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84CD1" w14:textId="277D19A9" w:rsidR="00C45E2F" w:rsidRPr="00481DA3" w:rsidRDefault="005F6F8B" w:rsidP="00533963">
      <w:r w:rsidRPr="00481DA3">
        <w:object w:dxaOrig="2146" w:dyaOrig="1561" w14:anchorId="0F517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1pt" o:ole="" fillcolor="window">
            <v:imagedata r:id="rId8" o:title=""/>
          </v:shape>
          <o:OLEObject Type="Embed" ProgID="Word.Picture.8" ShapeID="_x0000_i1025" DrawAspect="Content" ObjectID="_1774261608" r:id="rId9"/>
        </w:object>
      </w:r>
    </w:p>
    <w:p w14:paraId="3907B449" w14:textId="77777777" w:rsidR="00C45E2F" w:rsidRPr="00481DA3" w:rsidRDefault="00C45E2F" w:rsidP="00533963">
      <w:pPr>
        <w:pStyle w:val="ShortT"/>
        <w:spacing w:before="240"/>
      </w:pPr>
      <w:r w:rsidRPr="00481DA3">
        <w:t>A New Tax System (Family Assistance) Act 1999</w:t>
      </w:r>
    </w:p>
    <w:p w14:paraId="779C1D7F" w14:textId="44A0BBCD" w:rsidR="00C45E2F" w:rsidRPr="00481DA3" w:rsidRDefault="00C45E2F" w:rsidP="00533963">
      <w:pPr>
        <w:pStyle w:val="CompiledActNo"/>
        <w:spacing w:before="240"/>
      </w:pPr>
      <w:r w:rsidRPr="00481DA3">
        <w:t>No.</w:t>
      </w:r>
      <w:r w:rsidR="00BD75AB" w:rsidRPr="00481DA3">
        <w:t> </w:t>
      </w:r>
      <w:r w:rsidRPr="00481DA3">
        <w:t>80, 1999</w:t>
      </w:r>
    </w:p>
    <w:p w14:paraId="3B248E31" w14:textId="6545A10B" w:rsidR="00C45E2F" w:rsidRPr="00481DA3" w:rsidRDefault="00C45E2F" w:rsidP="00533963">
      <w:pPr>
        <w:spacing w:before="1000"/>
        <w:rPr>
          <w:rFonts w:cs="Arial"/>
          <w:b/>
          <w:sz w:val="32"/>
          <w:szCs w:val="32"/>
        </w:rPr>
      </w:pPr>
      <w:r w:rsidRPr="00481DA3">
        <w:rPr>
          <w:rFonts w:cs="Arial"/>
          <w:b/>
          <w:sz w:val="32"/>
          <w:szCs w:val="32"/>
        </w:rPr>
        <w:t>Compilation No.</w:t>
      </w:r>
      <w:r w:rsidR="00BD75AB" w:rsidRPr="00481DA3">
        <w:rPr>
          <w:rFonts w:cs="Arial"/>
          <w:b/>
          <w:sz w:val="32"/>
          <w:szCs w:val="32"/>
        </w:rPr>
        <w:t> </w:t>
      </w:r>
      <w:r w:rsidRPr="00481DA3">
        <w:rPr>
          <w:rFonts w:cs="Arial"/>
          <w:b/>
          <w:sz w:val="32"/>
          <w:szCs w:val="32"/>
        </w:rPr>
        <w:fldChar w:fldCharType="begin"/>
      </w:r>
      <w:r w:rsidRPr="00481DA3">
        <w:rPr>
          <w:rFonts w:cs="Arial"/>
          <w:b/>
          <w:sz w:val="32"/>
          <w:szCs w:val="32"/>
        </w:rPr>
        <w:instrText xml:space="preserve"> DOCPROPERTY  CompilationNumber </w:instrText>
      </w:r>
      <w:r w:rsidRPr="00481DA3">
        <w:rPr>
          <w:rFonts w:cs="Arial"/>
          <w:b/>
          <w:sz w:val="32"/>
          <w:szCs w:val="32"/>
        </w:rPr>
        <w:fldChar w:fldCharType="separate"/>
      </w:r>
      <w:r w:rsidR="0049505F">
        <w:rPr>
          <w:rFonts w:cs="Arial"/>
          <w:b/>
          <w:sz w:val="32"/>
          <w:szCs w:val="32"/>
        </w:rPr>
        <w:t>118</w:t>
      </w:r>
      <w:r w:rsidRPr="00481DA3">
        <w:rPr>
          <w:rFonts w:cs="Arial"/>
          <w:b/>
          <w:sz w:val="32"/>
          <w:szCs w:val="32"/>
        </w:rPr>
        <w:fldChar w:fldCharType="end"/>
      </w:r>
    </w:p>
    <w:p w14:paraId="046FCDCA" w14:textId="36770ABF" w:rsidR="004462F7" w:rsidRPr="00481DA3" w:rsidRDefault="00C45E2F" w:rsidP="00FB7B34">
      <w:pPr>
        <w:tabs>
          <w:tab w:val="left" w:pos="2551"/>
        </w:tabs>
        <w:spacing w:before="480"/>
        <w:rPr>
          <w:rFonts w:cs="Arial"/>
          <w:sz w:val="24"/>
        </w:rPr>
      </w:pPr>
      <w:r w:rsidRPr="00481DA3">
        <w:rPr>
          <w:rFonts w:cs="Arial"/>
          <w:b/>
          <w:sz w:val="24"/>
        </w:rPr>
        <w:t>Compilation date:</w:t>
      </w:r>
      <w:r w:rsidR="00912935" w:rsidRPr="00481DA3">
        <w:rPr>
          <w:rFonts w:cs="Arial"/>
          <w:b/>
          <w:sz w:val="24"/>
        </w:rPr>
        <w:tab/>
      </w:r>
      <w:r w:rsidR="004462F7" w:rsidRPr="0049505F">
        <w:rPr>
          <w:rFonts w:cs="Arial"/>
          <w:sz w:val="24"/>
        </w:rPr>
        <w:fldChar w:fldCharType="begin"/>
      </w:r>
      <w:r w:rsidR="00FB7B34" w:rsidRPr="0049505F">
        <w:rPr>
          <w:rFonts w:cs="Arial"/>
          <w:sz w:val="24"/>
        </w:rPr>
        <w:instrText>DOCPROPERTY StartDate \@ "d MMMM yyyy" \* MERGEFORMAT</w:instrText>
      </w:r>
      <w:r w:rsidR="004462F7" w:rsidRPr="0049505F">
        <w:rPr>
          <w:rFonts w:cs="Arial"/>
          <w:sz w:val="24"/>
        </w:rPr>
        <w:fldChar w:fldCharType="separate"/>
      </w:r>
      <w:r w:rsidR="0049505F" w:rsidRPr="0049505F">
        <w:rPr>
          <w:rFonts w:cs="Arial"/>
          <w:bCs/>
          <w:sz w:val="24"/>
        </w:rPr>
        <w:t>29</w:t>
      </w:r>
      <w:r w:rsidR="0049505F" w:rsidRPr="0049505F">
        <w:rPr>
          <w:rFonts w:cs="Arial"/>
          <w:sz w:val="24"/>
        </w:rPr>
        <w:t xml:space="preserve"> March 2024</w:t>
      </w:r>
      <w:r w:rsidR="004462F7" w:rsidRPr="0049505F">
        <w:rPr>
          <w:rFonts w:cs="Arial"/>
          <w:sz w:val="24"/>
        </w:rPr>
        <w:fldChar w:fldCharType="end"/>
      </w:r>
    </w:p>
    <w:p w14:paraId="503665A5" w14:textId="3B6E6355" w:rsidR="00C45E2F" w:rsidRPr="00481DA3" w:rsidRDefault="00FB7B34" w:rsidP="00FB7B34">
      <w:pPr>
        <w:tabs>
          <w:tab w:val="left" w:pos="2551"/>
        </w:tabs>
        <w:spacing w:before="240"/>
        <w:ind w:left="2551" w:hanging="2551"/>
        <w:rPr>
          <w:rFonts w:cs="Arial"/>
          <w:sz w:val="24"/>
        </w:rPr>
      </w:pPr>
      <w:r w:rsidRPr="00481DA3">
        <w:rPr>
          <w:rFonts w:cs="Arial"/>
          <w:b/>
          <w:sz w:val="24"/>
        </w:rPr>
        <w:t>Includes amendments:</w:t>
      </w:r>
      <w:r w:rsidR="00C45E2F" w:rsidRPr="00481DA3">
        <w:rPr>
          <w:rFonts w:cs="Arial"/>
          <w:b/>
          <w:sz w:val="24"/>
        </w:rPr>
        <w:tab/>
      </w:r>
      <w:r w:rsidR="00C45E2F" w:rsidRPr="0049505F">
        <w:rPr>
          <w:rFonts w:cs="Arial"/>
          <w:sz w:val="24"/>
        </w:rPr>
        <w:fldChar w:fldCharType="begin"/>
      </w:r>
      <w:r w:rsidR="00C45E2F" w:rsidRPr="0049505F">
        <w:rPr>
          <w:rFonts w:cs="Arial"/>
          <w:sz w:val="24"/>
        </w:rPr>
        <w:instrText xml:space="preserve"> DOCPROPERTY IncludesUpTo </w:instrText>
      </w:r>
      <w:r w:rsidR="00C45E2F" w:rsidRPr="0049505F">
        <w:rPr>
          <w:rFonts w:cs="Arial"/>
          <w:sz w:val="24"/>
        </w:rPr>
        <w:fldChar w:fldCharType="separate"/>
      </w:r>
      <w:r w:rsidR="0049505F" w:rsidRPr="0049505F">
        <w:rPr>
          <w:rFonts w:cs="Arial"/>
          <w:sz w:val="24"/>
        </w:rPr>
        <w:t>Act No. 100, 2023 and Act No. 11, 2024</w:t>
      </w:r>
      <w:r w:rsidR="00C45E2F" w:rsidRPr="0049505F">
        <w:rPr>
          <w:rFonts w:cs="Arial"/>
          <w:sz w:val="24"/>
        </w:rPr>
        <w:fldChar w:fldCharType="end"/>
      </w:r>
    </w:p>
    <w:p w14:paraId="51E64BAC" w14:textId="52CB47D2" w:rsidR="00CD144B" w:rsidRPr="00481DA3" w:rsidRDefault="00CD144B" w:rsidP="00FB7B34">
      <w:pPr>
        <w:tabs>
          <w:tab w:val="left" w:pos="2551"/>
        </w:tabs>
        <w:spacing w:before="240" w:after="240"/>
        <w:rPr>
          <w:rFonts w:cs="Arial"/>
          <w:sz w:val="24"/>
        </w:rPr>
      </w:pPr>
      <w:r w:rsidRPr="00481DA3">
        <w:rPr>
          <w:rFonts w:cs="Arial"/>
          <w:b/>
          <w:sz w:val="24"/>
        </w:rPr>
        <w:t>Registered:</w:t>
      </w:r>
      <w:r w:rsidRPr="00481DA3">
        <w:rPr>
          <w:rFonts w:cs="Arial"/>
          <w:sz w:val="24"/>
        </w:rPr>
        <w:tab/>
      </w:r>
      <w:r w:rsidRPr="0049505F">
        <w:rPr>
          <w:rFonts w:cs="Arial"/>
          <w:sz w:val="24"/>
        </w:rPr>
        <w:fldChar w:fldCharType="begin"/>
      </w:r>
      <w:r w:rsidRPr="0049505F">
        <w:rPr>
          <w:rFonts w:cs="Arial"/>
          <w:sz w:val="24"/>
        </w:rPr>
        <w:instrText xml:space="preserve"> IF </w:instrText>
      </w:r>
      <w:r w:rsidRPr="0049505F">
        <w:rPr>
          <w:rFonts w:cs="Arial"/>
          <w:sz w:val="24"/>
        </w:rPr>
        <w:fldChar w:fldCharType="begin"/>
      </w:r>
      <w:r w:rsidRPr="0049505F">
        <w:rPr>
          <w:rFonts w:cs="Arial"/>
          <w:sz w:val="24"/>
        </w:rPr>
        <w:instrText xml:space="preserve"> DOCPROPERTY RegisteredDate </w:instrText>
      </w:r>
      <w:r w:rsidRPr="0049505F">
        <w:rPr>
          <w:rFonts w:cs="Arial"/>
          <w:sz w:val="24"/>
        </w:rPr>
        <w:fldChar w:fldCharType="separate"/>
      </w:r>
      <w:r w:rsidR="0049505F" w:rsidRPr="0049505F">
        <w:rPr>
          <w:rFonts w:cs="Arial"/>
          <w:sz w:val="24"/>
        </w:rPr>
        <w:instrText>10 April 2024</w:instrText>
      </w:r>
      <w:r w:rsidRPr="0049505F">
        <w:rPr>
          <w:rFonts w:cs="Arial"/>
          <w:sz w:val="24"/>
        </w:rPr>
        <w:fldChar w:fldCharType="end"/>
      </w:r>
      <w:r w:rsidRPr="0049505F">
        <w:rPr>
          <w:rFonts w:cs="Arial"/>
          <w:sz w:val="24"/>
        </w:rPr>
        <w:instrText xml:space="preserve"> = #1/1/1901# "Unknown" </w:instrText>
      </w:r>
      <w:r w:rsidRPr="0049505F">
        <w:rPr>
          <w:rFonts w:cs="Arial"/>
          <w:sz w:val="24"/>
        </w:rPr>
        <w:fldChar w:fldCharType="begin"/>
      </w:r>
      <w:r w:rsidRPr="0049505F">
        <w:rPr>
          <w:rFonts w:cs="Arial"/>
          <w:sz w:val="24"/>
        </w:rPr>
        <w:instrText xml:space="preserve"> DOCPROPERTY RegisteredDate \@ "d MMMM yyyy" </w:instrText>
      </w:r>
      <w:r w:rsidRPr="0049505F">
        <w:rPr>
          <w:rFonts w:cs="Arial"/>
          <w:sz w:val="24"/>
        </w:rPr>
        <w:fldChar w:fldCharType="separate"/>
      </w:r>
      <w:r w:rsidR="0049505F" w:rsidRPr="0049505F">
        <w:rPr>
          <w:rFonts w:cs="Arial"/>
          <w:sz w:val="24"/>
        </w:rPr>
        <w:instrText>10 April 2024</w:instrText>
      </w:r>
      <w:r w:rsidRPr="0049505F">
        <w:rPr>
          <w:rFonts w:cs="Arial"/>
          <w:sz w:val="24"/>
        </w:rPr>
        <w:fldChar w:fldCharType="end"/>
      </w:r>
      <w:r w:rsidRPr="0049505F">
        <w:rPr>
          <w:rFonts w:cs="Arial"/>
          <w:sz w:val="24"/>
        </w:rPr>
        <w:instrText xml:space="preserve"> \*MERGEFORMAT </w:instrText>
      </w:r>
      <w:r w:rsidRPr="0049505F">
        <w:rPr>
          <w:rFonts w:cs="Arial"/>
          <w:sz w:val="24"/>
        </w:rPr>
        <w:fldChar w:fldCharType="separate"/>
      </w:r>
      <w:r w:rsidR="0049505F" w:rsidRPr="0049505F">
        <w:rPr>
          <w:rFonts w:cs="Arial"/>
          <w:bCs/>
          <w:noProof/>
          <w:sz w:val="24"/>
        </w:rPr>
        <w:t>10</w:t>
      </w:r>
      <w:r w:rsidR="0049505F" w:rsidRPr="0049505F">
        <w:rPr>
          <w:rFonts w:cs="Arial"/>
          <w:noProof/>
          <w:sz w:val="24"/>
        </w:rPr>
        <w:t xml:space="preserve"> April 2024</w:t>
      </w:r>
      <w:r w:rsidRPr="0049505F">
        <w:rPr>
          <w:rFonts w:cs="Arial"/>
          <w:sz w:val="24"/>
        </w:rPr>
        <w:fldChar w:fldCharType="end"/>
      </w:r>
    </w:p>
    <w:p w14:paraId="0AF1F26F" w14:textId="77777777" w:rsidR="00C45E2F" w:rsidRPr="00481DA3" w:rsidRDefault="00C45E2F" w:rsidP="00533963">
      <w:pPr>
        <w:pageBreakBefore/>
        <w:rPr>
          <w:rFonts w:cs="Arial"/>
          <w:b/>
          <w:sz w:val="32"/>
          <w:szCs w:val="32"/>
        </w:rPr>
      </w:pPr>
      <w:bookmarkStart w:id="0" w:name="_Hlk94713352"/>
      <w:r w:rsidRPr="00481DA3">
        <w:rPr>
          <w:rFonts w:cs="Arial"/>
          <w:b/>
          <w:sz w:val="32"/>
          <w:szCs w:val="32"/>
        </w:rPr>
        <w:lastRenderedPageBreak/>
        <w:t>About this compilation</w:t>
      </w:r>
    </w:p>
    <w:p w14:paraId="7EEE43D8" w14:textId="77777777" w:rsidR="00C45E2F" w:rsidRPr="00481DA3" w:rsidRDefault="00C45E2F" w:rsidP="00533963">
      <w:pPr>
        <w:spacing w:before="240"/>
        <w:rPr>
          <w:rFonts w:cs="Arial"/>
        </w:rPr>
      </w:pPr>
      <w:r w:rsidRPr="00481DA3">
        <w:rPr>
          <w:rFonts w:cs="Arial"/>
          <w:b/>
          <w:szCs w:val="22"/>
        </w:rPr>
        <w:t>This compilation</w:t>
      </w:r>
    </w:p>
    <w:p w14:paraId="15ADA62A" w14:textId="41F50ED8" w:rsidR="00C45E2F" w:rsidRPr="00481DA3" w:rsidRDefault="00C45E2F" w:rsidP="00533963">
      <w:pPr>
        <w:spacing w:before="120" w:after="120"/>
        <w:rPr>
          <w:rFonts w:cs="Arial"/>
          <w:szCs w:val="22"/>
        </w:rPr>
      </w:pPr>
      <w:r w:rsidRPr="00481DA3">
        <w:rPr>
          <w:rFonts w:cs="Arial"/>
          <w:szCs w:val="22"/>
        </w:rPr>
        <w:t xml:space="preserve">This is a compilation of the </w:t>
      </w:r>
      <w:r w:rsidRPr="00481DA3">
        <w:rPr>
          <w:rFonts w:cs="Arial"/>
          <w:i/>
          <w:szCs w:val="22"/>
        </w:rPr>
        <w:fldChar w:fldCharType="begin"/>
      </w:r>
      <w:r w:rsidRPr="00481DA3">
        <w:rPr>
          <w:rFonts w:cs="Arial"/>
          <w:i/>
          <w:szCs w:val="22"/>
        </w:rPr>
        <w:instrText xml:space="preserve"> STYLEREF  ShortT </w:instrText>
      </w:r>
      <w:r w:rsidRPr="00481DA3">
        <w:rPr>
          <w:rFonts w:cs="Arial"/>
          <w:i/>
          <w:szCs w:val="22"/>
        </w:rPr>
        <w:fldChar w:fldCharType="separate"/>
      </w:r>
      <w:r w:rsidR="0049505F">
        <w:rPr>
          <w:rFonts w:cs="Arial"/>
          <w:i/>
          <w:noProof/>
          <w:szCs w:val="22"/>
        </w:rPr>
        <w:t>A New Tax System (Family Assistance) Act 1999</w:t>
      </w:r>
      <w:r w:rsidRPr="00481DA3">
        <w:rPr>
          <w:rFonts w:cs="Arial"/>
          <w:i/>
          <w:szCs w:val="22"/>
        </w:rPr>
        <w:fldChar w:fldCharType="end"/>
      </w:r>
      <w:r w:rsidRPr="00481DA3">
        <w:rPr>
          <w:rFonts w:cs="Arial"/>
          <w:szCs w:val="22"/>
        </w:rPr>
        <w:t xml:space="preserve"> that shows the text of the law as amended and in force on </w:t>
      </w:r>
      <w:r w:rsidRPr="0049505F">
        <w:rPr>
          <w:rFonts w:cs="Arial"/>
          <w:szCs w:val="22"/>
        </w:rPr>
        <w:fldChar w:fldCharType="begin"/>
      </w:r>
      <w:r w:rsidR="00FB7B34" w:rsidRPr="0049505F">
        <w:rPr>
          <w:rFonts w:cs="Arial"/>
          <w:szCs w:val="22"/>
        </w:rPr>
        <w:instrText>DOCPROPERTY StartDate \@ "d MMMM yyyy" \* MERGEFORMAT</w:instrText>
      </w:r>
      <w:r w:rsidRPr="0049505F">
        <w:rPr>
          <w:rFonts w:cs="Arial"/>
          <w:szCs w:val="22"/>
        </w:rPr>
        <w:fldChar w:fldCharType="separate"/>
      </w:r>
      <w:r w:rsidR="0049505F" w:rsidRPr="0049505F">
        <w:rPr>
          <w:rFonts w:cs="Arial"/>
          <w:szCs w:val="22"/>
        </w:rPr>
        <w:t>29 March 2024</w:t>
      </w:r>
      <w:r w:rsidRPr="0049505F">
        <w:rPr>
          <w:rFonts w:cs="Arial"/>
          <w:szCs w:val="22"/>
        </w:rPr>
        <w:fldChar w:fldCharType="end"/>
      </w:r>
      <w:r w:rsidRPr="00481DA3">
        <w:rPr>
          <w:rFonts w:cs="Arial"/>
          <w:szCs w:val="22"/>
        </w:rPr>
        <w:t xml:space="preserve"> (the </w:t>
      </w:r>
      <w:r w:rsidRPr="00481DA3">
        <w:rPr>
          <w:rFonts w:cs="Arial"/>
          <w:b/>
          <w:i/>
          <w:szCs w:val="22"/>
        </w:rPr>
        <w:t>compilation date</w:t>
      </w:r>
      <w:r w:rsidRPr="00481DA3">
        <w:rPr>
          <w:rFonts w:cs="Arial"/>
          <w:szCs w:val="22"/>
        </w:rPr>
        <w:t>).</w:t>
      </w:r>
    </w:p>
    <w:p w14:paraId="41CC53ED" w14:textId="77777777" w:rsidR="00C45E2F" w:rsidRPr="00481DA3" w:rsidRDefault="00C45E2F" w:rsidP="00533963">
      <w:pPr>
        <w:spacing w:after="120"/>
        <w:rPr>
          <w:rFonts w:cs="Arial"/>
          <w:szCs w:val="22"/>
        </w:rPr>
      </w:pPr>
      <w:r w:rsidRPr="00481DA3">
        <w:rPr>
          <w:rFonts w:cs="Arial"/>
          <w:szCs w:val="22"/>
        </w:rPr>
        <w:t xml:space="preserve">The notes at the end of this compilation (the </w:t>
      </w:r>
      <w:r w:rsidRPr="00481DA3">
        <w:rPr>
          <w:rFonts w:cs="Arial"/>
          <w:b/>
          <w:i/>
          <w:szCs w:val="22"/>
        </w:rPr>
        <w:t>endnotes</w:t>
      </w:r>
      <w:r w:rsidRPr="00481DA3">
        <w:rPr>
          <w:rFonts w:cs="Arial"/>
          <w:szCs w:val="22"/>
        </w:rPr>
        <w:t>) include information about amending laws and the amendment history of provisions of the compiled law.</w:t>
      </w:r>
    </w:p>
    <w:p w14:paraId="56BC8D8D" w14:textId="77777777" w:rsidR="00C45E2F" w:rsidRPr="00481DA3" w:rsidRDefault="00C45E2F" w:rsidP="00533963">
      <w:pPr>
        <w:tabs>
          <w:tab w:val="left" w:pos="5640"/>
        </w:tabs>
        <w:spacing w:before="120" w:after="120"/>
        <w:rPr>
          <w:rFonts w:cs="Arial"/>
          <w:b/>
          <w:szCs w:val="22"/>
        </w:rPr>
      </w:pPr>
      <w:r w:rsidRPr="00481DA3">
        <w:rPr>
          <w:rFonts w:cs="Arial"/>
          <w:b/>
          <w:szCs w:val="22"/>
        </w:rPr>
        <w:t>Uncommenced amendments</w:t>
      </w:r>
    </w:p>
    <w:p w14:paraId="1A8F4DFD" w14:textId="28E8206E" w:rsidR="00C45E2F" w:rsidRPr="00481DA3" w:rsidRDefault="00C45E2F" w:rsidP="00533963">
      <w:pPr>
        <w:spacing w:after="120"/>
        <w:rPr>
          <w:rFonts w:cs="Arial"/>
          <w:szCs w:val="22"/>
        </w:rPr>
      </w:pPr>
      <w:r w:rsidRPr="00481DA3">
        <w:rPr>
          <w:rFonts w:cs="Arial"/>
          <w:szCs w:val="22"/>
        </w:rPr>
        <w:t xml:space="preserve">The effect of uncommenced amendments is not shown in the text of the compiled law. Any uncommenced amendments affecting the law are accessible on the </w:t>
      </w:r>
      <w:r w:rsidR="00AC1B03" w:rsidRPr="00481DA3">
        <w:rPr>
          <w:rFonts w:cs="Arial"/>
          <w:szCs w:val="22"/>
        </w:rPr>
        <w:t>Register</w:t>
      </w:r>
      <w:r w:rsidRPr="00481DA3">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06AFAEBE" w14:textId="77777777" w:rsidR="00C45E2F" w:rsidRPr="00481DA3" w:rsidRDefault="00C45E2F" w:rsidP="00533963">
      <w:pPr>
        <w:spacing w:before="120" w:after="120"/>
        <w:rPr>
          <w:rFonts w:cs="Arial"/>
          <w:b/>
          <w:szCs w:val="22"/>
        </w:rPr>
      </w:pPr>
      <w:r w:rsidRPr="00481DA3">
        <w:rPr>
          <w:rFonts w:cs="Arial"/>
          <w:b/>
          <w:szCs w:val="22"/>
        </w:rPr>
        <w:t>Application, saving and transitional provisions for provisions and amendments</w:t>
      </w:r>
    </w:p>
    <w:p w14:paraId="1CCF5B9C" w14:textId="77777777" w:rsidR="00C45E2F" w:rsidRPr="00481DA3" w:rsidRDefault="00C45E2F" w:rsidP="00533963">
      <w:pPr>
        <w:spacing w:after="120"/>
        <w:rPr>
          <w:rFonts w:cs="Arial"/>
          <w:szCs w:val="22"/>
        </w:rPr>
      </w:pPr>
      <w:r w:rsidRPr="00481DA3">
        <w:rPr>
          <w:rFonts w:cs="Arial"/>
          <w:szCs w:val="22"/>
        </w:rPr>
        <w:t>If the operation of a provision or amendment of the compiled law is affected by an application, saving or transitional provision that is not included in this compilation, details are included in the endnotes.</w:t>
      </w:r>
    </w:p>
    <w:p w14:paraId="59FA2612" w14:textId="77777777" w:rsidR="00C45E2F" w:rsidRPr="00481DA3" w:rsidRDefault="00C45E2F" w:rsidP="00533963">
      <w:pPr>
        <w:spacing w:after="120"/>
        <w:rPr>
          <w:rFonts w:cs="Arial"/>
          <w:b/>
          <w:szCs w:val="22"/>
        </w:rPr>
      </w:pPr>
      <w:r w:rsidRPr="00481DA3">
        <w:rPr>
          <w:rFonts w:cs="Arial"/>
          <w:b/>
          <w:szCs w:val="22"/>
        </w:rPr>
        <w:t>Editorial changes</w:t>
      </w:r>
    </w:p>
    <w:p w14:paraId="6C93556E" w14:textId="77777777" w:rsidR="00C45E2F" w:rsidRPr="00481DA3" w:rsidRDefault="00C45E2F" w:rsidP="00533963">
      <w:pPr>
        <w:spacing w:after="120"/>
        <w:rPr>
          <w:rFonts w:cs="Arial"/>
          <w:szCs w:val="22"/>
        </w:rPr>
      </w:pPr>
      <w:r w:rsidRPr="00481DA3">
        <w:rPr>
          <w:rFonts w:cs="Arial"/>
          <w:szCs w:val="22"/>
        </w:rPr>
        <w:t>For more information about any editorial changes made in this compilation, see the endnotes.</w:t>
      </w:r>
    </w:p>
    <w:p w14:paraId="6B415571" w14:textId="77777777" w:rsidR="00C45E2F" w:rsidRPr="00481DA3" w:rsidRDefault="00C45E2F" w:rsidP="00533963">
      <w:pPr>
        <w:spacing w:before="120" w:after="120"/>
        <w:rPr>
          <w:rFonts w:cs="Arial"/>
          <w:b/>
          <w:szCs w:val="22"/>
        </w:rPr>
      </w:pPr>
      <w:r w:rsidRPr="00481DA3">
        <w:rPr>
          <w:rFonts w:cs="Arial"/>
          <w:b/>
          <w:szCs w:val="22"/>
        </w:rPr>
        <w:t>Modifications</w:t>
      </w:r>
    </w:p>
    <w:p w14:paraId="4477D340" w14:textId="7834C437" w:rsidR="00C45E2F" w:rsidRPr="00481DA3" w:rsidRDefault="00C45E2F" w:rsidP="00533963">
      <w:pPr>
        <w:spacing w:after="120"/>
        <w:rPr>
          <w:rFonts w:cs="Arial"/>
          <w:szCs w:val="22"/>
        </w:rPr>
      </w:pPr>
      <w:r w:rsidRPr="00481DA3">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43F01A30" w14:textId="2EF500C2" w:rsidR="00C45E2F" w:rsidRPr="00481DA3" w:rsidRDefault="00C45E2F" w:rsidP="00533963">
      <w:pPr>
        <w:spacing w:before="80" w:after="120"/>
        <w:rPr>
          <w:rFonts w:cs="Arial"/>
          <w:b/>
          <w:szCs w:val="22"/>
        </w:rPr>
      </w:pPr>
      <w:r w:rsidRPr="00481DA3">
        <w:rPr>
          <w:rFonts w:cs="Arial"/>
          <w:b/>
          <w:szCs w:val="22"/>
        </w:rPr>
        <w:t>Self</w:t>
      </w:r>
      <w:r w:rsidR="00E209BF">
        <w:rPr>
          <w:rFonts w:cs="Arial"/>
          <w:b/>
          <w:szCs w:val="22"/>
        </w:rPr>
        <w:noBreakHyphen/>
      </w:r>
      <w:r w:rsidRPr="00481DA3">
        <w:rPr>
          <w:rFonts w:cs="Arial"/>
          <w:b/>
          <w:szCs w:val="22"/>
        </w:rPr>
        <w:t>repealing provisions</w:t>
      </w:r>
    </w:p>
    <w:p w14:paraId="6D297867" w14:textId="77777777" w:rsidR="00C45E2F" w:rsidRPr="00481DA3" w:rsidRDefault="00C45E2F" w:rsidP="00533963">
      <w:pPr>
        <w:spacing w:after="120"/>
        <w:rPr>
          <w:rFonts w:cs="Arial"/>
          <w:szCs w:val="22"/>
        </w:rPr>
      </w:pPr>
      <w:r w:rsidRPr="00481DA3">
        <w:rPr>
          <w:rFonts w:cs="Arial"/>
          <w:szCs w:val="22"/>
        </w:rPr>
        <w:t>If a provision of the compiled law has been repealed in accordance with a provision of the law, details are included in the endnotes.</w:t>
      </w:r>
    </w:p>
    <w:bookmarkEnd w:id="0"/>
    <w:p w14:paraId="6AFD06DE" w14:textId="77777777" w:rsidR="00C45E2F" w:rsidRPr="00481DA3" w:rsidRDefault="00C45E2F" w:rsidP="00533963">
      <w:pPr>
        <w:pStyle w:val="Header"/>
        <w:tabs>
          <w:tab w:val="clear" w:pos="4150"/>
          <w:tab w:val="clear" w:pos="8307"/>
        </w:tabs>
      </w:pPr>
      <w:r w:rsidRPr="00E209BF">
        <w:rPr>
          <w:rStyle w:val="CharChapNo"/>
        </w:rPr>
        <w:t xml:space="preserve"> </w:t>
      </w:r>
      <w:r w:rsidRPr="00E209BF">
        <w:rPr>
          <w:rStyle w:val="CharChapText"/>
        </w:rPr>
        <w:t xml:space="preserve"> </w:t>
      </w:r>
    </w:p>
    <w:p w14:paraId="07FD71CE" w14:textId="77777777" w:rsidR="00C45E2F" w:rsidRPr="00481DA3" w:rsidRDefault="00C45E2F" w:rsidP="00533963">
      <w:pPr>
        <w:pStyle w:val="Header"/>
        <w:tabs>
          <w:tab w:val="clear" w:pos="4150"/>
          <w:tab w:val="clear" w:pos="8307"/>
        </w:tabs>
      </w:pPr>
      <w:r w:rsidRPr="00E209BF">
        <w:rPr>
          <w:rStyle w:val="CharPartNo"/>
        </w:rPr>
        <w:t xml:space="preserve"> </w:t>
      </w:r>
      <w:r w:rsidRPr="00E209BF">
        <w:rPr>
          <w:rStyle w:val="CharPartText"/>
        </w:rPr>
        <w:t xml:space="preserve"> </w:t>
      </w:r>
    </w:p>
    <w:p w14:paraId="2103A8C1" w14:textId="77777777" w:rsidR="00C45E2F" w:rsidRPr="00481DA3" w:rsidRDefault="00C45E2F" w:rsidP="00533963">
      <w:pPr>
        <w:pStyle w:val="Header"/>
        <w:tabs>
          <w:tab w:val="clear" w:pos="4150"/>
          <w:tab w:val="clear" w:pos="8307"/>
        </w:tabs>
      </w:pPr>
      <w:r w:rsidRPr="00E209BF">
        <w:rPr>
          <w:rStyle w:val="CharDivNo"/>
        </w:rPr>
        <w:t xml:space="preserve"> </w:t>
      </w:r>
      <w:r w:rsidRPr="00E209BF">
        <w:rPr>
          <w:rStyle w:val="CharDivText"/>
        </w:rPr>
        <w:t xml:space="preserve"> </w:t>
      </w:r>
    </w:p>
    <w:p w14:paraId="23DCFC2C" w14:textId="77777777" w:rsidR="001E4FC7" w:rsidRPr="00481DA3" w:rsidRDefault="001E4FC7" w:rsidP="001E4FC7">
      <w:pPr>
        <w:sectPr w:rsidR="001E4FC7" w:rsidRPr="00481DA3" w:rsidSect="00EF7E29">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21A2D0E9" w14:textId="386C1AA9" w:rsidR="00632062" w:rsidRPr="00481DA3" w:rsidRDefault="00632062" w:rsidP="00486B15">
      <w:pPr>
        <w:rPr>
          <w:sz w:val="36"/>
          <w:szCs w:val="36"/>
        </w:rPr>
      </w:pPr>
      <w:r w:rsidRPr="00481DA3">
        <w:rPr>
          <w:rFonts w:cs="Times New Roman"/>
          <w:sz w:val="36"/>
        </w:rPr>
        <w:lastRenderedPageBreak/>
        <w:t>Contents</w:t>
      </w:r>
    </w:p>
    <w:p w14:paraId="753C97EE" w14:textId="7181C4A6" w:rsidR="00FD1EC1" w:rsidRDefault="00D94E60">
      <w:pPr>
        <w:pStyle w:val="TOC2"/>
        <w:rPr>
          <w:rFonts w:asciiTheme="minorHAnsi" w:eastAsiaTheme="minorEastAsia" w:hAnsiTheme="minorHAnsi" w:cstheme="minorBidi"/>
          <w:b w:val="0"/>
          <w:noProof/>
          <w:kern w:val="0"/>
          <w:sz w:val="22"/>
          <w:szCs w:val="22"/>
        </w:rPr>
      </w:pPr>
      <w:r w:rsidRPr="00481DA3">
        <w:fldChar w:fldCharType="begin"/>
      </w:r>
      <w:r w:rsidRPr="00481DA3">
        <w:instrText xml:space="preserve"> TOC \o "1-9" </w:instrText>
      </w:r>
      <w:r w:rsidRPr="00481DA3">
        <w:fldChar w:fldCharType="separate"/>
      </w:r>
      <w:r w:rsidR="00FD1EC1">
        <w:rPr>
          <w:noProof/>
        </w:rPr>
        <w:t>Part 1—Preliminary</w:t>
      </w:r>
      <w:r w:rsidR="00FD1EC1" w:rsidRPr="00FD1EC1">
        <w:rPr>
          <w:b w:val="0"/>
          <w:noProof/>
          <w:sz w:val="18"/>
        </w:rPr>
        <w:tab/>
      </w:r>
      <w:r w:rsidR="00FD1EC1" w:rsidRPr="00FD1EC1">
        <w:rPr>
          <w:b w:val="0"/>
          <w:noProof/>
          <w:sz w:val="18"/>
        </w:rPr>
        <w:fldChar w:fldCharType="begin"/>
      </w:r>
      <w:r w:rsidR="00FD1EC1" w:rsidRPr="00FD1EC1">
        <w:rPr>
          <w:b w:val="0"/>
          <w:noProof/>
          <w:sz w:val="18"/>
        </w:rPr>
        <w:instrText xml:space="preserve"> PAGEREF _Toc163214525 \h </w:instrText>
      </w:r>
      <w:r w:rsidR="00FD1EC1" w:rsidRPr="00FD1EC1">
        <w:rPr>
          <w:b w:val="0"/>
          <w:noProof/>
          <w:sz w:val="18"/>
        </w:rPr>
      </w:r>
      <w:r w:rsidR="00FD1EC1" w:rsidRPr="00FD1EC1">
        <w:rPr>
          <w:b w:val="0"/>
          <w:noProof/>
          <w:sz w:val="18"/>
        </w:rPr>
        <w:fldChar w:fldCharType="separate"/>
      </w:r>
      <w:r w:rsidR="0023094D">
        <w:rPr>
          <w:b w:val="0"/>
          <w:noProof/>
          <w:sz w:val="18"/>
        </w:rPr>
        <w:t>1</w:t>
      </w:r>
      <w:r w:rsidR="00FD1EC1" w:rsidRPr="00FD1EC1">
        <w:rPr>
          <w:b w:val="0"/>
          <w:noProof/>
          <w:sz w:val="18"/>
        </w:rPr>
        <w:fldChar w:fldCharType="end"/>
      </w:r>
    </w:p>
    <w:p w14:paraId="309D7E06" w14:textId="40C20513" w:rsidR="00FD1EC1" w:rsidRDefault="00FD1EC1">
      <w:pPr>
        <w:pStyle w:val="TOC5"/>
        <w:rPr>
          <w:rFonts w:asciiTheme="minorHAnsi" w:eastAsiaTheme="minorEastAsia" w:hAnsiTheme="minorHAnsi" w:cstheme="minorBidi"/>
          <w:noProof/>
          <w:kern w:val="0"/>
          <w:sz w:val="22"/>
          <w:szCs w:val="22"/>
        </w:rPr>
      </w:pPr>
      <w:r>
        <w:rPr>
          <w:noProof/>
        </w:rPr>
        <w:t>1</w:t>
      </w:r>
      <w:r>
        <w:rPr>
          <w:noProof/>
        </w:rPr>
        <w:tab/>
        <w:t>Short title</w:t>
      </w:r>
      <w:r w:rsidRPr="00FD1EC1">
        <w:rPr>
          <w:noProof/>
        </w:rPr>
        <w:tab/>
      </w:r>
      <w:r w:rsidRPr="00FD1EC1">
        <w:rPr>
          <w:noProof/>
        </w:rPr>
        <w:fldChar w:fldCharType="begin"/>
      </w:r>
      <w:r w:rsidRPr="00FD1EC1">
        <w:rPr>
          <w:noProof/>
        </w:rPr>
        <w:instrText xml:space="preserve"> PAGEREF _Toc163214526 \h </w:instrText>
      </w:r>
      <w:r w:rsidRPr="00FD1EC1">
        <w:rPr>
          <w:noProof/>
        </w:rPr>
      </w:r>
      <w:r w:rsidRPr="00FD1EC1">
        <w:rPr>
          <w:noProof/>
        </w:rPr>
        <w:fldChar w:fldCharType="separate"/>
      </w:r>
      <w:r w:rsidR="0023094D">
        <w:rPr>
          <w:noProof/>
        </w:rPr>
        <w:t>1</w:t>
      </w:r>
      <w:r w:rsidRPr="00FD1EC1">
        <w:rPr>
          <w:noProof/>
        </w:rPr>
        <w:fldChar w:fldCharType="end"/>
      </w:r>
    </w:p>
    <w:p w14:paraId="24F869B3" w14:textId="16F66EB0" w:rsidR="00FD1EC1" w:rsidRDefault="00FD1EC1">
      <w:pPr>
        <w:pStyle w:val="TOC5"/>
        <w:rPr>
          <w:rFonts w:asciiTheme="minorHAnsi" w:eastAsiaTheme="minorEastAsia" w:hAnsiTheme="minorHAnsi" w:cstheme="minorBidi"/>
          <w:noProof/>
          <w:kern w:val="0"/>
          <w:sz w:val="22"/>
          <w:szCs w:val="22"/>
        </w:rPr>
      </w:pPr>
      <w:r>
        <w:rPr>
          <w:noProof/>
        </w:rPr>
        <w:t>2</w:t>
      </w:r>
      <w:r>
        <w:rPr>
          <w:noProof/>
        </w:rPr>
        <w:tab/>
        <w:t>Commencement</w:t>
      </w:r>
      <w:r w:rsidRPr="00FD1EC1">
        <w:rPr>
          <w:noProof/>
        </w:rPr>
        <w:tab/>
      </w:r>
      <w:r w:rsidRPr="00FD1EC1">
        <w:rPr>
          <w:noProof/>
        </w:rPr>
        <w:fldChar w:fldCharType="begin"/>
      </w:r>
      <w:r w:rsidRPr="00FD1EC1">
        <w:rPr>
          <w:noProof/>
        </w:rPr>
        <w:instrText xml:space="preserve"> PAGEREF _Toc163214527 \h </w:instrText>
      </w:r>
      <w:r w:rsidRPr="00FD1EC1">
        <w:rPr>
          <w:noProof/>
        </w:rPr>
      </w:r>
      <w:r w:rsidRPr="00FD1EC1">
        <w:rPr>
          <w:noProof/>
        </w:rPr>
        <w:fldChar w:fldCharType="separate"/>
      </w:r>
      <w:r w:rsidR="0023094D">
        <w:rPr>
          <w:noProof/>
        </w:rPr>
        <w:t>1</w:t>
      </w:r>
      <w:r w:rsidRPr="00FD1EC1">
        <w:rPr>
          <w:noProof/>
        </w:rPr>
        <w:fldChar w:fldCharType="end"/>
      </w:r>
    </w:p>
    <w:p w14:paraId="68FBB05F" w14:textId="4EF82BFD" w:rsidR="00FD1EC1" w:rsidRDefault="00FD1EC1">
      <w:pPr>
        <w:pStyle w:val="TOC5"/>
        <w:rPr>
          <w:rFonts w:asciiTheme="minorHAnsi" w:eastAsiaTheme="minorEastAsia" w:hAnsiTheme="minorHAnsi" w:cstheme="minorBidi"/>
          <w:noProof/>
          <w:kern w:val="0"/>
          <w:sz w:val="22"/>
          <w:szCs w:val="22"/>
        </w:rPr>
      </w:pPr>
      <w:r>
        <w:rPr>
          <w:noProof/>
        </w:rPr>
        <w:t>2A</w:t>
      </w:r>
      <w:r>
        <w:rPr>
          <w:noProof/>
        </w:rPr>
        <w:tab/>
        <w:t>Norfolk Island</w:t>
      </w:r>
      <w:r w:rsidRPr="00FD1EC1">
        <w:rPr>
          <w:noProof/>
        </w:rPr>
        <w:tab/>
      </w:r>
      <w:r w:rsidRPr="00FD1EC1">
        <w:rPr>
          <w:noProof/>
        </w:rPr>
        <w:fldChar w:fldCharType="begin"/>
      </w:r>
      <w:r w:rsidRPr="00FD1EC1">
        <w:rPr>
          <w:noProof/>
        </w:rPr>
        <w:instrText xml:space="preserve"> PAGEREF _Toc163214528 \h </w:instrText>
      </w:r>
      <w:r w:rsidRPr="00FD1EC1">
        <w:rPr>
          <w:noProof/>
        </w:rPr>
      </w:r>
      <w:r w:rsidRPr="00FD1EC1">
        <w:rPr>
          <w:noProof/>
        </w:rPr>
        <w:fldChar w:fldCharType="separate"/>
      </w:r>
      <w:r w:rsidR="0023094D">
        <w:rPr>
          <w:noProof/>
        </w:rPr>
        <w:t>1</w:t>
      </w:r>
      <w:r w:rsidRPr="00FD1EC1">
        <w:rPr>
          <w:noProof/>
        </w:rPr>
        <w:fldChar w:fldCharType="end"/>
      </w:r>
    </w:p>
    <w:p w14:paraId="1AAA1D22" w14:textId="53532F5A" w:rsidR="00FD1EC1" w:rsidRDefault="00FD1EC1">
      <w:pPr>
        <w:pStyle w:val="TOC2"/>
        <w:rPr>
          <w:rFonts w:asciiTheme="minorHAnsi" w:eastAsiaTheme="minorEastAsia" w:hAnsiTheme="minorHAnsi" w:cstheme="minorBidi"/>
          <w:b w:val="0"/>
          <w:noProof/>
          <w:kern w:val="0"/>
          <w:sz w:val="22"/>
          <w:szCs w:val="22"/>
        </w:rPr>
      </w:pPr>
      <w:r>
        <w:rPr>
          <w:noProof/>
        </w:rPr>
        <w:t>Part 2—Interpretation</w:t>
      </w:r>
      <w:r w:rsidRPr="00FD1EC1">
        <w:rPr>
          <w:b w:val="0"/>
          <w:noProof/>
          <w:sz w:val="18"/>
        </w:rPr>
        <w:tab/>
      </w:r>
      <w:r w:rsidRPr="00FD1EC1">
        <w:rPr>
          <w:b w:val="0"/>
          <w:noProof/>
          <w:sz w:val="18"/>
        </w:rPr>
        <w:fldChar w:fldCharType="begin"/>
      </w:r>
      <w:r w:rsidRPr="00FD1EC1">
        <w:rPr>
          <w:b w:val="0"/>
          <w:noProof/>
          <w:sz w:val="18"/>
        </w:rPr>
        <w:instrText xml:space="preserve"> PAGEREF _Toc163214529 \h </w:instrText>
      </w:r>
      <w:r w:rsidRPr="00FD1EC1">
        <w:rPr>
          <w:b w:val="0"/>
          <w:noProof/>
          <w:sz w:val="18"/>
        </w:rPr>
      </w:r>
      <w:r w:rsidRPr="00FD1EC1">
        <w:rPr>
          <w:b w:val="0"/>
          <w:noProof/>
          <w:sz w:val="18"/>
        </w:rPr>
        <w:fldChar w:fldCharType="separate"/>
      </w:r>
      <w:r w:rsidR="0023094D">
        <w:rPr>
          <w:b w:val="0"/>
          <w:noProof/>
          <w:sz w:val="18"/>
        </w:rPr>
        <w:t>2</w:t>
      </w:r>
      <w:r w:rsidRPr="00FD1EC1">
        <w:rPr>
          <w:b w:val="0"/>
          <w:noProof/>
          <w:sz w:val="18"/>
        </w:rPr>
        <w:fldChar w:fldCharType="end"/>
      </w:r>
    </w:p>
    <w:p w14:paraId="0B2C550E" w14:textId="45062C98" w:rsidR="00FD1EC1" w:rsidRDefault="00FD1EC1">
      <w:pPr>
        <w:pStyle w:val="TOC3"/>
        <w:rPr>
          <w:rFonts w:asciiTheme="minorHAnsi" w:eastAsiaTheme="minorEastAsia" w:hAnsiTheme="minorHAnsi" w:cstheme="minorBidi"/>
          <w:b w:val="0"/>
          <w:noProof/>
          <w:kern w:val="0"/>
          <w:szCs w:val="22"/>
        </w:rPr>
      </w:pPr>
      <w:r>
        <w:rPr>
          <w:noProof/>
        </w:rPr>
        <w:t>Division 1—Definitions</w:t>
      </w:r>
      <w:r w:rsidRPr="00FD1EC1">
        <w:rPr>
          <w:b w:val="0"/>
          <w:noProof/>
          <w:sz w:val="18"/>
        </w:rPr>
        <w:tab/>
      </w:r>
      <w:bookmarkStart w:id="1" w:name="_GoBack"/>
      <w:bookmarkEnd w:id="1"/>
      <w:r w:rsidRPr="00FD1EC1">
        <w:rPr>
          <w:b w:val="0"/>
          <w:noProof/>
          <w:sz w:val="18"/>
        </w:rPr>
        <w:fldChar w:fldCharType="begin"/>
      </w:r>
      <w:r w:rsidRPr="00FD1EC1">
        <w:rPr>
          <w:b w:val="0"/>
          <w:noProof/>
          <w:sz w:val="18"/>
        </w:rPr>
        <w:instrText xml:space="preserve"> PAGEREF _Toc163214530 \h </w:instrText>
      </w:r>
      <w:r w:rsidRPr="00FD1EC1">
        <w:rPr>
          <w:b w:val="0"/>
          <w:noProof/>
          <w:sz w:val="18"/>
        </w:rPr>
      </w:r>
      <w:r w:rsidRPr="00FD1EC1">
        <w:rPr>
          <w:b w:val="0"/>
          <w:noProof/>
          <w:sz w:val="18"/>
        </w:rPr>
        <w:fldChar w:fldCharType="separate"/>
      </w:r>
      <w:r w:rsidR="0023094D">
        <w:rPr>
          <w:b w:val="0"/>
          <w:noProof/>
          <w:sz w:val="18"/>
        </w:rPr>
        <w:t>2</w:t>
      </w:r>
      <w:r w:rsidRPr="00FD1EC1">
        <w:rPr>
          <w:b w:val="0"/>
          <w:noProof/>
          <w:sz w:val="18"/>
        </w:rPr>
        <w:fldChar w:fldCharType="end"/>
      </w:r>
    </w:p>
    <w:p w14:paraId="3EC7BA4D" w14:textId="562C8F42" w:rsidR="00FD1EC1" w:rsidRDefault="00FD1EC1">
      <w:pPr>
        <w:pStyle w:val="TOC5"/>
        <w:rPr>
          <w:rFonts w:asciiTheme="minorHAnsi" w:eastAsiaTheme="minorEastAsia" w:hAnsiTheme="minorHAnsi" w:cstheme="minorBidi"/>
          <w:noProof/>
          <w:kern w:val="0"/>
          <w:sz w:val="22"/>
          <w:szCs w:val="22"/>
        </w:rPr>
      </w:pPr>
      <w:r>
        <w:rPr>
          <w:noProof/>
        </w:rPr>
        <w:t>3</w:t>
      </w:r>
      <w:r>
        <w:rPr>
          <w:noProof/>
        </w:rPr>
        <w:tab/>
        <w:t>Definitions</w:t>
      </w:r>
      <w:r w:rsidRPr="00FD1EC1">
        <w:rPr>
          <w:noProof/>
        </w:rPr>
        <w:tab/>
      </w:r>
      <w:r w:rsidRPr="00FD1EC1">
        <w:rPr>
          <w:noProof/>
        </w:rPr>
        <w:fldChar w:fldCharType="begin"/>
      </w:r>
      <w:r w:rsidRPr="00FD1EC1">
        <w:rPr>
          <w:noProof/>
        </w:rPr>
        <w:instrText xml:space="preserve"> PAGEREF _Toc163214531 \h </w:instrText>
      </w:r>
      <w:r w:rsidRPr="00FD1EC1">
        <w:rPr>
          <w:noProof/>
        </w:rPr>
      </w:r>
      <w:r w:rsidRPr="00FD1EC1">
        <w:rPr>
          <w:noProof/>
        </w:rPr>
        <w:fldChar w:fldCharType="separate"/>
      </w:r>
      <w:r w:rsidR="0023094D">
        <w:rPr>
          <w:noProof/>
        </w:rPr>
        <w:t>2</w:t>
      </w:r>
      <w:r w:rsidRPr="00FD1EC1">
        <w:rPr>
          <w:noProof/>
        </w:rPr>
        <w:fldChar w:fldCharType="end"/>
      </w:r>
    </w:p>
    <w:p w14:paraId="0F42E901" w14:textId="11D855EE" w:rsidR="00FD1EC1" w:rsidRDefault="00FD1EC1">
      <w:pPr>
        <w:pStyle w:val="TOC5"/>
        <w:rPr>
          <w:rFonts w:asciiTheme="minorHAnsi" w:eastAsiaTheme="minorEastAsia" w:hAnsiTheme="minorHAnsi" w:cstheme="minorBidi"/>
          <w:noProof/>
          <w:kern w:val="0"/>
          <w:sz w:val="22"/>
          <w:szCs w:val="22"/>
        </w:rPr>
      </w:pPr>
      <w:r>
        <w:rPr>
          <w:noProof/>
        </w:rPr>
        <w:t>3AA</w:t>
      </w:r>
      <w:r>
        <w:rPr>
          <w:noProof/>
        </w:rPr>
        <w:tab/>
        <w:t xml:space="preserve">Meaning of </w:t>
      </w:r>
      <w:r w:rsidRPr="0095304D">
        <w:rPr>
          <w:i/>
          <w:noProof/>
        </w:rPr>
        <w:t>receiving</w:t>
      </w:r>
      <w:r>
        <w:rPr>
          <w:noProof/>
        </w:rPr>
        <w:t xml:space="preserve"> affected by suspension of certain schooling requirement payments</w:t>
      </w:r>
      <w:r w:rsidRPr="00FD1EC1">
        <w:rPr>
          <w:noProof/>
        </w:rPr>
        <w:tab/>
      </w:r>
      <w:r w:rsidRPr="00FD1EC1">
        <w:rPr>
          <w:noProof/>
        </w:rPr>
        <w:fldChar w:fldCharType="begin"/>
      </w:r>
      <w:r w:rsidRPr="00FD1EC1">
        <w:rPr>
          <w:noProof/>
        </w:rPr>
        <w:instrText xml:space="preserve"> PAGEREF _Toc163214532 \h </w:instrText>
      </w:r>
      <w:r w:rsidRPr="00FD1EC1">
        <w:rPr>
          <w:noProof/>
        </w:rPr>
      </w:r>
      <w:r w:rsidRPr="00FD1EC1">
        <w:rPr>
          <w:noProof/>
        </w:rPr>
        <w:fldChar w:fldCharType="separate"/>
      </w:r>
      <w:r w:rsidR="0023094D">
        <w:rPr>
          <w:noProof/>
        </w:rPr>
        <w:t>21</w:t>
      </w:r>
      <w:r w:rsidRPr="00FD1EC1">
        <w:rPr>
          <w:noProof/>
        </w:rPr>
        <w:fldChar w:fldCharType="end"/>
      </w:r>
    </w:p>
    <w:p w14:paraId="14F1745A" w14:textId="4DB95408" w:rsidR="00FD1EC1" w:rsidRDefault="00FD1EC1">
      <w:pPr>
        <w:pStyle w:val="TOC5"/>
        <w:rPr>
          <w:rFonts w:asciiTheme="minorHAnsi" w:eastAsiaTheme="minorEastAsia" w:hAnsiTheme="minorHAnsi" w:cstheme="minorBidi"/>
          <w:noProof/>
          <w:kern w:val="0"/>
          <w:sz w:val="22"/>
          <w:szCs w:val="22"/>
        </w:rPr>
      </w:pPr>
      <w:r>
        <w:rPr>
          <w:noProof/>
        </w:rPr>
        <w:t>3A</w:t>
      </w:r>
      <w:r>
        <w:rPr>
          <w:noProof/>
        </w:rPr>
        <w:tab/>
        <w:t>An individual may be in the care of 2 or more other individuals at the same time</w:t>
      </w:r>
      <w:r w:rsidRPr="00FD1EC1">
        <w:rPr>
          <w:noProof/>
        </w:rPr>
        <w:tab/>
      </w:r>
      <w:r w:rsidRPr="00FD1EC1">
        <w:rPr>
          <w:noProof/>
        </w:rPr>
        <w:fldChar w:fldCharType="begin"/>
      </w:r>
      <w:r w:rsidRPr="00FD1EC1">
        <w:rPr>
          <w:noProof/>
        </w:rPr>
        <w:instrText xml:space="preserve"> PAGEREF _Toc163214533 \h </w:instrText>
      </w:r>
      <w:r w:rsidRPr="00FD1EC1">
        <w:rPr>
          <w:noProof/>
        </w:rPr>
      </w:r>
      <w:r w:rsidRPr="00FD1EC1">
        <w:rPr>
          <w:noProof/>
        </w:rPr>
        <w:fldChar w:fldCharType="separate"/>
      </w:r>
      <w:r w:rsidR="0023094D">
        <w:rPr>
          <w:noProof/>
        </w:rPr>
        <w:t>22</w:t>
      </w:r>
      <w:r w:rsidRPr="00FD1EC1">
        <w:rPr>
          <w:noProof/>
        </w:rPr>
        <w:fldChar w:fldCharType="end"/>
      </w:r>
    </w:p>
    <w:p w14:paraId="0E0961E3" w14:textId="0C366E2E" w:rsidR="00FD1EC1" w:rsidRDefault="00FD1EC1">
      <w:pPr>
        <w:pStyle w:val="TOC5"/>
        <w:rPr>
          <w:rFonts w:asciiTheme="minorHAnsi" w:eastAsiaTheme="minorEastAsia" w:hAnsiTheme="minorHAnsi" w:cstheme="minorBidi"/>
          <w:noProof/>
          <w:kern w:val="0"/>
          <w:sz w:val="22"/>
          <w:szCs w:val="22"/>
        </w:rPr>
      </w:pPr>
      <w:r>
        <w:rPr>
          <w:noProof/>
        </w:rPr>
        <w:t>3B</w:t>
      </w:r>
      <w:r>
        <w:rPr>
          <w:noProof/>
        </w:rPr>
        <w:tab/>
        <w:t xml:space="preserve">Meaning of </w:t>
      </w:r>
      <w:r w:rsidRPr="0095304D">
        <w:rPr>
          <w:i/>
          <w:noProof/>
        </w:rPr>
        <w:t>paid work</w:t>
      </w:r>
      <w:r>
        <w:rPr>
          <w:noProof/>
        </w:rPr>
        <w:t xml:space="preserve"> and </w:t>
      </w:r>
      <w:r w:rsidRPr="0095304D">
        <w:rPr>
          <w:i/>
          <w:noProof/>
        </w:rPr>
        <w:t>returns to paid work</w:t>
      </w:r>
      <w:r w:rsidRPr="00FD1EC1">
        <w:rPr>
          <w:noProof/>
        </w:rPr>
        <w:tab/>
      </w:r>
      <w:r w:rsidRPr="00FD1EC1">
        <w:rPr>
          <w:noProof/>
        </w:rPr>
        <w:fldChar w:fldCharType="begin"/>
      </w:r>
      <w:r w:rsidRPr="00FD1EC1">
        <w:rPr>
          <w:noProof/>
        </w:rPr>
        <w:instrText xml:space="preserve"> PAGEREF _Toc163214534 \h </w:instrText>
      </w:r>
      <w:r w:rsidRPr="00FD1EC1">
        <w:rPr>
          <w:noProof/>
        </w:rPr>
      </w:r>
      <w:r w:rsidRPr="00FD1EC1">
        <w:rPr>
          <w:noProof/>
        </w:rPr>
        <w:fldChar w:fldCharType="separate"/>
      </w:r>
      <w:r w:rsidR="0023094D">
        <w:rPr>
          <w:noProof/>
        </w:rPr>
        <w:t>22</w:t>
      </w:r>
      <w:r w:rsidRPr="00FD1EC1">
        <w:rPr>
          <w:noProof/>
        </w:rPr>
        <w:fldChar w:fldCharType="end"/>
      </w:r>
    </w:p>
    <w:p w14:paraId="18FCF5FE" w14:textId="337504F0" w:rsidR="00FD1EC1" w:rsidRDefault="00FD1EC1">
      <w:pPr>
        <w:pStyle w:val="TOC5"/>
        <w:rPr>
          <w:rFonts w:asciiTheme="minorHAnsi" w:eastAsiaTheme="minorEastAsia" w:hAnsiTheme="minorHAnsi" w:cstheme="minorBidi"/>
          <w:noProof/>
          <w:kern w:val="0"/>
          <w:sz w:val="22"/>
          <w:szCs w:val="22"/>
        </w:rPr>
      </w:pPr>
      <w:r>
        <w:rPr>
          <w:noProof/>
        </w:rPr>
        <w:t>3C</w:t>
      </w:r>
      <w:r>
        <w:rPr>
          <w:noProof/>
        </w:rPr>
        <w:tab/>
        <w:t xml:space="preserve">Meaning of </w:t>
      </w:r>
      <w:r w:rsidRPr="0095304D">
        <w:rPr>
          <w:i/>
          <w:noProof/>
        </w:rPr>
        <w:t>studying overseas full</w:t>
      </w:r>
      <w:r w:rsidRPr="0095304D">
        <w:rPr>
          <w:i/>
          <w:noProof/>
        </w:rPr>
        <w:noBreakHyphen/>
        <w:t>time</w:t>
      </w:r>
      <w:r w:rsidRPr="00FD1EC1">
        <w:rPr>
          <w:noProof/>
        </w:rPr>
        <w:tab/>
      </w:r>
      <w:r w:rsidRPr="00FD1EC1">
        <w:rPr>
          <w:noProof/>
        </w:rPr>
        <w:fldChar w:fldCharType="begin"/>
      </w:r>
      <w:r w:rsidRPr="00FD1EC1">
        <w:rPr>
          <w:noProof/>
        </w:rPr>
        <w:instrText xml:space="preserve"> PAGEREF _Toc163214535 \h </w:instrText>
      </w:r>
      <w:r w:rsidRPr="00FD1EC1">
        <w:rPr>
          <w:noProof/>
        </w:rPr>
      </w:r>
      <w:r w:rsidRPr="00FD1EC1">
        <w:rPr>
          <w:noProof/>
        </w:rPr>
        <w:fldChar w:fldCharType="separate"/>
      </w:r>
      <w:r w:rsidR="0023094D">
        <w:rPr>
          <w:noProof/>
        </w:rPr>
        <w:t>24</w:t>
      </w:r>
      <w:r w:rsidRPr="00FD1EC1">
        <w:rPr>
          <w:noProof/>
        </w:rPr>
        <w:fldChar w:fldCharType="end"/>
      </w:r>
    </w:p>
    <w:p w14:paraId="3B75D16A" w14:textId="7D37622A" w:rsidR="00FD1EC1" w:rsidRDefault="00FD1EC1">
      <w:pPr>
        <w:pStyle w:val="TOC3"/>
        <w:rPr>
          <w:rFonts w:asciiTheme="minorHAnsi" w:eastAsiaTheme="minorEastAsia" w:hAnsiTheme="minorHAnsi" w:cstheme="minorBidi"/>
          <w:b w:val="0"/>
          <w:noProof/>
          <w:kern w:val="0"/>
          <w:szCs w:val="22"/>
        </w:rPr>
      </w:pPr>
      <w:r>
        <w:rPr>
          <w:noProof/>
        </w:rPr>
        <w:t>Division 2—Immunisation rules</w:t>
      </w:r>
      <w:r w:rsidRPr="00FD1EC1">
        <w:rPr>
          <w:b w:val="0"/>
          <w:noProof/>
          <w:sz w:val="18"/>
        </w:rPr>
        <w:tab/>
      </w:r>
      <w:r w:rsidRPr="00FD1EC1">
        <w:rPr>
          <w:b w:val="0"/>
          <w:noProof/>
          <w:sz w:val="18"/>
        </w:rPr>
        <w:fldChar w:fldCharType="begin"/>
      </w:r>
      <w:r w:rsidRPr="00FD1EC1">
        <w:rPr>
          <w:b w:val="0"/>
          <w:noProof/>
          <w:sz w:val="18"/>
        </w:rPr>
        <w:instrText xml:space="preserve"> PAGEREF _Toc163214536 \h </w:instrText>
      </w:r>
      <w:r w:rsidRPr="00FD1EC1">
        <w:rPr>
          <w:b w:val="0"/>
          <w:noProof/>
          <w:sz w:val="18"/>
        </w:rPr>
      </w:r>
      <w:r w:rsidRPr="00FD1EC1">
        <w:rPr>
          <w:b w:val="0"/>
          <w:noProof/>
          <w:sz w:val="18"/>
        </w:rPr>
        <w:fldChar w:fldCharType="separate"/>
      </w:r>
      <w:r w:rsidR="0023094D">
        <w:rPr>
          <w:b w:val="0"/>
          <w:noProof/>
          <w:sz w:val="18"/>
        </w:rPr>
        <w:t>25</w:t>
      </w:r>
      <w:r w:rsidRPr="00FD1EC1">
        <w:rPr>
          <w:b w:val="0"/>
          <w:noProof/>
          <w:sz w:val="18"/>
        </w:rPr>
        <w:fldChar w:fldCharType="end"/>
      </w:r>
    </w:p>
    <w:p w14:paraId="31EF9591" w14:textId="21E49CED" w:rsidR="00FD1EC1" w:rsidRDefault="00FD1EC1">
      <w:pPr>
        <w:pStyle w:val="TOC5"/>
        <w:rPr>
          <w:rFonts w:asciiTheme="minorHAnsi" w:eastAsiaTheme="minorEastAsia" w:hAnsiTheme="minorHAnsi" w:cstheme="minorBidi"/>
          <w:noProof/>
          <w:kern w:val="0"/>
          <w:sz w:val="22"/>
          <w:szCs w:val="22"/>
        </w:rPr>
      </w:pPr>
      <w:r>
        <w:rPr>
          <w:noProof/>
        </w:rPr>
        <w:t>4</w:t>
      </w:r>
      <w:r>
        <w:rPr>
          <w:noProof/>
        </w:rPr>
        <w:tab/>
        <w:t xml:space="preserve">Minister’s power to make determinations for the purposes of the definition of </w:t>
      </w:r>
      <w:r w:rsidRPr="0095304D">
        <w:rPr>
          <w:i/>
          <w:noProof/>
        </w:rPr>
        <w:t>immunised</w:t>
      </w:r>
      <w:r w:rsidRPr="00FD1EC1">
        <w:rPr>
          <w:noProof/>
        </w:rPr>
        <w:tab/>
      </w:r>
      <w:r w:rsidRPr="00FD1EC1">
        <w:rPr>
          <w:noProof/>
        </w:rPr>
        <w:fldChar w:fldCharType="begin"/>
      </w:r>
      <w:r w:rsidRPr="00FD1EC1">
        <w:rPr>
          <w:noProof/>
        </w:rPr>
        <w:instrText xml:space="preserve"> PAGEREF _Toc163214537 \h </w:instrText>
      </w:r>
      <w:r w:rsidRPr="00FD1EC1">
        <w:rPr>
          <w:noProof/>
        </w:rPr>
      </w:r>
      <w:r w:rsidRPr="00FD1EC1">
        <w:rPr>
          <w:noProof/>
        </w:rPr>
        <w:fldChar w:fldCharType="separate"/>
      </w:r>
      <w:r w:rsidR="0023094D">
        <w:rPr>
          <w:noProof/>
        </w:rPr>
        <w:t>25</w:t>
      </w:r>
      <w:r w:rsidRPr="00FD1EC1">
        <w:rPr>
          <w:noProof/>
        </w:rPr>
        <w:fldChar w:fldCharType="end"/>
      </w:r>
    </w:p>
    <w:p w14:paraId="4F49AF25" w14:textId="6B61713C" w:rsidR="00FD1EC1" w:rsidRDefault="00FD1EC1">
      <w:pPr>
        <w:pStyle w:val="TOC5"/>
        <w:rPr>
          <w:rFonts w:asciiTheme="minorHAnsi" w:eastAsiaTheme="minorEastAsia" w:hAnsiTheme="minorHAnsi" w:cstheme="minorBidi"/>
          <w:noProof/>
          <w:kern w:val="0"/>
          <w:sz w:val="22"/>
          <w:szCs w:val="22"/>
        </w:rPr>
      </w:pPr>
      <w:r>
        <w:rPr>
          <w:noProof/>
        </w:rPr>
        <w:t>6</w:t>
      </w:r>
      <w:r>
        <w:rPr>
          <w:noProof/>
        </w:rPr>
        <w:tab/>
        <w:t>Immunisation requirements</w:t>
      </w:r>
      <w:r w:rsidRPr="00FD1EC1">
        <w:rPr>
          <w:noProof/>
        </w:rPr>
        <w:tab/>
      </w:r>
      <w:r w:rsidRPr="00FD1EC1">
        <w:rPr>
          <w:noProof/>
        </w:rPr>
        <w:fldChar w:fldCharType="begin"/>
      </w:r>
      <w:r w:rsidRPr="00FD1EC1">
        <w:rPr>
          <w:noProof/>
        </w:rPr>
        <w:instrText xml:space="preserve"> PAGEREF _Toc163214538 \h </w:instrText>
      </w:r>
      <w:r w:rsidRPr="00FD1EC1">
        <w:rPr>
          <w:noProof/>
        </w:rPr>
      </w:r>
      <w:r w:rsidRPr="00FD1EC1">
        <w:rPr>
          <w:noProof/>
        </w:rPr>
        <w:fldChar w:fldCharType="separate"/>
      </w:r>
      <w:r w:rsidR="0023094D">
        <w:rPr>
          <w:noProof/>
        </w:rPr>
        <w:t>25</w:t>
      </w:r>
      <w:r w:rsidRPr="00FD1EC1">
        <w:rPr>
          <w:noProof/>
        </w:rPr>
        <w:fldChar w:fldCharType="end"/>
      </w:r>
    </w:p>
    <w:p w14:paraId="58D1059E" w14:textId="446AB3A5" w:rsidR="00FD1EC1" w:rsidRDefault="00FD1EC1">
      <w:pPr>
        <w:pStyle w:val="TOC3"/>
        <w:rPr>
          <w:rFonts w:asciiTheme="minorHAnsi" w:eastAsiaTheme="minorEastAsia" w:hAnsiTheme="minorHAnsi" w:cstheme="minorBidi"/>
          <w:b w:val="0"/>
          <w:noProof/>
          <w:kern w:val="0"/>
          <w:szCs w:val="22"/>
        </w:rPr>
      </w:pPr>
      <w:r>
        <w:rPr>
          <w:noProof/>
        </w:rPr>
        <w:t>Division 3—Various interpretative provisions</w:t>
      </w:r>
      <w:r w:rsidRPr="00FD1EC1">
        <w:rPr>
          <w:b w:val="0"/>
          <w:noProof/>
          <w:sz w:val="18"/>
        </w:rPr>
        <w:tab/>
      </w:r>
      <w:r w:rsidRPr="00FD1EC1">
        <w:rPr>
          <w:b w:val="0"/>
          <w:noProof/>
          <w:sz w:val="18"/>
        </w:rPr>
        <w:fldChar w:fldCharType="begin"/>
      </w:r>
      <w:r w:rsidRPr="00FD1EC1">
        <w:rPr>
          <w:b w:val="0"/>
          <w:noProof/>
          <w:sz w:val="18"/>
        </w:rPr>
        <w:instrText xml:space="preserve"> PAGEREF _Toc163214539 \h </w:instrText>
      </w:r>
      <w:r w:rsidRPr="00FD1EC1">
        <w:rPr>
          <w:b w:val="0"/>
          <w:noProof/>
          <w:sz w:val="18"/>
        </w:rPr>
      </w:r>
      <w:r w:rsidRPr="00FD1EC1">
        <w:rPr>
          <w:b w:val="0"/>
          <w:noProof/>
          <w:sz w:val="18"/>
        </w:rPr>
        <w:fldChar w:fldCharType="separate"/>
      </w:r>
      <w:r w:rsidR="0023094D">
        <w:rPr>
          <w:b w:val="0"/>
          <w:noProof/>
          <w:sz w:val="18"/>
        </w:rPr>
        <w:t>28</w:t>
      </w:r>
      <w:r w:rsidRPr="00FD1EC1">
        <w:rPr>
          <w:b w:val="0"/>
          <w:noProof/>
          <w:sz w:val="18"/>
        </w:rPr>
        <w:fldChar w:fldCharType="end"/>
      </w:r>
    </w:p>
    <w:p w14:paraId="65D15CCE" w14:textId="19343DF0" w:rsidR="00FD1EC1" w:rsidRDefault="00FD1EC1">
      <w:pPr>
        <w:pStyle w:val="TOC5"/>
        <w:rPr>
          <w:rFonts w:asciiTheme="minorHAnsi" w:eastAsiaTheme="minorEastAsia" w:hAnsiTheme="minorHAnsi" w:cstheme="minorBidi"/>
          <w:noProof/>
          <w:kern w:val="0"/>
          <w:sz w:val="22"/>
          <w:szCs w:val="22"/>
        </w:rPr>
      </w:pPr>
      <w:r>
        <w:rPr>
          <w:noProof/>
        </w:rPr>
        <w:t>8</w:t>
      </w:r>
      <w:r>
        <w:rPr>
          <w:noProof/>
        </w:rPr>
        <w:tab/>
        <w:t xml:space="preserve">Extended meaning of </w:t>
      </w:r>
      <w:r w:rsidRPr="0095304D">
        <w:rPr>
          <w:i/>
          <w:noProof/>
        </w:rPr>
        <w:t>Australian resident</w:t>
      </w:r>
      <w:r>
        <w:rPr>
          <w:noProof/>
        </w:rPr>
        <w:t>—hardship and special circumstances</w:t>
      </w:r>
      <w:r w:rsidRPr="00FD1EC1">
        <w:rPr>
          <w:noProof/>
        </w:rPr>
        <w:tab/>
      </w:r>
      <w:r w:rsidRPr="00FD1EC1">
        <w:rPr>
          <w:noProof/>
        </w:rPr>
        <w:fldChar w:fldCharType="begin"/>
      </w:r>
      <w:r w:rsidRPr="00FD1EC1">
        <w:rPr>
          <w:noProof/>
        </w:rPr>
        <w:instrText xml:space="preserve"> PAGEREF _Toc163214540 \h </w:instrText>
      </w:r>
      <w:r w:rsidRPr="00FD1EC1">
        <w:rPr>
          <w:noProof/>
        </w:rPr>
      </w:r>
      <w:r w:rsidRPr="00FD1EC1">
        <w:rPr>
          <w:noProof/>
        </w:rPr>
        <w:fldChar w:fldCharType="separate"/>
      </w:r>
      <w:r w:rsidR="0023094D">
        <w:rPr>
          <w:noProof/>
        </w:rPr>
        <w:t>28</w:t>
      </w:r>
      <w:r w:rsidRPr="00FD1EC1">
        <w:rPr>
          <w:noProof/>
        </w:rPr>
        <w:fldChar w:fldCharType="end"/>
      </w:r>
    </w:p>
    <w:p w14:paraId="2BE245F2" w14:textId="17642129" w:rsidR="00FD1EC1" w:rsidRDefault="00FD1EC1">
      <w:pPr>
        <w:pStyle w:val="TOC5"/>
        <w:rPr>
          <w:rFonts w:asciiTheme="minorHAnsi" w:eastAsiaTheme="minorEastAsia" w:hAnsiTheme="minorHAnsi" w:cstheme="minorBidi"/>
          <w:noProof/>
          <w:kern w:val="0"/>
          <w:sz w:val="22"/>
          <w:szCs w:val="22"/>
        </w:rPr>
      </w:pPr>
      <w:r>
        <w:rPr>
          <w:noProof/>
        </w:rPr>
        <w:t>9</w:t>
      </w:r>
      <w:r>
        <w:rPr>
          <w:noProof/>
        </w:rPr>
        <w:tab/>
        <w:t>Session of care</w:t>
      </w:r>
      <w:r w:rsidRPr="00FD1EC1">
        <w:rPr>
          <w:noProof/>
        </w:rPr>
        <w:tab/>
      </w:r>
      <w:r w:rsidRPr="00FD1EC1">
        <w:rPr>
          <w:noProof/>
        </w:rPr>
        <w:fldChar w:fldCharType="begin"/>
      </w:r>
      <w:r w:rsidRPr="00FD1EC1">
        <w:rPr>
          <w:noProof/>
        </w:rPr>
        <w:instrText xml:space="preserve"> PAGEREF _Toc163214541 \h </w:instrText>
      </w:r>
      <w:r w:rsidRPr="00FD1EC1">
        <w:rPr>
          <w:noProof/>
        </w:rPr>
      </w:r>
      <w:r w:rsidRPr="00FD1EC1">
        <w:rPr>
          <w:noProof/>
        </w:rPr>
        <w:fldChar w:fldCharType="separate"/>
      </w:r>
      <w:r w:rsidR="0023094D">
        <w:rPr>
          <w:noProof/>
        </w:rPr>
        <w:t>28</w:t>
      </w:r>
      <w:r w:rsidRPr="00FD1EC1">
        <w:rPr>
          <w:noProof/>
        </w:rPr>
        <w:fldChar w:fldCharType="end"/>
      </w:r>
    </w:p>
    <w:p w14:paraId="22A2191A" w14:textId="26578B2D" w:rsidR="00FD1EC1" w:rsidRDefault="00FD1EC1">
      <w:pPr>
        <w:pStyle w:val="TOC5"/>
        <w:rPr>
          <w:rFonts w:asciiTheme="minorHAnsi" w:eastAsiaTheme="minorEastAsia" w:hAnsiTheme="minorHAnsi" w:cstheme="minorBidi"/>
          <w:noProof/>
          <w:kern w:val="0"/>
          <w:sz w:val="22"/>
          <w:szCs w:val="22"/>
        </w:rPr>
      </w:pPr>
      <w:r>
        <w:rPr>
          <w:noProof/>
        </w:rPr>
        <w:t>10</w:t>
      </w:r>
      <w:r>
        <w:rPr>
          <w:noProof/>
        </w:rPr>
        <w:tab/>
        <w:t>When a session of care is provided</w:t>
      </w:r>
      <w:r w:rsidRPr="00FD1EC1">
        <w:rPr>
          <w:noProof/>
        </w:rPr>
        <w:tab/>
      </w:r>
      <w:r w:rsidRPr="00FD1EC1">
        <w:rPr>
          <w:noProof/>
        </w:rPr>
        <w:fldChar w:fldCharType="begin"/>
      </w:r>
      <w:r w:rsidRPr="00FD1EC1">
        <w:rPr>
          <w:noProof/>
        </w:rPr>
        <w:instrText xml:space="preserve"> PAGEREF _Toc163214542 \h </w:instrText>
      </w:r>
      <w:r w:rsidRPr="00FD1EC1">
        <w:rPr>
          <w:noProof/>
        </w:rPr>
      </w:r>
      <w:r w:rsidRPr="00FD1EC1">
        <w:rPr>
          <w:noProof/>
        </w:rPr>
        <w:fldChar w:fldCharType="separate"/>
      </w:r>
      <w:r w:rsidR="0023094D">
        <w:rPr>
          <w:noProof/>
        </w:rPr>
        <w:t>29</w:t>
      </w:r>
      <w:r w:rsidRPr="00FD1EC1">
        <w:rPr>
          <w:noProof/>
        </w:rPr>
        <w:fldChar w:fldCharType="end"/>
      </w:r>
    </w:p>
    <w:p w14:paraId="3FA9B929" w14:textId="4929349D" w:rsidR="00FD1EC1" w:rsidRDefault="00FD1EC1">
      <w:pPr>
        <w:pStyle w:val="TOC5"/>
        <w:rPr>
          <w:rFonts w:asciiTheme="minorHAnsi" w:eastAsiaTheme="minorEastAsia" w:hAnsiTheme="minorHAnsi" w:cstheme="minorBidi"/>
          <w:noProof/>
          <w:kern w:val="0"/>
          <w:sz w:val="22"/>
          <w:szCs w:val="22"/>
        </w:rPr>
      </w:pPr>
      <w:r>
        <w:rPr>
          <w:noProof/>
        </w:rPr>
        <w:t>19</w:t>
      </w:r>
      <w:r>
        <w:rPr>
          <w:noProof/>
        </w:rPr>
        <w:tab/>
        <w:t>Maintenance income</w:t>
      </w:r>
      <w:r w:rsidRPr="00FD1EC1">
        <w:rPr>
          <w:noProof/>
        </w:rPr>
        <w:tab/>
      </w:r>
      <w:r w:rsidRPr="00FD1EC1">
        <w:rPr>
          <w:noProof/>
        </w:rPr>
        <w:fldChar w:fldCharType="begin"/>
      </w:r>
      <w:r w:rsidRPr="00FD1EC1">
        <w:rPr>
          <w:noProof/>
        </w:rPr>
        <w:instrText xml:space="preserve"> PAGEREF _Toc163214543 \h </w:instrText>
      </w:r>
      <w:r w:rsidRPr="00FD1EC1">
        <w:rPr>
          <w:noProof/>
        </w:rPr>
      </w:r>
      <w:r w:rsidRPr="00FD1EC1">
        <w:rPr>
          <w:noProof/>
        </w:rPr>
        <w:fldChar w:fldCharType="separate"/>
      </w:r>
      <w:r w:rsidR="0023094D">
        <w:rPr>
          <w:noProof/>
        </w:rPr>
        <w:t>32</w:t>
      </w:r>
      <w:r w:rsidRPr="00FD1EC1">
        <w:rPr>
          <w:noProof/>
        </w:rPr>
        <w:fldChar w:fldCharType="end"/>
      </w:r>
    </w:p>
    <w:p w14:paraId="6D313501" w14:textId="048BAC43" w:rsidR="00FD1EC1" w:rsidRDefault="00FD1EC1">
      <w:pPr>
        <w:pStyle w:val="TOC3"/>
        <w:rPr>
          <w:rFonts w:asciiTheme="minorHAnsi" w:eastAsiaTheme="minorEastAsia" w:hAnsiTheme="minorHAnsi" w:cstheme="minorBidi"/>
          <w:b w:val="0"/>
          <w:noProof/>
          <w:kern w:val="0"/>
          <w:szCs w:val="22"/>
        </w:rPr>
      </w:pPr>
      <w:r>
        <w:rPr>
          <w:noProof/>
        </w:rPr>
        <w:t>Division 4—Approved care organisations</w:t>
      </w:r>
      <w:r w:rsidRPr="00FD1EC1">
        <w:rPr>
          <w:b w:val="0"/>
          <w:noProof/>
          <w:sz w:val="18"/>
        </w:rPr>
        <w:tab/>
      </w:r>
      <w:r w:rsidRPr="00FD1EC1">
        <w:rPr>
          <w:b w:val="0"/>
          <w:noProof/>
          <w:sz w:val="18"/>
        </w:rPr>
        <w:fldChar w:fldCharType="begin"/>
      </w:r>
      <w:r w:rsidRPr="00FD1EC1">
        <w:rPr>
          <w:b w:val="0"/>
          <w:noProof/>
          <w:sz w:val="18"/>
        </w:rPr>
        <w:instrText xml:space="preserve"> PAGEREF _Toc163214544 \h </w:instrText>
      </w:r>
      <w:r w:rsidRPr="00FD1EC1">
        <w:rPr>
          <w:b w:val="0"/>
          <w:noProof/>
          <w:sz w:val="18"/>
        </w:rPr>
      </w:r>
      <w:r w:rsidRPr="00FD1EC1">
        <w:rPr>
          <w:b w:val="0"/>
          <w:noProof/>
          <w:sz w:val="18"/>
        </w:rPr>
        <w:fldChar w:fldCharType="separate"/>
      </w:r>
      <w:r w:rsidR="0023094D">
        <w:rPr>
          <w:b w:val="0"/>
          <w:noProof/>
          <w:sz w:val="18"/>
        </w:rPr>
        <w:t>34</w:t>
      </w:r>
      <w:r w:rsidRPr="00FD1EC1">
        <w:rPr>
          <w:b w:val="0"/>
          <w:noProof/>
          <w:sz w:val="18"/>
        </w:rPr>
        <w:fldChar w:fldCharType="end"/>
      </w:r>
    </w:p>
    <w:p w14:paraId="13CB62C6" w14:textId="53DE32B8" w:rsidR="00FD1EC1" w:rsidRDefault="00FD1EC1">
      <w:pPr>
        <w:pStyle w:val="TOC5"/>
        <w:rPr>
          <w:rFonts w:asciiTheme="minorHAnsi" w:eastAsiaTheme="minorEastAsia" w:hAnsiTheme="minorHAnsi" w:cstheme="minorBidi"/>
          <w:noProof/>
          <w:kern w:val="0"/>
          <w:sz w:val="22"/>
          <w:szCs w:val="22"/>
        </w:rPr>
      </w:pPr>
      <w:r>
        <w:rPr>
          <w:noProof/>
        </w:rPr>
        <w:t>20</w:t>
      </w:r>
      <w:r>
        <w:rPr>
          <w:noProof/>
        </w:rPr>
        <w:tab/>
        <w:t>Approval of organisations providing residential care services to young people</w:t>
      </w:r>
      <w:r w:rsidRPr="00FD1EC1">
        <w:rPr>
          <w:noProof/>
        </w:rPr>
        <w:tab/>
      </w:r>
      <w:r w:rsidRPr="00FD1EC1">
        <w:rPr>
          <w:noProof/>
        </w:rPr>
        <w:fldChar w:fldCharType="begin"/>
      </w:r>
      <w:r w:rsidRPr="00FD1EC1">
        <w:rPr>
          <w:noProof/>
        </w:rPr>
        <w:instrText xml:space="preserve"> PAGEREF _Toc163214545 \h </w:instrText>
      </w:r>
      <w:r w:rsidRPr="00FD1EC1">
        <w:rPr>
          <w:noProof/>
        </w:rPr>
      </w:r>
      <w:r w:rsidRPr="00FD1EC1">
        <w:rPr>
          <w:noProof/>
        </w:rPr>
        <w:fldChar w:fldCharType="separate"/>
      </w:r>
      <w:r w:rsidR="0023094D">
        <w:rPr>
          <w:noProof/>
        </w:rPr>
        <w:t>34</w:t>
      </w:r>
      <w:r w:rsidRPr="00FD1EC1">
        <w:rPr>
          <w:noProof/>
        </w:rPr>
        <w:fldChar w:fldCharType="end"/>
      </w:r>
    </w:p>
    <w:p w14:paraId="7C98FFB2" w14:textId="2F315BBA" w:rsidR="00FD1EC1" w:rsidRDefault="00FD1EC1">
      <w:pPr>
        <w:pStyle w:val="TOC2"/>
        <w:rPr>
          <w:rFonts w:asciiTheme="minorHAnsi" w:eastAsiaTheme="minorEastAsia" w:hAnsiTheme="minorHAnsi" w:cstheme="minorBidi"/>
          <w:b w:val="0"/>
          <w:noProof/>
          <w:kern w:val="0"/>
          <w:sz w:val="22"/>
          <w:szCs w:val="22"/>
        </w:rPr>
      </w:pPr>
      <w:r>
        <w:rPr>
          <w:noProof/>
        </w:rPr>
        <w:t>Part 3—Eligibility for family assistance (other than child care subsidy and additional child care subsidy)</w:t>
      </w:r>
      <w:r w:rsidRPr="00FD1EC1">
        <w:rPr>
          <w:b w:val="0"/>
          <w:noProof/>
          <w:sz w:val="18"/>
        </w:rPr>
        <w:tab/>
      </w:r>
      <w:r w:rsidRPr="00FD1EC1">
        <w:rPr>
          <w:b w:val="0"/>
          <w:noProof/>
          <w:sz w:val="18"/>
        </w:rPr>
        <w:fldChar w:fldCharType="begin"/>
      </w:r>
      <w:r w:rsidRPr="00FD1EC1">
        <w:rPr>
          <w:b w:val="0"/>
          <w:noProof/>
          <w:sz w:val="18"/>
        </w:rPr>
        <w:instrText xml:space="preserve"> PAGEREF _Toc163214546 \h </w:instrText>
      </w:r>
      <w:r w:rsidRPr="00FD1EC1">
        <w:rPr>
          <w:b w:val="0"/>
          <w:noProof/>
          <w:sz w:val="18"/>
        </w:rPr>
      </w:r>
      <w:r w:rsidRPr="00FD1EC1">
        <w:rPr>
          <w:b w:val="0"/>
          <w:noProof/>
          <w:sz w:val="18"/>
        </w:rPr>
        <w:fldChar w:fldCharType="separate"/>
      </w:r>
      <w:r w:rsidR="0023094D">
        <w:rPr>
          <w:b w:val="0"/>
          <w:noProof/>
          <w:sz w:val="18"/>
        </w:rPr>
        <w:t>35</w:t>
      </w:r>
      <w:r w:rsidRPr="00FD1EC1">
        <w:rPr>
          <w:b w:val="0"/>
          <w:noProof/>
          <w:sz w:val="18"/>
        </w:rPr>
        <w:fldChar w:fldCharType="end"/>
      </w:r>
    </w:p>
    <w:p w14:paraId="14965198" w14:textId="62902C64" w:rsidR="00FD1EC1" w:rsidRDefault="00FD1EC1">
      <w:pPr>
        <w:pStyle w:val="TOC3"/>
        <w:rPr>
          <w:rFonts w:asciiTheme="minorHAnsi" w:eastAsiaTheme="minorEastAsia" w:hAnsiTheme="minorHAnsi" w:cstheme="minorBidi"/>
          <w:b w:val="0"/>
          <w:noProof/>
          <w:kern w:val="0"/>
          <w:szCs w:val="22"/>
        </w:rPr>
      </w:pPr>
      <w:r>
        <w:rPr>
          <w:noProof/>
        </w:rPr>
        <w:t>Division 1—Eligibility for family tax benefit</w:t>
      </w:r>
      <w:r w:rsidRPr="00FD1EC1">
        <w:rPr>
          <w:b w:val="0"/>
          <w:noProof/>
          <w:sz w:val="18"/>
        </w:rPr>
        <w:tab/>
      </w:r>
      <w:r w:rsidRPr="00FD1EC1">
        <w:rPr>
          <w:b w:val="0"/>
          <w:noProof/>
          <w:sz w:val="18"/>
        </w:rPr>
        <w:fldChar w:fldCharType="begin"/>
      </w:r>
      <w:r w:rsidRPr="00FD1EC1">
        <w:rPr>
          <w:b w:val="0"/>
          <w:noProof/>
          <w:sz w:val="18"/>
        </w:rPr>
        <w:instrText xml:space="preserve"> PAGEREF _Toc163214547 \h </w:instrText>
      </w:r>
      <w:r w:rsidRPr="00FD1EC1">
        <w:rPr>
          <w:b w:val="0"/>
          <w:noProof/>
          <w:sz w:val="18"/>
        </w:rPr>
      </w:r>
      <w:r w:rsidRPr="00FD1EC1">
        <w:rPr>
          <w:b w:val="0"/>
          <w:noProof/>
          <w:sz w:val="18"/>
        </w:rPr>
        <w:fldChar w:fldCharType="separate"/>
      </w:r>
      <w:r w:rsidR="0023094D">
        <w:rPr>
          <w:b w:val="0"/>
          <w:noProof/>
          <w:sz w:val="18"/>
        </w:rPr>
        <w:t>35</w:t>
      </w:r>
      <w:r w:rsidRPr="00FD1EC1">
        <w:rPr>
          <w:b w:val="0"/>
          <w:noProof/>
          <w:sz w:val="18"/>
        </w:rPr>
        <w:fldChar w:fldCharType="end"/>
      </w:r>
    </w:p>
    <w:p w14:paraId="65C4E67E" w14:textId="3F79F815" w:rsidR="00FD1EC1" w:rsidRDefault="00FD1EC1">
      <w:pPr>
        <w:pStyle w:val="TOC4"/>
        <w:rPr>
          <w:rFonts w:asciiTheme="minorHAnsi" w:eastAsiaTheme="minorEastAsia" w:hAnsiTheme="minorHAnsi" w:cstheme="minorBidi"/>
          <w:b w:val="0"/>
          <w:noProof/>
          <w:kern w:val="0"/>
          <w:sz w:val="22"/>
          <w:szCs w:val="22"/>
        </w:rPr>
      </w:pPr>
      <w:r>
        <w:rPr>
          <w:noProof/>
        </w:rPr>
        <w:t>Subdivision A—Eligibility of individuals for family tax benefit in normal circumstances</w:t>
      </w:r>
      <w:r w:rsidRPr="00FD1EC1">
        <w:rPr>
          <w:b w:val="0"/>
          <w:noProof/>
          <w:sz w:val="18"/>
        </w:rPr>
        <w:tab/>
      </w:r>
      <w:r w:rsidRPr="00FD1EC1">
        <w:rPr>
          <w:b w:val="0"/>
          <w:noProof/>
          <w:sz w:val="18"/>
        </w:rPr>
        <w:fldChar w:fldCharType="begin"/>
      </w:r>
      <w:r w:rsidRPr="00FD1EC1">
        <w:rPr>
          <w:b w:val="0"/>
          <w:noProof/>
          <w:sz w:val="18"/>
        </w:rPr>
        <w:instrText xml:space="preserve"> PAGEREF _Toc163214548 \h </w:instrText>
      </w:r>
      <w:r w:rsidRPr="00FD1EC1">
        <w:rPr>
          <w:b w:val="0"/>
          <w:noProof/>
          <w:sz w:val="18"/>
        </w:rPr>
      </w:r>
      <w:r w:rsidRPr="00FD1EC1">
        <w:rPr>
          <w:b w:val="0"/>
          <w:noProof/>
          <w:sz w:val="18"/>
        </w:rPr>
        <w:fldChar w:fldCharType="separate"/>
      </w:r>
      <w:r w:rsidR="0023094D">
        <w:rPr>
          <w:b w:val="0"/>
          <w:noProof/>
          <w:sz w:val="18"/>
        </w:rPr>
        <w:t>35</w:t>
      </w:r>
      <w:r w:rsidRPr="00FD1EC1">
        <w:rPr>
          <w:b w:val="0"/>
          <w:noProof/>
          <w:sz w:val="18"/>
        </w:rPr>
        <w:fldChar w:fldCharType="end"/>
      </w:r>
    </w:p>
    <w:p w14:paraId="4DCB6B68" w14:textId="3CC64FB2" w:rsidR="00FD1EC1" w:rsidRDefault="00FD1EC1">
      <w:pPr>
        <w:pStyle w:val="TOC5"/>
        <w:rPr>
          <w:rFonts w:asciiTheme="minorHAnsi" w:eastAsiaTheme="minorEastAsia" w:hAnsiTheme="minorHAnsi" w:cstheme="minorBidi"/>
          <w:noProof/>
          <w:kern w:val="0"/>
          <w:sz w:val="22"/>
          <w:szCs w:val="22"/>
        </w:rPr>
      </w:pPr>
      <w:r>
        <w:rPr>
          <w:noProof/>
        </w:rPr>
        <w:t>21</w:t>
      </w:r>
      <w:r>
        <w:rPr>
          <w:noProof/>
        </w:rPr>
        <w:tab/>
        <w:t>When an individual is eligible for family tax benefit in normal circumstances</w:t>
      </w:r>
      <w:r w:rsidRPr="00FD1EC1">
        <w:rPr>
          <w:noProof/>
        </w:rPr>
        <w:tab/>
      </w:r>
      <w:r w:rsidRPr="00FD1EC1">
        <w:rPr>
          <w:noProof/>
        </w:rPr>
        <w:fldChar w:fldCharType="begin"/>
      </w:r>
      <w:r w:rsidRPr="00FD1EC1">
        <w:rPr>
          <w:noProof/>
        </w:rPr>
        <w:instrText xml:space="preserve"> PAGEREF _Toc163214549 \h </w:instrText>
      </w:r>
      <w:r w:rsidRPr="00FD1EC1">
        <w:rPr>
          <w:noProof/>
        </w:rPr>
      </w:r>
      <w:r w:rsidRPr="00FD1EC1">
        <w:rPr>
          <w:noProof/>
        </w:rPr>
        <w:fldChar w:fldCharType="separate"/>
      </w:r>
      <w:r w:rsidR="0023094D">
        <w:rPr>
          <w:noProof/>
        </w:rPr>
        <w:t>35</w:t>
      </w:r>
      <w:r w:rsidRPr="00FD1EC1">
        <w:rPr>
          <w:noProof/>
        </w:rPr>
        <w:fldChar w:fldCharType="end"/>
      </w:r>
    </w:p>
    <w:p w14:paraId="0FE44362" w14:textId="64F9F778" w:rsidR="00FD1EC1" w:rsidRDefault="00FD1EC1">
      <w:pPr>
        <w:pStyle w:val="TOC5"/>
        <w:rPr>
          <w:rFonts w:asciiTheme="minorHAnsi" w:eastAsiaTheme="minorEastAsia" w:hAnsiTheme="minorHAnsi" w:cstheme="minorBidi"/>
          <w:noProof/>
          <w:kern w:val="0"/>
          <w:sz w:val="22"/>
          <w:szCs w:val="22"/>
        </w:rPr>
      </w:pPr>
      <w:r>
        <w:rPr>
          <w:noProof/>
        </w:rPr>
        <w:t>22</w:t>
      </w:r>
      <w:r>
        <w:rPr>
          <w:noProof/>
        </w:rPr>
        <w:tab/>
        <w:t>When an individual is an FTB child of another individual</w:t>
      </w:r>
      <w:r w:rsidRPr="00FD1EC1">
        <w:rPr>
          <w:noProof/>
        </w:rPr>
        <w:tab/>
      </w:r>
      <w:r w:rsidRPr="00FD1EC1">
        <w:rPr>
          <w:noProof/>
        </w:rPr>
        <w:fldChar w:fldCharType="begin"/>
      </w:r>
      <w:r w:rsidRPr="00FD1EC1">
        <w:rPr>
          <w:noProof/>
        </w:rPr>
        <w:instrText xml:space="preserve"> PAGEREF _Toc163214550 \h </w:instrText>
      </w:r>
      <w:r w:rsidRPr="00FD1EC1">
        <w:rPr>
          <w:noProof/>
        </w:rPr>
      </w:r>
      <w:r w:rsidRPr="00FD1EC1">
        <w:rPr>
          <w:noProof/>
        </w:rPr>
        <w:fldChar w:fldCharType="separate"/>
      </w:r>
      <w:r w:rsidR="0023094D">
        <w:rPr>
          <w:noProof/>
        </w:rPr>
        <w:t>37</w:t>
      </w:r>
      <w:r w:rsidRPr="00FD1EC1">
        <w:rPr>
          <w:noProof/>
        </w:rPr>
        <w:fldChar w:fldCharType="end"/>
      </w:r>
    </w:p>
    <w:p w14:paraId="42F9CED5" w14:textId="26A67753" w:rsidR="00FD1EC1" w:rsidRDefault="00FD1EC1">
      <w:pPr>
        <w:pStyle w:val="TOC5"/>
        <w:rPr>
          <w:rFonts w:asciiTheme="minorHAnsi" w:eastAsiaTheme="minorEastAsia" w:hAnsiTheme="minorHAnsi" w:cstheme="minorBidi"/>
          <w:noProof/>
          <w:kern w:val="0"/>
          <w:sz w:val="22"/>
          <w:szCs w:val="22"/>
        </w:rPr>
      </w:pPr>
      <w:r>
        <w:rPr>
          <w:noProof/>
        </w:rPr>
        <w:lastRenderedPageBreak/>
        <w:t>22A</w:t>
      </w:r>
      <w:r>
        <w:rPr>
          <w:noProof/>
        </w:rPr>
        <w:tab/>
        <w:t>Exceptions to the operation of section 22</w:t>
      </w:r>
      <w:r w:rsidRPr="00FD1EC1">
        <w:rPr>
          <w:noProof/>
        </w:rPr>
        <w:tab/>
      </w:r>
      <w:r w:rsidRPr="00FD1EC1">
        <w:rPr>
          <w:noProof/>
        </w:rPr>
        <w:fldChar w:fldCharType="begin"/>
      </w:r>
      <w:r w:rsidRPr="00FD1EC1">
        <w:rPr>
          <w:noProof/>
        </w:rPr>
        <w:instrText xml:space="preserve"> PAGEREF _Toc163214551 \h </w:instrText>
      </w:r>
      <w:r w:rsidRPr="00FD1EC1">
        <w:rPr>
          <w:noProof/>
        </w:rPr>
      </w:r>
      <w:r w:rsidRPr="00FD1EC1">
        <w:rPr>
          <w:noProof/>
        </w:rPr>
        <w:fldChar w:fldCharType="separate"/>
      </w:r>
      <w:r w:rsidR="0023094D">
        <w:rPr>
          <w:noProof/>
        </w:rPr>
        <w:t>39</w:t>
      </w:r>
      <w:r w:rsidRPr="00FD1EC1">
        <w:rPr>
          <w:noProof/>
        </w:rPr>
        <w:fldChar w:fldCharType="end"/>
      </w:r>
    </w:p>
    <w:p w14:paraId="04809F1E" w14:textId="38AD79A4" w:rsidR="00FD1EC1" w:rsidRDefault="00FD1EC1">
      <w:pPr>
        <w:pStyle w:val="TOC5"/>
        <w:rPr>
          <w:rFonts w:asciiTheme="minorHAnsi" w:eastAsiaTheme="minorEastAsia" w:hAnsiTheme="minorHAnsi" w:cstheme="minorBidi"/>
          <w:noProof/>
          <w:kern w:val="0"/>
          <w:sz w:val="22"/>
          <w:szCs w:val="22"/>
        </w:rPr>
      </w:pPr>
      <w:r>
        <w:rPr>
          <w:noProof/>
        </w:rPr>
        <w:t>22B</w:t>
      </w:r>
      <w:r>
        <w:rPr>
          <w:noProof/>
        </w:rPr>
        <w:tab/>
        <w:t xml:space="preserve">Meaning of </w:t>
      </w:r>
      <w:r w:rsidRPr="0095304D">
        <w:rPr>
          <w:i/>
          <w:noProof/>
        </w:rPr>
        <w:t>senior secondary school child</w:t>
      </w:r>
      <w:r w:rsidRPr="00FD1EC1">
        <w:rPr>
          <w:noProof/>
        </w:rPr>
        <w:tab/>
      </w:r>
      <w:r w:rsidRPr="00FD1EC1">
        <w:rPr>
          <w:noProof/>
        </w:rPr>
        <w:fldChar w:fldCharType="begin"/>
      </w:r>
      <w:r w:rsidRPr="00FD1EC1">
        <w:rPr>
          <w:noProof/>
        </w:rPr>
        <w:instrText xml:space="preserve"> PAGEREF _Toc163214552 \h </w:instrText>
      </w:r>
      <w:r w:rsidRPr="00FD1EC1">
        <w:rPr>
          <w:noProof/>
        </w:rPr>
      </w:r>
      <w:r w:rsidRPr="00FD1EC1">
        <w:rPr>
          <w:noProof/>
        </w:rPr>
        <w:fldChar w:fldCharType="separate"/>
      </w:r>
      <w:r w:rsidR="0023094D">
        <w:rPr>
          <w:noProof/>
        </w:rPr>
        <w:t>40</w:t>
      </w:r>
      <w:r w:rsidRPr="00FD1EC1">
        <w:rPr>
          <w:noProof/>
        </w:rPr>
        <w:fldChar w:fldCharType="end"/>
      </w:r>
    </w:p>
    <w:p w14:paraId="5564FE4A" w14:textId="5D55CC99" w:rsidR="00FD1EC1" w:rsidRDefault="00FD1EC1">
      <w:pPr>
        <w:pStyle w:val="TOC5"/>
        <w:rPr>
          <w:rFonts w:asciiTheme="minorHAnsi" w:eastAsiaTheme="minorEastAsia" w:hAnsiTheme="minorHAnsi" w:cstheme="minorBidi"/>
          <w:noProof/>
          <w:kern w:val="0"/>
          <w:sz w:val="22"/>
          <w:szCs w:val="22"/>
        </w:rPr>
      </w:pPr>
      <w:r>
        <w:rPr>
          <w:noProof/>
        </w:rPr>
        <w:t>23</w:t>
      </w:r>
      <w:r>
        <w:rPr>
          <w:noProof/>
        </w:rPr>
        <w:tab/>
        <w:t>Effect of FTB child ceasing to be in individual’s care without consent</w:t>
      </w:r>
      <w:r w:rsidRPr="00FD1EC1">
        <w:rPr>
          <w:noProof/>
        </w:rPr>
        <w:tab/>
      </w:r>
      <w:r w:rsidRPr="00FD1EC1">
        <w:rPr>
          <w:noProof/>
        </w:rPr>
        <w:fldChar w:fldCharType="begin"/>
      </w:r>
      <w:r w:rsidRPr="00FD1EC1">
        <w:rPr>
          <w:noProof/>
        </w:rPr>
        <w:instrText xml:space="preserve"> PAGEREF _Toc163214553 \h </w:instrText>
      </w:r>
      <w:r w:rsidRPr="00FD1EC1">
        <w:rPr>
          <w:noProof/>
        </w:rPr>
      </w:r>
      <w:r w:rsidRPr="00FD1EC1">
        <w:rPr>
          <w:noProof/>
        </w:rPr>
        <w:fldChar w:fldCharType="separate"/>
      </w:r>
      <w:r w:rsidR="0023094D">
        <w:rPr>
          <w:noProof/>
        </w:rPr>
        <w:t>43</w:t>
      </w:r>
      <w:r w:rsidRPr="00FD1EC1">
        <w:rPr>
          <w:noProof/>
        </w:rPr>
        <w:fldChar w:fldCharType="end"/>
      </w:r>
    </w:p>
    <w:p w14:paraId="1E7C4629" w14:textId="1A7179FA" w:rsidR="00FD1EC1" w:rsidRDefault="00FD1EC1">
      <w:pPr>
        <w:pStyle w:val="TOC5"/>
        <w:rPr>
          <w:rFonts w:asciiTheme="minorHAnsi" w:eastAsiaTheme="minorEastAsia" w:hAnsiTheme="minorHAnsi" w:cstheme="minorBidi"/>
          <w:noProof/>
          <w:kern w:val="0"/>
          <w:sz w:val="22"/>
          <w:szCs w:val="22"/>
        </w:rPr>
      </w:pPr>
      <w:r>
        <w:rPr>
          <w:noProof/>
        </w:rPr>
        <w:t>24</w:t>
      </w:r>
      <w:r>
        <w:rPr>
          <w:noProof/>
        </w:rPr>
        <w:tab/>
        <w:t>Effect of certain absences of FTB child etc. from Australia</w:t>
      </w:r>
      <w:r w:rsidRPr="00FD1EC1">
        <w:rPr>
          <w:noProof/>
        </w:rPr>
        <w:tab/>
      </w:r>
      <w:r w:rsidRPr="00FD1EC1">
        <w:rPr>
          <w:noProof/>
        </w:rPr>
        <w:fldChar w:fldCharType="begin"/>
      </w:r>
      <w:r w:rsidRPr="00FD1EC1">
        <w:rPr>
          <w:noProof/>
        </w:rPr>
        <w:instrText xml:space="preserve"> PAGEREF _Toc163214554 \h </w:instrText>
      </w:r>
      <w:r w:rsidRPr="00FD1EC1">
        <w:rPr>
          <w:noProof/>
        </w:rPr>
      </w:r>
      <w:r w:rsidRPr="00FD1EC1">
        <w:rPr>
          <w:noProof/>
        </w:rPr>
        <w:fldChar w:fldCharType="separate"/>
      </w:r>
      <w:r w:rsidR="0023094D">
        <w:rPr>
          <w:noProof/>
        </w:rPr>
        <w:t>46</w:t>
      </w:r>
      <w:r w:rsidRPr="00FD1EC1">
        <w:rPr>
          <w:noProof/>
        </w:rPr>
        <w:fldChar w:fldCharType="end"/>
      </w:r>
    </w:p>
    <w:p w14:paraId="209C4E3D" w14:textId="430B0977" w:rsidR="00FD1EC1" w:rsidRDefault="00FD1EC1">
      <w:pPr>
        <w:pStyle w:val="TOC5"/>
        <w:rPr>
          <w:rFonts w:asciiTheme="minorHAnsi" w:eastAsiaTheme="minorEastAsia" w:hAnsiTheme="minorHAnsi" w:cstheme="minorBidi"/>
          <w:noProof/>
          <w:kern w:val="0"/>
          <w:sz w:val="22"/>
          <w:szCs w:val="22"/>
        </w:rPr>
      </w:pPr>
      <w:r>
        <w:rPr>
          <w:noProof/>
        </w:rPr>
        <w:t>25</w:t>
      </w:r>
      <w:r>
        <w:rPr>
          <w:noProof/>
        </w:rPr>
        <w:tab/>
        <w:t>Effect of an individual’s percentage of care for a child being less than 35%</w:t>
      </w:r>
      <w:r w:rsidRPr="00FD1EC1">
        <w:rPr>
          <w:noProof/>
        </w:rPr>
        <w:tab/>
      </w:r>
      <w:r w:rsidRPr="00FD1EC1">
        <w:rPr>
          <w:noProof/>
        </w:rPr>
        <w:fldChar w:fldCharType="begin"/>
      </w:r>
      <w:r w:rsidRPr="00FD1EC1">
        <w:rPr>
          <w:noProof/>
        </w:rPr>
        <w:instrText xml:space="preserve"> PAGEREF _Toc163214555 \h </w:instrText>
      </w:r>
      <w:r w:rsidRPr="00FD1EC1">
        <w:rPr>
          <w:noProof/>
        </w:rPr>
      </w:r>
      <w:r w:rsidRPr="00FD1EC1">
        <w:rPr>
          <w:noProof/>
        </w:rPr>
        <w:fldChar w:fldCharType="separate"/>
      </w:r>
      <w:r w:rsidR="0023094D">
        <w:rPr>
          <w:noProof/>
        </w:rPr>
        <w:t>49</w:t>
      </w:r>
      <w:r w:rsidRPr="00FD1EC1">
        <w:rPr>
          <w:noProof/>
        </w:rPr>
        <w:fldChar w:fldCharType="end"/>
      </w:r>
    </w:p>
    <w:p w14:paraId="27724E9B" w14:textId="0413A17D" w:rsidR="00FD1EC1" w:rsidRDefault="00FD1EC1">
      <w:pPr>
        <w:pStyle w:val="TOC5"/>
        <w:rPr>
          <w:rFonts w:asciiTheme="minorHAnsi" w:eastAsiaTheme="minorEastAsia" w:hAnsiTheme="minorHAnsi" w:cstheme="minorBidi"/>
          <w:noProof/>
          <w:kern w:val="0"/>
          <w:sz w:val="22"/>
          <w:szCs w:val="22"/>
        </w:rPr>
      </w:pPr>
      <w:r>
        <w:rPr>
          <w:noProof/>
        </w:rPr>
        <w:t>25A</w:t>
      </w:r>
      <w:r>
        <w:rPr>
          <w:noProof/>
        </w:rPr>
        <w:tab/>
        <w:t>Regular care child for each day in care period</w:t>
      </w:r>
      <w:r w:rsidRPr="00FD1EC1">
        <w:rPr>
          <w:noProof/>
        </w:rPr>
        <w:tab/>
      </w:r>
      <w:r w:rsidRPr="00FD1EC1">
        <w:rPr>
          <w:noProof/>
        </w:rPr>
        <w:fldChar w:fldCharType="begin"/>
      </w:r>
      <w:r w:rsidRPr="00FD1EC1">
        <w:rPr>
          <w:noProof/>
        </w:rPr>
        <w:instrText xml:space="preserve"> PAGEREF _Toc163214556 \h </w:instrText>
      </w:r>
      <w:r w:rsidRPr="00FD1EC1">
        <w:rPr>
          <w:noProof/>
        </w:rPr>
      </w:r>
      <w:r w:rsidRPr="00FD1EC1">
        <w:rPr>
          <w:noProof/>
        </w:rPr>
        <w:fldChar w:fldCharType="separate"/>
      </w:r>
      <w:r w:rsidR="0023094D">
        <w:rPr>
          <w:noProof/>
        </w:rPr>
        <w:t>49</w:t>
      </w:r>
      <w:r w:rsidRPr="00FD1EC1">
        <w:rPr>
          <w:noProof/>
        </w:rPr>
        <w:fldChar w:fldCharType="end"/>
      </w:r>
    </w:p>
    <w:p w14:paraId="673E5EFB" w14:textId="72845A7E" w:rsidR="00FD1EC1" w:rsidRDefault="00FD1EC1">
      <w:pPr>
        <w:pStyle w:val="TOC5"/>
        <w:rPr>
          <w:rFonts w:asciiTheme="minorHAnsi" w:eastAsiaTheme="minorEastAsia" w:hAnsiTheme="minorHAnsi" w:cstheme="minorBidi"/>
          <w:noProof/>
          <w:kern w:val="0"/>
          <w:sz w:val="22"/>
          <w:szCs w:val="22"/>
        </w:rPr>
      </w:pPr>
      <w:r>
        <w:rPr>
          <w:noProof/>
        </w:rPr>
        <w:t>26</w:t>
      </w:r>
      <w:r>
        <w:rPr>
          <w:noProof/>
        </w:rPr>
        <w:tab/>
        <w:t>Only 1 member of a couple eligible for family tax benefit</w:t>
      </w:r>
      <w:r w:rsidRPr="00FD1EC1">
        <w:rPr>
          <w:noProof/>
        </w:rPr>
        <w:tab/>
      </w:r>
      <w:r w:rsidRPr="00FD1EC1">
        <w:rPr>
          <w:noProof/>
        </w:rPr>
        <w:fldChar w:fldCharType="begin"/>
      </w:r>
      <w:r w:rsidRPr="00FD1EC1">
        <w:rPr>
          <w:noProof/>
        </w:rPr>
        <w:instrText xml:space="preserve"> PAGEREF _Toc163214557 \h </w:instrText>
      </w:r>
      <w:r w:rsidRPr="00FD1EC1">
        <w:rPr>
          <w:noProof/>
        </w:rPr>
      </w:r>
      <w:r w:rsidRPr="00FD1EC1">
        <w:rPr>
          <w:noProof/>
        </w:rPr>
        <w:fldChar w:fldCharType="separate"/>
      </w:r>
      <w:r w:rsidR="0023094D">
        <w:rPr>
          <w:noProof/>
        </w:rPr>
        <w:t>49</w:t>
      </w:r>
      <w:r w:rsidRPr="00FD1EC1">
        <w:rPr>
          <w:noProof/>
        </w:rPr>
        <w:fldChar w:fldCharType="end"/>
      </w:r>
    </w:p>
    <w:p w14:paraId="5ECEB8BF" w14:textId="76BAC743" w:rsidR="00FD1EC1" w:rsidRDefault="00FD1EC1">
      <w:pPr>
        <w:pStyle w:val="TOC5"/>
        <w:rPr>
          <w:rFonts w:asciiTheme="minorHAnsi" w:eastAsiaTheme="minorEastAsia" w:hAnsiTheme="minorHAnsi" w:cstheme="minorBidi"/>
          <w:noProof/>
          <w:kern w:val="0"/>
          <w:sz w:val="22"/>
          <w:szCs w:val="22"/>
        </w:rPr>
      </w:pPr>
      <w:r>
        <w:rPr>
          <w:noProof/>
        </w:rPr>
        <w:t>27</w:t>
      </w:r>
      <w:r>
        <w:rPr>
          <w:noProof/>
        </w:rPr>
        <w:tab/>
        <w:t>Extension of meaning of FTB or regular care child in a blended family case</w:t>
      </w:r>
      <w:r w:rsidRPr="00FD1EC1">
        <w:rPr>
          <w:noProof/>
        </w:rPr>
        <w:tab/>
      </w:r>
      <w:r w:rsidRPr="00FD1EC1">
        <w:rPr>
          <w:noProof/>
        </w:rPr>
        <w:fldChar w:fldCharType="begin"/>
      </w:r>
      <w:r w:rsidRPr="00FD1EC1">
        <w:rPr>
          <w:noProof/>
        </w:rPr>
        <w:instrText xml:space="preserve"> PAGEREF _Toc163214558 \h </w:instrText>
      </w:r>
      <w:r w:rsidRPr="00FD1EC1">
        <w:rPr>
          <w:noProof/>
        </w:rPr>
      </w:r>
      <w:r w:rsidRPr="00FD1EC1">
        <w:rPr>
          <w:noProof/>
        </w:rPr>
        <w:fldChar w:fldCharType="separate"/>
      </w:r>
      <w:r w:rsidR="0023094D">
        <w:rPr>
          <w:noProof/>
        </w:rPr>
        <w:t>49</w:t>
      </w:r>
      <w:r w:rsidRPr="00FD1EC1">
        <w:rPr>
          <w:noProof/>
        </w:rPr>
        <w:fldChar w:fldCharType="end"/>
      </w:r>
    </w:p>
    <w:p w14:paraId="3B925100" w14:textId="7348B5EE" w:rsidR="00FD1EC1" w:rsidRDefault="00FD1EC1">
      <w:pPr>
        <w:pStyle w:val="TOC5"/>
        <w:rPr>
          <w:rFonts w:asciiTheme="minorHAnsi" w:eastAsiaTheme="minorEastAsia" w:hAnsiTheme="minorHAnsi" w:cstheme="minorBidi"/>
          <w:noProof/>
          <w:kern w:val="0"/>
          <w:sz w:val="22"/>
          <w:szCs w:val="22"/>
        </w:rPr>
      </w:pPr>
      <w:r>
        <w:rPr>
          <w:noProof/>
        </w:rPr>
        <w:t>28</w:t>
      </w:r>
      <w:r>
        <w:rPr>
          <w:noProof/>
        </w:rPr>
        <w:tab/>
        <w:t>Eligibility for family tax benefit of members of a couple in a blended family</w:t>
      </w:r>
      <w:r w:rsidRPr="00FD1EC1">
        <w:rPr>
          <w:noProof/>
        </w:rPr>
        <w:tab/>
      </w:r>
      <w:r w:rsidRPr="00FD1EC1">
        <w:rPr>
          <w:noProof/>
        </w:rPr>
        <w:fldChar w:fldCharType="begin"/>
      </w:r>
      <w:r w:rsidRPr="00FD1EC1">
        <w:rPr>
          <w:noProof/>
        </w:rPr>
        <w:instrText xml:space="preserve"> PAGEREF _Toc163214559 \h </w:instrText>
      </w:r>
      <w:r w:rsidRPr="00FD1EC1">
        <w:rPr>
          <w:noProof/>
        </w:rPr>
      </w:r>
      <w:r w:rsidRPr="00FD1EC1">
        <w:rPr>
          <w:noProof/>
        </w:rPr>
        <w:fldChar w:fldCharType="separate"/>
      </w:r>
      <w:r w:rsidR="0023094D">
        <w:rPr>
          <w:noProof/>
        </w:rPr>
        <w:t>50</w:t>
      </w:r>
      <w:r w:rsidRPr="00FD1EC1">
        <w:rPr>
          <w:noProof/>
        </w:rPr>
        <w:fldChar w:fldCharType="end"/>
      </w:r>
    </w:p>
    <w:p w14:paraId="773A5021" w14:textId="6EDBCC20" w:rsidR="00FD1EC1" w:rsidRDefault="00FD1EC1">
      <w:pPr>
        <w:pStyle w:val="TOC5"/>
        <w:rPr>
          <w:rFonts w:asciiTheme="minorHAnsi" w:eastAsiaTheme="minorEastAsia" w:hAnsiTheme="minorHAnsi" w:cstheme="minorBidi"/>
          <w:noProof/>
          <w:kern w:val="0"/>
          <w:sz w:val="22"/>
          <w:szCs w:val="22"/>
        </w:rPr>
      </w:pPr>
      <w:r>
        <w:rPr>
          <w:noProof/>
        </w:rPr>
        <w:t>29</w:t>
      </w:r>
      <w:r>
        <w:rPr>
          <w:noProof/>
        </w:rPr>
        <w:tab/>
        <w:t>Eligibility for family tax benefit of separated members of a couple for period before separation</w:t>
      </w:r>
      <w:r w:rsidRPr="00FD1EC1">
        <w:rPr>
          <w:noProof/>
        </w:rPr>
        <w:tab/>
      </w:r>
      <w:r w:rsidRPr="00FD1EC1">
        <w:rPr>
          <w:noProof/>
        </w:rPr>
        <w:fldChar w:fldCharType="begin"/>
      </w:r>
      <w:r w:rsidRPr="00FD1EC1">
        <w:rPr>
          <w:noProof/>
        </w:rPr>
        <w:instrText xml:space="preserve"> PAGEREF _Toc163214560 \h </w:instrText>
      </w:r>
      <w:r w:rsidRPr="00FD1EC1">
        <w:rPr>
          <w:noProof/>
        </w:rPr>
      </w:r>
      <w:r w:rsidRPr="00FD1EC1">
        <w:rPr>
          <w:noProof/>
        </w:rPr>
        <w:fldChar w:fldCharType="separate"/>
      </w:r>
      <w:r w:rsidR="0023094D">
        <w:rPr>
          <w:noProof/>
        </w:rPr>
        <w:t>51</w:t>
      </w:r>
      <w:r w:rsidRPr="00FD1EC1">
        <w:rPr>
          <w:noProof/>
        </w:rPr>
        <w:fldChar w:fldCharType="end"/>
      </w:r>
    </w:p>
    <w:p w14:paraId="1320E7BE" w14:textId="19871B3F" w:rsidR="00FD1EC1" w:rsidRDefault="00FD1EC1">
      <w:pPr>
        <w:pStyle w:val="TOC4"/>
        <w:rPr>
          <w:rFonts w:asciiTheme="minorHAnsi" w:eastAsiaTheme="minorEastAsia" w:hAnsiTheme="minorHAnsi" w:cstheme="minorBidi"/>
          <w:b w:val="0"/>
          <w:noProof/>
          <w:kern w:val="0"/>
          <w:sz w:val="22"/>
          <w:szCs w:val="22"/>
        </w:rPr>
      </w:pPr>
      <w:r>
        <w:rPr>
          <w:noProof/>
        </w:rPr>
        <w:t>Subdivision B—Eligibility of individuals for family tax benefit where death occurs</w:t>
      </w:r>
      <w:r w:rsidRPr="00FD1EC1">
        <w:rPr>
          <w:b w:val="0"/>
          <w:noProof/>
          <w:sz w:val="18"/>
        </w:rPr>
        <w:tab/>
      </w:r>
      <w:r w:rsidRPr="00FD1EC1">
        <w:rPr>
          <w:b w:val="0"/>
          <w:noProof/>
          <w:sz w:val="18"/>
        </w:rPr>
        <w:fldChar w:fldCharType="begin"/>
      </w:r>
      <w:r w:rsidRPr="00FD1EC1">
        <w:rPr>
          <w:b w:val="0"/>
          <w:noProof/>
          <w:sz w:val="18"/>
        </w:rPr>
        <w:instrText xml:space="preserve"> PAGEREF _Toc163214561 \h </w:instrText>
      </w:r>
      <w:r w:rsidRPr="00FD1EC1">
        <w:rPr>
          <w:b w:val="0"/>
          <w:noProof/>
          <w:sz w:val="18"/>
        </w:rPr>
      </w:r>
      <w:r w:rsidRPr="00FD1EC1">
        <w:rPr>
          <w:b w:val="0"/>
          <w:noProof/>
          <w:sz w:val="18"/>
        </w:rPr>
        <w:fldChar w:fldCharType="separate"/>
      </w:r>
      <w:r w:rsidR="0023094D">
        <w:rPr>
          <w:b w:val="0"/>
          <w:noProof/>
          <w:sz w:val="18"/>
        </w:rPr>
        <w:t>52</w:t>
      </w:r>
      <w:r w:rsidRPr="00FD1EC1">
        <w:rPr>
          <w:b w:val="0"/>
          <w:noProof/>
          <w:sz w:val="18"/>
        </w:rPr>
        <w:fldChar w:fldCharType="end"/>
      </w:r>
    </w:p>
    <w:p w14:paraId="70673146" w14:textId="29C63C5E" w:rsidR="00FD1EC1" w:rsidRDefault="00FD1EC1">
      <w:pPr>
        <w:pStyle w:val="TOC5"/>
        <w:rPr>
          <w:rFonts w:asciiTheme="minorHAnsi" w:eastAsiaTheme="minorEastAsia" w:hAnsiTheme="minorHAnsi" w:cstheme="minorBidi"/>
          <w:noProof/>
          <w:kern w:val="0"/>
          <w:sz w:val="22"/>
          <w:szCs w:val="22"/>
        </w:rPr>
      </w:pPr>
      <w:r>
        <w:rPr>
          <w:noProof/>
        </w:rPr>
        <w:t>31</w:t>
      </w:r>
      <w:r>
        <w:rPr>
          <w:noProof/>
        </w:rPr>
        <w:tab/>
        <w:t>Continued eligibility for family tax benefit if an FTB or regular care child dies</w:t>
      </w:r>
      <w:r w:rsidRPr="00FD1EC1">
        <w:rPr>
          <w:noProof/>
        </w:rPr>
        <w:tab/>
      </w:r>
      <w:r w:rsidRPr="00FD1EC1">
        <w:rPr>
          <w:noProof/>
        </w:rPr>
        <w:fldChar w:fldCharType="begin"/>
      </w:r>
      <w:r w:rsidRPr="00FD1EC1">
        <w:rPr>
          <w:noProof/>
        </w:rPr>
        <w:instrText xml:space="preserve"> PAGEREF _Toc163214562 \h </w:instrText>
      </w:r>
      <w:r w:rsidRPr="00FD1EC1">
        <w:rPr>
          <w:noProof/>
        </w:rPr>
      </w:r>
      <w:r w:rsidRPr="00FD1EC1">
        <w:rPr>
          <w:noProof/>
        </w:rPr>
        <w:fldChar w:fldCharType="separate"/>
      </w:r>
      <w:r w:rsidR="0023094D">
        <w:rPr>
          <w:noProof/>
        </w:rPr>
        <w:t>52</w:t>
      </w:r>
      <w:r w:rsidRPr="00FD1EC1">
        <w:rPr>
          <w:noProof/>
        </w:rPr>
        <w:fldChar w:fldCharType="end"/>
      </w:r>
    </w:p>
    <w:p w14:paraId="41DA2EAF" w14:textId="5AB21542" w:rsidR="00FD1EC1" w:rsidRDefault="00FD1EC1">
      <w:pPr>
        <w:pStyle w:val="TOC5"/>
        <w:rPr>
          <w:rFonts w:asciiTheme="minorHAnsi" w:eastAsiaTheme="minorEastAsia" w:hAnsiTheme="minorHAnsi" w:cstheme="minorBidi"/>
          <w:noProof/>
          <w:kern w:val="0"/>
          <w:sz w:val="22"/>
          <w:szCs w:val="22"/>
        </w:rPr>
      </w:pPr>
      <w:r>
        <w:rPr>
          <w:noProof/>
        </w:rPr>
        <w:t>32</w:t>
      </w:r>
      <w:r>
        <w:rPr>
          <w:noProof/>
        </w:rPr>
        <w:tab/>
        <w:t>Eligibility for a single amount of family tax benefit if an FTB or regular care child dies</w:t>
      </w:r>
      <w:r w:rsidRPr="00FD1EC1">
        <w:rPr>
          <w:noProof/>
        </w:rPr>
        <w:tab/>
      </w:r>
      <w:r w:rsidRPr="00FD1EC1">
        <w:rPr>
          <w:noProof/>
        </w:rPr>
        <w:fldChar w:fldCharType="begin"/>
      </w:r>
      <w:r w:rsidRPr="00FD1EC1">
        <w:rPr>
          <w:noProof/>
        </w:rPr>
        <w:instrText xml:space="preserve"> PAGEREF _Toc163214563 \h </w:instrText>
      </w:r>
      <w:r w:rsidRPr="00FD1EC1">
        <w:rPr>
          <w:noProof/>
        </w:rPr>
      </w:r>
      <w:r w:rsidRPr="00FD1EC1">
        <w:rPr>
          <w:noProof/>
        </w:rPr>
        <w:fldChar w:fldCharType="separate"/>
      </w:r>
      <w:r w:rsidR="0023094D">
        <w:rPr>
          <w:noProof/>
        </w:rPr>
        <w:t>53</w:t>
      </w:r>
      <w:r w:rsidRPr="00FD1EC1">
        <w:rPr>
          <w:noProof/>
        </w:rPr>
        <w:fldChar w:fldCharType="end"/>
      </w:r>
    </w:p>
    <w:p w14:paraId="6A3DCAE9" w14:textId="2F542CA1" w:rsidR="00FD1EC1" w:rsidRDefault="00FD1EC1">
      <w:pPr>
        <w:pStyle w:val="TOC5"/>
        <w:rPr>
          <w:rFonts w:asciiTheme="minorHAnsi" w:eastAsiaTheme="minorEastAsia" w:hAnsiTheme="minorHAnsi" w:cstheme="minorBidi"/>
          <w:noProof/>
          <w:kern w:val="0"/>
          <w:sz w:val="22"/>
          <w:szCs w:val="22"/>
        </w:rPr>
      </w:pPr>
      <w:r>
        <w:rPr>
          <w:noProof/>
        </w:rPr>
        <w:t>33</w:t>
      </w:r>
      <w:r>
        <w:rPr>
          <w:noProof/>
        </w:rPr>
        <w:tab/>
        <w:t>Eligibility for family tax benefit if an eligible individual dies</w:t>
      </w:r>
      <w:r w:rsidRPr="00FD1EC1">
        <w:rPr>
          <w:noProof/>
        </w:rPr>
        <w:tab/>
      </w:r>
      <w:r w:rsidRPr="00FD1EC1">
        <w:rPr>
          <w:noProof/>
        </w:rPr>
        <w:fldChar w:fldCharType="begin"/>
      </w:r>
      <w:r w:rsidRPr="00FD1EC1">
        <w:rPr>
          <w:noProof/>
        </w:rPr>
        <w:instrText xml:space="preserve"> PAGEREF _Toc163214564 \h </w:instrText>
      </w:r>
      <w:r w:rsidRPr="00FD1EC1">
        <w:rPr>
          <w:noProof/>
        </w:rPr>
      </w:r>
      <w:r w:rsidRPr="00FD1EC1">
        <w:rPr>
          <w:noProof/>
        </w:rPr>
        <w:fldChar w:fldCharType="separate"/>
      </w:r>
      <w:r w:rsidR="0023094D">
        <w:rPr>
          <w:noProof/>
        </w:rPr>
        <w:t>54</w:t>
      </w:r>
      <w:r w:rsidRPr="00FD1EC1">
        <w:rPr>
          <w:noProof/>
        </w:rPr>
        <w:fldChar w:fldCharType="end"/>
      </w:r>
    </w:p>
    <w:p w14:paraId="5F9E3697" w14:textId="15CF4AD9" w:rsidR="00FD1EC1" w:rsidRDefault="00FD1EC1">
      <w:pPr>
        <w:pStyle w:val="TOC4"/>
        <w:rPr>
          <w:rFonts w:asciiTheme="minorHAnsi" w:eastAsiaTheme="minorEastAsia" w:hAnsiTheme="minorHAnsi" w:cstheme="minorBidi"/>
          <w:b w:val="0"/>
          <w:noProof/>
          <w:kern w:val="0"/>
          <w:sz w:val="22"/>
          <w:szCs w:val="22"/>
        </w:rPr>
      </w:pPr>
      <w:r>
        <w:rPr>
          <w:noProof/>
        </w:rPr>
        <w:t>Subdivision C—Eligibility of approved care organisations for family tax benefit</w:t>
      </w:r>
      <w:r w:rsidRPr="00FD1EC1">
        <w:rPr>
          <w:b w:val="0"/>
          <w:noProof/>
          <w:sz w:val="18"/>
        </w:rPr>
        <w:tab/>
      </w:r>
      <w:r w:rsidRPr="00FD1EC1">
        <w:rPr>
          <w:b w:val="0"/>
          <w:noProof/>
          <w:sz w:val="18"/>
        </w:rPr>
        <w:fldChar w:fldCharType="begin"/>
      </w:r>
      <w:r w:rsidRPr="00FD1EC1">
        <w:rPr>
          <w:b w:val="0"/>
          <w:noProof/>
          <w:sz w:val="18"/>
        </w:rPr>
        <w:instrText xml:space="preserve"> PAGEREF _Toc163214565 \h </w:instrText>
      </w:r>
      <w:r w:rsidRPr="00FD1EC1">
        <w:rPr>
          <w:b w:val="0"/>
          <w:noProof/>
          <w:sz w:val="18"/>
        </w:rPr>
      </w:r>
      <w:r w:rsidRPr="00FD1EC1">
        <w:rPr>
          <w:b w:val="0"/>
          <w:noProof/>
          <w:sz w:val="18"/>
        </w:rPr>
        <w:fldChar w:fldCharType="separate"/>
      </w:r>
      <w:r w:rsidR="0023094D">
        <w:rPr>
          <w:b w:val="0"/>
          <w:noProof/>
          <w:sz w:val="18"/>
        </w:rPr>
        <w:t>56</w:t>
      </w:r>
      <w:r w:rsidRPr="00FD1EC1">
        <w:rPr>
          <w:b w:val="0"/>
          <w:noProof/>
          <w:sz w:val="18"/>
        </w:rPr>
        <w:fldChar w:fldCharType="end"/>
      </w:r>
    </w:p>
    <w:p w14:paraId="53A138EA" w14:textId="0F6463F2" w:rsidR="00FD1EC1" w:rsidRDefault="00FD1EC1">
      <w:pPr>
        <w:pStyle w:val="TOC5"/>
        <w:rPr>
          <w:rFonts w:asciiTheme="minorHAnsi" w:eastAsiaTheme="minorEastAsia" w:hAnsiTheme="minorHAnsi" w:cstheme="minorBidi"/>
          <w:noProof/>
          <w:kern w:val="0"/>
          <w:sz w:val="22"/>
          <w:szCs w:val="22"/>
        </w:rPr>
      </w:pPr>
      <w:r>
        <w:rPr>
          <w:noProof/>
        </w:rPr>
        <w:t>34</w:t>
      </w:r>
      <w:r>
        <w:rPr>
          <w:noProof/>
        </w:rPr>
        <w:tab/>
        <w:t>When an approved care organisation is eligible for family tax benefit</w:t>
      </w:r>
      <w:r w:rsidRPr="00FD1EC1">
        <w:rPr>
          <w:noProof/>
        </w:rPr>
        <w:tab/>
      </w:r>
      <w:r w:rsidRPr="00FD1EC1">
        <w:rPr>
          <w:noProof/>
        </w:rPr>
        <w:fldChar w:fldCharType="begin"/>
      </w:r>
      <w:r w:rsidRPr="00FD1EC1">
        <w:rPr>
          <w:noProof/>
        </w:rPr>
        <w:instrText xml:space="preserve"> PAGEREF _Toc163214566 \h </w:instrText>
      </w:r>
      <w:r w:rsidRPr="00FD1EC1">
        <w:rPr>
          <w:noProof/>
        </w:rPr>
      </w:r>
      <w:r w:rsidRPr="00FD1EC1">
        <w:rPr>
          <w:noProof/>
        </w:rPr>
        <w:fldChar w:fldCharType="separate"/>
      </w:r>
      <w:r w:rsidR="0023094D">
        <w:rPr>
          <w:noProof/>
        </w:rPr>
        <w:t>56</w:t>
      </w:r>
      <w:r w:rsidRPr="00FD1EC1">
        <w:rPr>
          <w:noProof/>
        </w:rPr>
        <w:fldChar w:fldCharType="end"/>
      </w:r>
    </w:p>
    <w:p w14:paraId="6B113EB9" w14:textId="501C4823" w:rsidR="00FD1EC1" w:rsidRDefault="00FD1EC1">
      <w:pPr>
        <w:pStyle w:val="TOC5"/>
        <w:rPr>
          <w:rFonts w:asciiTheme="minorHAnsi" w:eastAsiaTheme="minorEastAsia" w:hAnsiTheme="minorHAnsi" w:cstheme="minorBidi"/>
          <w:noProof/>
          <w:kern w:val="0"/>
          <w:sz w:val="22"/>
          <w:szCs w:val="22"/>
        </w:rPr>
      </w:pPr>
      <w:r>
        <w:rPr>
          <w:noProof/>
        </w:rPr>
        <w:t>35</w:t>
      </w:r>
      <w:r>
        <w:rPr>
          <w:noProof/>
        </w:rPr>
        <w:tab/>
        <w:t>When an approved care organisation is not eligible for family tax benefit</w:t>
      </w:r>
      <w:r w:rsidRPr="00FD1EC1">
        <w:rPr>
          <w:noProof/>
        </w:rPr>
        <w:tab/>
      </w:r>
      <w:r w:rsidRPr="00FD1EC1">
        <w:rPr>
          <w:noProof/>
        </w:rPr>
        <w:fldChar w:fldCharType="begin"/>
      </w:r>
      <w:r w:rsidRPr="00FD1EC1">
        <w:rPr>
          <w:noProof/>
        </w:rPr>
        <w:instrText xml:space="preserve"> PAGEREF _Toc163214567 \h </w:instrText>
      </w:r>
      <w:r w:rsidRPr="00FD1EC1">
        <w:rPr>
          <w:noProof/>
        </w:rPr>
      </w:r>
      <w:r w:rsidRPr="00FD1EC1">
        <w:rPr>
          <w:noProof/>
        </w:rPr>
        <w:fldChar w:fldCharType="separate"/>
      </w:r>
      <w:r w:rsidR="0023094D">
        <w:rPr>
          <w:noProof/>
        </w:rPr>
        <w:t>56</w:t>
      </w:r>
      <w:r w:rsidRPr="00FD1EC1">
        <w:rPr>
          <w:noProof/>
        </w:rPr>
        <w:fldChar w:fldCharType="end"/>
      </w:r>
    </w:p>
    <w:p w14:paraId="0FA0379F" w14:textId="2213FD11" w:rsidR="00FD1EC1" w:rsidRDefault="00FD1EC1">
      <w:pPr>
        <w:pStyle w:val="TOC4"/>
        <w:rPr>
          <w:rFonts w:asciiTheme="minorHAnsi" w:eastAsiaTheme="minorEastAsia" w:hAnsiTheme="minorHAnsi" w:cstheme="minorBidi"/>
          <w:b w:val="0"/>
          <w:noProof/>
          <w:kern w:val="0"/>
          <w:sz w:val="22"/>
          <w:szCs w:val="22"/>
        </w:rPr>
      </w:pPr>
      <w:r>
        <w:rPr>
          <w:noProof/>
        </w:rPr>
        <w:t>Subdivision D—Determination of percentage of care</w:t>
      </w:r>
      <w:r w:rsidRPr="00FD1EC1">
        <w:rPr>
          <w:b w:val="0"/>
          <w:noProof/>
          <w:sz w:val="18"/>
        </w:rPr>
        <w:tab/>
      </w:r>
      <w:r w:rsidRPr="00FD1EC1">
        <w:rPr>
          <w:b w:val="0"/>
          <w:noProof/>
          <w:sz w:val="18"/>
        </w:rPr>
        <w:fldChar w:fldCharType="begin"/>
      </w:r>
      <w:r w:rsidRPr="00FD1EC1">
        <w:rPr>
          <w:b w:val="0"/>
          <w:noProof/>
          <w:sz w:val="18"/>
        </w:rPr>
        <w:instrText xml:space="preserve"> PAGEREF _Toc163214568 \h </w:instrText>
      </w:r>
      <w:r w:rsidRPr="00FD1EC1">
        <w:rPr>
          <w:b w:val="0"/>
          <w:noProof/>
          <w:sz w:val="18"/>
        </w:rPr>
      </w:r>
      <w:r w:rsidRPr="00FD1EC1">
        <w:rPr>
          <w:b w:val="0"/>
          <w:noProof/>
          <w:sz w:val="18"/>
        </w:rPr>
        <w:fldChar w:fldCharType="separate"/>
      </w:r>
      <w:r w:rsidR="0023094D">
        <w:rPr>
          <w:b w:val="0"/>
          <w:noProof/>
          <w:sz w:val="18"/>
        </w:rPr>
        <w:t>58</w:t>
      </w:r>
      <w:r w:rsidRPr="00FD1EC1">
        <w:rPr>
          <w:b w:val="0"/>
          <w:noProof/>
          <w:sz w:val="18"/>
        </w:rPr>
        <w:fldChar w:fldCharType="end"/>
      </w:r>
    </w:p>
    <w:p w14:paraId="10827E58" w14:textId="7CCBBA93" w:rsidR="00FD1EC1" w:rsidRDefault="00FD1EC1">
      <w:pPr>
        <w:pStyle w:val="TOC5"/>
        <w:rPr>
          <w:rFonts w:asciiTheme="minorHAnsi" w:eastAsiaTheme="minorEastAsia" w:hAnsiTheme="minorHAnsi" w:cstheme="minorBidi"/>
          <w:noProof/>
          <w:kern w:val="0"/>
          <w:sz w:val="22"/>
          <w:szCs w:val="22"/>
        </w:rPr>
      </w:pPr>
      <w:r>
        <w:rPr>
          <w:noProof/>
        </w:rPr>
        <w:t>35A</w:t>
      </w:r>
      <w:r>
        <w:rPr>
          <w:noProof/>
        </w:rPr>
        <w:tab/>
        <w:t>Determination of percentage of care—child is not in the adult’s care</w:t>
      </w:r>
      <w:r w:rsidRPr="00FD1EC1">
        <w:rPr>
          <w:noProof/>
        </w:rPr>
        <w:tab/>
      </w:r>
      <w:r w:rsidRPr="00FD1EC1">
        <w:rPr>
          <w:noProof/>
        </w:rPr>
        <w:fldChar w:fldCharType="begin"/>
      </w:r>
      <w:r w:rsidRPr="00FD1EC1">
        <w:rPr>
          <w:noProof/>
        </w:rPr>
        <w:instrText xml:space="preserve"> PAGEREF _Toc163214569 \h </w:instrText>
      </w:r>
      <w:r w:rsidRPr="00FD1EC1">
        <w:rPr>
          <w:noProof/>
        </w:rPr>
      </w:r>
      <w:r w:rsidRPr="00FD1EC1">
        <w:rPr>
          <w:noProof/>
        </w:rPr>
        <w:fldChar w:fldCharType="separate"/>
      </w:r>
      <w:r w:rsidR="0023094D">
        <w:rPr>
          <w:noProof/>
        </w:rPr>
        <w:t>58</w:t>
      </w:r>
      <w:r w:rsidRPr="00FD1EC1">
        <w:rPr>
          <w:noProof/>
        </w:rPr>
        <w:fldChar w:fldCharType="end"/>
      </w:r>
    </w:p>
    <w:p w14:paraId="7935B68E" w14:textId="5206B9E3" w:rsidR="00FD1EC1" w:rsidRDefault="00FD1EC1">
      <w:pPr>
        <w:pStyle w:val="TOC5"/>
        <w:rPr>
          <w:rFonts w:asciiTheme="minorHAnsi" w:eastAsiaTheme="minorEastAsia" w:hAnsiTheme="minorHAnsi" w:cstheme="minorBidi"/>
          <w:noProof/>
          <w:kern w:val="0"/>
          <w:sz w:val="22"/>
          <w:szCs w:val="22"/>
        </w:rPr>
      </w:pPr>
      <w:r>
        <w:rPr>
          <w:noProof/>
        </w:rPr>
        <w:t>35B</w:t>
      </w:r>
      <w:r>
        <w:rPr>
          <w:noProof/>
        </w:rPr>
        <w:tab/>
        <w:t>Determination of percentage of care—child is in the adult’s care</w:t>
      </w:r>
      <w:r w:rsidRPr="00FD1EC1">
        <w:rPr>
          <w:noProof/>
        </w:rPr>
        <w:tab/>
      </w:r>
      <w:r w:rsidRPr="00FD1EC1">
        <w:rPr>
          <w:noProof/>
        </w:rPr>
        <w:fldChar w:fldCharType="begin"/>
      </w:r>
      <w:r w:rsidRPr="00FD1EC1">
        <w:rPr>
          <w:noProof/>
        </w:rPr>
        <w:instrText xml:space="preserve"> PAGEREF _Toc163214570 \h </w:instrText>
      </w:r>
      <w:r w:rsidRPr="00FD1EC1">
        <w:rPr>
          <w:noProof/>
        </w:rPr>
      </w:r>
      <w:r w:rsidRPr="00FD1EC1">
        <w:rPr>
          <w:noProof/>
        </w:rPr>
        <w:fldChar w:fldCharType="separate"/>
      </w:r>
      <w:r w:rsidR="0023094D">
        <w:rPr>
          <w:noProof/>
        </w:rPr>
        <w:t>59</w:t>
      </w:r>
      <w:r w:rsidRPr="00FD1EC1">
        <w:rPr>
          <w:noProof/>
        </w:rPr>
        <w:fldChar w:fldCharType="end"/>
      </w:r>
    </w:p>
    <w:p w14:paraId="1CA95575" w14:textId="53C19696" w:rsidR="00FD1EC1" w:rsidRDefault="00FD1EC1">
      <w:pPr>
        <w:pStyle w:val="TOC5"/>
        <w:rPr>
          <w:rFonts w:asciiTheme="minorHAnsi" w:eastAsiaTheme="minorEastAsia" w:hAnsiTheme="minorHAnsi" w:cstheme="minorBidi"/>
          <w:noProof/>
          <w:kern w:val="0"/>
          <w:sz w:val="22"/>
          <w:szCs w:val="22"/>
        </w:rPr>
      </w:pPr>
      <w:r>
        <w:rPr>
          <w:noProof/>
        </w:rPr>
        <w:t>35C</w:t>
      </w:r>
      <w:r>
        <w:rPr>
          <w:noProof/>
        </w:rPr>
        <w:tab/>
        <w:t>Percentage of care if action taken to ensure that a care arrangement in relation to a child is complied with</w:t>
      </w:r>
      <w:r w:rsidRPr="00FD1EC1">
        <w:rPr>
          <w:noProof/>
        </w:rPr>
        <w:tab/>
      </w:r>
      <w:r w:rsidRPr="00FD1EC1">
        <w:rPr>
          <w:noProof/>
        </w:rPr>
        <w:fldChar w:fldCharType="begin"/>
      </w:r>
      <w:r w:rsidRPr="00FD1EC1">
        <w:rPr>
          <w:noProof/>
        </w:rPr>
        <w:instrText xml:space="preserve"> PAGEREF _Toc163214571 \h </w:instrText>
      </w:r>
      <w:r w:rsidRPr="00FD1EC1">
        <w:rPr>
          <w:noProof/>
        </w:rPr>
      </w:r>
      <w:r w:rsidRPr="00FD1EC1">
        <w:rPr>
          <w:noProof/>
        </w:rPr>
        <w:fldChar w:fldCharType="separate"/>
      </w:r>
      <w:r w:rsidR="0023094D">
        <w:rPr>
          <w:noProof/>
        </w:rPr>
        <w:t>61</w:t>
      </w:r>
      <w:r w:rsidRPr="00FD1EC1">
        <w:rPr>
          <w:noProof/>
        </w:rPr>
        <w:fldChar w:fldCharType="end"/>
      </w:r>
    </w:p>
    <w:p w14:paraId="27402453" w14:textId="4FADA6D5" w:rsidR="00FD1EC1" w:rsidRDefault="00FD1EC1">
      <w:pPr>
        <w:pStyle w:val="TOC5"/>
        <w:rPr>
          <w:rFonts w:asciiTheme="minorHAnsi" w:eastAsiaTheme="minorEastAsia" w:hAnsiTheme="minorHAnsi" w:cstheme="minorBidi"/>
          <w:noProof/>
          <w:kern w:val="0"/>
          <w:sz w:val="22"/>
          <w:szCs w:val="22"/>
        </w:rPr>
      </w:pPr>
      <w:r>
        <w:rPr>
          <w:noProof/>
        </w:rPr>
        <w:t>35E</w:t>
      </w:r>
      <w:r>
        <w:rPr>
          <w:noProof/>
        </w:rPr>
        <w:tab/>
        <w:t>Application of section 35C in relation to claims for family tax benefit for a past period</w:t>
      </w:r>
      <w:r w:rsidRPr="00FD1EC1">
        <w:rPr>
          <w:noProof/>
        </w:rPr>
        <w:tab/>
      </w:r>
      <w:r w:rsidRPr="00FD1EC1">
        <w:rPr>
          <w:noProof/>
        </w:rPr>
        <w:fldChar w:fldCharType="begin"/>
      </w:r>
      <w:r w:rsidRPr="00FD1EC1">
        <w:rPr>
          <w:noProof/>
        </w:rPr>
        <w:instrText xml:space="preserve"> PAGEREF _Toc163214572 \h </w:instrText>
      </w:r>
      <w:r w:rsidRPr="00FD1EC1">
        <w:rPr>
          <w:noProof/>
        </w:rPr>
      </w:r>
      <w:r w:rsidRPr="00FD1EC1">
        <w:rPr>
          <w:noProof/>
        </w:rPr>
        <w:fldChar w:fldCharType="separate"/>
      </w:r>
      <w:r w:rsidR="0023094D">
        <w:rPr>
          <w:noProof/>
        </w:rPr>
        <w:t>62</w:t>
      </w:r>
      <w:r w:rsidRPr="00FD1EC1">
        <w:rPr>
          <w:noProof/>
        </w:rPr>
        <w:fldChar w:fldCharType="end"/>
      </w:r>
    </w:p>
    <w:p w14:paraId="62BE4E2E" w14:textId="3E0BAB0A" w:rsidR="00FD1EC1" w:rsidRDefault="00FD1EC1">
      <w:pPr>
        <w:pStyle w:val="TOC5"/>
        <w:rPr>
          <w:rFonts w:asciiTheme="minorHAnsi" w:eastAsiaTheme="minorEastAsia" w:hAnsiTheme="minorHAnsi" w:cstheme="minorBidi"/>
          <w:noProof/>
          <w:kern w:val="0"/>
          <w:sz w:val="22"/>
          <w:szCs w:val="22"/>
        </w:rPr>
      </w:pPr>
      <w:r>
        <w:rPr>
          <w:noProof/>
        </w:rPr>
        <w:t>35F</w:t>
      </w:r>
      <w:r>
        <w:rPr>
          <w:noProof/>
        </w:rPr>
        <w:tab/>
        <w:t>Section 35C does not apply in certain circumstances</w:t>
      </w:r>
      <w:r w:rsidRPr="00FD1EC1">
        <w:rPr>
          <w:noProof/>
        </w:rPr>
        <w:tab/>
      </w:r>
      <w:r w:rsidRPr="00FD1EC1">
        <w:rPr>
          <w:noProof/>
        </w:rPr>
        <w:fldChar w:fldCharType="begin"/>
      </w:r>
      <w:r w:rsidRPr="00FD1EC1">
        <w:rPr>
          <w:noProof/>
        </w:rPr>
        <w:instrText xml:space="preserve"> PAGEREF _Toc163214573 \h </w:instrText>
      </w:r>
      <w:r w:rsidRPr="00FD1EC1">
        <w:rPr>
          <w:noProof/>
        </w:rPr>
      </w:r>
      <w:r w:rsidRPr="00FD1EC1">
        <w:rPr>
          <w:noProof/>
        </w:rPr>
        <w:fldChar w:fldCharType="separate"/>
      </w:r>
      <w:r w:rsidR="0023094D">
        <w:rPr>
          <w:noProof/>
        </w:rPr>
        <w:t>63</w:t>
      </w:r>
      <w:r w:rsidRPr="00FD1EC1">
        <w:rPr>
          <w:noProof/>
        </w:rPr>
        <w:fldChar w:fldCharType="end"/>
      </w:r>
    </w:p>
    <w:p w14:paraId="39CA263C" w14:textId="7A46E7E0" w:rsidR="00FD1EC1" w:rsidRDefault="00FD1EC1">
      <w:pPr>
        <w:pStyle w:val="TOC5"/>
        <w:rPr>
          <w:rFonts w:asciiTheme="minorHAnsi" w:eastAsiaTheme="minorEastAsia" w:hAnsiTheme="minorHAnsi" w:cstheme="minorBidi"/>
          <w:noProof/>
          <w:kern w:val="0"/>
          <w:sz w:val="22"/>
          <w:szCs w:val="22"/>
        </w:rPr>
      </w:pPr>
      <w:r>
        <w:rPr>
          <w:noProof/>
        </w:rPr>
        <w:t>35FA</w:t>
      </w:r>
      <w:r>
        <w:rPr>
          <w:noProof/>
        </w:rPr>
        <w:tab/>
        <w:t xml:space="preserve">Meaning of </w:t>
      </w:r>
      <w:r w:rsidRPr="0095304D">
        <w:rPr>
          <w:i/>
          <w:noProof/>
        </w:rPr>
        <w:t>interim period</w:t>
      </w:r>
      <w:r w:rsidRPr="00FD1EC1">
        <w:rPr>
          <w:noProof/>
        </w:rPr>
        <w:tab/>
      </w:r>
      <w:r w:rsidRPr="00FD1EC1">
        <w:rPr>
          <w:noProof/>
        </w:rPr>
        <w:fldChar w:fldCharType="begin"/>
      </w:r>
      <w:r w:rsidRPr="00FD1EC1">
        <w:rPr>
          <w:noProof/>
        </w:rPr>
        <w:instrText xml:space="preserve"> PAGEREF _Toc163214574 \h </w:instrText>
      </w:r>
      <w:r w:rsidRPr="00FD1EC1">
        <w:rPr>
          <w:noProof/>
        </w:rPr>
      </w:r>
      <w:r w:rsidRPr="00FD1EC1">
        <w:rPr>
          <w:noProof/>
        </w:rPr>
        <w:fldChar w:fldCharType="separate"/>
      </w:r>
      <w:r w:rsidR="0023094D">
        <w:rPr>
          <w:noProof/>
        </w:rPr>
        <w:t>63</w:t>
      </w:r>
      <w:r w:rsidRPr="00FD1EC1">
        <w:rPr>
          <w:noProof/>
        </w:rPr>
        <w:fldChar w:fldCharType="end"/>
      </w:r>
    </w:p>
    <w:p w14:paraId="1B299860" w14:textId="170F33FF" w:rsidR="00FD1EC1" w:rsidRDefault="00FD1EC1">
      <w:pPr>
        <w:pStyle w:val="TOC5"/>
        <w:rPr>
          <w:rFonts w:asciiTheme="minorHAnsi" w:eastAsiaTheme="minorEastAsia" w:hAnsiTheme="minorHAnsi" w:cstheme="minorBidi"/>
          <w:noProof/>
          <w:kern w:val="0"/>
          <w:sz w:val="22"/>
          <w:szCs w:val="22"/>
        </w:rPr>
      </w:pPr>
      <w:r>
        <w:rPr>
          <w:noProof/>
        </w:rPr>
        <w:t>35G</w:t>
      </w:r>
      <w:r>
        <w:rPr>
          <w:noProof/>
        </w:rPr>
        <w:tab/>
        <w:t>Percentage of care if claim is made for payment of family tax benefit because of the death of a child</w:t>
      </w:r>
      <w:r w:rsidRPr="00FD1EC1">
        <w:rPr>
          <w:noProof/>
        </w:rPr>
        <w:tab/>
      </w:r>
      <w:r w:rsidRPr="00FD1EC1">
        <w:rPr>
          <w:noProof/>
        </w:rPr>
        <w:fldChar w:fldCharType="begin"/>
      </w:r>
      <w:r w:rsidRPr="00FD1EC1">
        <w:rPr>
          <w:noProof/>
        </w:rPr>
        <w:instrText xml:space="preserve"> PAGEREF _Toc163214575 \h </w:instrText>
      </w:r>
      <w:r w:rsidRPr="00FD1EC1">
        <w:rPr>
          <w:noProof/>
        </w:rPr>
      </w:r>
      <w:r w:rsidRPr="00FD1EC1">
        <w:rPr>
          <w:noProof/>
        </w:rPr>
        <w:fldChar w:fldCharType="separate"/>
      </w:r>
      <w:r w:rsidR="0023094D">
        <w:rPr>
          <w:noProof/>
        </w:rPr>
        <w:t>68</w:t>
      </w:r>
      <w:r w:rsidRPr="00FD1EC1">
        <w:rPr>
          <w:noProof/>
        </w:rPr>
        <w:fldChar w:fldCharType="end"/>
      </w:r>
    </w:p>
    <w:p w14:paraId="25C766C7" w14:textId="6DCDC117" w:rsidR="00FD1EC1" w:rsidRDefault="00FD1EC1">
      <w:pPr>
        <w:pStyle w:val="TOC5"/>
        <w:rPr>
          <w:rFonts w:asciiTheme="minorHAnsi" w:eastAsiaTheme="minorEastAsia" w:hAnsiTheme="minorHAnsi" w:cstheme="minorBidi"/>
          <w:noProof/>
          <w:kern w:val="0"/>
          <w:sz w:val="22"/>
          <w:szCs w:val="22"/>
        </w:rPr>
      </w:pPr>
      <w:r>
        <w:rPr>
          <w:noProof/>
        </w:rPr>
        <w:lastRenderedPageBreak/>
        <w:t>35GA</w:t>
      </w:r>
      <w:r>
        <w:rPr>
          <w:noProof/>
        </w:rPr>
        <w:tab/>
        <w:t>When an individual has increased care of a child</w:t>
      </w:r>
      <w:r w:rsidRPr="00FD1EC1">
        <w:rPr>
          <w:noProof/>
        </w:rPr>
        <w:tab/>
      </w:r>
      <w:r w:rsidRPr="00FD1EC1">
        <w:rPr>
          <w:noProof/>
        </w:rPr>
        <w:fldChar w:fldCharType="begin"/>
      </w:r>
      <w:r w:rsidRPr="00FD1EC1">
        <w:rPr>
          <w:noProof/>
        </w:rPr>
        <w:instrText xml:space="preserve"> PAGEREF _Toc163214576 \h </w:instrText>
      </w:r>
      <w:r w:rsidRPr="00FD1EC1">
        <w:rPr>
          <w:noProof/>
        </w:rPr>
      </w:r>
      <w:r w:rsidRPr="00FD1EC1">
        <w:rPr>
          <w:noProof/>
        </w:rPr>
        <w:fldChar w:fldCharType="separate"/>
      </w:r>
      <w:r w:rsidR="0023094D">
        <w:rPr>
          <w:noProof/>
        </w:rPr>
        <w:t>68</w:t>
      </w:r>
      <w:r w:rsidRPr="00FD1EC1">
        <w:rPr>
          <w:noProof/>
        </w:rPr>
        <w:fldChar w:fldCharType="end"/>
      </w:r>
    </w:p>
    <w:p w14:paraId="6DBEBA34" w14:textId="7BE0ABD6" w:rsidR="00FD1EC1" w:rsidRDefault="00FD1EC1">
      <w:pPr>
        <w:pStyle w:val="TOC5"/>
        <w:rPr>
          <w:rFonts w:asciiTheme="minorHAnsi" w:eastAsiaTheme="minorEastAsia" w:hAnsiTheme="minorHAnsi" w:cstheme="minorBidi"/>
          <w:noProof/>
          <w:kern w:val="0"/>
          <w:sz w:val="22"/>
          <w:szCs w:val="22"/>
        </w:rPr>
      </w:pPr>
      <w:r>
        <w:rPr>
          <w:noProof/>
        </w:rPr>
        <w:t>35H</w:t>
      </w:r>
      <w:r>
        <w:rPr>
          <w:noProof/>
        </w:rPr>
        <w:tab/>
        <w:t xml:space="preserve">When an individual has </w:t>
      </w:r>
      <w:r w:rsidRPr="0095304D">
        <w:rPr>
          <w:i/>
          <w:noProof/>
        </w:rPr>
        <w:t>reduced care of a child</w:t>
      </w:r>
      <w:r w:rsidRPr="00FD1EC1">
        <w:rPr>
          <w:noProof/>
        </w:rPr>
        <w:tab/>
      </w:r>
      <w:r w:rsidRPr="00FD1EC1">
        <w:rPr>
          <w:noProof/>
        </w:rPr>
        <w:fldChar w:fldCharType="begin"/>
      </w:r>
      <w:r w:rsidRPr="00FD1EC1">
        <w:rPr>
          <w:noProof/>
        </w:rPr>
        <w:instrText xml:space="preserve"> PAGEREF _Toc163214577 \h </w:instrText>
      </w:r>
      <w:r w:rsidRPr="00FD1EC1">
        <w:rPr>
          <w:noProof/>
        </w:rPr>
      </w:r>
      <w:r w:rsidRPr="00FD1EC1">
        <w:rPr>
          <w:noProof/>
        </w:rPr>
        <w:fldChar w:fldCharType="separate"/>
      </w:r>
      <w:r w:rsidR="0023094D">
        <w:rPr>
          <w:noProof/>
        </w:rPr>
        <w:t>69</w:t>
      </w:r>
      <w:r w:rsidRPr="00FD1EC1">
        <w:rPr>
          <w:noProof/>
        </w:rPr>
        <w:fldChar w:fldCharType="end"/>
      </w:r>
    </w:p>
    <w:p w14:paraId="48FA5BE5" w14:textId="615CAA00" w:rsidR="00FD1EC1" w:rsidRDefault="00FD1EC1">
      <w:pPr>
        <w:pStyle w:val="TOC5"/>
        <w:rPr>
          <w:rFonts w:asciiTheme="minorHAnsi" w:eastAsiaTheme="minorEastAsia" w:hAnsiTheme="minorHAnsi" w:cstheme="minorBidi"/>
          <w:noProof/>
          <w:kern w:val="0"/>
          <w:sz w:val="22"/>
          <w:szCs w:val="22"/>
        </w:rPr>
      </w:pPr>
      <w:r>
        <w:rPr>
          <w:noProof/>
        </w:rPr>
        <w:t>35J</w:t>
      </w:r>
      <w:r>
        <w:rPr>
          <w:noProof/>
        </w:rPr>
        <w:tab/>
        <w:t>Working out actual care, and extent of care, of a child</w:t>
      </w:r>
      <w:r w:rsidRPr="00FD1EC1">
        <w:rPr>
          <w:noProof/>
        </w:rPr>
        <w:tab/>
      </w:r>
      <w:r w:rsidRPr="00FD1EC1">
        <w:rPr>
          <w:noProof/>
        </w:rPr>
        <w:fldChar w:fldCharType="begin"/>
      </w:r>
      <w:r w:rsidRPr="00FD1EC1">
        <w:rPr>
          <w:noProof/>
        </w:rPr>
        <w:instrText xml:space="preserve"> PAGEREF _Toc163214578 \h </w:instrText>
      </w:r>
      <w:r w:rsidRPr="00FD1EC1">
        <w:rPr>
          <w:noProof/>
        </w:rPr>
      </w:r>
      <w:r w:rsidRPr="00FD1EC1">
        <w:rPr>
          <w:noProof/>
        </w:rPr>
        <w:fldChar w:fldCharType="separate"/>
      </w:r>
      <w:r w:rsidR="0023094D">
        <w:rPr>
          <w:noProof/>
        </w:rPr>
        <w:t>69</w:t>
      </w:r>
      <w:r w:rsidRPr="00FD1EC1">
        <w:rPr>
          <w:noProof/>
        </w:rPr>
        <w:fldChar w:fldCharType="end"/>
      </w:r>
    </w:p>
    <w:p w14:paraId="47A43589" w14:textId="0D7B9D4A" w:rsidR="00FD1EC1" w:rsidRDefault="00FD1EC1">
      <w:pPr>
        <w:pStyle w:val="TOC5"/>
        <w:rPr>
          <w:rFonts w:asciiTheme="minorHAnsi" w:eastAsiaTheme="minorEastAsia" w:hAnsiTheme="minorHAnsi" w:cstheme="minorBidi"/>
          <w:noProof/>
          <w:kern w:val="0"/>
          <w:sz w:val="22"/>
          <w:szCs w:val="22"/>
        </w:rPr>
      </w:pPr>
      <w:r>
        <w:rPr>
          <w:noProof/>
        </w:rPr>
        <w:t>35K</w:t>
      </w:r>
      <w:r>
        <w:rPr>
          <w:noProof/>
        </w:rPr>
        <w:tab/>
        <w:t>Days to which the percentage of care applies if section 35C did not apply in relation to an individual etc.</w:t>
      </w:r>
      <w:r w:rsidRPr="00FD1EC1">
        <w:rPr>
          <w:noProof/>
        </w:rPr>
        <w:tab/>
      </w:r>
      <w:r w:rsidRPr="00FD1EC1">
        <w:rPr>
          <w:noProof/>
        </w:rPr>
        <w:fldChar w:fldCharType="begin"/>
      </w:r>
      <w:r w:rsidRPr="00FD1EC1">
        <w:rPr>
          <w:noProof/>
        </w:rPr>
        <w:instrText xml:space="preserve"> PAGEREF _Toc163214579 \h </w:instrText>
      </w:r>
      <w:r w:rsidRPr="00FD1EC1">
        <w:rPr>
          <w:noProof/>
        </w:rPr>
      </w:r>
      <w:r w:rsidRPr="00FD1EC1">
        <w:rPr>
          <w:noProof/>
        </w:rPr>
        <w:fldChar w:fldCharType="separate"/>
      </w:r>
      <w:r w:rsidR="0023094D">
        <w:rPr>
          <w:noProof/>
        </w:rPr>
        <w:t>70</w:t>
      </w:r>
      <w:r w:rsidRPr="00FD1EC1">
        <w:rPr>
          <w:noProof/>
        </w:rPr>
        <w:fldChar w:fldCharType="end"/>
      </w:r>
    </w:p>
    <w:p w14:paraId="01A69E57" w14:textId="79FF5C12" w:rsidR="00FD1EC1" w:rsidRDefault="00FD1EC1">
      <w:pPr>
        <w:pStyle w:val="TOC5"/>
        <w:rPr>
          <w:rFonts w:asciiTheme="minorHAnsi" w:eastAsiaTheme="minorEastAsia" w:hAnsiTheme="minorHAnsi" w:cstheme="minorBidi"/>
          <w:noProof/>
          <w:kern w:val="0"/>
          <w:sz w:val="22"/>
          <w:szCs w:val="22"/>
        </w:rPr>
      </w:pPr>
      <w:r>
        <w:rPr>
          <w:noProof/>
        </w:rPr>
        <w:t>35L</w:t>
      </w:r>
      <w:r>
        <w:rPr>
          <w:noProof/>
        </w:rPr>
        <w:tab/>
        <w:t>Days to which the percentage of care applies if 2 percentages of care apply under section 35C in relation to an individual</w:t>
      </w:r>
      <w:r w:rsidRPr="00FD1EC1">
        <w:rPr>
          <w:noProof/>
        </w:rPr>
        <w:tab/>
      </w:r>
      <w:r w:rsidRPr="00FD1EC1">
        <w:rPr>
          <w:noProof/>
        </w:rPr>
        <w:fldChar w:fldCharType="begin"/>
      </w:r>
      <w:r w:rsidRPr="00FD1EC1">
        <w:rPr>
          <w:noProof/>
        </w:rPr>
        <w:instrText xml:space="preserve"> PAGEREF _Toc163214580 \h </w:instrText>
      </w:r>
      <w:r w:rsidRPr="00FD1EC1">
        <w:rPr>
          <w:noProof/>
        </w:rPr>
      </w:r>
      <w:r w:rsidRPr="00FD1EC1">
        <w:rPr>
          <w:noProof/>
        </w:rPr>
        <w:fldChar w:fldCharType="separate"/>
      </w:r>
      <w:r w:rsidR="0023094D">
        <w:rPr>
          <w:noProof/>
        </w:rPr>
        <w:t>71</w:t>
      </w:r>
      <w:r w:rsidRPr="00FD1EC1">
        <w:rPr>
          <w:noProof/>
        </w:rPr>
        <w:fldChar w:fldCharType="end"/>
      </w:r>
    </w:p>
    <w:p w14:paraId="701533B6" w14:textId="354A5816" w:rsidR="00FD1EC1" w:rsidRDefault="00FD1EC1">
      <w:pPr>
        <w:pStyle w:val="TOC5"/>
        <w:rPr>
          <w:rFonts w:asciiTheme="minorHAnsi" w:eastAsiaTheme="minorEastAsia" w:hAnsiTheme="minorHAnsi" w:cstheme="minorBidi"/>
          <w:noProof/>
          <w:kern w:val="0"/>
          <w:sz w:val="22"/>
          <w:szCs w:val="22"/>
        </w:rPr>
      </w:pPr>
      <w:r>
        <w:rPr>
          <w:noProof/>
        </w:rPr>
        <w:t>35M</w:t>
      </w:r>
      <w:r>
        <w:rPr>
          <w:noProof/>
        </w:rPr>
        <w:tab/>
        <w:t>Rounding of a percentage of care</w:t>
      </w:r>
      <w:r w:rsidRPr="00FD1EC1">
        <w:rPr>
          <w:noProof/>
        </w:rPr>
        <w:tab/>
      </w:r>
      <w:r w:rsidRPr="00FD1EC1">
        <w:rPr>
          <w:noProof/>
        </w:rPr>
        <w:fldChar w:fldCharType="begin"/>
      </w:r>
      <w:r w:rsidRPr="00FD1EC1">
        <w:rPr>
          <w:noProof/>
        </w:rPr>
        <w:instrText xml:space="preserve"> PAGEREF _Toc163214581 \h </w:instrText>
      </w:r>
      <w:r w:rsidRPr="00FD1EC1">
        <w:rPr>
          <w:noProof/>
        </w:rPr>
      </w:r>
      <w:r w:rsidRPr="00FD1EC1">
        <w:rPr>
          <w:noProof/>
        </w:rPr>
        <w:fldChar w:fldCharType="separate"/>
      </w:r>
      <w:r w:rsidR="0023094D">
        <w:rPr>
          <w:noProof/>
        </w:rPr>
        <w:t>71</w:t>
      </w:r>
      <w:r w:rsidRPr="00FD1EC1">
        <w:rPr>
          <w:noProof/>
        </w:rPr>
        <w:fldChar w:fldCharType="end"/>
      </w:r>
    </w:p>
    <w:p w14:paraId="786DD197" w14:textId="36DF7190" w:rsidR="00FD1EC1" w:rsidRDefault="00FD1EC1">
      <w:pPr>
        <w:pStyle w:val="TOC5"/>
        <w:rPr>
          <w:rFonts w:asciiTheme="minorHAnsi" w:eastAsiaTheme="minorEastAsia" w:hAnsiTheme="minorHAnsi" w:cstheme="minorBidi"/>
          <w:noProof/>
          <w:kern w:val="0"/>
          <w:sz w:val="22"/>
          <w:szCs w:val="22"/>
        </w:rPr>
      </w:pPr>
      <w:r>
        <w:rPr>
          <w:noProof/>
        </w:rPr>
        <w:t>35N</w:t>
      </w:r>
      <w:r>
        <w:rPr>
          <w:noProof/>
        </w:rPr>
        <w:tab/>
        <w:t>Guidelines about the making of determinations</w:t>
      </w:r>
      <w:r w:rsidRPr="00FD1EC1">
        <w:rPr>
          <w:noProof/>
        </w:rPr>
        <w:tab/>
      </w:r>
      <w:r w:rsidRPr="00FD1EC1">
        <w:rPr>
          <w:noProof/>
        </w:rPr>
        <w:fldChar w:fldCharType="begin"/>
      </w:r>
      <w:r w:rsidRPr="00FD1EC1">
        <w:rPr>
          <w:noProof/>
        </w:rPr>
        <w:instrText xml:space="preserve"> PAGEREF _Toc163214582 \h </w:instrText>
      </w:r>
      <w:r w:rsidRPr="00FD1EC1">
        <w:rPr>
          <w:noProof/>
        </w:rPr>
      </w:r>
      <w:r w:rsidRPr="00FD1EC1">
        <w:rPr>
          <w:noProof/>
        </w:rPr>
        <w:fldChar w:fldCharType="separate"/>
      </w:r>
      <w:r w:rsidR="0023094D">
        <w:rPr>
          <w:noProof/>
        </w:rPr>
        <w:t>72</w:t>
      </w:r>
      <w:r w:rsidRPr="00FD1EC1">
        <w:rPr>
          <w:noProof/>
        </w:rPr>
        <w:fldChar w:fldCharType="end"/>
      </w:r>
    </w:p>
    <w:p w14:paraId="280E78A1" w14:textId="6B2D6519" w:rsidR="00FD1EC1" w:rsidRDefault="00FD1EC1">
      <w:pPr>
        <w:pStyle w:val="TOC4"/>
        <w:rPr>
          <w:rFonts w:asciiTheme="minorHAnsi" w:eastAsiaTheme="minorEastAsia" w:hAnsiTheme="minorHAnsi" w:cstheme="minorBidi"/>
          <w:b w:val="0"/>
          <w:noProof/>
          <w:kern w:val="0"/>
          <w:sz w:val="22"/>
          <w:szCs w:val="22"/>
        </w:rPr>
      </w:pPr>
      <w:r>
        <w:rPr>
          <w:noProof/>
        </w:rPr>
        <w:t>Subdivision E—Revocation and suspension of determination of percentage of care</w:t>
      </w:r>
      <w:r w:rsidRPr="00FD1EC1">
        <w:rPr>
          <w:b w:val="0"/>
          <w:noProof/>
          <w:sz w:val="18"/>
        </w:rPr>
        <w:tab/>
      </w:r>
      <w:r w:rsidRPr="00FD1EC1">
        <w:rPr>
          <w:b w:val="0"/>
          <w:noProof/>
          <w:sz w:val="18"/>
        </w:rPr>
        <w:fldChar w:fldCharType="begin"/>
      </w:r>
      <w:r w:rsidRPr="00FD1EC1">
        <w:rPr>
          <w:b w:val="0"/>
          <w:noProof/>
          <w:sz w:val="18"/>
        </w:rPr>
        <w:instrText xml:space="preserve"> PAGEREF _Toc163214583 \h </w:instrText>
      </w:r>
      <w:r w:rsidRPr="00FD1EC1">
        <w:rPr>
          <w:b w:val="0"/>
          <w:noProof/>
          <w:sz w:val="18"/>
        </w:rPr>
      </w:r>
      <w:r w:rsidRPr="00FD1EC1">
        <w:rPr>
          <w:b w:val="0"/>
          <w:noProof/>
          <w:sz w:val="18"/>
        </w:rPr>
        <w:fldChar w:fldCharType="separate"/>
      </w:r>
      <w:r w:rsidR="0023094D">
        <w:rPr>
          <w:b w:val="0"/>
          <w:noProof/>
          <w:sz w:val="18"/>
        </w:rPr>
        <w:t>72</w:t>
      </w:r>
      <w:r w:rsidRPr="00FD1EC1">
        <w:rPr>
          <w:b w:val="0"/>
          <w:noProof/>
          <w:sz w:val="18"/>
        </w:rPr>
        <w:fldChar w:fldCharType="end"/>
      </w:r>
    </w:p>
    <w:p w14:paraId="4E368C2F" w14:textId="6FE227AD" w:rsidR="00FD1EC1" w:rsidRDefault="00FD1EC1">
      <w:pPr>
        <w:pStyle w:val="TOC5"/>
        <w:rPr>
          <w:rFonts w:asciiTheme="minorHAnsi" w:eastAsiaTheme="minorEastAsia" w:hAnsiTheme="minorHAnsi" w:cstheme="minorBidi"/>
          <w:noProof/>
          <w:kern w:val="0"/>
          <w:sz w:val="22"/>
          <w:szCs w:val="22"/>
        </w:rPr>
      </w:pPr>
      <w:r>
        <w:rPr>
          <w:noProof/>
        </w:rPr>
        <w:t>35P</w:t>
      </w:r>
      <w:r>
        <w:rPr>
          <w:noProof/>
        </w:rPr>
        <w:tab/>
        <w:t>Determination must be revoked if there is a change to the individual’s shared care percentage</w:t>
      </w:r>
      <w:r w:rsidRPr="00FD1EC1">
        <w:rPr>
          <w:noProof/>
        </w:rPr>
        <w:tab/>
      </w:r>
      <w:r w:rsidRPr="00FD1EC1">
        <w:rPr>
          <w:noProof/>
        </w:rPr>
        <w:fldChar w:fldCharType="begin"/>
      </w:r>
      <w:r w:rsidRPr="00FD1EC1">
        <w:rPr>
          <w:noProof/>
        </w:rPr>
        <w:instrText xml:space="preserve"> PAGEREF _Toc163214584 \h </w:instrText>
      </w:r>
      <w:r w:rsidRPr="00FD1EC1">
        <w:rPr>
          <w:noProof/>
        </w:rPr>
      </w:r>
      <w:r w:rsidRPr="00FD1EC1">
        <w:rPr>
          <w:noProof/>
        </w:rPr>
        <w:fldChar w:fldCharType="separate"/>
      </w:r>
      <w:r w:rsidR="0023094D">
        <w:rPr>
          <w:noProof/>
        </w:rPr>
        <w:t>72</w:t>
      </w:r>
      <w:r w:rsidRPr="00FD1EC1">
        <w:rPr>
          <w:noProof/>
        </w:rPr>
        <w:fldChar w:fldCharType="end"/>
      </w:r>
    </w:p>
    <w:p w14:paraId="1DACBCCB" w14:textId="282C9781" w:rsidR="00FD1EC1" w:rsidRDefault="00FD1EC1">
      <w:pPr>
        <w:pStyle w:val="TOC5"/>
        <w:rPr>
          <w:rFonts w:asciiTheme="minorHAnsi" w:eastAsiaTheme="minorEastAsia" w:hAnsiTheme="minorHAnsi" w:cstheme="minorBidi"/>
          <w:noProof/>
          <w:kern w:val="0"/>
          <w:sz w:val="22"/>
          <w:szCs w:val="22"/>
        </w:rPr>
      </w:pPr>
      <w:r>
        <w:rPr>
          <w:noProof/>
        </w:rPr>
        <w:t>35PA</w:t>
      </w:r>
      <w:r>
        <w:rPr>
          <w:noProof/>
        </w:rPr>
        <w:tab/>
        <w:t>Suspension of determination before the end of the maximum interim period if there is a change to the individual’s shared care percentage</w:t>
      </w:r>
      <w:r w:rsidRPr="00FD1EC1">
        <w:rPr>
          <w:noProof/>
        </w:rPr>
        <w:tab/>
      </w:r>
      <w:r w:rsidRPr="00FD1EC1">
        <w:rPr>
          <w:noProof/>
        </w:rPr>
        <w:fldChar w:fldCharType="begin"/>
      </w:r>
      <w:r w:rsidRPr="00FD1EC1">
        <w:rPr>
          <w:noProof/>
        </w:rPr>
        <w:instrText xml:space="preserve"> PAGEREF _Toc163214585 \h </w:instrText>
      </w:r>
      <w:r w:rsidRPr="00FD1EC1">
        <w:rPr>
          <w:noProof/>
        </w:rPr>
      </w:r>
      <w:r w:rsidRPr="00FD1EC1">
        <w:rPr>
          <w:noProof/>
        </w:rPr>
        <w:fldChar w:fldCharType="separate"/>
      </w:r>
      <w:r w:rsidR="0023094D">
        <w:rPr>
          <w:noProof/>
        </w:rPr>
        <w:t>74</w:t>
      </w:r>
      <w:r w:rsidRPr="00FD1EC1">
        <w:rPr>
          <w:noProof/>
        </w:rPr>
        <w:fldChar w:fldCharType="end"/>
      </w:r>
    </w:p>
    <w:p w14:paraId="06D389CC" w14:textId="5758E78B" w:rsidR="00FD1EC1" w:rsidRDefault="00FD1EC1">
      <w:pPr>
        <w:pStyle w:val="TOC5"/>
        <w:rPr>
          <w:rFonts w:asciiTheme="minorHAnsi" w:eastAsiaTheme="minorEastAsia" w:hAnsiTheme="minorHAnsi" w:cstheme="minorBidi"/>
          <w:noProof/>
          <w:kern w:val="0"/>
          <w:sz w:val="22"/>
          <w:szCs w:val="22"/>
        </w:rPr>
      </w:pPr>
      <w:r>
        <w:rPr>
          <w:noProof/>
        </w:rPr>
        <w:t>35Q</w:t>
      </w:r>
      <w:r>
        <w:rPr>
          <w:noProof/>
        </w:rPr>
        <w:tab/>
        <w:t>Secretary may revoke a determination of an individual’s percentage of care</w:t>
      </w:r>
      <w:r w:rsidRPr="00FD1EC1">
        <w:rPr>
          <w:noProof/>
        </w:rPr>
        <w:tab/>
      </w:r>
      <w:r w:rsidRPr="00FD1EC1">
        <w:rPr>
          <w:noProof/>
        </w:rPr>
        <w:fldChar w:fldCharType="begin"/>
      </w:r>
      <w:r w:rsidRPr="00FD1EC1">
        <w:rPr>
          <w:noProof/>
        </w:rPr>
        <w:instrText xml:space="preserve"> PAGEREF _Toc163214586 \h </w:instrText>
      </w:r>
      <w:r w:rsidRPr="00FD1EC1">
        <w:rPr>
          <w:noProof/>
        </w:rPr>
      </w:r>
      <w:r w:rsidRPr="00FD1EC1">
        <w:rPr>
          <w:noProof/>
        </w:rPr>
        <w:fldChar w:fldCharType="separate"/>
      </w:r>
      <w:r w:rsidR="0023094D">
        <w:rPr>
          <w:noProof/>
        </w:rPr>
        <w:t>75</w:t>
      </w:r>
      <w:r w:rsidRPr="00FD1EC1">
        <w:rPr>
          <w:noProof/>
        </w:rPr>
        <w:fldChar w:fldCharType="end"/>
      </w:r>
    </w:p>
    <w:p w14:paraId="7C5A069C" w14:textId="06ECA522" w:rsidR="00FD1EC1" w:rsidRDefault="00FD1EC1">
      <w:pPr>
        <w:pStyle w:val="TOC5"/>
        <w:rPr>
          <w:rFonts w:asciiTheme="minorHAnsi" w:eastAsiaTheme="minorEastAsia" w:hAnsiTheme="minorHAnsi" w:cstheme="minorBidi"/>
          <w:noProof/>
          <w:kern w:val="0"/>
          <w:sz w:val="22"/>
          <w:szCs w:val="22"/>
        </w:rPr>
      </w:pPr>
      <w:r>
        <w:rPr>
          <w:noProof/>
        </w:rPr>
        <w:t>35QA</w:t>
      </w:r>
      <w:r>
        <w:rPr>
          <w:noProof/>
        </w:rPr>
        <w:tab/>
        <w:t>Suspension of determination of an individual’s percentage of care before the end of the maximum interim period</w:t>
      </w:r>
      <w:r w:rsidRPr="00FD1EC1">
        <w:rPr>
          <w:noProof/>
        </w:rPr>
        <w:tab/>
      </w:r>
      <w:r w:rsidRPr="00FD1EC1">
        <w:rPr>
          <w:noProof/>
        </w:rPr>
        <w:fldChar w:fldCharType="begin"/>
      </w:r>
      <w:r w:rsidRPr="00FD1EC1">
        <w:rPr>
          <w:noProof/>
        </w:rPr>
        <w:instrText xml:space="preserve"> PAGEREF _Toc163214587 \h </w:instrText>
      </w:r>
      <w:r w:rsidRPr="00FD1EC1">
        <w:rPr>
          <w:noProof/>
        </w:rPr>
      </w:r>
      <w:r w:rsidRPr="00FD1EC1">
        <w:rPr>
          <w:noProof/>
        </w:rPr>
        <w:fldChar w:fldCharType="separate"/>
      </w:r>
      <w:r w:rsidR="0023094D">
        <w:rPr>
          <w:noProof/>
        </w:rPr>
        <w:t>77</w:t>
      </w:r>
      <w:r w:rsidRPr="00FD1EC1">
        <w:rPr>
          <w:noProof/>
        </w:rPr>
        <w:fldChar w:fldCharType="end"/>
      </w:r>
    </w:p>
    <w:p w14:paraId="24BC9505" w14:textId="557801C8" w:rsidR="00FD1EC1" w:rsidRDefault="00FD1EC1">
      <w:pPr>
        <w:pStyle w:val="TOC5"/>
        <w:rPr>
          <w:rFonts w:asciiTheme="minorHAnsi" w:eastAsiaTheme="minorEastAsia" w:hAnsiTheme="minorHAnsi" w:cstheme="minorBidi"/>
          <w:noProof/>
          <w:kern w:val="0"/>
          <w:sz w:val="22"/>
          <w:szCs w:val="22"/>
        </w:rPr>
      </w:pPr>
      <w:r>
        <w:rPr>
          <w:noProof/>
        </w:rPr>
        <w:t>35R</w:t>
      </w:r>
      <w:r>
        <w:rPr>
          <w:noProof/>
        </w:rPr>
        <w:tab/>
        <w:t>Secretary may revoke a determination relating to a claim for payment of family tax benefit for a past period</w:t>
      </w:r>
      <w:r w:rsidRPr="00FD1EC1">
        <w:rPr>
          <w:noProof/>
        </w:rPr>
        <w:tab/>
      </w:r>
      <w:r w:rsidRPr="00FD1EC1">
        <w:rPr>
          <w:noProof/>
        </w:rPr>
        <w:fldChar w:fldCharType="begin"/>
      </w:r>
      <w:r w:rsidRPr="00FD1EC1">
        <w:rPr>
          <w:noProof/>
        </w:rPr>
        <w:instrText xml:space="preserve"> PAGEREF _Toc163214588 \h </w:instrText>
      </w:r>
      <w:r w:rsidRPr="00FD1EC1">
        <w:rPr>
          <w:noProof/>
        </w:rPr>
      </w:r>
      <w:r w:rsidRPr="00FD1EC1">
        <w:rPr>
          <w:noProof/>
        </w:rPr>
        <w:fldChar w:fldCharType="separate"/>
      </w:r>
      <w:r w:rsidR="0023094D">
        <w:rPr>
          <w:noProof/>
        </w:rPr>
        <w:t>78</w:t>
      </w:r>
      <w:r w:rsidRPr="00FD1EC1">
        <w:rPr>
          <w:noProof/>
        </w:rPr>
        <w:fldChar w:fldCharType="end"/>
      </w:r>
    </w:p>
    <w:p w14:paraId="71ADAE84" w14:textId="492BBD29" w:rsidR="00FD1EC1" w:rsidRDefault="00FD1EC1">
      <w:pPr>
        <w:pStyle w:val="TOC5"/>
        <w:rPr>
          <w:rFonts w:asciiTheme="minorHAnsi" w:eastAsiaTheme="minorEastAsia" w:hAnsiTheme="minorHAnsi" w:cstheme="minorBidi"/>
          <w:noProof/>
          <w:kern w:val="0"/>
          <w:sz w:val="22"/>
          <w:szCs w:val="22"/>
        </w:rPr>
      </w:pPr>
      <w:r>
        <w:rPr>
          <w:noProof/>
        </w:rPr>
        <w:t>35S</w:t>
      </w:r>
      <w:r>
        <w:rPr>
          <w:noProof/>
        </w:rPr>
        <w:tab/>
        <w:t>Guidelines about the revocation of determinations</w:t>
      </w:r>
      <w:r w:rsidRPr="00FD1EC1">
        <w:rPr>
          <w:noProof/>
        </w:rPr>
        <w:tab/>
      </w:r>
      <w:r w:rsidRPr="00FD1EC1">
        <w:rPr>
          <w:noProof/>
        </w:rPr>
        <w:fldChar w:fldCharType="begin"/>
      </w:r>
      <w:r w:rsidRPr="00FD1EC1">
        <w:rPr>
          <w:noProof/>
        </w:rPr>
        <w:instrText xml:space="preserve"> PAGEREF _Toc163214589 \h </w:instrText>
      </w:r>
      <w:r w:rsidRPr="00FD1EC1">
        <w:rPr>
          <w:noProof/>
        </w:rPr>
      </w:r>
      <w:r w:rsidRPr="00FD1EC1">
        <w:rPr>
          <w:noProof/>
        </w:rPr>
        <w:fldChar w:fldCharType="separate"/>
      </w:r>
      <w:r w:rsidR="0023094D">
        <w:rPr>
          <w:noProof/>
        </w:rPr>
        <w:t>79</w:t>
      </w:r>
      <w:r w:rsidRPr="00FD1EC1">
        <w:rPr>
          <w:noProof/>
        </w:rPr>
        <w:fldChar w:fldCharType="end"/>
      </w:r>
    </w:p>
    <w:p w14:paraId="2F0CE5A8" w14:textId="0398297D" w:rsidR="00FD1EC1" w:rsidRDefault="00FD1EC1">
      <w:pPr>
        <w:pStyle w:val="TOC4"/>
        <w:rPr>
          <w:rFonts w:asciiTheme="minorHAnsi" w:eastAsiaTheme="minorEastAsia" w:hAnsiTheme="minorHAnsi" w:cstheme="minorBidi"/>
          <w:b w:val="0"/>
          <w:noProof/>
          <w:kern w:val="0"/>
          <w:sz w:val="22"/>
          <w:szCs w:val="22"/>
        </w:rPr>
      </w:pPr>
      <w:r>
        <w:rPr>
          <w:noProof/>
        </w:rPr>
        <w:t>Subdivision F—Percentages of care determined under the child support law</w:t>
      </w:r>
      <w:r w:rsidRPr="00FD1EC1">
        <w:rPr>
          <w:b w:val="0"/>
          <w:noProof/>
          <w:sz w:val="18"/>
        </w:rPr>
        <w:tab/>
      </w:r>
      <w:r w:rsidRPr="00FD1EC1">
        <w:rPr>
          <w:b w:val="0"/>
          <w:noProof/>
          <w:sz w:val="18"/>
        </w:rPr>
        <w:fldChar w:fldCharType="begin"/>
      </w:r>
      <w:r w:rsidRPr="00FD1EC1">
        <w:rPr>
          <w:b w:val="0"/>
          <w:noProof/>
          <w:sz w:val="18"/>
        </w:rPr>
        <w:instrText xml:space="preserve"> PAGEREF _Toc163214590 \h </w:instrText>
      </w:r>
      <w:r w:rsidRPr="00FD1EC1">
        <w:rPr>
          <w:b w:val="0"/>
          <w:noProof/>
          <w:sz w:val="18"/>
        </w:rPr>
      </w:r>
      <w:r w:rsidRPr="00FD1EC1">
        <w:rPr>
          <w:b w:val="0"/>
          <w:noProof/>
          <w:sz w:val="18"/>
        </w:rPr>
        <w:fldChar w:fldCharType="separate"/>
      </w:r>
      <w:r w:rsidR="0023094D">
        <w:rPr>
          <w:b w:val="0"/>
          <w:noProof/>
          <w:sz w:val="18"/>
        </w:rPr>
        <w:t>79</w:t>
      </w:r>
      <w:r w:rsidRPr="00FD1EC1">
        <w:rPr>
          <w:b w:val="0"/>
          <w:noProof/>
          <w:sz w:val="18"/>
        </w:rPr>
        <w:fldChar w:fldCharType="end"/>
      </w:r>
    </w:p>
    <w:p w14:paraId="1CD3207F" w14:textId="62122176" w:rsidR="00FD1EC1" w:rsidRDefault="00FD1EC1">
      <w:pPr>
        <w:pStyle w:val="TOC5"/>
        <w:rPr>
          <w:rFonts w:asciiTheme="minorHAnsi" w:eastAsiaTheme="minorEastAsia" w:hAnsiTheme="minorHAnsi" w:cstheme="minorBidi"/>
          <w:noProof/>
          <w:kern w:val="0"/>
          <w:sz w:val="22"/>
          <w:szCs w:val="22"/>
        </w:rPr>
      </w:pPr>
      <w:r>
        <w:rPr>
          <w:noProof/>
        </w:rPr>
        <w:t>35T</w:t>
      </w:r>
      <w:r>
        <w:rPr>
          <w:noProof/>
        </w:rPr>
        <w:tab/>
        <w:t>Percentages of care determined under the child support law that apply for family assistance purposes</w:t>
      </w:r>
      <w:r w:rsidRPr="00FD1EC1">
        <w:rPr>
          <w:noProof/>
        </w:rPr>
        <w:tab/>
      </w:r>
      <w:r w:rsidRPr="00FD1EC1">
        <w:rPr>
          <w:noProof/>
        </w:rPr>
        <w:fldChar w:fldCharType="begin"/>
      </w:r>
      <w:r w:rsidRPr="00FD1EC1">
        <w:rPr>
          <w:noProof/>
        </w:rPr>
        <w:instrText xml:space="preserve"> PAGEREF _Toc163214591 \h </w:instrText>
      </w:r>
      <w:r w:rsidRPr="00FD1EC1">
        <w:rPr>
          <w:noProof/>
        </w:rPr>
      </w:r>
      <w:r w:rsidRPr="00FD1EC1">
        <w:rPr>
          <w:noProof/>
        </w:rPr>
        <w:fldChar w:fldCharType="separate"/>
      </w:r>
      <w:r w:rsidR="0023094D">
        <w:rPr>
          <w:noProof/>
        </w:rPr>
        <w:t>79</w:t>
      </w:r>
      <w:r w:rsidRPr="00FD1EC1">
        <w:rPr>
          <w:noProof/>
        </w:rPr>
        <w:fldChar w:fldCharType="end"/>
      </w:r>
    </w:p>
    <w:p w14:paraId="6A926008" w14:textId="7F08426C" w:rsidR="00FD1EC1" w:rsidRDefault="00FD1EC1">
      <w:pPr>
        <w:pStyle w:val="TOC5"/>
        <w:rPr>
          <w:rFonts w:asciiTheme="minorHAnsi" w:eastAsiaTheme="minorEastAsia" w:hAnsiTheme="minorHAnsi" w:cstheme="minorBidi"/>
          <w:noProof/>
          <w:kern w:val="0"/>
          <w:sz w:val="22"/>
          <w:szCs w:val="22"/>
        </w:rPr>
      </w:pPr>
      <w:r>
        <w:rPr>
          <w:noProof/>
        </w:rPr>
        <w:t>35U</w:t>
      </w:r>
      <w:r>
        <w:rPr>
          <w:noProof/>
        </w:rPr>
        <w:tab/>
        <w:t>Reviews of percentages of care under child support law apply for family assistance purposes</w:t>
      </w:r>
      <w:r w:rsidRPr="00FD1EC1">
        <w:rPr>
          <w:noProof/>
        </w:rPr>
        <w:tab/>
      </w:r>
      <w:r w:rsidRPr="00FD1EC1">
        <w:rPr>
          <w:noProof/>
        </w:rPr>
        <w:fldChar w:fldCharType="begin"/>
      </w:r>
      <w:r w:rsidRPr="00FD1EC1">
        <w:rPr>
          <w:noProof/>
        </w:rPr>
        <w:instrText xml:space="preserve"> PAGEREF _Toc163214592 \h </w:instrText>
      </w:r>
      <w:r w:rsidRPr="00FD1EC1">
        <w:rPr>
          <w:noProof/>
        </w:rPr>
      </w:r>
      <w:r w:rsidRPr="00FD1EC1">
        <w:rPr>
          <w:noProof/>
        </w:rPr>
        <w:fldChar w:fldCharType="separate"/>
      </w:r>
      <w:r w:rsidR="0023094D">
        <w:rPr>
          <w:noProof/>
        </w:rPr>
        <w:t>80</w:t>
      </w:r>
      <w:r w:rsidRPr="00FD1EC1">
        <w:rPr>
          <w:noProof/>
        </w:rPr>
        <w:fldChar w:fldCharType="end"/>
      </w:r>
    </w:p>
    <w:p w14:paraId="0C7B0015" w14:textId="5DDBFFF3" w:rsidR="00FD1EC1" w:rsidRDefault="00FD1EC1">
      <w:pPr>
        <w:pStyle w:val="TOC3"/>
        <w:rPr>
          <w:rFonts w:asciiTheme="minorHAnsi" w:eastAsiaTheme="minorEastAsia" w:hAnsiTheme="minorHAnsi" w:cstheme="minorBidi"/>
          <w:b w:val="0"/>
          <w:noProof/>
          <w:kern w:val="0"/>
          <w:szCs w:val="22"/>
        </w:rPr>
      </w:pPr>
      <w:r>
        <w:rPr>
          <w:noProof/>
        </w:rPr>
        <w:t>Division 2—Eligibility for stillborn baby payment</w:t>
      </w:r>
      <w:r w:rsidRPr="00FD1EC1">
        <w:rPr>
          <w:b w:val="0"/>
          <w:noProof/>
          <w:sz w:val="18"/>
        </w:rPr>
        <w:tab/>
      </w:r>
      <w:r w:rsidRPr="00FD1EC1">
        <w:rPr>
          <w:b w:val="0"/>
          <w:noProof/>
          <w:sz w:val="18"/>
        </w:rPr>
        <w:fldChar w:fldCharType="begin"/>
      </w:r>
      <w:r w:rsidRPr="00FD1EC1">
        <w:rPr>
          <w:b w:val="0"/>
          <w:noProof/>
          <w:sz w:val="18"/>
        </w:rPr>
        <w:instrText xml:space="preserve"> PAGEREF _Toc163214593 \h </w:instrText>
      </w:r>
      <w:r w:rsidRPr="00FD1EC1">
        <w:rPr>
          <w:b w:val="0"/>
          <w:noProof/>
          <w:sz w:val="18"/>
        </w:rPr>
      </w:r>
      <w:r w:rsidRPr="00FD1EC1">
        <w:rPr>
          <w:b w:val="0"/>
          <w:noProof/>
          <w:sz w:val="18"/>
        </w:rPr>
        <w:fldChar w:fldCharType="separate"/>
      </w:r>
      <w:r w:rsidR="0023094D">
        <w:rPr>
          <w:b w:val="0"/>
          <w:noProof/>
          <w:sz w:val="18"/>
        </w:rPr>
        <w:t>82</w:t>
      </w:r>
      <w:r w:rsidRPr="00FD1EC1">
        <w:rPr>
          <w:b w:val="0"/>
          <w:noProof/>
          <w:sz w:val="18"/>
        </w:rPr>
        <w:fldChar w:fldCharType="end"/>
      </w:r>
    </w:p>
    <w:p w14:paraId="65BECBB1" w14:textId="2D8293BD" w:rsidR="00FD1EC1" w:rsidRDefault="00FD1EC1">
      <w:pPr>
        <w:pStyle w:val="TOC4"/>
        <w:rPr>
          <w:rFonts w:asciiTheme="minorHAnsi" w:eastAsiaTheme="minorEastAsia" w:hAnsiTheme="minorHAnsi" w:cstheme="minorBidi"/>
          <w:b w:val="0"/>
          <w:noProof/>
          <w:kern w:val="0"/>
          <w:sz w:val="22"/>
          <w:szCs w:val="22"/>
        </w:rPr>
      </w:pPr>
      <w:r>
        <w:rPr>
          <w:noProof/>
        </w:rPr>
        <w:t>Subdivision A—Eligibility of individuals for stillborn baby payment in normal circumstances</w:t>
      </w:r>
      <w:r w:rsidRPr="00FD1EC1">
        <w:rPr>
          <w:b w:val="0"/>
          <w:noProof/>
          <w:sz w:val="18"/>
        </w:rPr>
        <w:tab/>
      </w:r>
      <w:r w:rsidRPr="00FD1EC1">
        <w:rPr>
          <w:b w:val="0"/>
          <w:noProof/>
          <w:sz w:val="18"/>
        </w:rPr>
        <w:fldChar w:fldCharType="begin"/>
      </w:r>
      <w:r w:rsidRPr="00FD1EC1">
        <w:rPr>
          <w:b w:val="0"/>
          <w:noProof/>
          <w:sz w:val="18"/>
        </w:rPr>
        <w:instrText xml:space="preserve"> PAGEREF _Toc163214594 \h </w:instrText>
      </w:r>
      <w:r w:rsidRPr="00FD1EC1">
        <w:rPr>
          <w:b w:val="0"/>
          <w:noProof/>
          <w:sz w:val="18"/>
        </w:rPr>
      </w:r>
      <w:r w:rsidRPr="00FD1EC1">
        <w:rPr>
          <w:b w:val="0"/>
          <w:noProof/>
          <w:sz w:val="18"/>
        </w:rPr>
        <w:fldChar w:fldCharType="separate"/>
      </w:r>
      <w:r w:rsidR="0023094D">
        <w:rPr>
          <w:b w:val="0"/>
          <w:noProof/>
          <w:sz w:val="18"/>
        </w:rPr>
        <w:t>82</w:t>
      </w:r>
      <w:r w:rsidRPr="00FD1EC1">
        <w:rPr>
          <w:b w:val="0"/>
          <w:noProof/>
          <w:sz w:val="18"/>
        </w:rPr>
        <w:fldChar w:fldCharType="end"/>
      </w:r>
    </w:p>
    <w:p w14:paraId="639929A1" w14:textId="6419ADA3" w:rsidR="00FD1EC1" w:rsidRDefault="00FD1EC1">
      <w:pPr>
        <w:pStyle w:val="TOC5"/>
        <w:rPr>
          <w:rFonts w:asciiTheme="minorHAnsi" w:eastAsiaTheme="minorEastAsia" w:hAnsiTheme="minorHAnsi" w:cstheme="minorBidi"/>
          <w:noProof/>
          <w:kern w:val="0"/>
          <w:sz w:val="22"/>
          <w:szCs w:val="22"/>
        </w:rPr>
      </w:pPr>
      <w:r>
        <w:rPr>
          <w:noProof/>
        </w:rPr>
        <w:t>36</w:t>
      </w:r>
      <w:r>
        <w:rPr>
          <w:noProof/>
        </w:rPr>
        <w:tab/>
        <w:t>When an individual is eligible for stillborn baby payment in normal circumstances</w:t>
      </w:r>
      <w:r w:rsidRPr="00FD1EC1">
        <w:rPr>
          <w:noProof/>
        </w:rPr>
        <w:tab/>
      </w:r>
      <w:r w:rsidRPr="00FD1EC1">
        <w:rPr>
          <w:noProof/>
        </w:rPr>
        <w:fldChar w:fldCharType="begin"/>
      </w:r>
      <w:r w:rsidRPr="00FD1EC1">
        <w:rPr>
          <w:noProof/>
        </w:rPr>
        <w:instrText xml:space="preserve"> PAGEREF _Toc163214595 \h </w:instrText>
      </w:r>
      <w:r w:rsidRPr="00FD1EC1">
        <w:rPr>
          <w:noProof/>
        </w:rPr>
      </w:r>
      <w:r w:rsidRPr="00FD1EC1">
        <w:rPr>
          <w:noProof/>
        </w:rPr>
        <w:fldChar w:fldCharType="separate"/>
      </w:r>
      <w:r w:rsidR="0023094D">
        <w:rPr>
          <w:noProof/>
        </w:rPr>
        <w:t>82</w:t>
      </w:r>
      <w:r w:rsidRPr="00FD1EC1">
        <w:rPr>
          <w:noProof/>
        </w:rPr>
        <w:fldChar w:fldCharType="end"/>
      </w:r>
    </w:p>
    <w:p w14:paraId="05DEE7A6" w14:textId="221672F7" w:rsidR="00FD1EC1" w:rsidRDefault="00FD1EC1">
      <w:pPr>
        <w:pStyle w:val="TOC5"/>
        <w:rPr>
          <w:rFonts w:asciiTheme="minorHAnsi" w:eastAsiaTheme="minorEastAsia" w:hAnsiTheme="minorHAnsi" w:cstheme="minorBidi"/>
          <w:noProof/>
          <w:kern w:val="0"/>
          <w:sz w:val="22"/>
          <w:szCs w:val="22"/>
        </w:rPr>
      </w:pPr>
      <w:r>
        <w:rPr>
          <w:noProof/>
        </w:rPr>
        <w:t>37</w:t>
      </w:r>
      <w:r>
        <w:rPr>
          <w:noProof/>
        </w:rPr>
        <w:tab/>
        <w:t>Only one individual eligible for stillborn baby payment in respect of a child</w:t>
      </w:r>
      <w:r w:rsidRPr="00FD1EC1">
        <w:rPr>
          <w:noProof/>
        </w:rPr>
        <w:tab/>
      </w:r>
      <w:r w:rsidRPr="00FD1EC1">
        <w:rPr>
          <w:noProof/>
        </w:rPr>
        <w:fldChar w:fldCharType="begin"/>
      </w:r>
      <w:r w:rsidRPr="00FD1EC1">
        <w:rPr>
          <w:noProof/>
        </w:rPr>
        <w:instrText xml:space="preserve"> PAGEREF _Toc163214596 \h </w:instrText>
      </w:r>
      <w:r w:rsidRPr="00FD1EC1">
        <w:rPr>
          <w:noProof/>
        </w:rPr>
      </w:r>
      <w:r w:rsidRPr="00FD1EC1">
        <w:rPr>
          <w:noProof/>
        </w:rPr>
        <w:fldChar w:fldCharType="separate"/>
      </w:r>
      <w:r w:rsidR="0023094D">
        <w:rPr>
          <w:noProof/>
        </w:rPr>
        <w:t>84</w:t>
      </w:r>
      <w:r w:rsidRPr="00FD1EC1">
        <w:rPr>
          <w:noProof/>
        </w:rPr>
        <w:fldChar w:fldCharType="end"/>
      </w:r>
    </w:p>
    <w:p w14:paraId="53697CD5" w14:textId="425F712F" w:rsidR="00FD1EC1" w:rsidRDefault="00FD1EC1">
      <w:pPr>
        <w:pStyle w:val="TOC4"/>
        <w:rPr>
          <w:rFonts w:asciiTheme="minorHAnsi" w:eastAsiaTheme="minorEastAsia" w:hAnsiTheme="minorHAnsi" w:cstheme="minorBidi"/>
          <w:b w:val="0"/>
          <w:noProof/>
          <w:kern w:val="0"/>
          <w:sz w:val="22"/>
          <w:szCs w:val="22"/>
        </w:rPr>
      </w:pPr>
      <w:r>
        <w:rPr>
          <w:noProof/>
        </w:rPr>
        <w:t>Subdivision B—Eligibility of individuals for stillborn baby payment where death occurs</w:t>
      </w:r>
      <w:r w:rsidRPr="00FD1EC1">
        <w:rPr>
          <w:b w:val="0"/>
          <w:noProof/>
          <w:sz w:val="18"/>
        </w:rPr>
        <w:tab/>
      </w:r>
      <w:r w:rsidRPr="00FD1EC1">
        <w:rPr>
          <w:b w:val="0"/>
          <w:noProof/>
          <w:sz w:val="18"/>
        </w:rPr>
        <w:fldChar w:fldCharType="begin"/>
      </w:r>
      <w:r w:rsidRPr="00FD1EC1">
        <w:rPr>
          <w:b w:val="0"/>
          <w:noProof/>
          <w:sz w:val="18"/>
        </w:rPr>
        <w:instrText xml:space="preserve"> PAGEREF _Toc163214597 \h </w:instrText>
      </w:r>
      <w:r w:rsidRPr="00FD1EC1">
        <w:rPr>
          <w:b w:val="0"/>
          <w:noProof/>
          <w:sz w:val="18"/>
        </w:rPr>
      </w:r>
      <w:r w:rsidRPr="00FD1EC1">
        <w:rPr>
          <w:b w:val="0"/>
          <w:noProof/>
          <w:sz w:val="18"/>
        </w:rPr>
        <w:fldChar w:fldCharType="separate"/>
      </w:r>
      <w:r w:rsidR="0023094D">
        <w:rPr>
          <w:b w:val="0"/>
          <w:noProof/>
          <w:sz w:val="18"/>
        </w:rPr>
        <w:t>84</w:t>
      </w:r>
      <w:r w:rsidRPr="00FD1EC1">
        <w:rPr>
          <w:b w:val="0"/>
          <w:noProof/>
          <w:sz w:val="18"/>
        </w:rPr>
        <w:fldChar w:fldCharType="end"/>
      </w:r>
    </w:p>
    <w:p w14:paraId="10E6D3B2" w14:textId="462300C0" w:rsidR="00FD1EC1" w:rsidRDefault="00FD1EC1">
      <w:pPr>
        <w:pStyle w:val="TOC5"/>
        <w:rPr>
          <w:rFonts w:asciiTheme="minorHAnsi" w:eastAsiaTheme="minorEastAsia" w:hAnsiTheme="minorHAnsi" w:cstheme="minorBidi"/>
          <w:noProof/>
          <w:kern w:val="0"/>
          <w:sz w:val="22"/>
          <w:szCs w:val="22"/>
        </w:rPr>
      </w:pPr>
      <w:r>
        <w:rPr>
          <w:noProof/>
        </w:rPr>
        <w:t>38</w:t>
      </w:r>
      <w:r>
        <w:rPr>
          <w:noProof/>
        </w:rPr>
        <w:tab/>
        <w:t>What happens if an individual eligible for stillborn baby payment dies</w:t>
      </w:r>
      <w:r w:rsidRPr="00FD1EC1">
        <w:rPr>
          <w:noProof/>
        </w:rPr>
        <w:tab/>
      </w:r>
      <w:r w:rsidRPr="00FD1EC1">
        <w:rPr>
          <w:noProof/>
        </w:rPr>
        <w:fldChar w:fldCharType="begin"/>
      </w:r>
      <w:r w:rsidRPr="00FD1EC1">
        <w:rPr>
          <w:noProof/>
        </w:rPr>
        <w:instrText xml:space="preserve"> PAGEREF _Toc163214598 \h </w:instrText>
      </w:r>
      <w:r w:rsidRPr="00FD1EC1">
        <w:rPr>
          <w:noProof/>
        </w:rPr>
      </w:r>
      <w:r w:rsidRPr="00FD1EC1">
        <w:rPr>
          <w:noProof/>
        </w:rPr>
        <w:fldChar w:fldCharType="separate"/>
      </w:r>
      <w:r w:rsidR="0023094D">
        <w:rPr>
          <w:noProof/>
        </w:rPr>
        <w:t>84</w:t>
      </w:r>
      <w:r w:rsidRPr="00FD1EC1">
        <w:rPr>
          <w:noProof/>
        </w:rPr>
        <w:fldChar w:fldCharType="end"/>
      </w:r>
    </w:p>
    <w:p w14:paraId="0253FEC0" w14:textId="104E6A69" w:rsidR="00FD1EC1" w:rsidRDefault="00FD1EC1">
      <w:pPr>
        <w:pStyle w:val="TOC3"/>
        <w:rPr>
          <w:rFonts w:asciiTheme="minorHAnsi" w:eastAsiaTheme="minorEastAsia" w:hAnsiTheme="minorHAnsi" w:cstheme="minorBidi"/>
          <w:b w:val="0"/>
          <w:noProof/>
          <w:kern w:val="0"/>
          <w:szCs w:val="22"/>
        </w:rPr>
      </w:pPr>
      <w:r>
        <w:rPr>
          <w:noProof/>
        </w:rPr>
        <w:lastRenderedPageBreak/>
        <w:t>Division 6—Eligibility for single income family supplement</w:t>
      </w:r>
      <w:r w:rsidRPr="00FD1EC1">
        <w:rPr>
          <w:b w:val="0"/>
          <w:noProof/>
          <w:sz w:val="18"/>
        </w:rPr>
        <w:tab/>
      </w:r>
      <w:r w:rsidRPr="00FD1EC1">
        <w:rPr>
          <w:b w:val="0"/>
          <w:noProof/>
          <w:sz w:val="18"/>
        </w:rPr>
        <w:fldChar w:fldCharType="begin"/>
      </w:r>
      <w:r w:rsidRPr="00FD1EC1">
        <w:rPr>
          <w:b w:val="0"/>
          <w:noProof/>
          <w:sz w:val="18"/>
        </w:rPr>
        <w:instrText xml:space="preserve"> PAGEREF _Toc163214599 \h </w:instrText>
      </w:r>
      <w:r w:rsidRPr="00FD1EC1">
        <w:rPr>
          <w:b w:val="0"/>
          <w:noProof/>
          <w:sz w:val="18"/>
        </w:rPr>
      </w:r>
      <w:r w:rsidRPr="00FD1EC1">
        <w:rPr>
          <w:b w:val="0"/>
          <w:noProof/>
          <w:sz w:val="18"/>
        </w:rPr>
        <w:fldChar w:fldCharType="separate"/>
      </w:r>
      <w:r w:rsidR="0023094D">
        <w:rPr>
          <w:b w:val="0"/>
          <w:noProof/>
          <w:sz w:val="18"/>
        </w:rPr>
        <w:t>85</w:t>
      </w:r>
      <w:r w:rsidRPr="00FD1EC1">
        <w:rPr>
          <w:b w:val="0"/>
          <w:noProof/>
          <w:sz w:val="18"/>
        </w:rPr>
        <w:fldChar w:fldCharType="end"/>
      </w:r>
    </w:p>
    <w:p w14:paraId="6B60D03B" w14:textId="735642FC" w:rsidR="00FD1EC1" w:rsidRDefault="00FD1EC1">
      <w:pPr>
        <w:pStyle w:val="TOC4"/>
        <w:rPr>
          <w:rFonts w:asciiTheme="minorHAnsi" w:eastAsiaTheme="minorEastAsia" w:hAnsiTheme="minorHAnsi" w:cstheme="minorBidi"/>
          <w:b w:val="0"/>
          <w:noProof/>
          <w:kern w:val="0"/>
          <w:sz w:val="22"/>
          <w:szCs w:val="22"/>
        </w:rPr>
      </w:pPr>
      <w:r>
        <w:rPr>
          <w:noProof/>
        </w:rPr>
        <w:t>Subdivision A—Eligibility of individuals for single income family supplement in normal circumstances</w:t>
      </w:r>
      <w:r w:rsidRPr="00FD1EC1">
        <w:rPr>
          <w:b w:val="0"/>
          <w:noProof/>
          <w:sz w:val="18"/>
        </w:rPr>
        <w:tab/>
      </w:r>
      <w:r w:rsidRPr="00FD1EC1">
        <w:rPr>
          <w:b w:val="0"/>
          <w:noProof/>
          <w:sz w:val="18"/>
        </w:rPr>
        <w:fldChar w:fldCharType="begin"/>
      </w:r>
      <w:r w:rsidRPr="00FD1EC1">
        <w:rPr>
          <w:b w:val="0"/>
          <w:noProof/>
          <w:sz w:val="18"/>
        </w:rPr>
        <w:instrText xml:space="preserve"> PAGEREF _Toc163214600 \h </w:instrText>
      </w:r>
      <w:r w:rsidRPr="00FD1EC1">
        <w:rPr>
          <w:b w:val="0"/>
          <w:noProof/>
          <w:sz w:val="18"/>
        </w:rPr>
      </w:r>
      <w:r w:rsidRPr="00FD1EC1">
        <w:rPr>
          <w:b w:val="0"/>
          <w:noProof/>
          <w:sz w:val="18"/>
        </w:rPr>
        <w:fldChar w:fldCharType="separate"/>
      </w:r>
      <w:r w:rsidR="0023094D">
        <w:rPr>
          <w:b w:val="0"/>
          <w:noProof/>
          <w:sz w:val="18"/>
        </w:rPr>
        <w:t>85</w:t>
      </w:r>
      <w:r w:rsidRPr="00FD1EC1">
        <w:rPr>
          <w:b w:val="0"/>
          <w:noProof/>
          <w:sz w:val="18"/>
        </w:rPr>
        <w:fldChar w:fldCharType="end"/>
      </w:r>
    </w:p>
    <w:p w14:paraId="7C216862" w14:textId="7F7F11D3" w:rsidR="00FD1EC1" w:rsidRDefault="00FD1EC1">
      <w:pPr>
        <w:pStyle w:val="TOC5"/>
        <w:rPr>
          <w:rFonts w:asciiTheme="minorHAnsi" w:eastAsiaTheme="minorEastAsia" w:hAnsiTheme="minorHAnsi" w:cstheme="minorBidi"/>
          <w:noProof/>
          <w:kern w:val="0"/>
          <w:sz w:val="22"/>
          <w:szCs w:val="22"/>
        </w:rPr>
      </w:pPr>
      <w:r>
        <w:rPr>
          <w:noProof/>
        </w:rPr>
        <w:t>57G</w:t>
      </w:r>
      <w:r>
        <w:rPr>
          <w:noProof/>
        </w:rPr>
        <w:tab/>
        <w:t>When an individual is eligible for single income family supplement in normal circumstances</w:t>
      </w:r>
      <w:r w:rsidRPr="00FD1EC1">
        <w:rPr>
          <w:noProof/>
        </w:rPr>
        <w:tab/>
      </w:r>
      <w:r w:rsidRPr="00FD1EC1">
        <w:rPr>
          <w:noProof/>
        </w:rPr>
        <w:fldChar w:fldCharType="begin"/>
      </w:r>
      <w:r w:rsidRPr="00FD1EC1">
        <w:rPr>
          <w:noProof/>
        </w:rPr>
        <w:instrText xml:space="preserve"> PAGEREF _Toc163214601 \h </w:instrText>
      </w:r>
      <w:r w:rsidRPr="00FD1EC1">
        <w:rPr>
          <w:noProof/>
        </w:rPr>
      </w:r>
      <w:r w:rsidRPr="00FD1EC1">
        <w:rPr>
          <w:noProof/>
        </w:rPr>
        <w:fldChar w:fldCharType="separate"/>
      </w:r>
      <w:r w:rsidR="0023094D">
        <w:rPr>
          <w:noProof/>
        </w:rPr>
        <w:t>85</w:t>
      </w:r>
      <w:r w:rsidRPr="00FD1EC1">
        <w:rPr>
          <w:noProof/>
        </w:rPr>
        <w:fldChar w:fldCharType="end"/>
      </w:r>
    </w:p>
    <w:p w14:paraId="28AE7F99" w14:textId="30A75F12" w:rsidR="00FD1EC1" w:rsidRDefault="00FD1EC1">
      <w:pPr>
        <w:pStyle w:val="TOC5"/>
        <w:rPr>
          <w:rFonts w:asciiTheme="minorHAnsi" w:eastAsiaTheme="minorEastAsia" w:hAnsiTheme="minorHAnsi" w:cstheme="minorBidi"/>
          <w:noProof/>
          <w:kern w:val="0"/>
          <w:sz w:val="22"/>
          <w:szCs w:val="22"/>
        </w:rPr>
      </w:pPr>
      <w:r>
        <w:rPr>
          <w:noProof/>
        </w:rPr>
        <w:t>57GA</w:t>
      </w:r>
      <w:r>
        <w:rPr>
          <w:noProof/>
        </w:rPr>
        <w:tab/>
        <w:t>Only one member of a couple eligible for single income family supplement</w:t>
      </w:r>
      <w:r w:rsidRPr="00FD1EC1">
        <w:rPr>
          <w:noProof/>
        </w:rPr>
        <w:tab/>
      </w:r>
      <w:r w:rsidRPr="00FD1EC1">
        <w:rPr>
          <w:noProof/>
        </w:rPr>
        <w:fldChar w:fldCharType="begin"/>
      </w:r>
      <w:r w:rsidRPr="00FD1EC1">
        <w:rPr>
          <w:noProof/>
        </w:rPr>
        <w:instrText xml:space="preserve"> PAGEREF _Toc163214602 \h </w:instrText>
      </w:r>
      <w:r w:rsidRPr="00FD1EC1">
        <w:rPr>
          <w:noProof/>
        </w:rPr>
      </w:r>
      <w:r w:rsidRPr="00FD1EC1">
        <w:rPr>
          <w:noProof/>
        </w:rPr>
        <w:fldChar w:fldCharType="separate"/>
      </w:r>
      <w:r w:rsidR="0023094D">
        <w:rPr>
          <w:noProof/>
        </w:rPr>
        <w:t>88</w:t>
      </w:r>
      <w:r w:rsidRPr="00FD1EC1">
        <w:rPr>
          <w:noProof/>
        </w:rPr>
        <w:fldChar w:fldCharType="end"/>
      </w:r>
    </w:p>
    <w:p w14:paraId="4961DE22" w14:textId="63C271A9" w:rsidR="00FD1EC1" w:rsidRDefault="00FD1EC1">
      <w:pPr>
        <w:pStyle w:val="TOC5"/>
        <w:rPr>
          <w:rFonts w:asciiTheme="minorHAnsi" w:eastAsiaTheme="minorEastAsia" w:hAnsiTheme="minorHAnsi" w:cstheme="minorBidi"/>
          <w:noProof/>
          <w:kern w:val="0"/>
          <w:sz w:val="22"/>
          <w:szCs w:val="22"/>
        </w:rPr>
      </w:pPr>
      <w:r>
        <w:rPr>
          <w:noProof/>
        </w:rPr>
        <w:t>57GB</w:t>
      </w:r>
      <w:r>
        <w:rPr>
          <w:noProof/>
        </w:rPr>
        <w:tab/>
        <w:t>Extension of meaning of qualifying child in a blended family case</w:t>
      </w:r>
      <w:r w:rsidRPr="00FD1EC1">
        <w:rPr>
          <w:noProof/>
        </w:rPr>
        <w:tab/>
      </w:r>
      <w:r w:rsidRPr="00FD1EC1">
        <w:rPr>
          <w:noProof/>
        </w:rPr>
        <w:fldChar w:fldCharType="begin"/>
      </w:r>
      <w:r w:rsidRPr="00FD1EC1">
        <w:rPr>
          <w:noProof/>
        </w:rPr>
        <w:instrText xml:space="preserve"> PAGEREF _Toc163214603 \h </w:instrText>
      </w:r>
      <w:r w:rsidRPr="00FD1EC1">
        <w:rPr>
          <w:noProof/>
        </w:rPr>
      </w:r>
      <w:r w:rsidRPr="00FD1EC1">
        <w:rPr>
          <w:noProof/>
        </w:rPr>
        <w:fldChar w:fldCharType="separate"/>
      </w:r>
      <w:r w:rsidR="0023094D">
        <w:rPr>
          <w:noProof/>
        </w:rPr>
        <w:t>88</w:t>
      </w:r>
      <w:r w:rsidRPr="00FD1EC1">
        <w:rPr>
          <w:noProof/>
        </w:rPr>
        <w:fldChar w:fldCharType="end"/>
      </w:r>
    </w:p>
    <w:p w14:paraId="4A93981E" w14:textId="53523A9D" w:rsidR="00FD1EC1" w:rsidRDefault="00FD1EC1">
      <w:pPr>
        <w:pStyle w:val="TOC5"/>
        <w:rPr>
          <w:rFonts w:asciiTheme="minorHAnsi" w:eastAsiaTheme="minorEastAsia" w:hAnsiTheme="minorHAnsi" w:cstheme="minorBidi"/>
          <w:noProof/>
          <w:kern w:val="0"/>
          <w:sz w:val="22"/>
          <w:szCs w:val="22"/>
        </w:rPr>
      </w:pPr>
      <w:r>
        <w:rPr>
          <w:noProof/>
        </w:rPr>
        <w:t>57GC</w:t>
      </w:r>
      <w:r>
        <w:rPr>
          <w:noProof/>
        </w:rPr>
        <w:tab/>
        <w:t>Eligibility for single income family supplement of members of a couple in a blended family</w:t>
      </w:r>
      <w:r w:rsidRPr="00FD1EC1">
        <w:rPr>
          <w:noProof/>
        </w:rPr>
        <w:tab/>
      </w:r>
      <w:r w:rsidRPr="00FD1EC1">
        <w:rPr>
          <w:noProof/>
        </w:rPr>
        <w:fldChar w:fldCharType="begin"/>
      </w:r>
      <w:r w:rsidRPr="00FD1EC1">
        <w:rPr>
          <w:noProof/>
        </w:rPr>
        <w:instrText xml:space="preserve"> PAGEREF _Toc163214604 \h </w:instrText>
      </w:r>
      <w:r w:rsidRPr="00FD1EC1">
        <w:rPr>
          <w:noProof/>
        </w:rPr>
      </w:r>
      <w:r w:rsidRPr="00FD1EC1">
        <w:rPr>
          <w:noProof/>
        </w:rPr>
        <w:fldChar w:fldCharType="separate"/>
      </w:r>
      <w:r w:rsidR="0023094D">
        <w:rPr>
          <w:noProof/>
        </w:rPr>
        <w:t>89</w:t>
      </w:r>
      <w:r w:rsidRPr="00FD1EC1">
        <w:rPr>
          <w:noProof/>
        </w:rPr>
        <w:fldChar w:fldCharType="end"/>
      </w:r>
    </w:p>
    <w:p w14:paraId="1B3F819B" w14:textId="45B8D985" w:rsidR="00FD1EC1" w:rsidRDefault="00FD1EC1">
      <w:pPr>
        <w:pStyle w:val="TOC5"/>
        <w:rPr>
          <w:rFonts w:asciiTheme="minorHAnsi" w:eastAsiaTheme="minorEastAsia" w:hAnsiTheme="minorHAnsi" w:cstheme="minorBidi"/>
          <w:noProof/>
          <w:kern w:val="0"/>
          <w:sz w:val="22"/>
          <w:szCs w:val="22"/>
        </w:rPr>
      </w:pPr>
      <w:r>
        <w:rPr>
          <w:noProof/>
        </w:rPr>
        <w:t>57GD</w:t>
      </w:r>
      <w:r>
        <w:rPr>
          <w:noProof/>
        </w:rPr>
        <w:tab/>
        <w:t>Eligibility for single income family supplement of separated members of a couple for period before separation</w:t>
      </w:r>
      <w:r w:rsidRPr="00FD1EC1">
        <w:rPr>
          <w:noProof/>
        </w:rPr>
        <w:tab/>
      </w:r>
      <w:r w:rsidRPr="00FD1EC1">
        <w:rPr>
          <w:noProof/>
        </w:rPr>
        <w:fldChar w:fldCharType="begin"/>
      </w:r>
      <w:r w:rsidRPr="00FD1EC1">
        <w:rPr>
          <w:noProof/>
        </w:rPr>
        <w:instrText xml:space="preserve"> PAGEREF _Toc163214605 \h </w:instrText>
      </w:r>
      <w:r w:rsidRPr="00FD1EC1">
        <w:rPr>
          <w:noProof/>
        </w:rPr>
      </w:r>
      <w:r w:rsidRPr="00FD1EC1">
        <w:rPr>
          <w:noProof/>
        </w:rPr>
        <w:fldChar w:fldCharType="separate"/>
      </w:r>
      <w:r w:rsidR="0023094D">
        <w:rPr>
          <w:noProof/>
        </w:rPr>
        <w:t>90</w:t>
      </w:r>
      <w:r w:rsidRPr="00FD1EC1">
        <w:rPr>
          <w:noProof/>
        </w:rPr>
        <w:fldChar w:fldCharType="end"/>
      </w:r>
    </w:p>
    <w:p w14:paraId="6E5BCE74" w14:textId="6FACC897" w:rsidR="00FD1EC1" w:rsidRDefault="00FD1EC1">
      <w:pPr>
        <w:pStyle w:val="TOC5"/>
        <w:rPr>
          <w:rFonts w:asciiTheme="minorHAnsi" w:eastAsiaTheme="minorEastAsia" w:hAnsiTheme="minorHAnsi" w:cstheme="minorBidi"/>
          <w:noProof/>
          <w:kern w:val="0"/>
          <w:sz w:val="22"/>
          <w:szCs w:val="22"/>
        </w:rPr>
      </w:pPr>
      <w:r>
        <w:rPr>
          <w:noProof/>
        </w:rPr>
        <w:t>57GDA</w:t>
      </w:r>
      <w:r>
        <w:rPr>
          <w:noProof/>
        </w:rPr>
        <w:tab/>
        <w:t>Cessation of eligibility</w:t>
      </w:r>
      <w:r w:rsidRPr="00FD1EC1">
        <w:rPr>
          <w:noProof/>
        </w:rPr>
        <w:tab/>
      </w:r>
      <w:r w:rsidRPr="00FD1EC1">
        <w:rPr>
          <w:noProof/>
        </w:rPr>
        <w:fldChar w:fldCharType="begin"/>
      </w:r>
      <w:r w:rsidRPr="00FD1EC1">
        <w:rPr>
          <w:noProof/>
        </w:rPr>
        <w:instrText xml:space="preserve"> PAGEREF _Toc163214606 \h </w:instrText>
      </w:r>
      <w:r w:rsidRPr="00FD1EC1">
        <w:rPr>
          <w:noProof/>
        </w:rPr>
      </w:r>
      <w:r w:rsidRPr="00FD1EC1">
        <w:rPr>
          <w:noProof/>
        </w:rPr>
        <w:fldChar w:fldCharType="separate"/>
      </w:r>
      <w:r w:rsidR="0023094D">
        <w:rPr>
          <w:noProof/>
        </w:rPr>
        <w:t>90</w:t>
      </w:r>
      <w:r w:rsidRPr="00FD1EC1">
        <w:rPr>
          <w:noProof/>
        </w:rPr>
        <w:fldChar w:fldCharType="end"/>
      </w:r>
    </w:p>
    <w:p w14:paraId="530C2C5B" w14:textId="35E74567" w:rsidR="00FD1EC1" w:rsidRDefault="00FD1EC1">
      <w:pPr>
        <w:pStyle w:val="TOC4"/>
        <w:rPr>
          <w:rFonts w:asciiTheme="minorHAnsi" w:eastAsiaTheme="minorEastAsia" w:hAnsiTheme="minorHAnsi" w:cstheme="minorBidi"/>
          <w:b w:val="0"/>
          <w:noProof/>
          <w:kern w:val="0"/>
          <w:sz w:val="22"/>
          <w:szCs w:val="22"/>
        </w:rPr>
      </w:pPr>
      <w:r>
        <w:rPr>
          <w:noProof/>
        </w:rPr>
        <w:t>Subdivision B—Eligibility of individuals for single income family supplement where death occurs</w:t>
      </w:r>
      <w:r w:rsidRPr="00FD1EC1">
        <w:rPr>
          <w:b w:val="0"/>
          <w:noProof/>
          <w:sz w:val="18"/>
        </w:rPr>
        <w:tab/>
      </w:r>
      <w:r w:rsidRPr="00FD1EC1">
        <w:rPr>
          <w:b w:val="0"/>
          <w:noProof/>
          <w:sz w:val="18"/>
        </w:rPr>
        <w:fldChar w:fldCharType="begin"/>
      </w:r>
      <w:r w:rsidRPr="00FD1EC1">
        <w:rPr>
          <w:b w:val="0"/>
          <w:noProof/>
          <w:sz w:val="18"/>
        </w:rPr>
        <w:instrText xml:space="preserve"> PAGEREF _Toc163214607 \h </w:instrText>
      </w:r>
      <w:r w:rsidRPr="00FD1EC1">
        <w:rPr>
          <w:b w:val="0"/>
          <w:noProof/>
          <w:sz w:val="18"/>
        </w:rPr>
      </w:r>
      <w:r w:rsidRPr="00FD1EC1">
        <w:rPr>
          <w:b w:val="0"/>
          <w:noProof/>
          <w:sz w:val="18"/>
        </w:rPr>
        <w:fldChar w:fldCharType="separate"/>
      </w:r>
      <w:r w:rsidR="0023094D">
        <w:rPr>
          <w:b w:val="0"/>
          <w:noProof/>
          <w:sz w:val="18"/>
        </w:rPr>
        <w:t>91</w:t>
      </w:r>
      <w:r w:rsidRPr="00FD1EC1">
        <w:rPr>
          <w:b w:val="0"/>
          <w:noProof/>
          <w:sz w:val="18"/>
        </w:rPr>
        <w:fldChar w:fldCharType="end"/>
      </w:r>
    </w:p>
    <w:p w14:paraId="150E6E69" w14:textId="32438CF4" w:rsidR="00FD1EC1" w:rsidRDefault="00FD1EC1">
      <w:pPr>
        <w:pStyle w:val="TOC5"/>
        <w:rPr>
          <w:rFonts w:asciiTheme="minorHAnsi" w:eastAsiaTheme="minorEastAsia" w:hAnsiTheme="minorHAnsi" w:cstheme="minorBidi"/>
          <w:noProof/>
          <w:kern w:val="0"/>
          <w:sz w:val="22"/>
          <w:szCs w:val="22"/>
        </w:rPr>
      </w:pPr>
      <w:r>
        <w:rPr>
          <w:noProof/>
        </w:rPr>
        <w:t>57GE</w:t>
      </w:r>
      <w:r>
        <w:rPr>
          <w:noProof/>
        </w:rPr>
        <w:tab/>
        <w:t>Continued eligibility for single income family supplement if a qualifying child dies</w:t>
      </w:r>
      <w:r w:rsidRPr="00FD1EC1">
        <w:rPr>
          <w:noProof/>
        </w:rPr>
        <w:tab/>
      </w:r>
      <w:r w:rsidRPr="00FD1EC1">
        <w:rPr>
          <w:noProof/>
        </w:rPr>
        <w:fldChar w:fldCharType="begin"/>
      </w:r>
      <w:r w:rsidRPr="00FD1EC1">
        <w:rPr>
          <w:noProof/>
        </w:rPr>
        <w:instrText xml:space="preserve"> PAGEREF _Toc163214608 \h </w:instrText>
      </w:r>
      <w:r w:rsidRPr="00FD1EC1">
        <w:rPr>
          <w:noProof/>
        </w:rPr>
      </w:r>
      <w:r w:rsidRPr="00FD1EC1">
        <w:rPr>
          <w:noProof/>
        </w:rPr>
        <w:fldChar w:fldCharType="separate"/>
      </w:r>
      <w:r w:rsidR="0023094D">
        <w:rPr>
          <w:noProof/>
        </w:rPr>
        <w:t>91</w:t>
      </w:r>
      <w:r w:rsidRPr="00FD1EC1">
        <w:rPr>
          <w:noProof/>
        </w:rPr>
        <w:fldChar w:fldCharType="end"/>
      </w:r>
    </w:p>
    <w:p w14:paraId="65AE7355" w14:textId="17B5B694" w:rsidR="00FD1EC1" w:rsidRDefault="00FD1EC1">
      <w:pPr>
        <w:pStyle w:val="TOC5"/>
        <w:rPr>
          <w:rFonts w:asciiTheme="minorHAnsi" w:eastAsiaTheme="minorEastAsia" w:hAnsiTheme="minorHAnsi" w:cstheme="minorBidi"/>
          <w:noProof/>
          <w:kern w:val="0"/>
          <w:sz w:val="22"/>
          <w:szCs w:val="22"/>
        </w:rPr>
      </w:pPr>
      <w:r>
        <w:rPr>
          <w:noProof/>
        </w:rPr>
        <w:t>57GF</w:t>
      </w:r>
      <w:r>
        <w:rPr>
          <w:noProof/>
        </w:rPr>
        <w:tab/>
        <w:t>Eligibility for a single amount of single income family supplement if a qualifying child dies</w:t>
      </w:r>
      <w:r w:rsidRPr="00FD1EC1">
        <w:rPr>
          <w:noProof/>
        </w:rPr>
        <w:tab/>
      </w:r>
      <w:r w:rsidRPr="00FD1EC1">
        <w:rPr>
          <w:noProof/>
        </w:rPr>
        <w:fldChar w:fldCharType="begin"/>
      </w:r>
      <w:r w:rsidRPr="00FD1EC1">
        <w:rPr>
          <w:noProof/>
        </w:rPr>
        <w:instrText xml:space="preserve"> PAGEREF _Toc163214609 \h </w:instrText>
      </w:r>
      <w:r w:rsidRPr="00FD1EC1">
        <w:rPr>
          <w:noProof/>
        </w:rPr>
      </w:r>
      <w:r w:rsidRPr="00FD1EC1">
        <w:rPr>
          <w:noProof/>
        </w:rPr>
        <w:fldChar w:fldCharType="separate"/>
      </w:r>
      <w:r w:rsidR="0023094D">
        <w:rPr>
          <w:noProof/>
        </w:rPr>
        <w:t>92</w:t>
      </w:r>
      <w:r w:rsidRPr="00FD1EC1">
        <w:rPr>
          <w:noProof/>
        </w:rPr>
        <w:fldChar w:fldCharType="end"/>
      </w:r>
    </w:p>
    <w:p w14:paraId="708B5EC4" w14:textId="357944F1" w:rsidR="00FD1EC1" w:rsidRDefault="00FD1EC1">
      <w:pPr>
        <w:pStyle w:val="TOC5"/>
        <w:rPr>
          <w:rFonts w:asciiTheme="minorHAnsi" w:eastAsiaTheme="minorEastAsia" w:hAnsiTheme="minorHAnsi" w:cstheme="minorBidi"/>
          <w:noProof/>
          <w:kern w:val="0"/>
          <w:sz w:val="22"/>
          <w:szCs w:val="22"/>
        </w:rPr>
      </w:pPr>
      <w:r>
        <w:rPr>
          <w:noProof/>
        </w:rPr>
        <w:t>57GG</w:t>
      </w:r>
      <w:r>
        <w:rPr>
          <w:noProof/>
        </w:rPr>
        <w:tab/>
        <w:t>Eligibility for single income family supplement if an eligible individual dies</w:t>
      </w:r>
      <w:r w:rsidRPr="00FD1EC1">
        <w:rPr>
          <w:noProof/>
        </w:rPr>
        <w:tab/>
      </w:r>
      <w:r w:rsidRPr="00FD1EC1">
        <w:rPr>
          <w:noProof/>
        </w:rPr>
        <w:fldChar w:fldCharType="begin"/>
      </w:r>
      <w:r w:rsidRPr="00FD1EC1">
        <w:rPr>
          <w:noProof/>
        </w:rPr>
        <w:instrText xml:space="preserve"> PAGEREF _Toc163214610 \h </w:instrText>
      </w:r>
      <w:r w:rsidRPr="00FD1EC1">
        <w:rPr>
          <w:noProof/>
        </w:rPr>
      </w:r>
      <w:r w:rsidRPr="00FD1EC1">
        <w:rPr>
          <w:noProof/>
        </w:rPr>
        <w:fldChar w:fldCharType="separate"/>
      </w:r>
      <w:r w:rsidR="0023094D">
        <w:rPr>
          <w:noProof/>
        </w:rPr>
        <w:t>93</w:t>
      </w:r>
      <w:r w:rsidRPr="00FD1EC1">
        <w:rPr>
          <w:noProof/>
        </w:rPr>
        <w:fldChar w:fldCharType="end"/>
      </w:r>
    </w:p>
    <w:p w14:paraId="2DBF6BB5" w14:textId="010540FA" w:rsidR="00FD1EC1" w:rsidRDefault="00FD1EC1">
      <w:pPr>
        <w:pStyle w:val="TOC3"/>
        <w:rPr>
          <w:rFonts w:asciiTheme="minorHAnsi" w:eastAsiaTheme="minorEastAsia" w:hAnsiTheme="minorHAnsi" w:cstheme="minorBidi"/>
          <w:b w:val="0"/>
          <w:noProof/>
          <w:kern w:val="0"/>
          <w:szCs w:val="22"/>
        </w:rPr>
      </w:pPr>
      <w:r>
        <w:rPr>
          <w:noProof/>
        </w:rPr>
        <w:t>Division 7—Loss of family assistance for individuals on security grounds</w:t>
      </w:r>
      <w:r w:rsidRPr="00FD1EC1">
        <w:rPr>
          <w:b w:val="0"/>
          <w:noProof/>
          <w:sz w:val="18"/>
        </w:rPr>
        <w:tab/>
      </w:r>
      <w:r w:rsidRPr="00FD1EC1">
        <w:rPr>
          <w:b w:val="0"/>
          <w:noProof/>
          <w:sz w:val="18"/>
        </w:rPr>
        <w:fldChar w:fldCharType="begin"/>
      </w:r>
      <w:r w:rsidRPr="00FD1EC1">
        <w:rPr>
          <w:b w:val="0"/>
          <w:noProof/>
          <w:sz w:val="18"/>
        </w:rPr>
        <w:instrText xml:space="preserve"> PAGEREF _Toc163214611 \h </w:instrText>
      </w:r>
      <w:r w:rsidRPr="00FD1EC1">
        <w:rPr>
          <w:b w:val="0"/>
          <w:noProof/>
          <w:sz w:val="18"/>
        </w:rPr>
      </w:r>
      <w:r w:rsidRPr="00FD1EC1">
        <w:rPr>
          <w:b w:val="0"/>
          <w:noProof/>
          <w:sz w:val="18"/>
        </w:rPr>
        <w:fldChar w:fldCharType="separate"/>
      </w:r>
      <w:r w:rsidR="0023094D">
        <w:rPr>
          <w:b w:val="0"/>
          <w:noProof/>
          <w:sz w:val="18"/>
        </w:rPr>
        <w:t>95</w:t>
      </w:r>
      <w:r w:rsidRPr="00FD1EC1">
        <w:rPr>
          <w:b w:val="0"/>
          <w:noProof/>
          <w:sz w:val="18"/>
        </w:rPr>
        <w:fldChar w:fldCharType="end"/>
      </w:r>
    </w:p>
    <w:p w14:paraId="2393C4D0" w14:textId="5BE9D769" w:rsidR="00FD1EC1" w:rsidRDefault="00FD1EC1">
      <w:pPr>
        <w:pStyle w:val="TOC5"/>
        <w:rPr>
          <w:rFonts w:asciiTheme="minorHAnsi" w:eastAsiaTheme="minorEastAsia" w:hAnsiTheme="minorHAnsi" w:cstheme="minorBidi"/>
          <w:noProof/>
          <w:kern w:val="0"/>
          <w:sz w:val="22"/>
          <w:szCs w:val="22"/>
        </w:rPr>
      </w:pPr>
      <w:r>
        <w:rPr>
          <w:noProof/>
        </w:rPr>
        <w:t>57GH</w:t>
      </w:r>
      <w:r>
        <w:rPr>
          <w:noProof/>
        </w:rPr>
        <w:tab/>
        <w:t>Simplified outline of this Division</w:t>
      </w:r>
      <w:r w:rsidRPr="00FD1EC1">
        <w:rPr>
          <w:noProof/>
        </w:rPr>
        <w:tab/>
      </w:r>
      <w:r w:rsidRPr="00FD1EC1">
        <w:rPr>
          <w:noProof/>
        </w:rPr>
        <w:fldChar w:fldCharType="begin"/>
      </w:r>
      <w:r w:rsidRPr="00FD1EC1">
        <w:rPr>
          <w:noProof/>
        </w:rPr>
        <w:instrText xml:space="preserve"> PAGEREF _Toc163214612 \h </w:instrText>
      </w:r>
      <w:r w:rsidRPr="00FD1EC1">
        <w:rPr>
          <w:noProof/>
        </w:rPr>
      </w:r>
      <w:r w:rsidRPr="00FD1EC1">
        <w:rPr>
          <w:noProof/>
        </w:rPr>
        <w:fldChar w:fldCharType="separate"/>
      </w:r>
      <w:r w:rsidR="0023094D">
        <w:rPr>
          <w:noProof/>
        </w:rPr>
        <w:t>95</w:t>
      </w:r>
      <w:r w:rsidRPr="00FD1EC1">
        <w:rPr>
          <w:noProof/>
        </w:rPr>
        <w:fldChar w:fldCharType="end"/>
      </w:r>
    </w:p>
    <w:p w14:paraId="76F23308" w14:textId="6C4C2B18" w:rsidR="00FD1EC1" w:rsidRDefault="00FD1EC1">
      <w:pPr>
        <w:pStyle w:val="TOC5"/>
        <w:rPr>
          <w:rFonts w:asciiTheme="minorHAnsi" w:eastAsiaTheme="minorEastAsia" w:hAnsiTheme="minorHAnsi" w:cstheme="minorBidi"/>
          <w:noProof/>
          <w:kern w:val="0"/>
          <w:sz w:val="22"/>
          <w:szCs w:val="22"/>
        </w:rPr>
      </w:pPr>
      <w:r>
        <w:rPr>
          <w:noProof/>
        </w:rPr>
        <w:t>57GI</w:t>
      </w:r>
      <w:r>
        <w:rPr>
          <w:noProof/>
        </w:rPr>
        <w:tab/>
        <w:t>Loss of family assistance for individuals on security grounds</w:t>
      </w:r>
      <w:r w:rsidRPr="00FD1EC1">
        <w:rPr>
          <w:noProof/>
        </w:rPr>
        <w:tab/>
      </w:r>
      <w:r w:rsidRPr="00FD1EC1">
        <w:rPr>
          <w:noProof/>
        </w:rPr>
        <w:fldChar w:fldCharType="begin"/>
      </w:r>
      <w:r w:rsidRPr="00FD1EC1">
        <w:rPr>
          <w:noProof/>
        </w:rPr>
        <w:instrText xml:space="preserve"> PAGEREF _Toc163214613 \h </w:instrText>
      </w:r>
      <w:r w:rsidRPr="00FD1EC1">
        <w:rPr>
          <w:noProof/>
        </w:rPr>
      </w:r>
      <w:r w:rsidRPr="00FD1EC1">
        <w:rPr>
          <w:noProof/>
        </w:rPr>
        <w:fldChar w:fldCharType="separate"/>
      </w:r>
      <w:r w:rsidR="0023094D">
        <w:rPr>
          <w:noProof/>
        </w:rPr>
        <w:t>95</w:t>
      </w:r>
      <w:r w:rsidRPr="00FD1EC1">
        <w:rPr>
          <w:noProof/>
        </w:rPr>
        <w:fldChar w:fldCharType="end"/>
      </w:r>
    </w:p>
    <w:p w14:paraId="449CA115" w14:textId="3B3DD98E" w:rsidR="00FD1EC1" w:rsidRDefault="00FD1EC1">
      <w:pPr>
        <w:pStyle w:val="TOC5"/>
        <w:rPr>
          <w:rFonts w:asciiTheme="minorHAnsi" w:eastAsiaTheme="minorEastAsia" w:hAnsiTheme="minorHAnsi" w:cstheme="minorBidi"/>
          <w:noProof/>
          <w:kern w:val="0"/>
          <w:sz w:val="22"/>
          <w:szCs w:val="22"/>
        </w:rPr>
      </w:pPr>
      <w:r>
        <w:rPr>
          <w:noProof/>
        </w:rPr>
        <w:t>57GJ</w:t>
      </w:r>
      <w:r>
        <w:rPr>
          <w:noProof/>
        </w:rPr>
        <w:tab/>
        <w:t>Security notice from Home Affairs Minister</w:t>
      </w:r>
      <w:r w:rsidRPr="00FD1EC1">
        <w:rPr>
          <w:noProof/>
        </w:rPr>
        <w:tab/>
      </w:r>
      <w:r w:rsidRPr="00FD1EC1">
        <w:rPr>
          <w:noProof/>
        </w:rPr>
        <w:fldChar w:fldCharType="begin"/>
      </w:r>
      <w:r w:rsidRPr="00FD1EC1">
        <w:rPr>
          <w:noProof/>
        </w:rPr>
        <w:instrText xml:space="preserve"> PAGEREF _Toc163214614 \h </w:instrText>
      </w:r>
      <w:r w:rsidRPr="00FD1EC1">
        <w:rPr>
          <w:noProof/>
        </w:rPr>
      </w:r>
      <w:r w:rsidRPr="00FD1EC1">
        <w:rPr>
          <w:noProof/>
        </w:rPr>
        <w:fldChar w:fldCharType="separate"/>
      </w:r>
      <w:r w:rsidR="0023094D">
        <w:rPr>
          <w:noProof/>
        </w:rPr>
        <w:t>97</w:t>
      </w:r>
      <w:r w:rsidRPr="00FD1EC1">
        <w:rPr>
          <w:noProof/>
        </w:rPr>
        <w:fldChar w:fldCharType="end"/>
      </w:r>
    </w:p>
    <w:p w14:paraId="47DC811D" w14:textId="1CBD134C" w:rsidR="00FD1EC1" w:rsidRDefault="00FD1EC1">
      <w:pPr>
        <w:pStyle w:val="TOC5"/>
        <w:rPr>
          <w:rFonts w:asciiTheme="minorHAnsi" w:eastAsiaTheme="minorEastAsia" w:hAnsiTheme="minorHAnsi" w:cstheme="minorBidi"/>
          <w:noProof/>
          <w:kern w:val="0"/>
          <w:sz w:val="22"/>
          <w:szCs w:val="22"/>
        </w:rPr>
      </w:pPr>
      <w:r>
        <w:rPr>
          <w:noProof/>
        </w:rPr>
        <w:t>57GK</w:t>
      </w:r>
      <w:r>
        <w:rPr>
          <w:noProof/>
        </w:rPr>
        <w:tab/>
        <w:t>Notice from Foreign Affairs Minister</w:t>
      </w:r>
      <w:r w:rsidRPr="00FD1EC1">
        <w:rPr>
          <w:noProof/>
        </w:rPr>
        <w:tab/>
      </w:r>
      <w:r w:rsidRPr="00FD1EC1">
        <w:rPr>
          <w:noProof/>
        </w:rPr>
        <w:fldChar w:fldCharType="begin"/>
      </w:r>
      <w:r w:rsidRPr="00FD1EC1">
        <w:rPr>
          <w:noProof/>
        </w:rPr>
        <w:instrText xml:space="preserve"> PAGEREF _Toc163214615 \h </w:instrText>
      </w:r>
      <w:r w:rsidRPr="00FD1EC1">
        <w:rPr>
          <w:noProof/>
        </w:rPr>
      </w:r>
      <w:r w:rsidRPr="00FD1EC1">
        <w:rPr>
          <w:noProof/>
        </w:rPr>
        <w:fldChar w:fldCharType="separate"/>
      </w:r>
      <w:r w:rsidR="0023094D">
        <w:rPr>
          <w:noProof/>
        </w:rPr>
        <w:t>98</w:t>
      </w:r>
      <w:r w:rsidRPr="00FD1EC1">
        <w:rPr>
          <w:noProof/>
        </w:rPr>
        <w:fldChar w:fldCharType="end"/>
      </w:r>
    </w:p>
    <w:p w14:paraId="7152113F" w14:textId="5B08BFEA" w:rsidR="00FD1EC1" w:rsidRDefault="00FD1EC1">
      <w:pPr>
        <w:pStyle w:val="TOC5"/>
        <w:rPr>
          <w:rFonts w:asciiTheme="minorHAnsi" w:eastAsiaTheme="minorEastAsia" w:hAnsiTheme="minorHAnsi" w:cstheme="minorBidi"/>
          <w:noProof/>
          <w:kern w:val="0"/>
          <w:sz w:val="22"/>
          <w:szCs w:val="22"/>
        </w:rPr>
      </w:pPr>
      <w:r>
        <w:rPr>
          <w:noProof/>
        </w:rPr>
        <w:t>57GM</w:t>
      </w:r>
      <w:r>
        <w:rPr>
          <w:noProof/>
        </w:rPr>
        <w:tab/>
        <w:t>Copy of security notice to be given to Secretaries</w:t>
      </w:r>
      <w:r w:rsidRPr="00FD1EC1">
        <w:rPr>
          <w:noProof/>
        </w:rPr>
        <w:tab/>
      </w:r>
      <w:r w:rsidRPr="00FD1EC1">
        <w:rPr>
          <w:noProof/>
        </w:rPr>
        <w:fldChar w:fldCharType="begin"/>
      </w:r>
      <w:r w:rsidRPr="00FD1EC1">
        <w:rPr>
          <w:noProof/>
        </w:rPr>
        <w:instrText xml:space="preserve"> PAGEREF _Toc163214616 \h </w:instrText>
      </w:r>
      <w:r w:rsidRPr="00FD1EC1">
        <w:rPr>
          <w:noProof/>
        </w:rPr>
      </w:r>
      <w:r w:rsidRPr="00FD1EC1">
        <w:rPr>
          <w:noProof/>
        </w:rPr>
        <w:fldChar w:fldCharType="separate"/>
      </w:r>
      <w:r w:rsidR="0023094D">
        <w:rPr>
          <w:noProof/>
        </w:rPr>
        <w:t>98</w:t>
      </w:r>
      <w:r w:rsidRPr="00FD1EC1">
        <w:rPr>
          <w:noProof/>
        </w:rPr>
        <w:fldChar w:fldCharType="end"/>
      </w:r>
    </w:p>
    <w:p w14:paraId="746C8450" w14:textId="077777EA" w:rsidR="00FD1EC1" w:rsidRDefault="00FD1EC1">
      <w:pPr>
        <w:pStyle w:val="TOC5"/>
        <w:rPr>
          <w:rFonts w:asciiTheme="minorHAnsi" w:eastAsiaTheme="minorEastAsia" w:hAnsiTheme="minorHAnsi" w:cstheme="minorBidi"/>
          <w:noProof/>
          <w:kern w:val="0"/>
          <w:sz w:val="22"/>
          <w:szCs w:val="22"/>
        </w:rPr>
      </w:pPr>
      <w:r>
        <w:rPr>
          <w:noProof/>
        </w:rPr>
        <w:t>57GN</w:t>
      </w:r>
      <w:r>
        <w:rPr>
          <w:noProof/>
        </w:rPr>
        <w:tab/>
        <w:t>Period security notice is in force</w:t>
      </w:r>
      <w:r w:rsidRPr="00FD1EC1">
        <w:rPr>
          <w:noProof/>
        </w:rPr>
        <w:tab/>
      </w:r>
      <w:r w:rsidRPr="00FD1EC1">
        <w:rPr>
          <w:noProof/>
        </w:rPr>
        <w:fldChar w:fldCharType="begin"/>
      </w:r>
      <w:r w:rsidRPr="00FD1EC1">
        <w:rPr>
          <w:noProof/>
        </w:rPr>
        <w:instrText xml:space="preserve"> PAGEREF _Toc163214617 \h </w:instrText>
      </w:r>
      <w:r w:rsidRPr="00FD1EC1">
        <w:rPr>
          <w:noProof/>
        </w:rPr>
      </w:r>
      <w:r w:rsidRPr="00FD1EC1">
        <w:rPr>
          <w:noProof/>
        </w:rPr>
        <w:fldChar w:fldCharType="separate"/>
      </w:r>
      <w:r w:rsidR="0023094D">
        <w:rPr>
          <w:noProof/>
        </w:rPr>
        <w:t>98</w:t>
      </w:r>
      <w:r w:rsidRPr="00FD1EC1">
        <w:rPr>
          <w:noProof/>
        </w:rPr>
        <w:fldChar w:fldCharType="end"/>
      </w:r>
    </w:p>
    <w:p w14:paraId="021CD698" w14:textId="6B10CB87" w:rsidR="00FD1EC1" w:rsidRDefault="00FD1EC1">
      <w:pPr>
        <w:pStyle w:val="TOC5"/>
        <w:rPr>
          <w:rFonts w:asciiTheme="minorHAnsi" w:eastAsiaTheme="minorEastAsia" w:hAnsiTheme="minorHAnsi" w:cstheme="minorBidi"/>
          <w:noProof/>
          <w:kern w:val="0"/>
          <w:sz w:val="22"/>
          <w:szCs w:val="22"/>
        </w:rPr>
      </w:pPr>
      <w:r>
        <w:rPr>
          <w:noProof/>
        </w:rPr>
        <w:t>57GNA</w:t>
      </w:r>
      <w:r>
        <w:rPr>
          <w:noProof/>
        </w:rPr>
        <w:tab/>
        <w:t>Annual review of security notice</w:t>
      </w:r>
      <w:r w:rsidRPr="00FD1EC1">
        <w:rPr>
          <w:noProof/>
        </w:rPr>
        <w:tab/>
      </w:r>
      <w:r w:rsidRPr="00FD1EC1">
        <w:rPr>
          <w:noProof/>
        </w:rPr>
        <w:fldChar w:fldCharType="begin"/>
      </w:r>
      <w:r w:rsidRPr="00FD1EC1">
        <w:rPr>
          <w:noProof/>
        </w:rPr>
        <w:instrText xml:space="preserve"> PAGEREF _Toc163214618 \h </w:instrText>
      </w:r>
      <w:r w:rsidRPr="00FD1EC1">
        <w:rPr>
          <w:noProof/>
        </w:rPr>
      </w:r>
      <w:r w:rsidRPr="00FD1EC1">
        <w:rPr>
          <w:noProof/>
        </w:rPr>
        <w:fldChar w:fldCharType="separate"/>
      </w:r>
      <w:r w:rsidR="0023094D">
        <w:rPr>
          <w:noProof/>
        </w:rPr>
        <w:t>99</w:t>
      </w:r>
      <w:r w:rsidRPr="00FD1EC1">
        <w:rPr>
          <w:noProof/>
        </w:rPr>
        <w:fldChar w:fldCharType="end"/>
      </w:r>
    </w:p>
    <w:p w14:paraId="27613D7E" w14:textId="4D0DB642" w:rsidR="00FD1EC1" w:rsidRDefault="00FD1EC1">
      <w:pPr>
        <w:pStyle w:val="TOC5"/>
        <w:rPr>
          <w:rFonts w:asciiTheme="minorHAnsi" w:eastAsiaTheme="minorEastAsia" w:hAnsiTheme="minorHAnsi" w:cstheme="minorBidi"/>
          <w:noProof/>
          <w:kern w:val="0"/>
          <w:sz w:val="22"/>
          <w:szCs w:val="22"/>
        </w:rPr>
      </w:pPr>
      <w:r>
        <w:rPr>
          <w:noProof/>
        </w:rPr>
        <w:t>57GO</w:t>
      </w:r>
      <w:r>
        <w:rPr>
          <w:noProof/>
        </w:rPr>
        <w:tab/>
        <w:t>Revoking a security notice</w:t>
      </w:r>
      <w:r w:rsidRPr="00FD1EC1">
        <w:rPr>
          <w:noProof/>
        </w:rPr>
        <w:tab/>
      </w:r>
      <w:r w:rsidRPr="00FD1EC1">
        <w:rPr>
          <w:noProof/>
        </w:rPr>
        <w:fldChar w:fldCharType="begin"/>
      </w:r>
      <w:r w:rsidRPr="00FD1EC1">
        <w:rPr>
          <w:noProof/>
        </w:rPr>
        <w:instrText xml:space="preserve"> PAGEREF _Toc163214619 \h </w:instrText>
      </w:r>
      <w:r w:rsidRPr="00FD1EC1">
        <w:rPr>
          <w:noProof/>
        </w:rPr>
      </w:r>
      <w:r w:rsidRPr="00FD1EC1">
        <w:rPr>
          <w:noProof/>
        </w:rPr>
        <w:fldChar w:fldCharType="separate"/>
      </w:r>
      <w:r w:rsidR="0023094D">
        <w:rPr>
          <w:noProof/>
        </w:rPr>
        <w:t>99</w:t>
      </w:r>
      <w:r w:rsidRPr="00FD1EC1">
        <w:rPr>
          <w:noProof/>
        </w:rPr>
        <w:fldChar w:fldCharType="end"/>
      </w:r>
    </w:p>
    <w:p w14:paraId="5880CE0F" w14:textId="3C342BE0" w:rsidR="00FD1EC1" w:rsidRDefault="00FD1EC1">
      <w:pPr>
        <w:pStyle w:val="TOC5"/>
        <w:rPr>
          <w:rFonts w:asciiTheme="minorHAnsi" w:eastAsiaTheme="minorEastAsia" w:hAnsiTheme="minorHAnsi" w:cstheme="minorBidi"/>
          <w:noProof/>
          <w:kern w:val="0"/>
          <w:sz w:val="22"/>
          <w:szCs w:val="22"/>
        </w:rPr>
      </w:pPr>
      <w:r>
        <w:rPr>
          <w:noProof/>
        </w:rPr>
        <w:t>57GP</w:t>
      </w:r>
      <w:r>
        <w:rPr>
          <w:noProof/>
        </w:rPr>
        <w:tab/>
        <w:t>Notices may contain personal information</w:t>
      </w:r>
      <w:r w:rsidRPr="00FD1EC1">
        <w:rPr>
          <w:noProof/>
        </w:rPr>
        <w:tab/>
      </w:r>
      <w:r w:rsidRPr="00FD1EC1">
        <w:rPr>
          <w:noProof/>
        </w:rPr>
        <w:fldChar w:fldCharType="begin"/>
      </w:r>
      <w:r w:rsidRPr="00FD1EC1">
        <w:rPr>
          <w:noProof/>
        </w:rPr>
        <w:instrText xml:space="preserve"> PAGEREF _Toc163214620 \h </w:instrText>
      </w:r>
      <w:r w:rsidRPr="00FD1EC1">
        <w:rPr>
          <w:noProof/>
        </w:rPr>
      </w:r>
      <w:r w:rsidRPr="00FD1EC1">
        <w:rPr>
          <w:noProof/>
        </w:rPr>
        <w:fldChar w:fldCharType="separate"/>
      </w:r>
      <w:r w:rsidR="0023094D">
        <w:rPr>
          <w:noProof/>
        </w:rPr>
        <w:t>99</w:t>
      </w:r>
      <w:r w:rsidRPr="00FD1EC1">
        <w:rPr>
          <w:noProof/>
        </w:rPr>
        <w:fldChar w:fldCharType="end"/>
      </w:r>
    </w:p>
    <w:p w14:paraId="606E0AA3" w14:textId="3919193A" w:rsidR="00FD1EC1" w:rsidRDefault="00FD1EC1">
      <w:pPr>
        <w:pStyle w:val="TOC5"/>
        <w:rPr>
          <w:rFonts w:asciiTheme="minorHAnsi" w:eastAsiaTheme="minorEastAsia" w:hAnsiTheme="minorHAnsi" w:cstheme="minorBidi"/>
          <w:noProof/>
          <w:kern w:val="0"/>
          <w:sz w:val="22"/>
          <w:szCs w:val="22"/>
        </w:rPr>
      </w:pPr>
      <w:r>
        <w:rPr>
          <w:noProof/>
        </w:rPr>
        <w:t>57GQ</w:t>
      </w:r>
      <w:r>
        <w:rPr>
          <w:noProof/>
        </w:rPr>
        <w:tab/>
        <w:t>This Division does not apply to child care subsidy or additional child care subsidy</w:t>
      </w:r>
      <w:r w:rsidRPr="00FD1EC1">
        <w:rPr>
          <w:noProof/>
        </w:rPr>
        <w:tab/>
      </w:r>
      <w:r w:rsidRPr="00FD1EC1">
        <w:rPr>
          <w:noProof/>
        </w:rPr>
        <w:fldChar w:fldCharType="begin"/>
      </w:r>
      <w:r w:rsidRPr="00FD1EC1">
        <w:rPr>
          <w:noProof/>
        </w:rPr>
        <w:instrText xml:space="preserve"> PAGEREF _Toc163214621 \h </w:instrText>
      </w:r>
      <w:r w:rsidRPr="00FD1EC1">
        <w:rPr>
          <w:noProof/>
        </w:rPr>
      </w:r>
      <w:r w:rsidRPr="00FD1EC1">
        <w:rPr>
          <w:noProof/>
        </w:rPr>
        <w:fldChar w:fldCharType="separate"/>
      </w:r>
      <w:r w:rsidR="0023094D">
        <w:rPr>
          <w:noProof/>
        </w:rPr>
        <w:t>99</w:t>
      </w:r>
      <w:r w:rsidRPr="00FD1EC1">
        <w:rPr>
          <w:noProof/>
        </w:rPr>
        <w:fldChar w:fldCharType="end"/>
      </w:r>
    </w:p>
    <w:p w14:paraId="789AEC59" w14:textId="26D988A1" w:rsidR="00FD1EC1" w:rsidRDefault="00FD1EC1">
      <w:pPr>
        <w:pStyle w:val="TOC5"/>
        <w:rPr>
          <w:rFonts w:asciiTheme="minorHAnsi" w:eastAsiaTheme="minorEastAsia" w:hAnsiTheme="minorHAnsi" w:cstheme="minorBidi"/>
          <w:noProof/>
          <w:kern w:val="0"/>
          <w:sz w:val="22"/>
          <w:szCs w:val="22"/>
        </w:rPr>
      </w:pPr>
      <w:r>
        <w:rPr>
          <w:noProof/>
        </w:rPr>
        <w:t>57GR</w:t>
      </w:r>
      <w:r>
        <w:rPr>
          <w:noProof/>
        </w:rPr>
        <w:tab/>
        <w:t>Certain decisions not decisions of officers</w:t>
      </w:r>
      <w:r w:rsidRPr="00FD1EC1">
        <w:rPr>
          <w:noProof/>
        </w:rPr>
        <w:tab/>
      </w:r>
      <w:r w:rsidRPr="00FD1EC1">
        <w:rPr>
          <w:noProof/>
        </w:rPr>
        <w:fldChar w:fldCharType="begin"/>
      </w:r>
      <w:r w:rsidRPr="00FD1EC1">
        <w:rPr>
          <w:noProof/>
        </w:rPr>
        <w:instrText xml:space="preserve"> PAGEREF _Toc163214622 \h </w:instrText>
      </w:r>
      <w:r w:rsidRPr="00FD1EC1">
        <w:rPr>
          <w:noProof/>
        </w:rPr>
      </w:r>
      <w:r w:rsidRPr="00FD1EC1">
        <w:rPr>
          <w:noProof/>
        </w:rPr>
        <w:fldChar w:fldCharType="separate"/>
      </w:r>
      <w:r w:rsidR="0023094D">
        <w:rPr>
          <w:noProof/>
        </w:rPr>
        <w:t>100</w:t>
      </w:r>
      <w:r w:rsidRPr="00FD1EC1">
        <w:rPr>
          <w:noProof/>
        </w:rPr>
        <w:fldChar w:fldCharType="end"/>
      </w:r>
    </w:p>
    <w:p w14:paraId="6A6A0A11" w14:textId="053FD48E" w:rsidR="00FD1EC1" w:rsidRDefault="00FD1EC1">
      <w:pPr>
        <w:pStyle w:val="TOC5"/>
        <w:rPr>
          <w:rFonts w:asciiTheme="minorHAnsi" w:eastAsiaTheme="minorEastAsia" w:hAnsiTheme="minorHAnsi" w:cstheme="minorBidi"/>
          <w:noProof/>
          <w:kern w:val="0"/>
          <w:sz w:val="22"/>
          <w:szCs w:val="22"/>
        </w:rPr>
      </w:pPr>
      <w:r>
        <w:rPr>
          <w:noProof/>
        </w:rPr>
        <w:t>57GS</w:t>
      </w:r>
      <w:r>
        <w:rPr>
          <w:noProof/>
        </w:rPr>
        <w:tab/>
        <w:t>Instruments not legislative instruments</w:t>
      </w:r>
      <w:r w:rsidRPr="00FD1EC1">
        <w:rPr>
          <w:noProof/>
        </w:rPr>
        <w:tab/>
      </w:r>
      <w:r w:rsidRPr="00FD1EC1">
        <w:rPr>
          <w:noProof/>
        </w:rPr>
        <w:fldChar w:fldCharType="begin"/>
      </w:r>
      <w:r w:rsidRPr="00FD1EC1">
        <w:rPr>
          <w:noProof/>
        </w:rPr>
        <w:instrText xml:space="preserve"> PAGEREF _Toc163214623 \h </w:instrText>
      </w:r>
      <w:r w:rsidRPr="00FD1EC1">
        <w:rPr>
          <w:noProof/>
        </w:rPr>
      </w:r>
      <w:r w:rsidRPr="00FD1EC1">
        <w:rPr>
          <w:noProof/>
        </w:rPr>
        <w:fldChar w:fldCharType="separate"/>
      </w:r>
      <w:r w:rsidR="0023094D">
        <w:rPr>
          <w:noProof/>
        </w:rPr>
        <w:t>100</w:t>
      </w:r>
      <w:r w:rsidRPr="00FD1EC1">
        <w:rPr>
          <w:noProof/>
        </w:rPr>
        <w:fldChar w:fldCharType="end"/>
      </w:r>
    </w:p>
    <w:p w14:paraId="01111236" w14:textId="6DAF6170" w:rsidR="00FD1EC1" w:rsidRDefault="00FD1EC1" w:rsidP="00FD1EC1">
      <w:pPr>
        <w:pStyle w:val="TOC2"/>
        <w:keepNext/>
        <w:rPr>
          <w:rFonts w:asciiTheme="minorHAnsi" w:eastAsiaTheme="minorEastAsia" w:hAnsiTheme="minorHAnsi" w:cstheme="minorBidi"/>
          <w:b w:val="0"/>
          <w:noProof/>
          <w:kern w:val="0"/>
          <w:sz w:val="22"/>
          <w:szCs w:val="22"/>
        </w:rPr>
      </w:pPr>
      <w:r>
        <w:rPr>
          <w:noProof/>
        </w:rPr>
        <w:lastRenderedPageBreak/>
        <w:t>Part 4—Rate of family assistance (other than child care subsidy and additional child care subsidy)</w:t>
      </w:r>
      <w:r w:rsidRPr="00FD1EC1">
        <w:rPr>
          <w:b w:val="0"/>
          <w:noProof/>
          <w:sz w:val="18"/>
        </w:rPr>
        <w:tab/>
      </w:r>
      <w:r w:rsidRPr="00FD1EC1">
        <w:rPr>
          <w:b w:val="0"/>
          <w:noProof/>
          <w:sz w:val="18"/>
        </w:rPr>
        <w:fldChar w:fldCharType="begin"/>
      </w:r>
      <w:r w:rsidRPr="00FD1EC1">
        <w:rPr>
          <w:b w:val="0"/>
          <w:noProof/>
          <w:sz w:val="18"/>
        </w:rPr>
        <w:instrText xml:space="preserve"> PAGEREF _Toc163214624 \h </w:instrText>
      </w:r>
      <w:r w:rsidRPr="00FD1EC1">
        <w:rPr>
          <w:b w:val="0"/>
          <w:noProof/>
          <w:sz w:val="18"/>
        </w:rPr>
      </w:r>
      <w:r w:rsidRPr="00FD1EC1">
        <w:rPr>
          <w:b w:val="0"/>
          <w:noProof/>
          <w:sz w:val="18"/>
        </w:rPr>
        <w:fldChar w:fldCharType="separate"/>
      </w:r>
      <w:r w:rsidR="0023094D">
        <w:rPr>
          <w:b w:val="0"/>
          <w:noProof/>
          <w:sz w:val="18"/>
        </w:rPr>
        <w:t>101</w:t>
      </w:r>
      <w:r w:rsidRPr="00FD1EC1">
        <w:rPr>
          <w:b w:val="0"/>
          <w:noProof/>
          <w:sz w:val="18"/>
        </w:rPr>
        <w:fldChar w:fldCharType="end"/>
      </w:r>
    </w:p>
    <w:p w14:paraId="06F4418A" w14:textId="59348B3F" w:rsidR="00FD1EC1" w:rsidRDefault="00FD1EC1">
      <w:pPr>
        <w:pStyle w:val="TOC3"/>
        <w:rPr>
          <w:rFonts w:asciiTheme="minorHAnsi" w:eastAsiaTheme="minorEastAsia" w:hAnsiTheme="minorHAnsi" w:cstheme="minorBidi"/>
          <w:b w:val="0"/>
          <w:noProof/>
          <w:kern w:val="0"/>
          <w:szCs w:val="22"/>
        </w:rPr>
      </w:pPr>
      <w:r>
        <w:rPr>
          <w:noProof/>
        </w:rPr>
        <w:t>Division 1—Family tax benefit</w:t>
      </w:r>
      <w:r w:rsidRPr="00FD1EC1">
        <w:rPr>
          <w:b w:val="0"/>
          <w:noProof/>
          <w:sz w:val="18"/>
        </w:rPr>
        <w:tab/>
      </w:r>
      <w:r w:rsidRPr="00FD1EC1">
        <w:rPr>
          <w:b w:val="0"/>
          <w:noProof/>
          <w:sz w:val="18"/>
        </w:rPr>
        <w:fldChar w:fldCharType="begin"/>
      </w:r>
      <w:r w:rsidRPr="00FD1EC1">
        <w:rPr>
          <w:b w:val="0"/>
          <w:noProof/>
          <w:sz w:val="18"/>
        </w:rPr>
        <w:instrText xml:space="preserve"> PAGEREF _Toc163214625 \h </w:instrText>
      </w:r>
      <w:r w:rsidRPr="00FD1EC1">
        <w:rPr>
          <w:b w:val="0"/>
          <w:noProof/>
          <w:sz w:val="18"/>
        </w:rPr>
      </w:r>
      <w:r w:rsidRPr="00FD1EC1">
        <w:rPr>
          <w:b w:val="0"/>
          <w:noProof/>
          <w:sz w:val="18"/>
        </w:rPr>
        <w:fldChar w:fldCharType="separate"/>
      </w:r>
      <w:r w:rsidR="0023094D">
        <w:rPr>
          <w:b w:val="0"/>
          <w:noProof/>
          <w:sz w:val="18"/>
        </w:rPr>
        <w:t>101</w:t>
      </w:r>
      <w:r w:rsidRPr="00FD1EC1">
        <w:rPr>
          <w:b w:val="0"/>
          <w:noProof/>
          <w:sz w:val="18"/>
        </w:rPr>
        <w:fldChar w:fldCharType="end"/>
      </w:r>
    </w:p>
    <w:p w14:paraId="63830D25" w14:textId="4C7C6677" w:rsidR="00FD1EC1" w:rsidRDefault="00FD1EC1">
      <w:pPr>
        <w:pStyle w:val="TOC5"/>
        <w:rPr>
          <w:rFonts w:asciiTheme="minorHAnsi" w:eastAsiaTheme="minorEastAsia" w:hAnsiTheme="minorHAnsi" w:cstheme="minorBidi"/>
          <w:noProof/>
          <w:kern w:val="0"/>
          <w:sz w:val="22"/>
          <w:szCs w:val="22"/>
        </w:rPr>
      </w:pPr>
      <w:r>
        <w:rPr>
          <w:noProof/>
        </w:rPr>
        <w:t>58</w:t>
      </w:r>
      <w:r>
        <w:rPr>
          <w:noProof/>
        </w:rPr>
        <w:tab/>
        <w:t>Rate of family tax benefit</w:t>
      </w:r>
      <w:r w:rsidRPr="00FD1EC1">
        <w:rPr>
          <w:noProof/>
        </w:rPr>
        <w:tab/>
      </w:r>
      <w:r w:rsidRPr="00FD1EC1">
        <w:rPr>
          <w:noProof/>
        </w:rPr>
        <w:fldChar w:fldCharType="begin"/>
      </w:r>
      <w:r w:rsidRPr="00FD1EC1">
        <w:rPr>
          <w:noProof/>
        </w:rPr>
        <w:instrText xml:space="preserve"> PAGEREF _Toc163214626 \h </w:instrText>
      </w:r>
      <w:r w:rsidRPr="00FD1EC1">
        <w:rPr>
          <w:noProof/>
        </w:rPr>
      </w:r>
      <w:r w:rsidRPr="00FD1EC1">
        <w:rPr>
          <w:noProof/>
        </w:rPr>
        <w:fldChar w:fldCharType="separate"/>
      </w:r>
      <w:r w:rsidR="0023094D">
        <w:rPr>
          <w:noProof/>
        </w:rPr>
        <w:t>101</w:t>
      </w:r>
      <w:r w:rsidRPr="00FD1EC1">
        <w:rPr>
          <w:noProof/>
        </w:rPr>
        <w:fldChar w:fldCharType="end"/>
      </w:r>
    </w:p>
    <w:p w14:paraId="359C2AC2" w14:textId="017CB4F9" w:rsidR="00FD1EC1" w:rsidRDefault="00FD1EC1">
      <w:pPr>
        <w:pStyle w:val="TOC5"/>
        <w:rPr>
          <w:rFonts w:asciiTheme="minorHAnsi" w:eastAsiaTheme="minorEastAsia" w:hAnsiTheme="minorHAnsi" w:cstheme="minorBidi"/>
          <w:noProof/>
          <w:kern w:val="0"/>
          <w:sz w:val="22"/>
          <w:szCs w:val="22"/>
        </w:rPr>
      </w:pPr>
      <w:r>
        <w:rPr>
          <w:noProof/>
        </w:rPr>
        <w:t>58AA</w:t>
      </w:r>
      <w:r>
        <w:rPr>
          <w:noProof/>
        </w:rPr>
        <w:tab/>
        <w:t>Newborn upfront payment of family tax benefit if newborn supplement added into Part A rate</w:t>
      </w:r>
      <w:r w:rsidRPr="00FD1EC1">
        <w:rPr>
          <w:noProof/>
        </w:rPr>
        <w:tab/>
      </w:r>
      <w:r w:rsidRPr="00FD1EC1">
        <w:rPr>
          <w:noProof/>
        </w:rPr>
        <w:fldChar w:fldCharType="begin"/>
      </w:r>
      <w:r w:rsidRPr="00FD1EC1">
        <w:rPr>
          <w:noProof/>
        </w:rPr>
        <w:instrText xml:space="preserve"> PAGEREF _Toc163214627 \h </w:instrText>
      </w:r>
      <w:r w:rsidRPr="00FD1EC1">
        <w:rPr>
          <w:noProof/>
        </w:rPr>
      </w:r>
      <w:r w:rsidRPr="00FD1EC1">
        <w:rPr>
          <w:noProof/>
        </w:rPr>
        <w:fldChar w:fldCharType="separate"/>
      </w:r>
      <w:r w:rsidR="0023094D">
        <w:rPr>
          <w:noProof/>
        </w:rPr>
        <w:t>102</w:t>
      </w:r>
      <w:r w:rsidRPr="00FD1EC1">
        <w:rPr>
          <w:noProof/>
        </w:rPr>
        <w:fldChar w:fldCharType="end"/>
      </w:r>
    </w:p>
    <w:p w14:paraId="43211C42" w14:textId="731930C9" w:rsidR="00FD1EC1" w:rsidRDefault="00FD1EC1">
      <w:pPr>
        <w:pStyle w:val="TOC5"/>
        <w:rPr>
          <w:rFonts w:asciiTheme="minorHAnsi" w:eastAsiaTheme="minorEastAsia" w:hAnsiTheme="minorHAnsi" w:cstheme="minorBidi"/>
          <w:noProof/>
          <w:kern w:val="0"/>
          <w:sz w:val="22"/>
          <w:szCs w:val="22"/>
        </w:rPr>
      </w:pPr>
      <w:r>
        <w:rPr>
          <w:noProof/>
        </w:rPr>
        <w:t>58A</w:t>
      </w:r>
      <w:r>
        <w:rPr>
          <w:noProof/>
        </w:rPr>
        <w:tab/>
        <w:t>Election to receive energy supplements quarterly</w:t>
      </w:r>
      <w:r w:rsidRPr="00FD1EC1">
        <w:rPr>
          <w:noProof/>
        </w:rPr>
        <w:tab/>
      </w:r>
      <w:r w:rsidRPr="00FD1EC1">
        <w:rPr>
          <w:noProof/>
        </w:rPr>
        <w:fldChar w:fldCharType="begin"/>
      </w:r>
      <w:r w:rsidRPr="00FD1EC1">
        <w:rPr>
          <w:noProof/>
        </w:rPr>
        <w:instrText xml:space="preserve"> PAGEREF _Toc163214628 \h </w:instrText>
      </w:r>
      <w:r w:rsidRPr="00FD1EC1">
        <w:rPr>
          <w:noProof/>
        </w:rPr>
      </w:r>
      <w:r w:rsidRPr="00FD1EC1">
        <w:rPr>
          <w:noProof/>
        </w:rPr>
        <w:fldChar w:fldCharType="separate"/>
      </w:r>
      <w:r w:rsidR="0023094D">
        <w:rPr>
          <w:noProof/>
        </w:rPr>
        <w:t>103</w:t>
      </w:r>
      <w:r w:rsidRPr="00FD1EC1">
        <w:rPr>
          <w:noProof/>
        </w:rPr>
        <w:fldChar w:fldCharType="end"/>
      </w:r>
    </w:p>
    <w:p w14:paraId="6845EA43" w14:textId="2458C48C" w:rsidR="00FD1EC1" w:rsidRDefault="00FD1EC1">
      <w:pPr>
        <w:pStyle w:val="TOC5"/>
        <w:rPr>
          <w:rFonts w:asciiTheme="minorHAnsi" w:eastAsiaTheme="minorEastAsia" w:hAnsiTheme="minorHAnsi" w:cstheme="minorBidi"/>
          <w:noProof/>
          <w:kern w:val="0"/>
          <w:sz w:val="22"/>
          <w:szCs w:val="22"/>
        </w:rPr>
      </w:pPr>
      <w:r>
        <w:rPr>
          <w:noProof/>
        </w:rPr>
        <w:t>59</w:t>
      </w:r>
      <w:r>
        <w:rPr>
          <w:noProof/>
        </w:rPr>
        <w:tab/>
        <w:t>Shared care percentages where individual is FTB child of more than one person who are not members of the same couple</w:t>
      </w:r>
      <w:r w:rsidRPr="00FD1EC1">
        <w:rPr>
          <w:noProof/>
        </w:rPr>
        <w:tab/>
      </w:r>
      <w:r w:rsidRPr="00FD1EC1">
        <w:rPr>
          <w:noProof/>
        </w:rPr>
        <w:fldChar w:fldCharType="begin"/>
      </w:r>
      <w:r w:rsidRPr="00FD1EC1">
        <w:rPr>
          <w:noProof/>
        </w:rPr>
        <w:instrText xml:space="preserve"> PAGEREF _Toc163214629 \h </w:instrText>
      </w:r>
      <w:r w:rsidRPr="00FD1EC1">
        <w:rPr>
          <w:noProof/>
        </w:rPr>
      </w:r>
      <w:r w:rsidRPr="00FD1EC1">
        <w:rPr>
          <w:noProof/>
        </w:rPr>
        <w:fldChar w:fldCharType="separate"/>
      </w:r>
      <w:r w:rsidR="0023094D">
        <w:rPr>
          <w:noProof/>
        </w:rPr>
        <w:t>105</w:t>
      </w:r>
      <w:r w:rsidRPr="00FD1EC1">
        <w:rPr>
          <w:noProof/>
        </w:rPr>
        <w:fldChar w:fldCharType="end"/>
      </w:r>
    </w:p>
    <w:p w14:paraId="5D3907D2" w14:textId="44C66C75" w:rsidR="00FD1EC1" w:rsidRDefault="00FD1EC1">
      <w:pPr>
        <w:pStyle w:val="TOC5"/>
        <w:rPr>
          <w:rFonts w:asciiTheme="minorHAnsi" w:eastAsiaTheme="minorEastAsia" w:hAnsiTheme="minorHAnsi" w:cstheme="minorBidi"/>
          <w:noProof/>
          <w:kern w:val="0"/>
          <w:sz w:val="22"/>
          <w:szCs w:val="22"/>
        </w:rPr>
      </w:pPr>
      <w:r>
        <w:rPr>
          <w:noProof/>
        </w:rPr>
        <w:t>59A</w:t>
      </w:r>
      <w:r>
        <w:rPr>
          <w:noProof/>
        </w:rPr>
        <w:tab/>
        <w:t>Multiple birth allowance where individual is FTB child of more than one person who are not members of the same couple</w:t>
      </w:r>
      <w:r w:rsidRPr="00FD1EC1">
        <w:rPr>
          <w:noProof/>
        </w:rPr>
        <w:tab/>
      </w:r>
      <w:r w:rsidRPr="00FD1EC1">
        <w:rPr>
          <w:noProof/>
        </w:rPr>
        <w:fldChar w:fldCharType="begin"/>
      </w:r>
      <w:r w:rsidRPr="00FD1EC1">
        <w:rPr>
          <w:noProof/>
        </w:rPr>
        <w:instrText xml:space="preserve"> PAGEREF _Toc163214630 \h </w:instrText>
      </w:r>
      <w:r w:rsidRPr="00FD1EC1">
        <w:rPr>
          <w:noProof/>
        </w:rPr>
      </w:r>
      <w:r w:rsidRPr="00FD1EC1">
        <w:rPr>
          <w:noProof/>
        </w:rPr>
        <w:fldChar w:fldCharType="separate"/>
      </w:r>
      <w:r w:rsidR="0023094D">
        <w:rPr>
          <w:noProof/>
        </w:rPr>
        <w:t>106</w:t>
      </w:r>
      <w:r w:rsidRPr="00FD1EC1">
        <w:rPr>
          <w:noProof/>
        </w:rPr>
        <w:fldChar w:fldCharType="end"/>
      </w:r>
    </w:p>
    <w:p w14:paraId="6FEDEA50" w14:textId="08EBAB02" w:rsidR="00FD1EC1" w:rsidRDefault="00FD1EC1">
      <w:pPr>
        <w:pStyle w:val="TOC5"/>
        <w:rPr>
          <w:rFonts w:asciiTheme="minorHAnsi" w:eastAsiaTheme="minorEastAsia" w:hAnsiTheme="minorHAnsi" w:cstheme="minorBidi"/>
          <w:noProof/>
          <w:kern w:val="0"/>
          <w:sz w:val="22"/>
          <w:szCs w:val="22"/>
        </w:rPr>
      </w:pPr>
      <w:r>
        <w:rPr>
          <w:noProof/>
        </w:rPr>
        <w:t>60</w:t>
      </w:r>
      <w:r>
        <w:rPr>
          <w:noProof/>
        </w:rPr>
        <w:tab/>
        <w:t>Sharing family tax benefit between members of a couple in a blended family</w:t>
      </w:r>
      <w:r w:rsidRPr="00FD1EC1">
        <w:rPr>
          <w:noProof/>
        </w:rPr>
        <w:tab/>
      </w:r>
      <w:r w:rsidRPr="00FD1EC1">
        <w:rPr>
          <w:noProof/>
        </w:rPr>
        <w:fldChar w:fldCharType="begin"/>
      </w:r>
      <w:r w:rsidRPr="00FD1EC1">
        <w:rPr>
          <w:noProof/>
        </w:rPr>
        <w:instrText xml:space="preserve"> PAGEREF _Toc163214631 \h </w:instrText>
      </w:r>
      <w:r w:rsidRPr="00FD1EC1">
        <w:rPr>
          <w:noProof/>
        </w:rPr>
      </w:r>
      <w:r w:rsidRPr="00FD1EC1">
        <w:rPr>
          <w:noProof/>
        </w:rPr>
        <w:fldChar w:fldCharType="separate"/>
      </w:r>
      <w:r w:rsidR="0023094D">
        <w:rPr>
          <w:noProof/>
        </w:rPr>
        <w:t>106</w:t>
      </w:r>
      <w:r w:rsidRPr="00FD1EC1">
        <w:rPr>
          <w:noProof/>
        </w:rPr>
        <w:fldChar w:fldCharType="end"/>
      </w:r>
    </w:p>
    <w:p w14:paraId="1542F5E7" w14:textId="6ED3EE0B" w:rsidR="00FD1EC1" w:rsidRDefault="00FD1EC1">
      <w:pPr>
        <w:pStyle w:val="TOC5"/>
        <w:rPr>
          <w:rFonts w:asciiTheme="minorHAnsi" w:eastAsiaTheme="minorEastAsia" w:hAnsiTheme="minorHAnsi" w:cstheme="minorBidi"/>
          <w:noProof/>
          <w:kern w:val="0"/>
          <w:sz w:val="22"/>
          <w:szCs w:val="22"/>
        </w:rPr>
      </w:pPr>
      <w:r>
        <w:rPr>
          <w:noProof/>
        </w:rPr>
        <w:t>61</w:t>
      </w:r>
      <w:r>
        <w:rPr>
          <w:noProof/>
        </w:rPr>
        <w:tab/>
        <w:t>Sharing family tax benefit between separated members of a couple for period before separation</w:t>
      </w:r>
      <w:r w:rsidRPr="00FD1EC1">
        <w:rPr>
          <w:noProof/>
        </w:rPr>
        <w:tab/>
      </w:r>
      <w:r w:rsidRPr="00FD1EC1">
        <w:rPr>
          <w:noProof/>
        </w:rPr>
        <w:fldChar w:fldCharType="begin"/>
      </w:r>
      <w:r w:rsidRPr="00FD1EC1">
        <w:rPr>
          <w:noProof/>
        </w:rPr>
        <w:instrText xml:space="preserve"> PAGEREF _Toc163214632 \h </w:instrText>
      </w:r>
      <w:r w:rsidRPr="00FD1EC1">
        <w:rPr>
          <w:noProof/>
        </w:rPr>
      </w:r>
      <w:r w:rsidRPr="00FD1EC1">
        <w:rPr>
          <w:noProof/>
        </w:rPr>
        <w:fldChar w:fldCharType="separate"/>
      </w:r>
      <w:r w:rsidR="0023094D">
        <w:rPr>
          <w:noProof/>
        </w:rPr>
        <w:t>106</w:t>
      </w:r>
      <w:r w:rsidRPr="00FD1EC1">
        <w:rPr>
          <w:noProof/>
        </w:rPr>
        <w:fldChar w:fldCharType="end"/>
      </w:r>
    </w:p>
    <w:p w14:paraId="44E055B1" w14:textId="294360FC" w:rsidR="00FD1EC1" w:rsidRDefault="00FD1EC1">
      <w:pPr>
        <w:pStyle w:val="TOC5"/>
        <w:rPr>
          <w:rFonts w:asciiTheme="minorHAnsi" w:eastAsiaTheme="minorEastAsia" w:hAnsiTheme="minorHAnsi" w:cstheme="minorBidi"/>
          <w:noProof/>
          <w:kern w:val="0"/>
          <w:sz w:val="22"/>
          <w:szCs w:val="22"/>
        </w:rPr>
      </w:pPr>
      <w:r>
        <w:rPr>
          <w:noProof/>
        </w:rPr>
        <w:t>61AA</w:t>
      </w:r>
      <w:r>
        <w:rPr>
          <w:noProof/>
        </w:rPr>
        <w:tab/>
        <w:t>Part A rate of family tax benefit is nil for a day in newly arrived resident’s waiting period</w:t>
      </w:r>
      <w:r w:rsidRPr="00FD1EC1">
        <w:rPr>
          <w:noProof/>
        </w:rPr>
        <w:tab/>
      </w:r>
      <w:r w:rsidRPr="00FD1EC1">
        <w:rPr>
          <w:noProof/>
        </w:rPr>
        <w:fldChar w:fldCharType="begin"/>
      </w:r>
      <w:r w:rsidRPr="00FD1EC1">
        <w:rPr>
          <w:noProof/>
        </w:rPr>
        <w:instrText xml:space="preserve"> PAGEREF _Toc163214633 \h </w:instrText>
      </w:r>
      <w:r w:rsidRPr="00FD1EC1">
        <w:rPr>
          <w:noProof/>
        </w:rPr>
      </w:r>
      <w:r w:rsidRPr="00FD1EC1">
        <w:rPr>
          <w:noProof/>
        </w:rPr>
        <w:fldChar w:fldCharType="separate"/>
      </w:r>
      <w:r w:rsidR="0023094D">
        <w:rPr>
          <w:noProof/>
        </w:rPr>
        <w:t>107</w:t>
      </w:r>
      <w:r w:rsidRPr="00FD1EC1">
        <w:rPr>
          <w:noProof/>
        </w:rPr>
        <w:fldChar w:fldCharType="end"/>
      </w:r>
    </w:p>
    <w:p w14:paraId="6D4438AC" w14:textId="3E602C84" w:rsidR="00FD1EC1" w:rsidRDefault="00FD1EC1">
      <w:pPr>
        <w:pStyle w:val="TOC5"/>
        <w:rPr>
          <w:rFonts w:asciiTheme="minorHAnsi" w:eastAsiaTheme="minorEastAsia" w:hAnsiTheme="minorHAnsi" w:cstheme="minorBidi"/>
          <w:noProof/>
          <w:kern w:val="0"/>
          <w:sz w:val="22"/>
          <w:szCs w:val="22"/>
        </w:rPr>
      </w:pPr>
      <w:r>
        <w:rPr>
          <w:noProof/>
        </w:rPr>
        <w:t>61A</w:t>
      </w:r>
      <w:r>
        <w:rPr>
          <w:noProof/>
        </w:rPr>
        <w:tab/>
        <w:t>Reduction in FTB child rate unless health check requirement satisfied</w:t>
      </w:r>
      <w:r w:rsidRPr="00FD1EC1">
        <w:rPr>
          <w:noProof/>
        </w:rPr>
        <w:tab/>
      </w:r>
      <w:r w:rsidRPr="00FD1EC1">
        <w:rPr>
          <w:noProof/>
        </w:rPr>
        <w:fldChar w:fldCharType="begin"/>
      </w:r>
      <w:r w:rsidRPr="00FD1EC1">
        <w:rPr>
          <w:noProof/>
        </w:rPr>
        <w:instrText xml:space="preserve"> PAGEREF _Toc163214634 \h </w:instrText>
      </w:r>
      <w:r w:rsidRPr="00FD1EC1">
        <w:rPr>
          <w:noProof/>
        </w:rPr>
      </w:r>
      <w:r w:rsidRPr="00FD1EC1">
        <w:rPr>
          <w:noProof/>
        </w:rPr>
        <w:fldChar w:fldCharType="separate"/>
      </w:r>
      <w:r w:rsidR="0023094D">
        <w:rPr>
          <w:noProof/>
        </w:rPr>
        <w:t>111</w:t>
      </w:r>
      <w:r w:rsidRPr="00FD1EC1">
        <w:rPr>
          <w:noProof/>
        </w:rPr>
        <w:fldChar w:fldCharType="end"/>
      </w:r>
    </w:p>
    <w:p w14:paraId="6D3F025D" w14:textId="1A54F8A8" w:rsidR="00FD1EC1" w:rsidRDefault="00FD1EC1">
      <w:pPr>
        <w:pStyle w:val="TOC5"/>
        <w:rPr>
          <w:rFonts w:asciiTheme="minorHAnsi" w:eastAsiaTheme="minorEastAsia" w:hAnsiTheme="minorHAnsi" w:cstheme="minorBidi"/>
          <w:noProof/>
          <w:kern w:val="0"/>
          <w:sz w:val="22"/>
          <w:szCs w:val="22"/>
        </w:rPr>
      </w:pPr>
      <w:r>
        <w:rPr>
          <w:noProof/>
        </w:rPr>
        <w:t>61B</w:t>
      </w:r>
      <w:r>
        <w:rPr>
          <w:noProof/>
        </w:rPr>
        <w:tab/>
        <w:t>Reduction in FTB child rate unless immunisation requirements satisfied</w:t>
      </w:r>
      <w:r w:rsidRPr="00FD1EC1">
        <w:rPr>
          <w:noProof/>
        </w:rPr>
        <w:tab/>
      </w:r>
      <w:r w:rsidRPr="00FD1EC1">
        <w:rPr>
          <w:noProof/>
        </w:rPr>
        <w:fldChar w:fldCharType="begin"/>
      </w:r>
      <w:r w:rsidRPr="00FD1EC1">
        <w:rPr>
          <w:noProof/>
        </w:rPr>
        <w:instrText xml:space="preserve"> PAGEREF _Toc163214635 \h </w:instrText>
      </w:r>
      <w:r w:rsidRPr="00FD1EC1">
        <w:rPr>
          <w:noProof/>
        </w:rPr>
      </w:r>
      <w:r w:rsidRPr="00FD1EC1">
        <w:rPr>
          <w:noProof/>
        </w:rPr>
        <w:fldChar w:fldCharType="separate"/>
      </w:r>
      <w:r w:rsidR="0023094D">
        <w:rPr>
          <w:noProof/>
        </w:rPr>
        <w:t>114</w:t>
      </w:r>
      <w:r w:rsidRPr="00FD1EC1">
        <w:rPr>
          <w:noProof/>
        </w:rPr>
        <w:fldChar w:fldCharType="end"/>
      </w:r>
    </w:p>
    <w:p w14:paraId="254A8892" w14:textId="07B7BBFB" w:rsidR="00FD1EC1" w:rsidRDefault="00FD1EC1">
      <w:pPr>
        <w:pStyle w:val="TOC5"/>
        <w:rPr>
          <w:rFonts w:asciiTheme="minorHAnsi" w:eastAsiaTheme="minorEastAsia" w:hAnsiTheme="minorHAnsi" w:cstheme="minorBidi"/>
          <w:noProof/>
          <w:kern w:val="0"/>
          <w:sz w:val="22"/>
          <w:szCs w:val="22"/>
        </w:rPr>
      </w:pPr>
      <w:r>
        <w:rPr>
          <w:noProof/>
        </w:rPr>
        <w:t>61C</w:t>
      </w:r>
      <w:r>
        <w:rPr>
          <w:noProof/>
        </w:rPr>
        <w:tab/>
        <w:t>Persons still entitled to FTB despite reductions to nil</w:t>
      </w:r>
      <w:r w:rsidRPr="00FD1EC1">
        <w:rPr>
          <w:noProof/>
        </w:rPr>
        <w:tab/>
      </w:r>
      <w:r w:rsidRPr="00FD1EC1">
        <w:rPr>
          <w:noProof/>
        </w:rPr>
        <w:fldChar w:fldCharType="begin"/>
      </w:r>
      <w:r w:rsidRPr="00FD1EC1">
        <w:rPr>
          <w:noProof/>
        </w:rPr>
        <w:instrText xml:space="preserve"> PAGEREF _Toc163214636 \h </w:instrText>
      </w:r>
      <w:r w:rsidRPr="00FD1EC1">
        <w:rPr>
          <w:noProof/>
        </w:rPr>
      </w:r>
      <w:r w:rsidRPr="00FD1EC1">
        <w:rPr>
          <w:noProof/>
        </w:rPr>
        <w:fldChar w:fldCharType="separate"/>
      </w:r>
      <w:r w:rsidR="0023094D">
        <w:rPr>
          <w:noProof/>
        </w:rPr>
        <w:t>115</w:t>
      </w:r>
      <w:r w:rsidRPr="00FD1EC1">
        <w:rPr>
          <w:noProof/>
        </w:rPr>
        <w:fldChar w:fldCharType="end"/>
      </w:r>
    </w:p>
    <w:p w14:paraId="37661A56" w14:textId="2B2E4422" w:rsidR="00FD1EC1" w:rsidRDefault="00FD1EC1">
      <w:pPr>
        <w:pStyle w:val="TOC5"/>
        <w:rPr>
          <w:rFonts w:asciiTheme="minorHAnsi" w:eastAsiaTheme="minorEastAsia" w:hAnsiTheme="minorHAnsi" w:cstheme="minorBidi"/>
          <w:noProof/>
          <w:kern w:val="0"/>
          <w:sz w:val="22"/>
          <w:szCs w:val="22"/>
        </w:rPr>
      </w:pPr>
      <w:r>
        <w:rPr>
          <w:noProof/>
        </w:rPr>
        <w:t>61D</w:t>
      </w:r>
      <w:r>
        <w:rPr>
          <w:noProof/>
        </w:rPr>
        <w:tab/>
        <w:t>Death of an FTB child</w:t>
      </w:r>
      <w:r w:rsidRPr="00FD1EC1">
        <w:rPr>
          <w:noProof/>
        </w:rPr>
        <w:tab/>
      </w:r>
      <w:r w:rsidRPr="00FD1EC1">
        <w:rPr>
          <w:noProof/>
        </w:rPr>
        <w:fldChar w:fldCharType="begin"/>
      </w:r>
      <w:r w:rsidRPr="00FD1EC1">
        <w:rPr>
          <w:noProof/>
        </w:rPr>
        <w:instrText xml:space="preserve"> PAGEREF _Toc163214637 \h </w:instrText>
      </w:r>
      <w:r w:rsidRPr="00FD1EC1">
        <w:rPr>
          <w:noProof/>
        </w:rPr>
      </w:r>
      <w:r w:rsidRPr="00FD1EC1">
        <w:rPr>
          <w:noProof/>
        </w:rPr>
        <w:fldChar w:fldCharType="separate"/>
      </w:r>
      <w:r w:rsidR="0023094D">
        <w:rPr>
          <w:noProof/>
        </w:rPr>
        <w:t>115</w:t>
      </w:r>
      <w:r w:rsidRPr="00FD1EC1">
        <w:rPr>
          <w:noProof/>
        </w:rPr>
        <w:fldChar w:fldCharType="end"/>
      </w:r>
    </w:p>
    <w:p w14:paraId="630D3227" w14:textId="620485E6" w:rsidR="00FD1EC1" w:rsidRDefault="00FD1EC1">
      <w:pPr>
        <w:pStyle w:val="TOC5"/>
        <w:rPr>
          <w:rFonts w:asciiTheme="minorHAnsi" w:eastAsiaTheme="minorEastAsia" w:hAnsiTheme="minorHAnsi" w:cstheme="minorBidi"/>
          <w:noProof/>
          <w:kern w:val="0"/>
          <w:sz w:val="22"/>
          <w:szCs w:val="22"/>
        </w:rPr>
      </w:pPr>
      <w:r>
        <w:rPr>
          <w:noProof/>
        </w:rPr>
        <w:t>64</w:t>
      </w:r>
      <w:r>
        <w:rPr>
          <w:noProof/>
        </w:rPr>
        <w:tab/>
        <w:t>Calculation of rate of family tax benefit for death of FTB or regular care child</w:t>
      </w:r>
      <w:r w:rsidRPr="00FD1EC1">
        <w:rPr>
          <w:noProof/>
        </w:rPr>
        <w:tab/>
      </w:r>
      <w:r w:rsidRPr="00FD1EC1">
        <w:rPr>
          <w:noProof/>
        </w:rPr>
        <w:fldChar w:fldCharType="begin"/>
      </w:r>
      <w:r w:rsidRPr="00FD1EC1">
        <w:rPr>
          <w:noProof/>
        </w:rPr>
        <w:instrText xml:space="preserve"> PAGEREF _Toc163214638 \h </w:instrText>
      </w:r>
      <w:r w:rsidRPr="00FD1EC1">
        <w:rPr>
          <w:noProof/>
        </w:rPr>
      </w:r>
      <w:r w:rsidRPr="00FD1EC1">
        <w:rPr>
          <w:noProof/>
        </w:rPr>
        <w:fldChar w:fldCharType="separate"/>
      </w:r>
      <w:r w:rsidR="0023094D">
        <w:rPr>
          <w:noProof/>
        </w:rPr>
        <w:t>116</w:t>
      </w:r>
      <w:r w:rsidRPr="00FD1EC1">
        <w:rPr>
          <w:noProof/>
        </w:rPr>
        <w:fldChar w:fldCharType="end"/>
      </w:r>
    </w:p>
    <w:p w14:paraId="0C49E500" w14:textId="0B3D49C4" w:rsidR="00FD1EC1" w:rsidRDefault="00FD1EC1">
      <w:pPr>
        <w:pStyle w:val="TOC5"/>
        <w:rPr>
          <w:rFonts w:asciiTheme="minorHAnsi" w:eastAsiaTheme="minorEastAsia" w:hAnsiTheme="minorHAnsi" w:cstheme="minorBidi"/>
          <w:noProof/>
          <w:kern w:val="0"/>
          <w:sz w:val="22"/>
          <w:szCs w:val="22"/>
        </w:rPr>
      </w:pPr>
      <w:r>
        <w:rPr>
          <w:noProof/>
        </w:rPr>
        <w:t>65</w:t>
      </w:r>
      <w:r>
        <w:rPr>
          <w:noProof/>
        </w:rPr>
        <w:tab/>
        <w:t>Calculation of single amount for death of FTB or regular care child</w:t>
      </w:r>
      <w:r w:rsidRPr="00FD1EC1">
        <w:rPr>
          <w:noProof/>
        </w:rPr>
        <w:tab/>
      </w:r>
      <w:r w:rsidRPr="00FD1EC1">
        <w:rPr>
          <w:noProof/>
        </w:rPr>
        <w:fldChar w:fldCharType="begin"/>
      </w:r>
      <w:r w:rsidRPr="00FD1EC1">
        <w:rPr>
          <w:noProof/>
        </w:rPr>
        <w:instrText xml:space="preserve"> PAGEREF _Toc163214639 \h </w:instrText>
      </w:r>
      <w:r w:rsidRPr="00FD1EC1">
        <w:rPr>
          <w:noProof/>
        </w:rPr>
      </w:r>
      <w:r w:rsidRPr="00FD1EC1">
        <w:rPr>
          <w:noProof/>
        </w:rPr>
        <w:fldChar w:fldCharType="separate"/>
      </w:r>
      <w:r w:rsidR="0023094D">
        <w:rPr>
          <w:noProof/>
        </w:rPr>
        <w:t>116</w:t>
      </w:r>
      <w:r w:rsidRPr="00FD1EC1">
        <w:rPr>
          <w:noProof/>
        </w:rPr>
        <w:fldChar w:fldCharType="end"/>
      </w:r>
    </w:p>
    <w:p w14:paraId="09E2FAE2" w14:textId="447FF8F5" w:rsidR="00FD1EC1" w:rsidRDefault="00FD1EC1">
      <w:pPr>
        <w:pStyle w:val="TOC3"/>
        <w:rPr>
          <w:rFonts w:asciiTheme="minorHAnsi" w:eastAsiaTheme="minorEastAsia" w:hAnsiTheme="minorHAnsi" w:cstheme="minorBidi"/>
          <w:b w:val="0"/>
          <w:noProof/>
          <w:kern w:val="0"/>
          <w:szCs w:val="22"/>
        </w:rPr>
      </w:pPr>
      <w:r>
        <w:rPr>
          <w:noProof/>
        </w:rPr>
        <w:t>Division 2—Stillborn baby payment</w:t>
      </w:r>
      <w:r w:rsidRPr="00FD1EC1">
        <w:rPr>
          <w:b w:val="0"/>
          <w:noProof/>
          <w:sz w:val="18"/>
        </w:rPr>
        <w:tab/>
      </w:r>
      <w:r w:rsidRPr="00FD1EC1">
        <w:rPr>
          <w:b w:val="0"/>
          <w:noProof/>
          <w:sz w:val="18"/>
        </w:rPr>
        <w:fldChar w:fldCharType="begin"/>
      </w:r>
      <w:r w:rsidRPr="00FD1EC1">
        <w:rPr>
          <w:b w:val="0"/>
          <w:noProof/>
          <w:sz w:val="18"/>
        </w:rPr>
        <w:instrText xml:space="preserve"> PAGEREF _Toc163214640 \h </w:instrText>
      </w:r>
      <w:r w:rsidRPr="00FD1EC1">
        <w:rPr>
          <w:b w:val="0"/>
          <w:noProof/>
          <w:sz w:val="18"/>
        </w:rPr>
      </w:r>
      <w:r w:rsidRPr="00FD1EC1">
        <w:rPr>
          <w:b w:val="0"/>
          <w:noProof/>
          <w:sz w:val="18"/>
        </w:rPr>
        <w:fldChar w:fldCharType="separate"/>
      </w:r>
      <w:r w:rsidR="0023094D">
        <w:rPr>
          <w:b w:val="0"/>
          <w:noProof/>
          <w:sz w:val="18"/>
        </w:rPr>
        <w:t>120</w:t>
      </w:r>
      <w:r w:rsidRPr="00FD1EC1">
        <w:rPr>
          <w:b w:val="0"/>
          <w:noProof/>
          <w:sz w:val="18"/>
        </w:rPr>
        <w:fldChar w:fldCharType="end"/>
      </w:r>
    </w:p>
    <w:p w14:paraId="63BF6752" w14:textId="20236F09" w:rsidR="00FD1EC1" w:rsidRDefault="00FD1EC1">
      <w:pPr>
        <w:pStyle w:val="TOC5"/>
        <w:rPr>
          <w:rFonts w:asciiTheme="minorHAnsi" w:eastAsiaTheme="minorEastAsia" w:hAnsiTheme="minorHAnsi" w:cstheme="minorBidi"/>
          <w:noProof/>
          <w:kern w:val="0"/>
          <w:sz w:val="22"/>
          <w:szCs w:val="22"/>
        </w:rPr>
      </w:pPr>
      <w:r>
        <w:rPr>
          <w:noProof/>
        </w:rPr>
        <w:t>66</w:t>
      </w:r>
      <w:r>
        <w:rPr>
          <w:noProof/>
        </w:rPr>
        <w:tab/>
        <w:t>Amount of stillborn baby payment</w:t>
      </w:r>
      <w:r w:rsidRPr="00FD1EC1">
        <w:rPr>
          <w:noProof/>
        </w:rPr>
        <w:tab/>
      </w:r>
      <w:r w:rsidRPr="00FD1EC1">
        <w:rPr>
          <w:noProof/>
        </w:rPr>
        <w:fldChar w:fldCharType="begin"/>
      </w:r>
      <w:r w:rsidRPr="00FD1EC1">
        <w:rPr>
          <w:noProof/>
        </w:rPr>
        <w:instrText xml:space="preserve"> PAGEREF _Toc163214641 \h </w:instrText>
      </w:r>
      <w:r w:rsidRPr="00FD1EC1">
        <w:rPr>
          <w:noProof/>
        </w:rPr>
      </w:r>
      <w:r w:rsidRPr="00FD1EC1">
        <w:rPr>
          <w:noProof/>
        </w:rPr>
        <w:fldChar w:fldCharType="separate"/>
      </w:r>
      <w:r w:rsidR="0023094D">
        <w:rPr>
          <w:noProof/>
        </w:rPr>
        <w:t>120</w:t>
      </w:r>
      <w:r w:rsidRPr="00FD1EC1">
        <w:rPr>
          <w:noProof/>
        </w:rPr>
        <w:fldChar w:fldCharType="end"/>
      </w:r>
    </w:p>
    <w:p w14:paraId="40EBAFF9" w14:textId="3AD6B3CD" w:rsidR="00FD1EC1" w:rsidRDefault="00FD1EC1">
      <w:pPr>
        <w:pStyle w:val="TOC3"/>
        <w:rPr>
          <w:rFonts w:asciiTheme="minorHAnsi" w:eastAsiaTheme="minorEastAsia" w:hAnsiTheme="minorHAnsi" w:cstheme="minorBidi"/>
          <w:b w:val="0"/>
          <w:noProof/>
          <w:kern w:val="0"/>
          <w:szCs w:val="22"/>
        </w:rPr>
      </w:pPr>
      <w:r>
        <w:rPr>
          <w:noProof/>
        </w:rPr>
        <w:t>Division 4B—Rate of single income family supplement</w:t>
      </w:r>
      <w:r w:rsidRPr="00FD1EC1">
        <w:rPr>
          <w:b w:val="0"/>
          <w:noProof/>
          <w:sz w:val="18"/>
        </w:rPr>
        <w:tab/>
      </w:r>
      <w:r w:rsidRPr="00FD1EC1">
        <w:rPr>
          <w:b w:val="0"/>
          <w:noProof/>
          <w:sz w:val="18"/>
        </w:rPr>
        <w:fldChar w:fldCharType="begin"/>
      </w:r>
      <w:r w:rsidRPr="00FD1EC1">
        <w:rPr>
          <w:b w:val="0"/>
          <w:noProof/>
          <w:sz w:val="18"/>
        </w:rPr>
        <w:instrText xml:space="preserve"> PAGEREF _Toc163214642 \h </w:instrText>
      </w:r>
      <w:r w:rsidRPr="00FD1EC1">
        <w:rPr>
          <w:b w:val="0"/>
          <w:noProof/>
          <w:sz w:val="18"/>
        </w:rPr>
      </w:r>
      <w:r w:rsidRPr="00FD1EC1">
        <w:rPr>
          <w:b w:val="0"/>
          <w:noProof/>
          <w:sz w:val="18"/>
        </w:rPr>
        <w:fldChar w:fldCharType="separate"/>
      </w:r>
      <w:r w:rsidR="0023094D">
        <w:rPr>
          <w:b w:val="0"/>
          <w:noProof/>
          <w:sz w:val="18"/>
        </w:rPr>
        <w:t>121</w:t>
      </w:r>
      <w:r w:rsidRPr="00FD1EC1">
        <w:rPr>
          <w:b w:val="0"/>
          <w:noProof/>
          <w:sz w:val="18"/>
        </w:rPr>
        <w:fldChar w:fldCharType="end"/>
      </w:r>
    </w:p>
    <w:p w14:paraId="2CCAAE9D" w14:textId="3204F2BD" w:rsidR="00FD1EC1" w:rsidRDefault="00FD1EC1">
      <w:pPr>
        <w:pStyle w:val="TOC5"/>
        <w:rPr>
          <w:rFonts w:asciiTheme="minorHAnsi" w:eastAsiaTheme="minorEastAsia" w:hAnsiTheme="minorHAnsi" w:cstheme="minorBidi"/>
          <w:noProof/>
          <w:kern w:val="0"/>
          <w:sz w:val="22"/>
          <w:szCs w:val="22"/>
        </w:rPr>
      </w:pPr>
      <w:r>
        <w:rPr>
          <w:noProof/>
        </w:rPr>
        <w:t>84G</w:t>
      </w:r>
      <w:r>
        <w:rPr>
          <w:noProof/>
        </w:rPr>
        <w:tab/>
        <w:t>Rate of single income family supplement</w:t>
      </w:r>
      <w:r w:rsidRPr="00FD1EC1">
        <w:rPr>
          <w:noProof/>
        </w:rPr>
        <w:tab/>
      </w:r>
      <w:r w:rsidRPr="00FD1EC1">
        <w:rPr>
          <w:noProof/>
        </w:rPr>
        <w:fldChar w:fldCharType="begin"/>
      </w:r>
      <w:r w:rsidRPr="00FD1EC1">
        <w:rPr>
          <w:noProof/>
        </w:rPr>
        <w:instrText xml:space="preserve"> PAGEREF _Toc163214643 \h </w:instrText>
      </w:r>
      <w:r w:rsidRPr="00FD1EC1">
        <w:rPr>
          <w:noProof/>
        </w:rPr>
      </w:r>
      <w:r w:rsidRPr="00FD1EC1">
        <w:rPr>
          <w:noProof/>
        </w:rPr>
        <w:fldChar w:fldCharType="separate"/>
      </w:r>
      <w:r w:rsidR="0023094D">
        <w:rPr>
          <w:noProof/>
        </w:rPr>
        <w:t>121</w:t>
      </w:r>
      <w:r w:rsidRPr="00FD1EC1">
        <w:rPr>
          <w:noProof/>
        </w:rPr>
        <w:fldChar w:fldCharType="end"/>
      </w:r>
    </w:p>
    <w:p w14:paraId="769977A0" w14:textId="0CFE62A5" w:rsidR="00FD1EC1" w:rsidRDefault="00FD1EC1">
      <w:pPr>
        <w:pStyle w:val="TOC5"/>
        <w:rPr>
          <w:rFonts w:asciiTheme="minorHAnsi" w:eastAsiaTheme="minorEastAsia" w:hAnsiTheme="minorHAnsi" w:cstheme="minorBidi"/>
          <w:noProof/>
          <w:kern w:val="0"/>
          <w:sz w:val="22"/>
          <w:szCs w:val="22"/>
        </w:rPr>
      </w:pPr>
      <w:r>
        <w:rPr>
          <w:noProof/>
        </w:rPr>
        <w:t>84GA</w:t>
      </w:r>
      <w:r>
        <w:rPr>
          <w:noProof/>
        </w:rPr>
        <w:tab/>
        <w:t>Sharing single income family supplement between members of a couple in a blended family</w:t>
      </w:r>
      <w:r w:rsidRPr="00FD1EC1">
        <w:rPr>
          <w:noProof/>
        </w:rPr>
        <w:tab/>
      </w:r>
      <w:r w:rsidRPr="00FD1EC1">
        <w:rPr>
          <w:noProof/>
        </w:rPr>
        <w:fldChar w:fldCharType="begin"/>
      </w:r>
      <w:r w:rsidRPr="00FD1EC1">
        <w:rPr>
          <w:noProof/>
        </w:rPr>
        <w:instrText xml:space="preserve"> PAGEREF _Toc163214644 \h </w:instrText>
      </w:r>
      <w:r w:rsidRPr="00FD1EC1">
        <w:rPr>
          <w:noProof/>
        </w:rPr>
      </w:r>
      <w:r w:rsidRPr="00FD1EC1">
        <w:rPr>
          <w:noProof/>
        </w:rPr>
        <w:fldChar w:fldCharType="separate"/>
      </w:r>
      <w:r w:rsidR="0023094D">
        <w:rPr>
          <w:noProof/>
        </w:rPr>
        <w:t>123</w:t>
      </w:r>
      <w:r w:rsidRPr="00FD1EC1">
        <w:rPr>
          <w:noProof/>
        </w:rPr>
        <w:fldChar w:fldCharType="end"/>
      </w:r>
    </w:p>
    <w:p w14:paraId="788F36F9" w14:textId="279669EA" w:rsidR="00FD1EC1" w:rsidRDefault="00FD1EC1">
      <w:pPr>
        <w:pStyle w:val="TOC5"/>
        <w:rPr>
          <w:rFonts w:asciiTheme="minorHAnsi" w:eastAsiaTheme="minorEastAsia" w:hAnsiTheme="minorHAnsi" w:cstheme="minorBidi"/>
          <w:noProof/>
          <w:kern w:val="0"/>
          <w:sz w:val="22"/>
          <w:szCs w:val="22"/>
        </w:rPr>
      </w:pPr>
      <w:r>
        <w:rPr>
          <w:noProof/>
        </w:rPr>
        <w:t>84GB</w:t>
      </w:r>
      <w:r>
        <w:rPr>
          <w:noProof/>
        </w:rPr>
        <w:tab/>
        <w:t>Sharing single income family supplement between separated members of a couple for period before separation</w:t>
      </w:r>
      <w:r w:rsidRPr="00FD1EC1">
        <w:rPr>
          <w:noProof/>
        </w:rPr>
        <w:tab/>
      </w:r>
      <w:r w:rsidRPr="00FD1EC1">
        <w:rPr>
          <w:noProof/>
        </w:rPr>
        <w:fldChar w:fldCharType="begin"/>
      </w:r>
      <w:r w:rsidRPr="00FD1EC1">
        <w:rPr>
          <w:noProof/>
        </w:rPr>
        <w:instrText xml:space="preserve"> PAGEREF _Toc163214645 \h </w:instrText>
      </w:r>
      <w:r w:rsidRPr="00FD1EC1">
        <w:rPr>
          <w:noProof/>
        </w:rPr>
      </w:r>
      <w:r w:rsidRPr="00FD1EC1">
        <w:rPr>
          <w:noProof/>
        </w:rPr>
        <w:fldChar w:fldCharType="separate"/>
      </w:r>
      <w:r w:rsidR="0023094D">
        <w:rPr>
          <w:noProof/>
        </w:rPr>
        <w:t>123</w:t>
      </w:r>
      <w:r w:rsidRPr="00FD1EC1">
        <w:rPr>
          <w:noProof/>
        </w:rPr>
        <w:fldChar w:fldCharType="end"/>
      </w:r>
    </w:p>
    <w:p w14:paraId="293CE66B" w14:textId="0F46A113" w:rsidR="00FD1EC1" w:rsidRDefault="00FD1EC1">
      <w:pPr>
        <w:pStyle w:val="TOC3"/>
        <w:rPr>
          <w:rFonts w:asciiTheme="minorHAnsi" w:eastAsiaTheme="minorEastAsia" w:hAnsiTheme="minorHAnsi" w:cstheme="minorBidi"/>
          <w:b w:val="0"/>
          <w:noProof/>
          <w:kern w:val="0"/>
          <w:szCs w:val="22"/>
        </w:rPr>
      </w:pPr>
      <w:r>
        <w:rPr>
          <w:noProof/>
        </w:rPr>
        <w:t>Division 5—Indexation</w:t>
      </w:r>
      <w:r w:rsidRPr="00FD1EC1">
        <w:rPr>
          <w:b w:val="0"/>
          <w:noProof/>
          <w:sz w:val="18"/>
        </w:rPr>
        <w:tab/>
      </w:r>
      <w:r w:rsidRPr="00FD1EC1">
        <w:rPr>
          <w:b w:val="0"/>
          <w:noProof/>
          <w:sz w:val="18"/>
        </w:rPr>
        <w:fldChar w:fldCharType="begin"/>
      </w:r>
      <w:r w:rsidRPr="00FD1EC1">
        <w:rPr>
          <w:b w:val="0"/>
          <w:noProof/>
          <w:sz w:val="18"/>
        </w:rPr>
        <w:instrText xml:space="preserve"> PAGEREF _Toc163214646 \h </w:instrText>
      </w:r>
      <w:r w:rsidRPr="00FD1EC1">
        <w:rPr>
          <w:b w:val="0"/>
          <w:noProof/>
          <w:sz w:val="18"/>
        </w:rPr>
      </w:r>
      <w:r w:rsidRPr="00FD1EC1">
        <w:rPr>
          <w:b w:val="0"/>
          <w:noProof/>
          <w:sz w:val="18"/>
        </w:rPr>
        <w:fldChar w:fldCharType="separate"/>
      </w:r>
      <w:r w:rsidR="0023094D">
        <w:rPr>
          <w:b w:val="0"/>
          <w:noProof/>
          <w:sz w:val="18"/>
        </w:rPr>
        <w:t>124</w:t>
      </w:r>
      <w:r w:rsidRPr="00FD1EC1">
        <w:rPr>
          <w:b w:val="0"/>
          <w:noProof/>
          <w:sz w:val="18"/>
        </w:rPr>
        <w:fldChar w:fldCharType="end"/>
      </w:r>
    </w:p>
    <w:p w14:paraId="2060695F" w14:textId="7F8A4F0A" w:rsidR="00FD1EC1" w:rsidRDefault="00FD1EC1">
      <w:pPr>
        <w:pStyle w:val="TOC5"/>
        <w:rPr>
          <w:rFonts w:asciiTheme="minorHAnsi" w:eastAsiaTheme="minorEastAsia" w:hAnsiTheme="minorHAnsi" w:cstheme="minorBidi"/>
          <w:noProof/>
          <w:kern w:val="0"/>
          <w:sz w:val="22"/>
          <w:szCs w:val="22"/>
        </w:rPr>
      </w:pPr>
      <w:r>
        <w:rPr>
          <w:noProof/>
        </w:rPr>
        <w:t>85</w:t>
      </w:r>
      <w:r>
        <w:rPr>
          <w:noProof/>
        </w:rPr>
        <w:tab/>
        <w:t>Indexation of amounts</w:t>
      </w:r>
      <w:r w:rsidRPr="00FD1EC1">
        <w:rPr>
          <w:noProof/>
        </w:rPr>
        <w:tab/>
      </w:r>
      <w:r w:rsidRPr="00FD1EC1">
        <w:rPr>
          <w:noProof/>
        </w:rPr>
        <w:fldChar w:fldCharType="begin"/>
      </w:r>
      <w:r w:rsidRPr="00FD1EC1">
        <w:rPr>
          <w:noProof/>
        </w:rPr>
        <w:instrText xml:space="preserve"> PAGEREF _Toc163214647 \h </w:instrText>
      </w:r>
      <w:r w:rsidRPr="00FD1EC1">
        <w:rPr>
          <w:noProof/>
        </w:rPr>
      </w:r>
      <w:r w:rsidRPr="00FD1EC1">
        <w:rPr>
          <w:noProof/>
        </w:rPr>
        <w:fldChar w:fldCharType="separate"/>
      </w:r>
      <w:r w:rsidR="0023094D">
        <w:rPr>
          <w:noProof/>
        </w:rPr>
        <w:t>124</w:t>
      </w:r>
      <w:r w:rsidRPr="00FD1EC1">
        <w:rPr>
          <w:noProof/>
        </w:rPr>
        <w:fldChar w:fldCharType="end"/>
      </w:r>
    </w:p>
    <w:p w14:paraId="2DB71477" w14:textId="44A98AC5" w:rsidR="00FD1EC1" w:rsidRDefault="00FD1EC1">
      <w:pPr>
        <w:pStyle w:val="TOC2"/>
        <w:rPr>
          <w:rFonts w:asciiTheme="minorHAnsi" w:eastAsiaTheme="minorEastAsia" w:hAnsiTheme="minorHAnsi" w:cstheme="minorBidi"/>
          <w:b w:val="0"/>
          <w:noProof/>
          <w:kern w:val="0"/>
          <w:sz w:val="22"/>
          <w:szCs w:val="22"/>
        </w:rPr>
      </w:pPr>
      <w:r>
        <w:rPr>
          <w:noProof/>
        </w:rPr>
        <w:lastRenderedPageBreak/>
        <w:t>Part 4A—Child care subsidy</w:t>
      </w:r>
      <w:r w:rsidRPr="00FD1EC1">
        <w:rPr>
          <w:b w:val="0"/>
          <w:noProof/>
          <w:sz w:val="18"/>
        </w:rPr>
        <w:tab/>
      </w:r>
      <w:r w:rsidRPr="00FD1EC1">
        <w:rPr>
          <w:b w:val="0"/>
          <w:noProof/>
          <w:sz w:val="18"/>
        </w:rPr>
        <w:fldChar w:fldCharType="begin"/>
      </w:r>
      <w:r w:rsidRPr="00FD1EC1">
        <w:rPr>
          <w:b w:val="0"/>
          <w:noProof/>
          <w:sz w:val="18"/>
        </w:rPr>
        <w:instrText xml:space="preserve"> PAGEREF _Toc163214648 \h </w:instrText>
      </w:r>
      <w:r w:rsidRPr="00FD1EC1">
        <w:rPr>
          <w:b w:val="0"/>
          <w:noProof/>
          <w:sz w:val="18"/>
        </w:rPr>
      </w:r>
      <w:r w:rsidRPr="00FD1EC1">
        <w:rPr>
          <w:b w:val="0"/>
          <w:noProof/>
          <w:sz w:val="18"/>
        </w:rPr>
        <w:fldChar w:fldCharType="separate"/>
      </w:r>
      <w:r w:rsidR="0023094D">
        <w:rPr>
          <w:b w:val="0"/>
          <w:noProof/>
          <w:sz w:val="18"/>
        </w:rPr>
        <w:t>125</w:t>
      </w:r>
      <w:r w:rsidRPr="00FD1EC1">
        <w:rPr>
          <w:b w:val="0"/>
          <w:noProof/>
          <w:sz w:val="18"/>
        </w:rPr>
        <w:fldChar w:fldCharType="end"/>
      </w:r>
    </w:p>
    <w:p w14:paraId="6398E07C" w14:textId="4FC22B9F" w:rsidR="00FD1EC1" w:rsidRDefault="00FD1EC1">
      <w:pPr>
        <w:pStyle w:val="TOC3"/>
        <w:rPr>
          <w:rFonts w:asciiTheme="minorHAnsi" w:eastAsiaTheme="minorEastAsia" w:hAnsiTheme="minorHAnsi" w:cstheme="minorBidi"/>
          <w:b w:val="0"/>
          <w:noProof/>
          <w:kern w:val="0"/>
          <w:szCs w:val="22"/>
        </w:rPr>
      </w:pPr>
      <w:r>
        <w:rPr>
          <w:noProof/>
        </w:rPr>
        <w:t>Division 1—Introduction</w:t>
      </w:r>
      <w:r w:rsidRPr="00FD1EC1">
        <w:rPr>
          <w:b w:val="0"/>
          <w:noProof/>
          <w:sz w:val="18"/>
        </w:rPr>
        <w:tab/>
      </w:r>
      <w:r w:rsidRPr="00FD1EC1">
        <w:rPr>
          <w:b w:val="0"/>
          <w:noProof/>
          <w:sz w:val="18"/>
        </w:rPr>
        <w:fldChar w:fldCharType="begin"/>
      </w:r>
      <w:r w:rsidRPr="00FD1EC1">
        <w:rPr>
          <w:b w:val="0"/>
          <w:noProof/>
          <w:sz w:val="18"/>
        </w:rPr>
        <w:instrText xml:space="preserve"> PAGEREF _Toc163214649 \h </w:instrText>
      </w:r>
      <w:r w:rsidRPr="00FD1EC1">
        <w:rPr>
          <w:b w:val="0"/>
          <w:noProof/>
          <w:sz w:val="18"/>
        </w:rPr>
      </w:r>
      <w:r w:rsidRPr="00FD1EC1">
        <w:rPr>
          <w:b w:val="0"/>
          <w:noProof/>
          <w:sz w:val="18"/>
        </w:rPr>
        <w:fldChar w:fldCharType="separate"/>
      </w:r>
      <w:r w:rsidR="0023094D">
        <w:rPr>
          <w:b w:val="0"/>
          <w:noProof/>
          <w:sz w:val="18"/>
        </w:rPr>
        <w:t>125</w:t>
      </w:r>
      <w:r w:rsidRPr="00FD1EC1">
        <w:rPr>
          <w:b w:val="0"/>
          <w:noProof/>
          <w:sz w:val="18"/>
        </w:rPr>
        <w:fldChar w:fldCharType="end"/>
      </w:r>
    </w:p>
    <w:p w14:paraId="7AE8EB48" w14:textId="796E298F" w:rsidR="00FD1EC1" w:rsidRDefault="00FD1EC1">
      <w:pPr>
        <w:pStyle w:val="TOC5"/>
        <w:rPr>
          <w:rFonts w:asciiTheme="minorHAnsi" w:eastAsiaTheme="minorEastAsia" w:hAnsiTheme="minorHAnsi" w:cstheme="minorBidi"/>
          <w:noProof/>
          <w:kern w:val="0"/>
          <w:sz w:val="22"/>
          <w:szCs w:val="22"/>
        </w:rPr>
      </w:pPr>
      <w:r>
        <w:rPr>
          <w:noProof/>
        </w:rPr>
        <w:t>85AA</w:t>
      </w:r>
      <w:r>
        <w:rPr>
          <w:noProof/>
        </w:rPr>
        <w:tab/>
        <w:t>Simplified outline of this Part</w:t>
      </w:r>
      <w:r w:rsidRPr="00FD1EC1">
        <w:rPr>
          <w:noProof/>
        </w:rPr>
        <w:tab/>
      </w:r>
      <w:r w:rsidRPr="00FD1EC1">
        <w:rPr>
          <w:noProof/>
        </w:rPr>
        <w:fldChar w:fldCharType="begin"/>
      </w:r>
      <w:r w:rsidRPr="00FD1EC1">
        <w:rPr>
          <w:noProof/>
        </w:rPr>
        <w:instrText xml:space="preserve"> PAGEREF _Toc163214650 \h </w:instrText>
      </w:r>
      <w:r w:rsidRPr="00FD1EC1">
        <w:rPr>
          <w:noProof/>
        </w:rPr>
      </w:r>
      <w:r w:rsidRPr="00FD1EC1">
        <w:rPr>
          <w:noProof/>
        </w:rPr>
        <w:fldChar w:fldCharType="separate"/>
      </w:r>
      <w:r w:rsidR="0023094D">
        <w:rPr>
          <w:noProof/>
        </w:rPr>
        <w:t>125</w:t>
      </w:r>
      <w:r w:rsidRPr="00FD1EC1">
        <w:rPr>
          <w:noProof/>
        </w:rPr>
        <w:fldChar w:fldCharType="end"/>
      </w:r>
    </w:p>
    <w:p w14:paraId="54971B1F" w14:textId="55B75065" w:rsidR="00FD1EC1" w:rsidRDefault="00FD1EC1">
      <w:pPr>
        <w:pStyle w:val="TOC5"/>
        <w:rPr>
          <w:rFonts w:asciiTheme="minorHAnsi" w:eastAsiaTheme="minorEastAsia" w:hAnsiTheme="minorHAnsi" w:cstheme="minorBidi"/>
          <w:noProof/>
          <w:kern w:val="0"/>
          <w:sz w:val="22"/>
          <w:szCs w:val="22"/>
        </w:rPr>
      </w:pPr>
      <w:r>
        <w:rPr>
          <w:noProof/>
        </w:rPr>
        <w:t>85AB</w:t>
      </w:r>
      <w:r>
        <w:rPr>
          <w:noProof/>
        </w:rPr>
        <w:tab/>
        <w:t>Constitutional basis</w:t>
      </w:r>
      <w:r w:rsidRPr="00FD1EC1">
        <w:rPr>
          <w:noProof/>
        </w:rPr>
        <w:tab/>
      </w:r>
      <w:r w:rsidRPr="00FD1EC1">
        <w:rPr>
          <w:noProof/>
        </w:rPr>
        <w:fldChar w:fldCharType="begin"/>
      </w:r>
      <w:r w:rsidRPr="00FD1EC1">
        <w:rPr>
          <w:noProof/>
        </w:rPr>
        <w:instrText xml:space="preserve"> PAGEREF _Toc163214651 \h </w:instrText>
      </w:r>
      <w:r w:rsidRPr="00FD1EC1">
        <w:rPr>
          <w:noProof/>
        </w:rPr>
      </w:r>
      <w:r w:rsidRPr="00FD1EC1">
        <w:rPr>
          <w:noProof/>
        </w:rPr>
        <w:fldChar w:fldCharType="separate"/>
      </w:r>
      <w:r w:rsidR="0023094D">
        <w:rPr>
          <w:noProof/>
        </w:rPr>
        <w:t>125</w:t>
      </w:r>
      <w:r w:rsidRPr="00FD1EC1">
        <w:rPr>
          <w:noProof/>
        </w:rPr>
        <w:fldChar w:fldCharType="end"/>
      </w:r>
    </w:p>
    <w:p w14:paraId="43F858BE" w14:textId="72F2FE10" w:rsidR="00FD1EC1" w:rsidRDefault="00FD1EC1">
      <w:pPr>
        <w:pStyle w:val="TOC3"/>
        <w:rPr>
          <w:rFonts w:asciiTheme="minorHAnsi" w:eastAsiaTheme="minorEastAsia" w:hAnsiTheme="minorHAnsi" w:cstheme="minorBidi"/>
          <w:b w:val="0"/>
          <w:noProof/>
          <w:kern w:val="0"/>
          <w:szCs w:val="22"/>
        </w:rPr>
      </w:pPr>
      <w:r>
        <w:rPr>
          <w:noProof/>
        </w:rPr>
        <w:t>Division 2—Eligibility for child care subsidy</w:t>
      </w:r>
      <w:r w:rsidRPr="00FD1EC1">
        <w:rPr>
          <w:b w:val="0"/>
          <w:noProof/>
          <w:sz w:val="18"/>
        </w:rPr>
        <w:tab/>
      </w:r>
      <w:r w:rsidRPr="00FD1EC1">
        <w:rPr>
          <w:b w:val="0"/>
          <w:noProof/>
          <w:sz w:val="18"/>
        </w:rPr>
        <w:fldChar w:fldCharType="begin"/>
      </w:r>
      <w:r w:rsidRPr="00FD1EC1">
        <w:rPr>
          <w:b w:val="0"/>
          <w:noProof/>
          <w:sz w:val="18"/>
        </w:rPr>
        <w:instrText xml:space="preserve"> PAGEREF _Toc163214652 \h </w:instrText>
      </w:r>
      <w:r w:rsidRPr="00FD1EC1">
        <w:rPr>
          <w:b w:val="0"/>
          <w:noProof/>
          <w:sz w:val="18"/>
        </w:rPr>
      </w:r>
      <w:r w:rsidRPr="00FD1EC1">
        <w:rPr>
          <w:b w:val="0"/>
          <w:noProof/>
          <w:sz w:val="18"/>
        </w:rPr>
        <w:fldChar w:fldCharType="separate"/>
      </w:r>
      <w:r w:rsidR="0023094D">
        <w:rPr>
          <w:b w:val="0"/>
          <w:noProof/>
          <w:sz w:val="18"/>
        </w:rPr>
        <w:t>127</w:t>
      </w:r>
      <w:r w:rsidRPr="00FD1EC1">
        <w:rPr>
          <w:b w:val="0"/>
          <w:noProof/>
          <w:sz w:val="18"/>
        </w:rPr>
        <w:fldChar w:fldCharType="end"/>
      </w:r>
    </w:p>
    <w:p w14:paraId="29713AC1" w14:textId="5CF1570D" w:rsidR="00FD1EC1" w:rsidRDefault="00FD1EC1">
      <w:pPr>
        <w:pStyle w:val="TOC5"/>
        <w:rPr>
          <w:rFonts w:asciiTheme="minorHAnsi" w:eastAsiaTheme="minorEastAsia" w:hAnsiTheme="minorHAnsi" w:cstheme="minorBidi"/>
          <w:noProof/>
          <w:kern w:val="0"/>
          <w:sz w:val="22"/>
          <w:szCs w:val="22"/>
        </w:rPr>
      </w:pPr>
      <w:r>
        <w:rPr>
          <w:noProof/>
        </w:rPr>
        <w:t>85BA</w:t>
      </w:r>
      <w:r>
        <w:rPr>
          <w:noProof/>
        </w:rPr>
        <w:tab/>
        <w:t>Eligibility for CCS</w:t>
      </w:r>
      <w:r w:rsidRPr="00FD1EC1">
        <w:rPr>
          <w:noProof/>
        </w:rPr>
        <w:tab/>
      </w:r>
      <w:r w:rsidRPr="00FD1EC1">
        <w:rPr>
          <w:noProof/>
        </w:rPr>
        <w:fldChar w:fldCharType="begin"/>
      </w:r>
      <w:r w:rsidRPr="00FD1EC1">
        <w:rPr>
          <w:noProof/>
        </w:rPr>
        <w:instrText xml:space="preserve"> PAGEREF _Toc163214653 \h </w:instrText>
      </w:r>
      <w:r w:rsidRPr="00FD1EC1">
        <w:rPr>
          <w:noProof/>
        </w:rPr>
      </w:r>
      <w:r w:rsidRPr="00FD1EC1">
        <w:rPr>
          <w:noProof/>
        </w:rPr>
        <w:fldChar w:fldCharType="separate"/>
      </w:r>
      <w:r w:rsidR="0023094D">
        <w:rPr>
          <w:noProof/>
        </w:rPr>
        <w:t>127</w:t>
      </w:r>
      <w:r w:rsidRPr="00FD1EC1">
        <w:rPr>
          <w:noProof/>
        </w:rPr>
        <w:fldChar w:fldCharType="end"/>
      </w:r>
    </w:p>
    <w:p w14:paraId="77E7CDC2" w14:textId="310A166B" w:rsidR="00FD1EC1" w:rsidRDefault="00FD1EC1">
      <w:pPr>
        <w:pStyle w:val="TOC5"/>
        <w:rPr>
          <w:rFonts w:asciiTheme="minorHAnsi" w:eastAsiaTheme="minorEastAsia" w:hAnsiTheme="minorHAnsi" w:cstheme="minorBidi"/>
          <w:noProof/>
          <w:kern w:val="0"/>
          <w:sz w:val="22"/>
          <w:szCs w:val="22"/>
        </w:rPr>
      </w:pPr>
      <w:r>
        <w:rPr>
          <w:noProof/>
        </w:rPr>
        <w:t>85BB</w:t>
      </w:r>
      <w:r>
        <w:rPr>
          <w:noProof/>
        </w:rPr>
        <w:tab/>
        <w:t>Residency requirements</w:t>
      </w:r>
      <w:r w:rsidRPr="00FD1EC1">
        <w:rPr>
          <w:noProof/>
        </w:rPr>
        <w:tab/>
      </w:r>
      <w:r w:rsidRPr="00FD1EC1">
        <w:rPr>
          <w:noProof/>
        </w:rPr>
        <w:fldChar w:fldCharType="begin"/>
      </w:r>
      <w:r w:rsidRPr="00FD1EC1">
        <w:rPr>
          <w:noProof/>
        </w:rPr>
        <w:instrText xml:space="preserve"> PAGEREF _Toc163214654 \h </w:instrText>
      </w:r>
      <w:r w:rsidRPr="00FD1EC1">
        <w:rPr>
          <w:noProof/>
        </w:rPr>
      </w:r>
      <w:r w:rsidRPr="00FD1EC1">
        <w:rPr>
          <w:noProof/>
        </w:rPr>
        <w:fldChar w:fldCharType="separate"/>
      </w:r>
      <w:r w:rsidR="0023094D">
        <w:rPr>
          <w:noProof/>
        </w:rPr>
        <w:t>128</w:t>
      </w:r>
      <w:r w:rsidRPr="00FD1EC1">
        <w:rPr>
          <w:noProof/>
        </w:rPr>
        <w:fldChar w:fldCharType="end"/>
      </w:r>
    </w:p>
    <w:p w14:paraId="12CD8EE7" w14:textId="187B98E6" w:rsidR="00FD1EC1" w:rsidRDefault="00FD1EC1">
      <w:pPr>
        <w:pStyle w:val="TOC3"/>
        <w:rPr>
          <w:rFonts w:asciiTheme="minorHAnsi" w:eastAsiaTheme="minorEastAsia" w:hAnsiTheme="minorHAnsi" w:cstheme="minorBidi"/>
          <w:b w:val="0"/>
          <w:noProof/>
          <w:kern w:val="0"/>
          <w:szCs w:val="22"/>
        </w:rPr>
      </w:pPr>
      <w:r>
        <w:rPr>
          <w:noProof/>
        </w:rPr>
        <w:t>Division 3—Eligibility for additional child care subsidy</w:t>
      </w:r>
      <w:r w:rsidRPr="00FD1EC1">
        <w:rPr>
          <w:b w:val="0"/>
          <w:noProof/>
          <w:sz w:val="18"/>
        </w:rPr>
        <w:tab/>
      </w:r>
      <w:r w:rsidRPr="00FD1EC1">
        <w:rPr>
          <w:b w:val="0"/>
          <w:noProof/>
          <w:sz w:val="18"/>
        </w:rPr>
        <w:fldChar w:fldCharType="begin"/>
      </w:r>
      <w:r w:rsidRPr="00FD1EC1">
        <w:rPr>
          <w:b w:val="0"/>
          <w:noProof/>
          <w:sz w:val="18"/>
        </w:rPr>
        <w:instrText xml:space="preserve"> PAGEREF _Toc163214655 \h </w:instrText>
      </w:r>
      <w:r w:rsidRPr="00FD1EC1">
        <w:rPr>
          <w:b w:val="0"/>
          <w:noProof/>
          <w:sz w:val="18"/>
        </w:rPr>
      </w:r>
      <w:r w:rsidRPr="00FD1EC1">
        <w:rPr>
          <w:b w:val="0"/>
          <w:noProof/>
          <w:sz w:val="18"/>
        </w:rPr>
        <w:fldChar w:fldCharType="separate"/>
      </w:r>
      <w:r w:rsidR="0023094D">
        <w:rPr>
          <w:b w:val="0"/>
          <w:noProof/>
          <w:sz w:val="18"/>
        </w:rPr>
        <w:t>131</w:t>
      </w:r>
      <w:r w:rsidRPr="00FD1EC1">
        <w:rPr>
          <w:b w:val="0"/>
          <w:noProof/>
          <w:sz w:val="18"/>
        </w:rPr>
        <w:fldChar w:fldCharType="end"/>
      </w:r>
    </w:p>
    <w:p w14:paraId="72EFFE78" w14:textId="5EA95AFD" w:rsidR="00FD1EC1" w:rsidRDefault="00FD1EC1">
      <w:pPr>
        <w:pStyle w:val="TOC4"/>
        <w:rPr>
          <w:rFonts w:asciiTheme="minorHAnsi" w:eastAsiaTheme="minorEastAsia" w:hAnsiTheme="minorHAnsi" w:cstheme="minorBidi"/>
          <w:b w:val="0"/>
          <w:noProof/>
          <w:kern w:val="0"/>
          <w:sz w:val="22"/>
          <w:szCs w:val="22"/>
        </w:rPr>
      </w:pPr>
      <w:r>
        <w:rPr>
          <w:noProof/>
        </w:rPr>
        <w:t>Subdivision A—Eligibility for ACCS (child wellbeing)</w:t>
      </w:r>
      <w:r w:rsidRPr="00FD1EC1">
        <w:rPr>
          <w:b w:val="0"/>
          <w:noProof/>
          <w:sz w:val="18"/>
        </w:rPr>
        <w:tab/>
      </w:r>
      <w:r w:rsidRPr="00FD1EC1">
        <w:rPr>
          <w:b w:val="0"/>
          <w:noProof/>
          <w:sz w:val="18"/>
        </w:rPr>
        <w:fldChar w:fldCharType="begin"/>
      </w:r>
      <w:r w:rsidRPr="00FD1EC1">
        <w:rPr>
          <w:b w:val="0"/>
          <w:noProof/>
          <w:sz w:val="18"/>
        </w:rPr>
        <w:instrText xml:space="preserve"> PAGEREF _Toc163214656 \h </w:instrText>
      </w:r>
      <w:r w:rsidRPr="00FD1EC1">
        <w:rPr>
          <w:b w:val="0"/>
          <w:noProof/>
          <w:sz w:val="18"/>
        </w:rPr>
      </w:r>
      <w:r w:rsidRPr="00FD1EC1">
        <w:rPr>
          <w:b w:val="0"/>
          <w:noProof/>
          <w:sz w:val="18"/>
        </w:rPr>
        <w:fldChar w:fldCharType="separate"/>
      </w:r>
      <w:r w:rsidR="0023094D">
        <w:rPr>
          <w:b w:val="0"/>
          <w:noProof/>
          <w:sz w:val="18"/>
        </w:rPr>
        <w:t>131</w:t>
      </w:r>
      <w:r w:rsidRPr="00FD1EC1">
        <w:rPr>
          <w:b w:val="0"/>
          <w:noProof/>
          <w:sz w:val="18"/>
        </w:rPr>
        <w:fldChar w:fldCharType="end"/>
      </w:r>
    </w:p>
    <w:p w14:paraId="7C023787" w14:textId="057D5DDC" w:rsidR="00FD1EC1" w:rsidRDefault="00FD1EC1">
      <w:pPr>
        <w:pStyle w:val="TOC5"/>
        <w:rPr>
          <w:rFonts w:asciiTheme="minorHAnsi" w:eastAsiaTheme="minorEastAsia" w:hAnsiTheme="minorHAnsi" w:cstheme="minorBidi"/>
          <w:noProof/>
          <w:kern w:val="0"/>
          <w:sz w:val="22"/>
          <w:szCs w:val="22"/>
        </w:rPr>
      </w:pPr>
      <w:r>
        <w:rPr>
          <w:noProof/>
        </w:rPr>
        <w:t>85CA</w:t>
      </w:r>
      <w:r>
        <w:rPr>
          <w:noProof/>
        </w:rPr>
        <w:tab/>
        <w:t>Eligibility for ACCS (child wellbeing)</w:t>
      </w:r>
      <w:r w:rsidRPr="00FD1EC1">
        <w:rPr>
          <w:noProof/>
        </w:rPr>
        <w:tab/>
      </w:r>
      <w:r w:rsidRPr="00FD1EC1">
        <w:rPr>
          <w:noProof/>
        </w:rPr>
        <w:fldChar w:fldCharType="begin"/>
      </w:r>
      <w:r w:rsidRPr="00FD1EC1">
        <w:rPr>
          <w:noProof/>
        </w:rPr>
        <w:instrText xml:space="preserve"> PAGEREF _Toc163214657 \h </w:instrText>
      </w:r>
      <w:r w:rsidRPr="00FD1EC1">
        <w:rPr>
          <w:noProof/>
        </w:rPr>
      </w:r>
      <w:r w:rsidRPr="00FD1EC1">
        <w:rPr>
          <w:noProof/>
        </w:rPr>
        <w:fldChar w:fldCharType="separate"/>
      </w:r>
      <w:r w:rsidR="0023094D">
        <w:rPr>
          <w:noProof/>
        </w:rPr>
        <w:t>131</w:t>
      </w:r>
      <w:r w:rsidRPr="00FD1EC1">
        <w:rPr>
          <w:noProof/>
        </w:rPr>
        <w:fldChar w:fldCharType="end"/>
      </w:r>
    </w:p>
    <w:p w14:paraId="7C1932A5" w14:textId="7F4C5FD5" w:rsidR="00FD1EC1" w:rsidRDefault="00FD1EC1">
      <w:pPr>
        <w:pStyle w:val="TOC5"/>
        <w:rPr>
          <w:rFonts w:asciiTheme="minorHAnsi" w:eastAsiaTheme="minorEastAsia" w:hAnsiTheme="minorHAnsi" w:cstheme="minorBidi"/>
          <w:noProof/>
          <w:kern w:val="0"/>
          <w:sz w:val="22"/>
          <w:szCs w:val="22"/>
        </w:rPr>
      </w:pPr>
      <w:r>
        <w:rPr>
          <w:noProof/>
        </w:rPr>
        <w:t>85CB</w:t>
      </w:r>
      <w:r>
        <w:rPr>
          <w:noProof/>
        </w:rPr>
        <w:tab/>
        <w:t>Certification for ACCS (child wellbeing)</w:t>
      </w:r>
      <w:r w:rsidRPr="00FD1EC1">
        <w:rPr>
          <w:noProof/>
        </w:rPr>
        <w:tab/>
      </w:r>
      <w:r w:rsidRPr="00FD1EC1">
        <w:rPr>
          <w:noProof/>
        </w:rPr>
        <w:fldChar w:fldCharType="begin"/>
      </w:r>
      <w:r w:rsidRPr="00FD1EC1">
        <w:rPr>
          <w:noProof/>
        </w:rPr>
        <w:instrText xml:space="preserve"> PAGEREF _Toc163214658 \h </w:instrText>
      </w:r>
      <w:r w:rsidRPr="00FD1EC1">
        <w:rPr>
          <w:noProof/>
        </w:rPr>
      </w:r>
      <w:r w:rsidRPr="00FD1EC1">
        <w:rPr>
          <w:noProof/>
        </w:rPr>
        <w:fldChar w:fldCharType="separate"/>
      </w:r>
      <w:r w:rsidR="0023094D">
        <w:rPr>
          <w:noProof/>
        </w:rPr>
        <w:t>132</w:t>
      </w:r>
      <w:r w:rsidRPr="00FD1EC1">
        <w:rPr>
          <w:noProof/>
        </w:rPr>
        <w:fldChar w:fldCharType="end"/>
      </w:r>
    </w:p>
    <w:p w14:paraId="6DB8E6D7" w14:textId="587EFDC2" w:rsidR="00FD1EC1" w:rsidRDefault="00FD1EC1">
      <w:pPr>
        <w:pStyle w:val="TOC5"/>
        <w:rPr>
          <w:rFonts w:asciiTheme="minorHAnsi" w:eastAsiaTheme="minorEastAsia" w:hAnsiTheme="minorHAnsi" w:cstheme="minorBidi"/>
          <w:noProof/>
          <w:kern w:val="0"/>
          <w:sz w:val="22"/>
          <w:szCs w:val="22"/>
        </w:rPr>
      </w:pPr>
      <w:r>
        <w:rPr>
          <w:noProof/>
        </w:rPr>
        <w:t>85CC</w:t>
      </w:r>
      <w:r>
        <w:rPr>
          <w:noProof/>
        </w:rPr>
        <w:tab/>
        <w:t>Cancellation of certificate by approved provider</w:t>
      </w:r>
      <w:r w:rsidRPr="00FD1EC1">
        <w:rPr>
          <w:noProof/>
        </w:rPr>
        <w:tab/>
      </w:r>
      <w:r w:rsidRPr="00FD1EC1">
        <w:rPr>
          <w:noProof/>
        </w:rPr>
        <w:fldChar w:fldCharType="begin"/>
      </w:r>
      <w:r w:rsidRPr="00FD1EC1">
        <w:rPr>
          <w:noProof/>
        </w:rPr>
        <w:instrText xml:space="preserve"> PAGEREF _Toc163214659 \h </w:instrText>
      </w:r>
      <w:r w:rsidRPr="00FD1EC1">
        <w:rPr>
          <w:noProof/>
        </w:rPr>
      </w:r>
      <w:r w:rsidRPr="00FD1EC1">
        <w:rPr>
          <w:noProof/>
        </w:rPr>
        <w:fldChar w:fldCharType="separate"/>
      </w:r>
      <w:r w:rsidR="0023094D">
        <w:rPr>
          <w:noProof/>
        </w:rPr>
        <w:t>134</w:t>
      </w:r>
      <w:r w:rsidRPr="00FD1EC1">
        <w:rPr>
          <w:noProof/>
        </w:rPr>
        <w:fldChar w:fldCharType="end"/>
      </w:r>
    </w:p>
    <w:p w14:paraId="697CAC88" w14:textId="33A82147" w:rsidR="00FD1EC1" w:rsidRDefault="00FD1EC1">
      <w:pPr>
        <w:pStyle w:val="TOC5"/>
        <w:rPr>
          <w:rFonts w:asciiTheme="minorHAnsi" w:eastAsiaTheme="minorEastAsia" w:hAnsiTheme="minorHAnsi" w:cstheme="minorBidi"/>
          <w:noProof/>
          <w:kern w:val="0"/>
          <w:sz w:val="22"/>
          <w:szCs w:val="22"/>
        </w:rPr>
      </w:pPr>
      <w:r>
        <w:rPr>
          <w:noProof/>
        </w:rPr>
        <w:t>85CD</w:t>
      </w:r>
      <w:r>
        <w:rPr>
          <w:noProof/>
        </w:rPr>
        <w:tab/>
        <w:t>Variation and cancellation of certificates by Secretary</w:t>
      </w:r>
      <w:r w:rsidRPr="00FD1EC1">
        <w:rPr>
          <w:noProof/>
        </w:rPr>
        <w:tab/>
      </w:r>
      <w:r w:rsidRPr="00FD1EC1">
        <w:rPr>
          <w:noProof/>
        </w:rPr>
        <w:fldChar w:fldCharType="begin"/>
      </w:r>
      <w:r w:rsidRPr="00FD1EC1">
        <w:rPr>
          <w:noProof/>
        </w:rPr>
        <w:instrText xml:space="preserve"> PAGEREF _Toc163214660 \h </w:instrText>
      </w:r>
      <w:r w:rsidRPr="00FD1EC1">
        <w:rPr>
          <w:noProof/>
        </w:rPr>
      </w:r>
      <w:r w:rsidRPr="00FD1EC1">
        <w:rPr>
          <w:noProof/>
        </w:rPr>
        <w:fldChar w:fldCharType="separate"/>
      </w:r>
      <w:r w:rsidR="0023094D">
        <w:rPr>
          <w:noProof/>
        </w:rPr>
        <w:t>135</w:t>
      </w:r>
      <w:r w:rsidRPr="00FD1EC1">
        <w:rPr>
          <w:noProof/>
        </w:rPr>
        <w:fldChar w:fldCharType="end"/>
      </w:r>
    </w:p>
    <w:p w14:paraId="6EF3C2EE" w14:textId="3BD71ED4" w:rsidR="00FD1EC1" w:rsidRDefault="00FD1EC1">
      <w:pPr>
        <w:pStyle w:val="TOC5"/>
        <w:rPr>
          <w:rFonts w:asciiTheme="minorHAnsi" w:eastAsiaTheme="minorEastAsia" w:hAnsiTheme="minorHAnsi" w:cstheme="minorBidi"/>
          <w:noProof/>
          <w:kern w:val="0"/>
          <w:sz w:val="22"/>
          <w:szCs w:val="22"/>
        </w:rPr>
      </w:pPr>
      <w:r>
        <w:rPr>
          <w:noProof/>
        </w:rPr>
        <w:t>85CE</w:t>
      </w:r>
      <w:r>
        <w:rPr>
          <w:noProof/>
        </w:rPr>
        <w:tab/>
        <w:t>Determination for ACCS (child wellbeing)</w:t>
      </w:r>
      <w:r w:rsidRPr="00FD1EC1">
        <w:rPr>
          <w:noProof/>
        </w:rPr>
        <w:tab/>
      </w:r>
      <w:r w:rsidRPr="00FD1EC1">
        <w:rPr>
          <w:noProof/>
        </w:rPr>
        <w:fldChar w:fldCharType="begin"/>
      </w:r>
      <w:r w:rsidRPr="00FD1EC1">
        <w:rPr>
          <w:noProof/>
        </w:rPr>
        <w:instrText xml:space="preserve"> PAGEREF _Toc163214661 \h </w:instrText>
      </w:r>
      <w:r w:rsidRPr="00FD1EC1">
        <w:rPr>
          <w:noProof/>
        </w:rPr>
      </w:r>
      <w:r w:rsidRPr="00FD1EC1">
        <w:rPr>
          <w:noProof/>
        </w:rPr>
        <w:fldChar w:fldCharType="separate"/>
      </w:r>
      <w:r w:rsidR="0023094D">
        <w:rPr>
          <w:noProof/>
        </w:rPr>
        <w:t>135</w:t>
      </w:r>
      <w:r w:rsidRPr="00FD1EC1">
        <w:rPr>
          <w:noProof/>
        </w:rPr>
        <w:fldChar w:fldCharType="end"/>
      </w:r>
    </w:p>
    <w:p w14:paraId="188A2963" w14:textId="480C00EE" w:rsidR="00FD1EC1" w:rsidRDefault="00FD1EC1">
      <w:pPr>
        <w:pStyle w:val="TOC5"/>
        <w:rPr>
          <w:rFonts w:asciiTheme="minorHAnsi" w:eastAsiaTheme="minorEastAsia" w:hAnsiTheme="minorHAnsi" w:cstheme="minorBidi"/>
          <w:noProof/>
          <w:kern w:val="0"/>
          <w:sz w:val="22"/>
          <w:szCs w:val="22"/>
        </w:rPr>
      </w:pPr>
      <w:r>
        <w:rPr>
          <w:noProof/>
        </w:rPr>
        <w:t>85CF</w:t>
      </w:r>
      <w:r>
        <w:rPr>
          <w:noProof/>
        </w:rPr>
        <w:tab/>
        <w:t>Variation and revocation of determinations</w:t>
      </w:r>
      <w:r w:rsidRPr="00FD1EC1">
        <w:rPr>
          <w:noProof/>
        </w:rPr>
        <w:tab/>
      </w:r>
      <w:r w:rsidRPr="00FD1EC1">
        <w:rPr>
          <w:noProof/>
        </w:rPr>
        <w:fldChar w:fldCharType="begin"/>
      </w:r>
      <w:r w:rsidRPr="00FD1EC1">
        <w:rPr>
          <w:noProof/>
        </w:rPr>
        <w:instrText xml:space="preserve"> PAGEREF _Toc163214662 \h </w:instrText>
      </w:r>
      <w:r w:rsidRPr="00FD1EC1">
        <w:rPr>
          <w:noProof/>
        </w:rPr>
      </w:r>
      <w:r w:rsidRPr="00FD1EC1">
        <w:rPr>
          <w:noProof/>
        </w:rPr>
        <w:fldChar w:fldCharType="separate"/>
      </w:r>
      <w:r w:rsidR="0023094D">
        <w:rPr>
          <w:noProof/>
        </w:rPr>
        <w:t>137</w:t>
      </w:r>
      <w:r w:rsidRPr="00FD1EC1">
        <w:rPr>
          <w:noProof/>
        </w:rPr>
        <w:fldChar w:fldCharType="end"/>
      </w:r>
    </w:p>
    <w:p w14:paraId="07627770" w14:textId="1CFE6CAC" w:rsidR="00FD1EC1" w:rsidRDefault="00FD1EC1">
      <w:pPr>
        <w:pStyle w:val="TOC4"/>
        <w:rPr>
          <w:rFonts w:asciiTheme="minorHAnsi" w:eastAsiaTheme="minorEastAsia" w:hAnsiTheme="minorHAnsi" w:cstheme="minorBidi"/>
          <w:b w:val="0"/>
          <w:noProof/>
          <w:kern w:val="0"/>
          <w:sz w:val="22"/>
          <w:szCs w:val="22"/>
        </w:rPr>
      </w:pPr>
      <w:r>
        <w:rPr>
          <w:noProof/>
        </w:rPr>
        <w:t>Subdivision B—Eligibility for ACCS (temporary financial hardship)</w:t>
      </w:r>
      <w:r w:rsidRPr="00FD1EC1">
        <w:rPr>
          <w:b w:val="0"/>
          <w:noProof/>
          <w:sz w:val="18"/>
        </w:rPr>
        <w:tab/>
      </w:r>
      <w:r w:rsidRPr="00FD1EC1">
        <w:rPr>
          <w:b w:val="0"/>
          <w:noProof/>
          <w:sz w:val="18"/>
        </w:rPr>
        <w:fldChar w:fldCharType="begin"/>
      </w:r>
      <w:r w:rsidRPr="00FD1EC1">
        <w:rPr>
          <w:b w:val="0"/>
          <w:noProof/>
          <w:sz w:val="18"/>
        </w:rPr>
        <w:instrText xml:space="preserve"> PAGEREF _Toc163214663 \h </w:instrText>
      </w:r>
      <w:r w:rsidRPr="00FD1EC1">
        <w:rPr>
          <w:b w:val="0"/>
          <w:noProof/>
          <w:sz w:val="18"/>
        </w:rPr>
      </w:r>
      <w:r w:rsidRPr="00FD1EC1">
        <w:rPr>
          <w:b w:val="0"/>
          <w:noProof/>
          <w:sz w:val="18"/>
        </w:rPr>
        <w:fldChar w:fldCharType="separate"/>
      </w:r>
      <w:r w:rsidR="0023094D">
        <w:rPr>
          <w:b w:val="0"/>
          <w:noProof/>
          <w:sz w:val="18"/>
        </w:rPr>
        <w:t>138</w:t>
      </w:r>
      <w:r w:rsidRPr="00FD1EC1">
        <w:rPr>
          <w:b w:val="0"/>
          <w:noProof/>
          <w:sz w:val="18"/>
        </w:rPr>
        <w:fldChar w:fldCharType="end"/>
      </w:r>
    </w:p>
    <w:p w14:paraId="678CA734" w14:textId="5E9A2DC4" w:rsidR="00FD1EC1" w:rsidRDefault="00FD1EC1">
      <w:pPr>
        <w:pStyle w:val="TOC5"/>
        <w:rPr>
          <w:rFonts w:asciiTheme="minorHAnsi" w:eastAsiaTheme="minorEastAsia" w:hAnsiTheme="minorHAnsi" w:cstheme="minorBidi"/>
          <w:noProof/>
          <w:kern w:val="0"/>
          <w:sz w:val="22"/>
          <w:szCs w:val="22"/>
        </w:rPr>
      </w:pPr>
      <w:r>
        <w:rPr>
          <w:noProof/>
        </w:rPr>
        <w:t>85CG</w:t>
      </w:r>
      <w:r>
        <w:rPr>
          <w:noProof/>
        </w:rPr>
        <w:tab/>
        <w:t>Eligibility for ACCS (temporary financial hardship)</w:t>
      </w:r>
      <w:r w:rsidRPr="00FD1EC1">
        <w:rPr>
          <w:noProof/>
        </w:rPr>
        <w:tab/>
      </w:r>
      <w:r w:rsidRPr="00FD1EC1">
        <w:rPr>
          <w:noProof/>
        </w:rPr>
        <w:fldChar w:fldCharType="begin"/>
      </w:r>
      <w:r w:rsidRPr="00FD1EC1">
        <w:rPr>
          <w:noProof/>
        </w:rPr>
        <w:instrText xml:space="preserve"> PAGEREF _Toc163214664 \h </w:instrText>
      </w:r>
      <w:r w:rsidRPr="00FD1EC1">
        <w:rPr>
          <w:noProof/>
        </w:rPr>
      </w:r>
      <w:r w:rsidRPr="00FD1EC1">
        <w:rPr>
          <w:noProof/>
        </w:rPr>
        <w:fldChar w:fldCharType="separate"/>
      </w:r>
      <w:r w:rsidR="0023094D">
        <w:rPr>
          <w:noProof/>
        </w:rPr>
        <w:t>138</w:t>
      </w:r>
      <w:r w:rsidRPr="00FD1EC1">
        <w:rPr>
          <w:noProof/>
        </w:rPr>
        <w:fldChar w:fldCharType="end"/>
      </w:r>
    </w:p>
    <w:p w14:paraId="19F7537B" w14:textId="6E20FF23" w:rsidR="00FD1EC1" w:rsidRDefault="00FD1EC1">
      <w:pPr>
        <w:pStyle w:val="TOC5"/>
        <w:rPr>
          <w:rFonts w:asciiTheme="minorHAnsi" w:eastAsiaTheme="minorEastAsia" w:hAnsiTheme="minorHAnsi" w:cstheme="minorBidi"/>
          <w:noProof/>
          <w:kern w:val="0"/>
          <w:sz w:val="22"/>
          <w:szCs w:val="22"/>
        </w:rPr>
      </w:pPr>
      <w:r>
        <w:rPr>
          <w:noProof/>
        </w:rPr>
        <w:t>85CH</w:t>
      </w:r>
      <w:r>
        <w:rPr>
          <w:noProof/>
        </w:rPr>
        <w:tab/>
        <w:t>Determination of temporary financial hardship</w:t>
      </w:r>
      <w:r w:rsidRPr="00FD1EC1">
        <w:rPr>
          <w:noProof/>
        </w:rPr>
        <w:tab/>
      </w:r>
      <w:r w:rsidRPr="00FD1EC1">
        <w:rPr>
          <w:noProof/>
        </w:rPr>
        <w:fldChar w:fldCharType="begin"/>
      </w:r>
      <w:r w:rsidRPr="00FD1EC1">
        <w:rPr>
          <w:noProof/>
        </w:rPr>
        <w:instrText xml:space="preserve"> PAGEREF _Toc163214665 \h </w:instrText>
      </w:r>
      <w:r w:rsidRPr="00FD1EC1">
        <w:rPr>
          <w:noProof/>
        </w:rPr>
      </w:r>
      <w:r w:rsidRPr="00FD1EC1">
        <w:rPr>
          <w:noProof/>
        </w:rPr>
        <w:fldChar w:fldCharType="separate"/>
      </w:r>
      <w:r w:rsidR="0023094D">
        <w:rPr>
          <w:noProof/>
        </w:rPr>
        <w:t>139</w:t>
      </w:r>
      <w:r w:rsidRPr="00FD1EC1">
        <w:rPr>
          <w:noProof/>
        </w:rPr>
        <w:fldChar w:fldCharType="end"/>
      </w:r>
    </w:p>
    <w:p w14:paraId="404A4424" w14:textId="373353F4" w:rsidR="00FD1EC1" w:rsidRDefault="00FD1EC1">
      <w:pPr>
        <w:pStyle w:val="TOC5"/>
        <w:rPr>
          <w:rFonts w:asciiTheme="minorHAnsi" w:eastAsiaTheme="minorEastAsia" w:hAnsiTheme="minorHAnsi" w:cstheme="minorBidi"/>
          <w:noProof/>
          <w:kern w:val="0"/>
          <w:sz w:val="22"/>
          <w:szCs w:val="22"/>
        </w:rPr>
      </w:pPr>
      <w:r>
        <w:rPr>
          <w:noProof/>
        </w:rPr>
        <w:t>85CI</w:t>
      </w:r>
      <w:r>
        <w:rPr>
          <w:noProof/>
        </w:rPr>
        <w:tab/>
        <w:t>Revocation of determinations</w:t>
      </w:r>
      <w:r w:rsidRPr="00FD1EC1">
        <w:rPr>
          <w:noProof/>
        </w:rPr>
        <w:tab/>
      </w:r>
      <w:r w:rsidRPr="00FD1EC1">
        <w:rPr>
          <w:noProof/>
        </w:rPr>
        <w:fldChar w:fldCharType="begin"/>
      </w:r>
      <w:r w:rsidRPr="00FD1EC1">
        <w:rPr>
          <w:noProof/>
        </w:rPr>
        <w:instrText xml:space="preserve"> PAGEREF _Toc163214666 \h </w:instrText>
      </w:r>
      <w:r w:rsidRPr="00FD1EC1">
        <w:rPr>
          <w:noProof/>
        </w:rPr>
      </w:r>
      <w:r w:rsidRPr="00FD1EC1">
        <w:rPr>
          <w:noProof/>
        </w:rPr>
        <w:fldChar w:fldCharType="separate"/>
      </w:r>
      <w:r w:rsidR="0023094D">
        <w:rPr>
          <w:noProof/>
        </w:rPr>
        <w:t>141</w:t>
      </w:r>
      <w:r w:rsidRPr="00FD1EC1">
        <w:rPr>
          <w:noProof/>
        </w:rPr>
        <w:fldChar w:fldCharType="end"/>
      </w:r>
    </w:p>
    <w:p w14:paraId="7C24E43A" w14:textId="7B171C35" w:rsidR="00FD1EC1" w:rsidRDefault="00FD1EC1">
      <w:pPr>
        <w:pStyle w:val="TOC4"/>
        <w:rPr>
          <w:rFonts w:asciiTheme="minorHAnsi" w:eastAsiaTheme="minorEastAsia" w:hAnsiTheme="minorHAnsi" w:cstheme="minorBidi"/>
          <w:b w:val="0"/>
          <w:noProof/>
          <w:kern w:val="0"/>
          <w:sz w:val="22"/>
          <w:szCs w:val="22"/>
        </w:rPr>
      </w:pPr>
      <w:r>
        <w:rPr>
          <w:noProof/>
        </w:rPr>
        <w:t>Subdivision C—Eligibility for ACCS (grandparent)</w:t>
      </w:r>
      <w:r w:rsidRPr="00FD1EC1">
        <w:rPr>
          <w:b w:val="0"/>
          <w:noProof/>
          <w:sz w:val="18"/>
        </w:rPr>
        <w:tab/>
      </w:r>
      <w:r w:rsidRPr="00FD1EC1">
        <w:rPr>
          <w:b w:val="0"/>
          <w:noProof/>
          <w:sz w:val="18"/>
        </w:rPr>
        <w:fldChar w:fldCharType="begin"/>
      </w:r>
      <w:r w:rsidRPr="00FD1EC1">
        <w:rPr>
          <w:b w:val="0"/>
          <w:noProof/>
          <w:sz w:val="18"/>
        </w:rPr>
        <w:instrText xml:space="preserve"> PAGEREF _Toc163214667 \h </w:instrText>
      </w:r>
      <w:r w:rsidRPr="00FD1EC1">
        <w:rPr>
          <w:b w:val="0"/>
          <w:noProof/>
          <w:sz w:val="18"/>
        </w:rPr>
      </w:r>
      <w:r w:rsidRPr="00FD1EC1">
        <w:rPr>
          <w:b w:val="0"/>
          <w:noProof/>
          <w:sz w:val="18"/>
        </w:rPr>
        <w:fldChar w:fldCharType="separate"/>
      </w:r>
      <w:r w:rsidR="0023094D">
        <w:rPr>
          <w:b w:val="0"/>
          <w:noProof/>
          <w:sz w:val="18"/>
        </w:rPr>
        <w:t>141</w:t>
      </w:r>
      <w:r w:rsidRPr="00FD1EC1">
        <w:rPr>
          <w:b w:val="0"/>
          <w:noProof/>
          <w:sz w:val="18"/>
        </w:rPr>
        <w:fldChar w:fldCharType="end"/>
      </w:r>
    </w:p>
    <w:p w14:paraId="2E548C64" w14:textId="2639E44A" w:rsidR="00FD1EC1" w:rsidRDefault="00FD1EC1">
      <w:pPr>
        <w:pStyle w:val="TOC5"/>
        <w:rPr>
          <w:rFonts w:asciiTheme="minorHAnsi" w:eastAsiaTheme="minorEastAsia" w:hAnsiTheme="minorHAnsi" w:cstheme="minorBidi"/>
          <w:noProof/>
          <w:kern w:val="0"/>
          <w:sz w:val="22"/>
          <w:szCs w:val="22"/>
        </w:rPr>
      </w:pPr>
      <w:r>
        <w:rPr>
          <w:noProof/>
        </w:rPr>
        <w:t>85CJ</w:t>
      </w:r>
      <w:r>
        <w:rPr>
          <w:noProof/>
        </w:rPr>
        <w:tab/>
        <w:t>Eligibility for ACCS (grandparent)</w:t>
      </w:r>
      <w:r w:rsidRPr="00FD1EC1">
        <w:rPr>
          <w:noProof/>
        </w:rPr>
        <w:tab/>
      </w:r>
      <w:r w:rsidRPr="00FD1EC1">
        <w:rPr>
          <w:noProof/>
        </w:rPr>
        <w:fldChar w:fldCharType="begin"/>
      </w:r>
      <w:r w:rsidRPr="00FD1EC1">
        <w:rPr>
          <w:noProof/>
        </w:rPr>
        <w:instrText xml:space="preserve"> PAGEREF _Toc163214668 \h </w:instrText>
      </w:r>
      <w:r w:rsidRPr="00FD1EC1">
        <w:rPr>
          <w:noProof/>
        </w:rPr>
      </w:r>
      <w:r w:rsidRPr="00FD1EC1">
        <w:rPr>
          <w:noProof/>
        </w:rPr>
        <w:fldChar w:fldCharType="separate"/>
      </w:r>
      <w:r w:rsidR="0023094D">
        <w:rPr>
          <w:noProof/>
        </w:rPr>
        <w:t>141</w:t>
      </w:r>
      <w:r w:rsidRPr="00FD1EC1">
        <w:rPr>
          <w:noProof/>
        </w:rPr>
        <w:fldChar w:fldCharType="end"/>
      </w:r>
    </w:p>
    <w:p w14:paraId="7C9AB3F6" w14:textId="57AE1F27" w:rsidR="00FD1EC1" w:rsidRDefault="00FD1EC1">
      <w:pPr>
        <w:pStyle w:val="TOC4"/>
        <w:rPr>
          <w:rFonts w:asciiTheme="minorHAnsi" w:eastAsiaTheme="minorEastAsia" w:hAnsiTheme="minorHAnsi" w:cstheme="minorBidi"/>
          <w:b w:val="0"/>
          <w:noProof/>
          <w:kern w:val="0"/>
          <w:sz w:val="22"/>
          <w:szCs w:val="22"/>
        </w:rPr>
      </w:pPr>
      <w:r>
        <w:rPr>
          <w:noProof/>
        </w:rPr>
        <w:t>Subdivision D—Eligibility for ACCS (transition to work)</w:t>
      </w:r>
      <w:r w:rsidRPr="00FD1EC1">
        <w:rPr>
          <w:b w:val="0"/>
          <w:noProof/>
          <w:sz w:val="18"/>
        </w:rPr>
        <w:tab/>
      </w:r>
      <w:r w:rsidRPr="00FD1EC1">
        <w:rPr>
          <w:b w:val="0"/>
          <w:noProof/>
          <w:sz w:val="18"/>
        </w:rPr>
        <w:fldChar w:fldCharType="begin"/>
      </w:r>
      <w:r w:rsidRPr="00FD1EC1">
        <w:rPr>
          <w:b w:val="0"/>
          <w:noProof/>
          <w:sz w:val="18"/>
        </w:rPr>
        <w:instrText xml:space="preserve"> PAGEREF _Toc163214669 \h </w:instrText>
      </w:r>
      <w:r w:rsidRPr="00FD1EC1">
        <w:rPr>
          <w:b w:val="0"/>
          <w:noProof/>
          <w:sz w:val="18"/>
        </w:rPr>
      </w:r>
      <w:r w:rsidRPr="00FD1EC1">
        <w:rPr>
          <w:b w:val="0"/>
          <w:noProof/>
          <w:sz w:val="18"/>
        </w:rPr>
        <w:fldChar w:fldCharType="separate"/>
      </w:r>
      <w:r w:rsidR="0023094D">
        <w:rPr>
          <w:b w:val="0"/>
          <w:noProof/>
          <w:sz w:val="18"/>
        </w:rPr>
        <w:t>143</w:t>
      </w:r>
      <w:r w:rsidRPr="00FD1EC1">
        <w:rPr>
          <w:b w:val="0"/>
          <w:noProof/>
          <w:sz w:val="18"/>
        </w:rPr>
        <w:fldChar w:fldCharType="end"/>
      </w:r>
    </w:p>
    <w:p w14:paraId="55F6EA30" w14:textId="3F07E670" w:rsidR="00FD1EC1" w:rsidRDefault="00FD1EC1">
      <w:pPr>
        <w:pStyle w:val="TOC5"/>
        <w:rPr>
          <w:rFonts w:asciiTheme="minorHAnsi" w:eastAsiaTheme="minorEastAsia" w:hAnsiTheme="minorHAnsi" w:cstheme="minorBidi"/>
          <w:noProof/>
          <w:kern w:val="0"/>
          <w:sz w:val="22"/>
          <w:szCs w:val="22"/>
        </w:rPr>
      </w:pPr>
      <w:r>
        <w:rPr>
          <w:noProof/>
        </w:rPr>
        <w:t>85CK</w:t>
      </w:r>
      <w:r>
        <w:rPr>
          <w:noProof/>
        </w:rPr>
        <w:tab/>
        <w:t>Eligibility for ACCS (transition to work)</w:t>
      </w:r>
      <w:r w:rsidRPr="00FD1EC1">
        <w:rPr>
          <w:noProof/>
        </w:rPr>
        <w:tab/>
      </w:r>
      <w:r w:rsidRPr="00FD1EC1">
        <w:rPr>
          <w:noProof/>
        </w:rPr>
        <w:fldChar w:fldCharType="begin"/>
      </w:r>
      <w:r w:rsidRPr="00FD1EC1">
        <w:rPr>
          <w:noProof/>
        </w:rPr>
        <w:instrText xml:space="preserve"> PAGEREF _Toc163214670 \h </w:instrText>
      </w:r>
      <w:r w:rsidRPr="00FD1EC1">
        <w:rPr>
          <w:noProof/>
        </w:rPr>
      </w:r>
      <w:r w:rsidRPr="00FD1EC1">
        <w:rPr>
          <w:noProof/>
        </w:rPr>
        <w:fldChar w:fldCharType="separate"/>
      </w:r>
      <w:r w:rsidR="0023094D">
        <w:rPr>
          <w:noProof/>
        </w:rPr>
        <w:t>143</w:t>
      </w:r>
      <w:r w:rsidRPr="00FD1EC1">
        <w:rPr>
          <w:noProof/>
        </w:rPr>
        <w:fldChar w:fldCharType="end"/>
      </w:r>
    </w:p>
    <w:p w14:paraId="7C831D28" w14:textId="486B0BC6" w:rsidR="00FD1EC1" w:rsidRDefault="00FD1EC1">
      <w:pPr>
        <w:pStyle w:val="TOC3"/>
        <w:rPr>
          <w:rFonts w:asciiTheme="minorHAnsi" w:eastAsiaTheme="minorEastAsia" w:hAnsiTheme="minorHAnsi" w:cstheme="minorBidi"/>
          <w:b w:val="0"/>
          <w:noProof/>
          <w:kern w:val="0"/>
          <w:szCs w:val="22"/>
        </w:rPr>
      </w:pPr>
      <w:r>
        <w:rPr>
          <w:noProof/>
        </w:rPr>
        <w:t>Division 4—Eligibility in substitution for an individual who has died</w:t>
      </w:r>
      <w:r w:rsidRPr="00FD1EC1">
        <w:rPr>
          <w:b w:val="0"/>
          <w:noProof/>
          <w:sz w:val="18"/>
        </w:rPr>
        <w:tab/>
      </w:r>
      <w:r w:rsidRPr="00FD1EC1">
        <w:rPr>
          <w:b w:val="0"/>
          <w:noProof/>
          <w:sz w:val="18"/>
        </w:rPr>
        <w:fldChar w:fldCharType="begin"/>
      </w:r>
      <w:r w:rsidRPr="00FD1EC1">
        <w:rPr>
          <w:b w:val="0"/>
          <w:noProof/>
          <w:sz w:val="18"/>
        </w:rPr>
        <w:instrText xml:space="preserve"> PAGEREF _Toc163214671 \h </w:instrText>
      </w:r>
      <w:r w:rsidRPr="00FD1EC1">
        <w:rPr>
          <w:b w:val="0"/>
          <w:noProof/>
          <w:sz w:val="18"/>
        </w:rPr>
      </w:r>
      <w:r w:rsidRPr="00FD1EC1">
        <w:rPr>
          <w:b w:val="0"/>
          <w:noProof/>
          <w:sz w:val="18"/>
        </w:rPr>
        <w:fldChar w:fldCharType="separate"/>
      </w:r>
      <w:r w:rsidR="0023094D">
        <w:rPr>
          <w:b w:val="0"/>
          <w:noProof/>
          <w:sz w:val="18"/>
        </w:rPr>
        <w:t>145</w:t>
      </w:r>
      <w:r w:rsidRPr="00FD1EC1">
        <w:rPr>
          <w:b w:val="0"/>
          <w:noProof/>
          <w:sz w:val="18"/>
        </w:rPr>
        <w:fldChar w:fldCharType="end"/>
      </w:r>
    </w:p>
    <w:p w14:paraId="4D02930C" w14:textId="6109B0CC" w:rsidR="00FD1EC1" w:rsidRDefault="00FD1EC1">
      <w:pPr>
        <w:pStyle w:val="TOC5"/>
        <w:rPr>
          <w:rFonts w:asciiTheme="minorHAnsi" w:eastAsiaTheme="minorEastAsia" w:hAnsiTheme="minorHAnsi" w:cstheme="minorBidi"/>
          <w:noProof/>
          <w:kern w:val="0"/>
          <w:sz w:val="22"/>
          <w:szCs w:val="22"/>
        </w:rPr>
      </w:pPr>
      <w:r>
        <w:rPr>
          <w:noProof/>
        </w:rPr>
        <w:t>85DA</w:t>
      </w:r>
      <w:r>
        <w:rPr>
          <w:noProof/>
        </w:rPr>
        <w:tab/>
        <w:t>Eligibility for child care subsidy or additional child care subsidy in substitution for individual who has died</w:t>
      </w:r>
      <w:r w:rsidRPr="00FD1EC1">
        <w:rPr>
          <w:noProof/>
        </w:rPr>
        <w:tab/>
      </w:r>
      <w:r w:rsidRPr="00FD1EC1">
        <w:rPr>
          <w:noProof/>
        </w:rPr>
        <w:fldChar w:fldCharType="begin"/>
      </w:r>
      <w:r w:rsidRPr="00FD1EC1">
        <w:rPr>
          <w:noProof/>
        </w:rPr>
        <w:instrText xml:space="preserve"> PAGEREF _Toc163214672 \h </w:instrText>
      </w:r>
      <w:r w:rsidRPr="00FD1EC1">
        <w:rPr>
          <w:noProof/>
        </w:rPr>
      </w:r>
      <w:r w:rsidRPr="00FD1EC1">
        <w:rPr>
          <w:noProof/>
        </w:rPr>
        <w:fldChar w:fldCharType="separate"/>
      </w:r>
      <w:r w:rsidR="0023094D">
        <w:rPr>
          <w:noProof/>
        </w:rPr>
        <w:t>145</w:t>
      </w:r>
      <w:r w:rsidRPr="00FD1EC1">
        <w:rPr>
          <w:noProof/>
        </w:rPr>
        <w:fldChar w:fldCharType="end"/>
      </w:r>
    </w:p>
    <w:p w14:paraId="76D01596" w14:textId="16E242BB" w:rsidR="00FD1EC1" w:rsidRDefault="00FD1EC1">
      <w:pPr>
        <w:pStyle w:val="TOC3"/>
        <w:rPr>
          <w:rFonts w:asciiTheme="minorHAnsi" w:eastAsiaTheme="minorEastAsia" w:hAnsiTheme="minorHAnsi" w:cstheme="minorBidi"/>
          <w:b w:val="0"/>
          <w:noProof/>
          <w:kern w:val="0"/>
          <w:szCs w:val="22"/>
        </w:rPr>
      </w:pPr>
      <w:r>
        <w:rPr>
          <w:noProof/>
        </w:rPr>
        <w:t>Division 5—Limitations on eligibility for child care subsidy and additional child care subsidy</w:t>
      </w:r>
      <w:r w:rsidRPr="00FD1EC1">
        <w:rPr>
          <w:b w:val="0"/>
          <w:noProof/>
          <w:sz w:val="18"/>
        </w:rPr>
        <w:tab/>
      </w:r>
      <w:r w:rsidRPr="00FD1EC1">
        <w:rPr>
          <w:b w:val="0"/>
          <w:noProof/>
          <w:sz w:val="18"/>
        </w:rPr>
        <w:fldChar w:fldCharType="begin"/>
      </w:r>
      <w:r w:rsidRPr="00FD1EC1">
        <w:rPr>
          <w:b w:val="0"/>
          <w:noProof/>
          <w:sz w:val="18"/>
        </w:rPr>
        <w:instrText xml:space="preserve"> PAGEREF _Toc163214673 \h </w:instrText>
      </w:r>
      <w:r w:rsidRPr="00FD1EC1">
        <w:rPr>
          <w:b w:val="0"/>
          <w:noProof/>
          <w:sz w:val="18"/>
        </w:rPr>
      </w:r>
      <w:r w:rsidRPr="00FD1EC1">
        <w:rPr>
          <w:b w:val="0"/>
          <w:noProof/>
          <w:sz w:val="18"/>
        </w:rPr>
        <w:fldChar w:fldCharType="separate"/>
      </w:r>
      <w:r w:rsidR="0023094D">
        <w:rPr>
          <w:b w:val="0"/>
          <w:noProof/>
          <w:sz w:val="18"/>
        </w:rPr>
        <w:t>146</w:t>
      </w:r>
      <w:r w:rsidRPr="00FD1EC1">
        <w:rPr>
          <w:b w:val="0"/>
          <w:noProof/>
          <w:sz w:val="18"/>
        </w:rPr>
        <w:fldChar w:fldCharType="end"/>
      </w:r>
    </w:p>
    <w:p w14:paraId="27D920B7" w14:textId="48134E68" w:rsidR="00FD1EC1" w:rsidRDefault="00FD1EC1">
      <w:pPr>
        <w:pStyle w:val="TOC5"/>
        <w:rPr>
          <w:rFonts w:asciiTheme="minorHAnsi" w:eastAsiaTheme="minorEastAsia" w:hAnsiTheme="minorHAnsi" w:cstheme="minorBidi"/>
          <w:noProof/>
          <w:kern w:val="0"/>
          <w:sz w:val="22"/>
          <w:szCs w:val="22"/>
        </w:rPr>
      </w:pPr>
      <w:r>
        <w:rPr>
          <w:noProof/>
        </w:rPr>
        <w:t>85EA</w:t>
      </w:r>
      <w:r>
        <w:rPr>
          <w:noProof/>
        </w:rPr>
        <w:tab/>
        <w:t>Only one individual eligible at a time</w:t>
      </w:r>
      <w:r w:rsidRPr="00FD1EC1">
        <w:rPr>
          <w:noProof/>
        </w:rPr>
        <w:tab/>
      </w:r>
      <w:r w:rsidRPr="00FD1EC1">
        <w:rPr>
          <w:noProof/>
        </w:rPr>
        <w:fldChar w:fldCharType="begin"/>
      </w:r>
      <w:r w:rsidRPr="00FD1EC1">
        <w:rPr>
          <w:noProof/>
        </w:rPr>
        <w:instrText xml:space="preserve"> PAGEREF _Toc163214674 \h </w:instrText>
      </w:r>
      <w:r w:rsidRPr="00FD1EC1">
        <w:rPr>
          <w:noProof/>
        </w:rPr>
      </w:r>
      <w:r w:rsidRPr="00FD1EC1">
        <w:rPr>
          <w:noProof/>
        </w:rPr>
        <w:fldChar w:fldCharType="separate"/>
      </w:r>
      <w:r w:rsidR="0023094D">
        <w:rPr>
          <w:noProof/>
        </w:rPr>
        <w:t>146</w:t>
      </w:r>
      <w:r w:rsidRPr="00FD1EC1">
        <w:rPr>
          <w:noProof/>
        </w:rPr>
        <w:fldChar w:fldCharType="end"/>
      </w:r>
    </w:p>
    <w:p w14:paraId="4FC8E4D2" w14:textId="372CDC56" w:rsidR="00FD1EC1" w:rsidRDefault="00FD1EC1">
      <w:pPr>
        <w:pStyle w:val="TOC5"/>
        <w:rPr>
          <w:rFonts w:asciiTheme="minorHAnsi" w:eastAsiaTheme="minorEastAsia" w:hAnsiTheme="minorHAnsi" w:cstheme="minorBidi"/>
          <w:noProof/>
          <w:kern w:val="0"/>
          <w:sz w:val="22"/>
          <w:szCs w:val="22"/>
        </w:rPr>
      </w:pPr>
      <w:r>
        <w:rPr>
          <w:noProof/>
        </w:rPr>
        <w:t>85EB</w:t>
      </w:r>
      <w:r>
        <w:rPr>
          <w:noProof/>
        </w:rPr>
        <w:tab/>
        <w:t>Only eligible for one kind of ACCS at a time</w:t>
      </w:r>
      <w:r w:rsidRPr="00FD1EC1">
        <w:rPr>
          <w:noProof/>
        </w:rPr>
        <w:tab/>
      </w:r>
      <w:r w:rsidRPr="00FD1EC1">
        <w:rPr>
          <w:noProof/>
        </w:rPr>
        <w:fldChar w:fldCharType="begin"/>
      </w:r>
      <w:r w:rsidRPr="00FD1EC1">
        <w:rPr>
          <w:noProof/>
        </w:rPr>
        <w:instrText xml:space="preserve"> PAGEREF _Toc163214675 \h </w:instrText>
      </w:r>
      <w:r w:rsidRPr="00FD1EC1">
        <w:rPr>
          <w:noProof/>
        </w:rPr>
      </w:r>
      <w:r w:rsidRPr="00FD1EC1">
        <w:rPr>
          <w:noProof/>
        </w:rPr>
        <w:fldChar w:fldCharType="separate"/>
      </w:r>
      <w:r w:rsidR="0023094D">
        <w:rPr>
          <w:noProof/>
        </w:rPr>
        <w:t>146</w:t>
      </w:r>
      <w:r w:rsidRPr="00FD1EC1">
        <w:rPr>
          <w:noProof/>
        </w:rPr>
        <w:fldChar w:fldCharType="end"/>
      </w:r>
    </w:p>
    <w:p w14:paraId="68FF2C0C" w14:textId="5B0811B2" w:rsidR="00FD1EC1" w:rsidRDefault="00FD1EC1">
      <w:pPr>
        <w:pStyle w:val="TOC5"/>
        <w:rPr>
          <w:rFonts w:asciiTheme="minorHAnsi" w:eastAsiaTheme="minorEastAsia" w:hAnsiTheme="minorHAnsi" w:cstheme="minorBidi"/>
          <w:noProof/>
          <w:kern w:val="0"/>
          <w:sz w:val="22"/>
          <w:szCs w:val="22"/>
        </w:rPr>
      </w:pPr>
      <w:r>
        <w:rPr>
          <w:noProof/>
        </w:rPr>
        <w:t>85EC</w:t>
      </w:r>
      <w:r>
        <w:rPr>
          <w:noProof/>
        </w:rPr>
        <w:tab/>
        <w:t>Only one individual eligible in substitution for individual who has died</w:t>
      </w:r>
      <w:r w:rsidRPr="00FD1EC1">
        <w:rPr>
          <w:noProof/>
        </w:rPr>
        <w:tab/>
      </w:r>
      <w:r w:rsidRPr="00FD1EC1">
        <w:rPr>
          <w:noProof/>
        </w:rPr>
        <w:fldChar w:fldCharType="begin"/>
      </w:r>
      <w:r w:rsidRPr="00FD1EC1">
        <w:rPr>
          <w:noProof/>
        </w:rPr>
        <w:instrText xml:space="preserve"> PAGEREF _Toc163214676 \h </w:instrText>
      </w:r>
      <w:r w:rsidRPr="00FD1EC1">
        <w:rPr>
          <w:noProof/>
        </w:rPr>
      </w:r>
      <w:r w:rsidRPr="00FD1EC1">
        <w:rPr>
          <w:noProof/>
        </w:rPr>
        <w:fldChar w:fldCharType="separate"/>
      </w:r>
      <w:r w:rsidR="0023094D">
        <w:rPr>
          <w:noProof/>
        </w:rPr>
        <w:t>147</w:t>
      </w:r>
      <w:r w:rsidRPr="00FD1EC1">
        <w:rPr>
          <w:noProof/>
        </w:rPr>
        <w:fldChar w:fldCharType="end"/>
      </w:r>
    </w:p>
    <w:p w14:paraId="2049A772" w14:textId="744AA1A2" w:rsidR="00FD1EC1" w:rsidRDefault="00FD1EC1">
      <w:pPr>
        <w:pStyle w:val="TOC5"/>
        <w:rPr>
          <w:rFonts w:asciiTheme="minorHAnsi" w:eastAsiaTheme="minorEastAsia" w:hAnsiTheme="minorHAnsi" w:cstheme="minorBidi"/>
          <w:noProof/>
          <w:kern w:val="0"/>
          <w:sz w:val="22"/>
          <w:szCs w:val="22"/>
        </w:rPr>
      </w:pPr>
      <w:r>
        <w:rPr>
          <w:noProof/>
        </w:rPr>
        <w:t>85ECA</w:t>
      </w:r>
      <w:r>
        <w:rPr>
          <w:noProof/>
        </w:rPr>
        <w:tab/>
        <w:t>No eligibility for in home care unless certain requirements met</w:t>
      </w:r>
      <w:r w:rsidRPr="00FD1EC1">
        <w:rPr>
          <w:noProof/>
        </w:rPr>
        <w:tab/>
      </w:r>
      <w:r w:rsidRPr="00FD1EC1">
        <w:rPr>
          <w:noProof/>
        </w:rPr>
        <w:fldChar w:fldCharType="begin"/>
      </w:r>
      <w:r w:rsidRPr="00FD1EC1">
        <w:rPr>
          <w:noProof/>
        </w:rPr>
        <w:instrText xml:space="preserve"> PAGEREF _Toc163214677 \h </w:instrText>
      </w:r>
      <w:r w:rsidRPr="00FD1EC1">
        <w:rPr>
          <w:noProof/>
        </w:rPr>
      </w:r>
      <w:r w:rsidRPr="00FD1EC1">
        <w:rPr>
          <w:noProof/>
        </w:rPr>
        <w:fldChar w:fldCharType="separate"/>
      </w:r>
      <w:r w:rsidR="0023094D">
        <w:rPr>
          <w:noProof/>
        </w:rPr>
        <w:t>147</w:t>
      </w:r>
      <w:r w:rsidRPr="00FD1EC1">
        <w:rPr>
          <w:noProof/>
        </w:rPr>
        <w:fldChar w:fldCharType="end"/>
      </w:r>
    </w:p>
    <w:p w14:paraId="44A98725" w14:textId="073457DA" w:rsidR="00FD1EC1" w:rsidRDefault="00FD1EC1">
      <w:pPr>
        <w:pStyle w:val="TOC5"/>
        <w:rPr>
          <w:rFonts w:asciiTheme="minorHAnsi" w:eastAsiaTheme="minorEastAsia" w:hAnsiTheme="minorHAnsi" w:cstheme="minorBidi"/>
          <w:noProof/>
          <w:kern w:val="0"/>
          <w:sz w:val="22"/>
          <w:szCs w:val="22"/>
        </w:rPr>
      </w:pPr>
      <w:r>
        <w:rPr>
          <w:noProof/>
        </w:rPr>
        <w:lastRenderedPageBreak/>
        <w:t>85ED</w:t>
      </w:r>
      <w:r>
        <w:rPr>
          <w:noProof/>
        </w:rPr>
        <w:tab/>
        <w:t>No eligibility for child who is in care of State or Territory or member of prescribed class</w:t>
      </w:r>
      <w:r w:rsidRPr="00FD1EC1">
        <w:rPr>
          <w:noProof/>
        </w:rPr>
        <w:tab/>
      </w:r>
      <w:r w:rsidRPr="00FD1EC1">
        <w:rPr>
          <w:noProof/>
        </w:rPr>
        <w:fldChar w:fldCharType="begin"/>
      </w:r>
      <w:r w:rsidRPr="00FD1EC1">
        <w:rPr>
          <w:noProof/>
        </w:rPr>
        <w:instrText xml:space="preserve"> PAGEREF _Toc163214678 \h </w:instrText>
      </w:r>
      <w:r w:rsidRPr="00FD1EC1">
        <w:rPr>
          <w:noProof/>
        </w:rPr>
      </w:r>
      <w:r w:rsidRPr="00FD1EC1">
        <w:rPr>
          <w:noProof/>
        </w:rPr>
        <w:fldChar w:fldCharType="separate"/>
      </w:r>
      <w:r w:rsidR="0023094D">
        <w:rPr>
          <w:noProof/>
        </w:rPr>
        <w:t>147</w:t>
      </w:r>
      <w:r w:rsidRPr="00FD1EC1">
        <w:rPr>
          <w:noProof/>
        </w:rPr>
        <w:fldChar w:fldCharType="end"/>
      </w:r>
    </w:p>
    <w:p w14:paraId="36B28244" w14:textId="6E0B3495" w:rsidR="00FD1EC1" w:rsidRDefault="00FD1EC1">
      <w:pPr>
        <w:pStyle w:val="TOC5"/>
        <w:rPr>
          <w:rFonts w:asciiTheme="minorHAnsi" w:eastAsiaTheme="minorEastAsia" w:hAnsiTheme="minorHAnsi" w:cstheme="minorBidi"/>
          <w:noProof/>
          <w:kern w:val="0"/>
          <w:sz w:val="22"/>
          <w:szCs w:val="22"/>
        </w:rPr>
      </w:pPr>
      <w:r>
        <w:rPr>
          <w:noProof/>
        </w:rPr>
        <w:t>85EE</w:t>
      </w:r>
      <w:r>
        <w:rPr>
          <w:noProof/>
        </w:rPr>
        <w:tab/>
        <w:t>Maximum period of eligibility for individual who is absent from Australia</w:t>
      </w:r>
      <w:r w:rsidRPr="00FD1EC1">
        <w:rPr>
          <w:noProof/>
        </w:rPr>
        <w:tab/>
      </w:r>
      <w:r w:rsidRPr="00FD1EC1">
        <w:rPr>
          <w:noProof/>
        </w:rPr>
        <w:fldChar w:fldCharType="begin"/>
      </w:r>
      <w:r w:rsidRPr="00FD1EC1">
        <w:rPr>
          <w:noProof/>
        </w:rPr>
        <w:instrText xml:space="preserve"> PAGEREF _Toc163214679 \h </w:instrText>
      </w:r>
      <w:r w:rsidRPr="00FD1EC1">
        <w:rPr>
          <w:noProof/>
        </w:rPr>
      </w:r>
      <w:r w:rsidRPr="00FD1EC1">
        <w:rPr>
          <w:noProof/>
        </w:rPr>
        <w:fldChar w:fldCharType="separate"/>
      </w:r>
      <w:r w:rsidR="0023094D">
        <w:rPr>
          <w:noProof/>
        </w:rPr>
        <w:t>148</w:t>
      </w:r>
      <w:r w:rsidRPr="00FD1EC1">
        <w:rPr>
          <w:noProof/>
        </w:rPr>
        <w:fldChar w:fldCharType="end"/>
      </w:r>
    </w:p>
    <w:p w14:paraId="793C2CC9" w14:textId="2B2A0290" w:rsidR="00FD1EC1" w:rsidRDefault="00FD1EC1">
      <w:pPr>
        <w:pStyle w:val="TOC3"/>
        <w:rPr>
          <w:rFonts w:asciiTheme="minorHAnsi" w:eastAsiaTheme="minorEastAsia" w:hAnsiTheme="minorHAnsi" w:cstheme="minorBidi"/>
          <w:b w:val="0"/>
          <w:noProof/>
          <w:kern w:val="0"/>
          <w:szCs w:val="22"/>
        </w:rPr>
      </w:pPr>
      <w:r>
        <w:rPr>
          <w:noProof/>
        </w:rPr>
        <w:t>Division 6—Amount of child care subsidy and additional child care subsidy</w:t>
      </w:r>
      <w:r w:rsidRPr="00FD1EC1">
        <w:rPr>
          <w:b w:val="0"/>
          <w:noProof/>
          <w:sz w:val="18"/>
        </w:rPr>
        <w:tab/>
      </w:r>
      <w:r w:rsidRPr="00FD1EC1">
        <w:rPr>
          <w:b w:val="0"/>
          <w:noProof/>
          <w:sz w:val="18"/>
        </w:rPr>
        <w:fldChar w:fldCharType="begin"/>
      </w:r>
      <w:r w:rsidRPr="00FD1EC1">
        <w:rPr>
          <w:b w:val="0"/>
          <w:noProof/>
          <w:sz w:val="18"/>
        </w:rPr>
        <w:instrText xml:space="preserve"> PAGEREF _Toc163214680 \h </w:instrText>
      </w:r>
      <w:r w:rsidRPr="00FD1EC1">
        <w:rPr>
          <w:b w:val="0"/>
          <w:noProof/>
          <w:sz w:val="18"/>
        </w:rPr>
      </w:r>
      <w:r w:rsidRPr="00FD1EC1">
        <w:rPr>
          <w:b w:val="0"/>
          <w:noProof/>
          <w:sz w:val="18"/>
        </w:rPr>
        <w:fldChar w:fldCharType="separate"/>
      </w:r>
      <w:r w:rsidR="0023094D">
        <w:rPr>
          <w:b w:val="0"/>
          <w:noProof/>
          <w:sz w:val="18"/>
        </w:rPr>
        <w:t>151</w:t>
      </w:r>
      <w:r w:rsidRPr="00FD1EC1">
        <w:rPr>
          <w:b w:val="0"/>
          <w:noProof/>
          <w:sz w:val="18"/>
        </w:rPr>
        <w:fldChar w:fldCharType="end"/>
      </w:r>
    </w:p>
    <w:p w14:paraId="148F232B" w14:textId="74C37B5A" w:rsidR="00FD1EC1" w:rsidRDefault="00FD1EC1">
      <w:pPr>
        <w:pStyle w:val="TOC5"/>
        <w:rPr>
          <w:rFonts w:asciiTheme="minorHAnsi" w:eastAsiaTheme="minorEastAsia" w:hAnsiTheme="minorHAnsi" w:cstheme="minorBidi"/>
          <w:noProof/>
          <w:kern w:val="0"/>
          <w:sz w:val="22"/>
          <w:szCs w:val="22"/>
        </w:rPr>
      </w:pPr>
      <w:r>
        <w:rPr>
          <w:noProof/>
        </w:rPr>
        <w:t>85FA</w:t>
      </w:r>
      <w:r>
        <w:rPr>
          <w:noProof/>
        </w:rPr>
        <w:tab/>
        <w:t>Amount of child care subsidy</w:t>
      </w:r>
      <w:r w:rsidRPr="00FD1EC1">
        <w:rPr>
          <w:noProof/>
        </w:rPr>
        <w:tab/>
      </w:r>
      <w:r w:rsidRPr="00FD1EC1">
        <w:rPr>
          <w:noProof/>
        </w:rPr>
        <w:fldChar w:fldCharType="begin"/>
      </w:r>
      <w:r w:rsidRPr="00FD1EC1">
        <w:rPr>
          <w:noProof/>
        </w:rPr>
        <w:instrText xml:space="preserve"> PAGEREF _Toc163214681 \h </w:instrText>
      </w:r>
      <w:r w:rsidRPr="00FD1EC1">
        <w:rPr>
          <w:noProof/>
        </w:rPr>
      </w:r>
      <w:r w:rsidRPr="00FD1EC1">
        <w:rPr>
          <w:noProof/>
        </w:rPr>
        <w:fldChar w:fldCharType="separate"/>
      </w:r>
      <w:r w:rsidR="0023094D">
        <w:rPr>
          <w:noProof/>
        </w:rPr>
        <w:t>151</w:t>
      </w:r>
      <w:r w:rsidRPr="00FD1EC1">
        <w:rPr>
          <w:noProof/>
        </w:rPr>
        <w:fldChar w:fldCharType="end"/>
      </w:r>
    </w:p>
    <w:p w14:paraId="5244DDBF" w14:textId="2375EB47" w:rsidR="00FD1EC1" w:rsidRDefault="00FD1EC1">
      <w:pPr>
        <w:pStyle w:val="TOC5"/>
        <w:rPr>
          <w:rFonts w:asciiTheme="minorHAnsi" w:eastAsiaTheme="minorEastAsia" w:hAnsiTheme="minorHAnsi" w:cstheme="minorBidi"/>
          <w:noProof/>
          <w:kern w:val="0"/>
          <w:sz w:val="22"/>
          <w:szCs w:val="22"/>
        </w:rPr>
      </w:pPr>
      <w:r>
        <w:rPr>
          <w:noProof/>
        </w:rPr>
        <w:t>85FB</w:t>
      </w:r>
      <w:r>
        <w:rPr>
          <w:noProof/>
        </w:rPr>
        <w:tab/>
        <w:t>Amount of ACCS (child wellbeing), ACCS (temporary financial hardship) or ACCS (grandparent) for an individual</w:t>
      </w:r>
      <w:r w:rsidRPr="00FD1EC1">
        <w:rPr>
          <w:noProof/>
        </w:rPr>
        <w:tab/>
      </w:r>
      <w:r w:rsidRPr="00FD1EC1">
        <w:rPr>
          <w:noProof/>
        </w:rPr>
        <w:fldChar w:fldCharType="begin"/>
      </w:r>
      <w:r w:rsidRPr="00FD1EC1">
        <w:rPr>
          <w:noProof/>
        </w:rPr>
        <w:instrText xml:space="preserve"> PAGEREF _Toc163214682 \h </w:instrText>
      </w:r>
      <w:r w:rsidRPr="00FD1EC1">
        <w:rPr>
          <w:noProof/>
        </w:rPr>
      </w:r>
      <w:r w:rsidRPr="00FD1EC1">
        <w:rPr>
          <w:noProof/>
        </w:rPr>
        <w:fldChar w:fldCharType="separate"/>
      </w:r>
      <w:r w:rsidR="0023094D">
        <w:rPr>
          <w:noProof/>
        </w:rPr>
        <w:t>151</w:t>
      </w:r>
      <w:r w:rsidRPr="00FD1EC1">
        <w:rPr>
          <w:noProof/>
        </w:rPr>
        <w:fldChar w:fldCharType="end"/>
      </w:r>
    </w:p>
    <w:p w14:paraId="36FBB9E9" w14:textId="2522E025" w:rsidR="00FD1EC1" w:rsidRDefault="00FD1EC1">
      <w:pPr>
        <w:pStyle w:val="TOC5"/>
        <w:rPr>
          <w:rFonts w:asciiTheme="minorHAnsi" w:eastAsiaTheme="minorEastAsia" w:hAnsiTheme="minorHAnsi" w:cstheme="minorBidi"/>
          <w:noProof/>
          <w:kern w:val="0"/>
          <w:sz w:val="22"/>
          <w:szCs w:val="22"/>
        </w:rPr>
      </w:pPr>
      <w:r>
        <w:rPr>
          <w:noProof/>
        </w:rPr>
        <w:t>85FC</w:t>
      </w:r>
      <w:r>
        <w:rPr>
          <w:noProof/>
        </w:rPr>
        <w:tab/>
        <w:t>Amount of ACCS (transition to work)</w:t>
      </w:r>
      <w:r w:rsidRPr="00FD1EC1">
        <w:rPr>
          <w:noProof/>
        </w:rPr>
        <w:tab/>
      </w:r>
      <w:r w:rsidRPr="00FD1EC1">
        <w:rPr>
          <w:noProof/>
        </w:rPr>
        <w:fldChar w:fldCharType="begin"/>
      </w:r>
      <w:r w:rsidRPr="00FD1EC1">
        <w:rPr>
          <w:noProof/>
        </w:rPr>
        <w:instrText xml:space="preserve"> PAGEREF _Toc163214683 \h </w:instrText>
      </w:r>
      <w:r w:rsidRPr="00FD1EC1">
        <w:rPr>
          <w:noProof/>
        </w:rPr>
      </w:r>
      <w:r w:rsidRPr="00FD1EC1">
        <w:rPr>
          <w:noProof/>
        </w:rPr>
        <w:fldChar w:fldCharType="separate"/>
      </w:r>
      <w:r w:rsidR="0023094D">
        <w:rPr>
          <w:noProof/>
        </w:rPr>
        <w:t>151</w:t>
      </w:r>
      <w:r w:rsidRPr="00FD1EC1">
        <w:rPr>
          <w:noProof/>
        </w:rPr>
        <w:fldChar w:fldCharType="end"/>
      </w:r>
    </w:p>
    <w:p w14:paraId="7217EB18" w14:textId="30B78D29" w:rsidR="00FD1EC1" w:rsidRDefault="00FD1EC1">
      <w:pPr>
        <w:pStyle w:val="TOC5"/>
        <w:rPr>
          <w:rFonts w:asciiTheme="minorHAnsi" w:eastAsiaTheme="minorEastAsia" w:hAnsiTheme="minorHAnsi" w:cstheme="minorBidi"/>
          <w:noProof/>
          <w:kern w:val="0"/>
          <w:sz w:val="22"/>
          <w:szCs w:val="22"/>
        </w:rPr>
      </w:pPr>
      <w:r>
        <w:rPr>
          <w:noProof/>
        </w:rPr>
        <w:t>85FD</w:t>
      </w:r>
      <w:r>
        <w:rPr>
          <w:noProof/>
        </w:rPr>
        <w:tab/>
        <w:t>Amount of ACCS (child wellbeing) for an approved provider</w:t>
      </w:r>
      <w:r w:rsidRPr="00FD1EC1">
        <w:rPr>
          <w:noProof/>
        </w:rPr>
        <w:tab/>
      </w:r>
      <w:r w:rsidRPr="00FD1EC1">
        <w:rPr>
          <w:noProof/>
        </w:rPr>
        <w:fldChar w:fldCharType="begin"/>
      </w:r>
      <w:r w:rsidRPr="00FD1EC1">
        <w:rPr>
          <w:noProof/>
        </w:rPr>
        <w:instrText xml:space="preserve"> PAGEREF _Toc163214684 \h </w:instrText>
      </w:r>
      <w:r w:rsidRPr="00FD1EC1">
        <w:rPr>
          <w:noProof/>
        </w:rPr>
      </w:r>
      <w:r w:rsidRPr="00FD1EC1">
        <w:rPr>
          <w:noProof/>
        </w:rPr>
        <w:fldChar w:fldCharType="separate"/>
      </w:r>
      <w:r w:rsidR="0023094D">
        <w:rPr>
          <w:noProof/>
        </w:rPr>
        <w:t>151</w:t>
      </w:r>
      <w:r w:rsidRPr="00FD1EC1">
        <w:rPr>
          <w:noProof/>
        </w:rPr>
        <w:fldChar w:fldCharType="end"/>
      </w:r>
    </w:p>
    <w:p w14:paraId="1AA2F48D" w14:textId="38140351" w:rsidR="00FD1EC1" w:rsidRDefault="00FD1EC1">
      <w:pPr>
        <w:pStyle w:val="TOC3"/>
        <w:rPr>
          <w:rFonts w:asciiTheme="minorHAnsi" w:eastAsiaTheme="minorEastAsia" w:hAnsiTheme="minorHAnsi" w:cstheme="minorBidi"/>
          <w:b w:val="0"/>
          <w:noProof/>
          <w:kern w:val="0"/>
          <w:szCs w:val="22"/>
        </w:rPr>
      </w:pPr>
      <w:r>
        <w:rPr>
          <w:noProof/>
        </w:rPr>
        <w:t>Division 7—Miscellaneous</w:t>
      </w:r>
      <w:r w:rsidRPr="00FD1EC1">
        <w:rPr>
          <w:b w:val="0"/>
          <w:noProof/>
          <w:sz w:val="18"/>
        </w:rPr>
        <w:tab/>
      </w:r>
      <w:r w:rsidRPr="00FD1EC1">
        <w:rPr>
          <w:b w:val="0"/>
          <w:noProof/>
          <w:sz w:val="18"/>
        </w:rPr>
        <w:fldChar w:fldCharType="begin"/>
      </w:r>
      <w:r w:rsidRPr="00FD1EC1">
        <w:rPr>
          <w:b w:val="0"/>
          <w:noProof/>
          <w:sz w:val="18"/>
        </w:rPr>
        <w:instrText xml:space="preserve"> PAGEREF _Toc163214685 \h </w:instrText>
      </w:r>
      <w:r w:rsidRPr="00FD1EC1">
        <w:rPr>
          <w:b w:val="0"/>
          <w:noProof/>
          <w:sz w:val="18"/>
        </w:rPr>
      </w:r>
      <w:r w:rsidRPr="00FD1EC1">
        <w:rPr>
          <w:b w:val="0"/>
          <w:noProof/>
          <w:sz w:val="18"/>
        </w:rPr>
        <w:fldChar w:fldCharType="separate"/>
      </w:r>
      <w:r w:rsidR="0023094D">
        <w:rPr>
          <w:b w:val="0"/>
          <w:noProof/>
          <w:sz w:val="18"/>
        </w:rPr>
        <w:t>152</w:t>
      </w:r>
      <w:r w:rsidRPr="00FD1EC1">
        <w:rPr>
          <w:b w:val="0"/>
          <w:noProof/>
          <w:sz w:val="18"/>
        </w:rPr>
        <w:fldChar w:fldCharType="end"/>
      </w:r>
    </w:p>
    <w:p w14:paraId="788C905F" w14:textId="313F220D" w:rsidR="00FD1EC1" w:rsidRDefault="00FD1EC1">
      <w:pPr>
        <w:pStyle w:val="TOC5"/>
        <w:rPr>
          <w:rFonts w:asciiTheme="minorHAnsi" w:eastAsiaTheme="minorEastAsia" w:hAnsiTheme="minorHAnsi" w:cstheme="minorBidi"/>
          <w:noProof/>
          <w:kern w:val="0"/>
          <w:sz w:val="22"/>
          <w:szCs w:val="22"/>
        </w:rPr>
      </w:pPr>
      <w:r>
        <w:rPr>
          <w:noProof/>
        </w:rPr>
        <w:t>85GA</w:t>
      </w:r>
      <w:r>
        <w:rPr>
          <w:noProof/>
        </w:rPr>
        <w:tab/>
        <w:t>Funding agreements</w:t>
      </w:r>
      <w:r w:rsidRPr="00FD1EC1">
        <w:rPr>
          <w:noProof/>
        </w:rPr>
        <w:tab/>
      </w:r>
      <w:r w:rsidRPr="00FD1EC1">
        <w:rPr>
          <w:noProof/>
        </w:rPr>
        <w:fldChar w:fldCharType="begin"/>
      </w:r>
      <w:r w:rsidRPr="00FD1EC1">
        <w:rPr>
          <w:noProof/>
        </w:rPr>
        <w:instrText xml:space="preserve"> PAGEREF _Toc163214686 \h </w:instrText>
      </w:r>
      <w:r w:rsidRPr="00FD1EC1">
        <w:rPr>
          <w:noProof/>
        </w:rPr>
      </w:r>
      <w:r w:rsidRPr="00FD1EC1">
        <w:rPr>
          <w:noProof/>
        </w:rPr>
        <w:fldChar w:fldCharType="separate"/>
      </w:r>
      <w:r w:rsidR="0023094D">
        <w:rPr>
          <w:noProof/>
        </w:rPr>
        <w:t>152</w:t>
      </w:r>
      <w:r w:rsidRPr="00FD1EC1">
        <w:rPr>
          <w:noProof/>
        </w:rPr>
        <w:fldChar w:fldCharType="end"/>
      </w:r>
    </w:p>
    <w:p w14:paraId="438B93D5" w14:textId="4653B589" w:rsidR="00FD1EC1" w:rsidRDefault="00FD1EC1">
      <w:pPr>
        <w:pStyle w:val="TOC5"/>
        <w:rPr>
          <w:rFonts w:asciiTheme="minorHAnsi" w:eastAsiaTheme="minorEastAsia" w:hAnsiTheme="minorHAnsi" w:cstheme="minorBidi"/>
          <w:noProof/>
          <w:kern w:val="0"/>
          <w:sz w:val="22"/>
          <w:szCs w:val="22"/>
        </w:rPr>
      </w:pPr>
      <w:r>
        <w:rPr>
          <w:noProof/>
        </w:rPr>
        <w:t>85GB</w:t>
      </w:r>
      <w:r>
        <w:rPr>
          <w:noProof/>
        </w:rPr>
        <w:tab/>
        <w:t>Minister’s and Secretary’s rules</w:t>
      </w:r>
      <w:r w:rsidRPr="00FD1EC1">
        <w:rPr>
          <w:noProof/>
        </w:rPr>
        <w:tab/>
      </w:r>
      <w:r w:rsidRPr="00FD1EC1">
        <w:rPr>
          <w:noProof/>
        </w:rPr>
        <w:fldChar w:fldCharType="begin"/>
      </w:r>
      <w:r w:rsidRPr="00FD1EC1">
        <w:rPr>
          <w:noProof/>
        </w:rPr>
        <w:instrText xml:space="preserve"> PAGEREF _Toc163214687 \h </w:instrText>
      </w:r>
      <w:r w:rsidRPr="00FD1EC1">
        <w:rPr>
          <w:noProof/>
        </w:rPr>
      </w:r>
      <w:r w:rsidRPr="00FD1EC1">
        <w:rPr>
          <w:noProof/>
        </w:rPr>
        <w:fldChar w:fldCharType="separate"/>
      </w:r>
      <w:r w:rsidR="0023094D">
        <w:rPr>
          <w:noProof/>
        </w:rPr>
        <w:t>152</w:t>
      </w:r>
      <w:r w:rsidRPr="00FD1EC1">
        <w:rPr>
          <w:noProof/>
        </w:rPr>
        <w:fldChar w:fldCharType="end"/>
      </w:r>
    </w:p>
    <w:p w14:paraId="5CB32E04" w14:textId="7B9CB9FA" w:rsidR="00FD1EC1" w:rsidRDefault="00FD1EC1">
      <w:pPr>
        <w:pStyle w:val="TOC2"/>
        <w:rPr>
          <w:rFonts w:asciiTheme="minorHAnsi" w:eastAsiaTheme="minorEastAsia" w:hAnsiTheme="minorHAnsi" w:cstheme="minorBidi"/>
          <w:b w:val="0"/>
          <w:noProof/>
          <w:kern w:val="0"/>
          <w:sz w:val="22"/>
          <w:szCs w:val="22"/>
        </w:rPr>
      </w:pPr>
      <w:r>
        <w:rPr>
          <w:noProof/>
        </w:rPr>
        <w:t>Part 5—One</w:t>
      </w:r>
      <w:r>
        <w:rPr>
          <w:noProof/>
        </w:rPr>
        <w:noBreakHyphen/>
        <w:t>off payment to families</w:t>
      </w:r>
      <w:r w:rsidRPr="00FD1EC1">
        <w:rPr>
          <w:b w:val="0"/>
          <w:noProof/>
          <w:sz w:val="18"/>
        </w:rPr>
        <w:tab/>
      </w:r>
      <w:r w:rsidRPr="00FD1EC1">
        <w:rPr>
          <w:b w:val="0"/>
          <w:noProof/>
          <w:sz w:val="18"/>
        </w:rPr>
        <w:fldChar w:fldCharType="begin"/>
      </w:r>
      <w:r w:rsidRPr="00FD1EC1">
        <w:rPr>
          <w:b w:val="0"/>
          <w:noProof/>
          <w:sz w:val="18"/>
        </w:rPr>
        <w:instrText xml:space="preserve"> PAGEREF _Toc163214688 \h </w:instrText>
      </w:r>
      <w:r w:rsidRPr="00FD1EC1">
        <w:rPr>
          <w:b w:val="0"/>
          <w:noProof/>
          <w:sz w:val="18"/>
        </w:rPr>
      </w:r>
      <w:r w:rsidRPr="00FD1EC1">
        <w:rPr>
          <w:b w:val="0"/>
          <w:noProof/>
          <w:sz w:val="18"/>
        </w:rPr>
        <w:fldChar w:fldCharType="separate"/>
      </w:r>
      <w:r w:rsidR="0023094D">
        <w:rPr>
          <w:b w:val="0"/>
          <w:noProof/>
          <w:sz w:val="18"/>
        </w:rPr>
        <w:t>155</w:t>
      </w:r>
      <w:r w:rsidRPr="00FD1EC1">
        <w:rPr>
          <w:b w:val="0"/>
          <w:noProof/>
          <w:sz w:val="18"/>
        </w:rPr>
        <w:fldChar w:fldCharType="end"/>
      </w:r>
    </w:p>
    <w:p w14:paraId="60F92EE9" w14:textId="42284584" w:rsidR="00FD1EC1" w:rsidRDefault="00FD1EC1">
      <w:pPr>
        <w:pStyle w:val="TOC5"/>
        <w:rPr>
          <w:rFonts w:asciiTheme="minorHAnsi" w:eastAsiaTheme="minorEastAsia" w:hAnsiTheme="minorHAnsi" w:cstheme="minorBidi"/>
          <w:noProof/>
          <w:kern w:val="0"/>
          <w:sz w:val="22"/>
          <w:szCs w:val="22"/>
        </w:rPr>
      </w:pPr>
      <w:r>
        <w:rPr>
          <w:noProof/>
        </w:rPr>
        <w:t>86</w:t>
      </w:r>
      <w:r>
        <w:rPr>
          <w:noProof/>
        </w:rPr>
        <w:tab/>
        <w:t>When is an individual entitled to a one</w:t>
      </w:r>
      <w:r>
        <w:rPr>
          <w:noProof/>
        </w:rPr>
        <w:noBreakHyphen/>
        <w:t>off payment to families?</w:t>
      </w:r>
      <w:r w:rsidRPr="00FD1EC1">
        <w:rPr>
          <w:noProof/>
        </w:rPr>
        <w:tab/>
      </w:r>
      <w:r w:rsidRPr="00FD1EC1">
        <w:rPr>
          <w:noProof/>
        </w:rPr>
        <w:fldChar w:fldCharType="begin"/>
      </w:r>
      <w:r w:rsidRPr="00FD1EC1">
        <w:rPr>
          <w:noProof/>
        </w:rPr>
        <w:instrText xml:space="preserve"> PAGEREF _Toc163214689 \h </w:instrText>
      </w:r>
      <w:r w:rsidRPr="00FD1EC1">
        <w:rPr>
          <w:noProof/>
        </w:rPr>
      </w:r>
      <w:r w:rsidRPr="00FD1EC1">
        <w:rPr>
          <w:noProof/>
        </w:rPr>
        <w:fldChar w:fldCharType="separate"/>
      </w:r>
      <w:r w:rsidR="0023094D">
        <w:rPr>
          <w:noProof/>
        </w:rPr>
        <w:t>155</w:t>
      </w:r>
      <w:r w:rsidRPr="00FD1EC1">
        <w:rPr>
          <w:noProof/>
        </w:rPr>
        <w:fldChar w:fldCharType="end"/>
      </w:r>
    </w:p>
    <w:p w14:paraId="52898A38" w14:textId="74361607" w:rsidR="00FD1EC1" w:rsidRDefault="00FD1EC1">
      <w:pPr>
        <w:pStyle w:val="TOC5"/>
        <w:rPr>
          <w:rFonts w:asciiTheme="minorHAnsi" w:eastAsiaTheme="minorEastAsia" w:hAnsiTheme="minorHAnsi" w:cstheme="minorBidi"/>
          <w:noProof/>
          <w:kern w:val="0"/>
          <w:sz w:val="22"/>
          <w:szCs w:val="22"/>
        </w:rPr>
      </w:pPr>
      <w:r>
        <w:rPr>
          <w:noProof/>
        </w:rPr>
        <w:t>87</w:t>
      </w:r>
      <w:r>
        <w:rPr>
          <w:noProof/>
        </w:rPr>
        <w:tab/>
        <w:t>In respect of what children is the payment payable?</w:t>
      </w:r>
      <w:r w:rsidRPr="00FD1EC1">
        <w:rPr>
          <w:noProof/>
        </w:rPr>
        <w:tab/>
      </w:r>
      <w:r w:rsidRPr="00FD1EC1">
        <w:rPr>
          <w:noProof/>
        </w:rPr>
        <w:fldChar w:fldCharType="begin"/>
      </w:r>
      <w:r w:rsidRPr="00FD1EC1">
        <w:rPr>
          <w:noProof/>
        </w:rPr>
        <w:instrText xml:space="preserve"> PAGEREF _Toc163214690 \h </w:instrText>
      </w:r>
      <w:r w:rsidRPr="00FD1EC1">
        <w:rPr>
          <w:noProof/>
        </w:rPr>
      </w:r>
      <w:r w:rsidRPr="00FD1EC1">
        <w:rPr>
          <w:noProof/>
        </w:rPr>
        <w:fldChar w:fldCharType="separate"/>
      </w:r>
      <w:r w:rsidR="0023094D">
        <w:rPr>
          <w:noProof/>
        </w:rPr>
        <w:t>156</w:t>
      </w:r>
      <w:r w:rsidRPr="00FD1EC1">
        <w:rPr>
          <w:noProof/>
        </w:rPr>
        <w:fldChar w:fldCharType="end"/>
      </w:r>
    </w:p>
    <w:p w14:paraId="01885D90" w14:textId="1C7BEAA8" w:rsidR="00FD1EC1" w:rsidRDefault="00FD1EC1">
      <w:pPr>
        <w:pStyle w:val="TOC5"/>
        <w:rPr>
          <w:rFonts w:asciiTheme="minorHAnsi" w:eastAsiaTheme="minorEastAsia" w:hAnsiTheme="minorHAnsi" w:cstheme="minorBidi"/>
          <w:noProof/>
          <w:kern w:val="0"/>
          <w:sz w:val="22"/>
          <w:szCs w:val="22"/>
        </w:rPr>
      </w:pPr>
      <w:r>
        <w:rPr>
          <w:noProof/>
        </w:rPr>
        <w:t>88</w:t>
      </w:r>
      <w:r>
        <w:rPr>
          <w:noProof/>
        </w:rPr>
        <w:tab/>
        <w:t>What is the amount of the payment?</w:t>
      </w:r>
      <w:r w:rsidRPr="00FD1EC1">
        <w:rPr>
          <w:noProof/>
        </w:rPr>
        <w:tab/>
      </w:r>
      <w:r w:rsidRPr="00FD1EC1">
        <w:rPr>
          <w:noProof/>
        </w:rPr>
        <w:fldChar w:fldCharType="begin"/>
      </w:r>
      <w:r w:rsidRPr="00FD1EC1">
        <w:rPr>
          <w:noProof/>
        </w:rPr>
        <w:instrText xml:space="preserve"> PAGEREF _Toc163214691 \h </w:instrText>
      </w:r>
      <w:r w:rsidRPr="00FD1EC1">
        <w:rPr>
          <w:noProof/>
        </w:rPr>
      </w:r>
      <w:r w:rsidRPr="00FD1EC1">
        <w:rPr>
          <w:noProof/>
        </w:rPr>
        <w:fldChar w:fldCharType="separate"/>
      </w:r>
      <w:r w:rsidR="0023094D">
        <w:rPr>
          <w:noProof/>
        </w:rPr>
        <w:t>156</w:t>
      </w:r>
      <w:r w:rsidRPr="00FD1EC1">
        <w:rPr>
          <w:noProof/>
        </w:rPr>
        <w:fldChar w:fldCharType="end"/>
      </w:r>
    </w:p>
    <w:p w14:paraId="677A2145" w14:textId="06380684" w:rsidR="00FD1EC1" w:rsidRDefault="00FD1EC1">
      <w:pPr>
        <w:pStyle w:val="TOC2"/>
        <w:rPr>
          <w:rFonts w:asciiTheme="minorHAnsi" w:eastAsiaTheme="minorEastAsia" w:hAnsiTheme="minorHAnsi" w:cstheme="minorBidi"/>
          <w:b w:val="0"/>
          <w:noProof/>
          <w:kern w:val="0"/>
          <w:sz w:val="22"/>
          <w:szCs w:val="22"/>
        </w:rPr>
      </w:pPr>
      <w:r>
        <w:rPr>
          <w:noProof/>
        </w:rPr>
        <w:t>Part 6—Economic security strategy payment to families</w:t>
      </w:r>
      <w:r w:rsidRPr="00FD1EC1">
        <w:rPr>
          <w:b w:val="0"/>
          <w:noProof/>
          <w:sz w:val="18"/>
        </w:rPr>
        <w:tab/>
      </w:r>
      <w:r w:rsidRPr="00FD1EC1">
        <w:rPr>
          <w:b w:val="0"/>
          <w:noProof/>
          <w:sz w:val="18"/>
        </w:rPr>
        <w:fldChar w:fldCharType="begin"/>
      </w:r>
      <w:r w:rsidRPr="00FD1EC1">
        <w:rPr>
          <w:b w:val="0"/>
          <w:noProof/>
          <w:sz w:val="18"/>
        </w:rPr>
        <w:instrText xml:space="preserve"> PAGEREF _Toc163214692 \h </w:instrText>
      </w:r>
      <w:r w:rsidRPr="00FD1EC1">
        <w:rPr>
          <w:b w:val="0"/>
          <w:noProof/>
          <w:sz w:val="18"/>
        </w:rPr>
      </w:r>
      <w:r w:rsidRPr="00FD1EC1">
        <w:rPr>
          <w:b w:val="0"/>
          <w:noProof/>
          <w:sz w:val="18"/>
        </w:rPr>
        <w:fldChar w:fldCharType="separate"/>
      </w:r>
      <w:r w:rsidR="0023094D">
        <w:rPr>
          <w:b w:val="0"/>
          <w:noProof/>
          <w:sz w:val="18"/>
        </w:rPr>
        <w:t>158</w:t>
      </w:r>
      <w:r w:rsidRPr="00FD1EC1">
        <w:rPr>
          <w:b w:val="0"/>
          <w:noProof/>
          <w:sz w:val="18"/>
        </w:rPr>
        <w:fldChar w:fldCharType="end"/>
      </w:r>
    </w:p>
    <w:p w14:paraId="535B4A9A" w14:textId="7EAB28BE" w:rsidR="00FD1EC1" w:rsidRDefault="00FD1EC1">
      <w:pPr>
        <w:pStyle w:val="TOC3"/>
        <w:rPr>
          <w:rFonts w:asciiTheme="minorHAnsi" w:eastAsiaTheme="minorEastAsia" w:hAnsiTheme="minorHAnsi" w:cstheme="minorBidi"/>
          <w:b w:val="0"/>
          <w:noProof/>
          <w:kern w:val="0"/>
          <w:szCs w:val="22"/>
        </w:rPr>
      </w:pPr>
      <w:r>
        <w:rPr>
          <w:noProof/>
        </w:rPr>
        <w:t>Division 1—Entitlements in respect of eligible children</w:t>
      </w:r>
      <w:r w:rsidRPr="00FD1EC1">
        <w:rPr>
          <w:b w:val="0"/>
          <w:noProof/>
          <w:sz w:val="18"/>
        </w:rPr>
        <w:tab/>
      </w:r>
      <w:r w:rsidRPr="00FD1EC1">
        <w:rPr>
          <w:b w:val="0"/>
          <w:noProof/>
          <w:sz w:val="18"/>
        </w:rPr>
        <w:fldChar w:fldCharType="begin"/>
      </w:r>
      <w:r w:rsidRPr="00FD1EC1">
        <w:rPr>
          <w:b w:val="0"/>
          <w:noProof/>
          <w:sz w:val="18"/>
        </w:rPr>
        <w:instrText xml:space="preserve"> PAGEREF _Toc163214693 \h </w:instrText>
      </w:r>
      <w:r w:rsidRPr="00FD1EC1">
        <w:rPr>
          <w:b w:val="0"/>
          <w:noProof/>
          <w:sz w:val="18"/>
        </w:rPr>
      </w:r>
      <w:r w:rsidRPr="00FD1EC1">
        <w:rPr>
          <w:b w:val="0"/>
          <w:noProof/>
          <w:sz w:val="18"/>
        </w:rPr>
        <w:fldChar w:fldCharType="separate"/>
      </w:r>
      <w:r w:rsidR="0023094D">
        <w:rPr>
          <w:b w:val="0"/>
          <w:noProof/>
          <w:sz w:val="18"/>
        </w:rPr>
        <w:t>158</w:t>
      </w:r>
      <w:r w:rsidRPr="00FD1EC1">
        <w:rPr>
          <w:b w:val="0"/>
          <w:noProof/>
          <w:sz w:val="18"/>
        </w:rPr>
        <w:fldChar w:fldCharType="end"/>
      </w:r>
    </w:p>
    <w:p w14:paraId="7049E8E2" w14:textId="4C14E83A" w:rsidR="00FD1EC1" w:rsidRDefault="00FD1EC1">
      <w:pPr>
        <w:pStyle w:val="TOC5"/>
        <w:rPr>
          <w:rFonts w:asciiTheme="minorHAnsi" w:eastAsiaTheme="minorEastAsia" w:hAnsiTheme="minorHAnsi" w:cstheme="minorBidi"/>
          <w:noProof/>
          <w:kern w:val="0"/>
          <w:sz w:val="22"/>
          <w:szCs w:val="22"/>
        </w:rPr>
      </w:pPr>
      <w:r>
        <w:rPr>
          <w:noProof/>
        </w:rPr>
        <w:t>89</w:t>
      </w:r>
      <w:r>
        <w:rPr>
          <w:noProof/>
        </w:rPr>
        <w:tab/>
        <w:t>When is an individual entitled to an economic security strategy payment to families?</w:t>
      </w:r>
      <w:r w:rsidRPr="00FD1EC1">
        <w:rPr>
          <w:noProof/>
        </w:rPr>
        <w:tab/>
      </w:r>
      <w:r w:rsidRPr="00FD1EC1">
        <w:rPr>
          <w:noProof/>
        </w:rPr>
        <w:fldChar w:fldCharType="begin"/>
      </w:r>
      <w:r w:rsidRPr="00FD1EC1">
        <w:rPr>
          <w:noProof/>
        </w:rPr>
        <w:instrText xml:space="preserve"> PAGEREF _Toc163214694 \h </w:instrText>
      </w:r>
      <w:r w:rsidRPr="00FD1EC1">
        <w:rPr>
          <w:noProof/>
        </w:rPr>
      </w:r>
      <w:r w:rsidRPr="00FD1EC1">
        <w:rPr>
          <w:noProof/>
        </w:rPr>
        <w:fldChar w:fldCharType="separate"/>
      </w:r>
      <w:r w:rsidR="0023094D">
        <w:rPr>
          <w:noProof/>
        </w:rPr>
        <w:t>158</w:t>
      </w:r>
      <w:r w:rsidRPr="00FD1EC1">
        <w:rPr>
          <w:noProof/>
        </w:rPr>
        <w:fldChar w:fldCharType="end"/>
      </w:r>
    </w:p>
    <w:p w14:paraId="5E78185E" w14:textId="666DBA9E" w:rsidR="00FD1EC1" w:rsidRDefault="00FD1EC1">
      <w:pPr>
        <w:pStyle w:val="TOC5"/>
        <w:rPr>
          <w:rFonts w:asciiTheme="minorHAnsi" w:eastAsiaTheme="minorEastAsia" w:hAnsiTheme="minorHAnsi" w:cstheme="minorBidi"/>
          <w:noProof/>
          <w:kern w:val="0"/>
          <w:sz w:val="22"/>
          <w:szCs w:val="22"/>
        </w:rPr>
      </w:pPr>
      <w:r>
        <w:rPr>
          <w:noProof/>
        </w:rPr>
        <w:t>90</w:t>
      </w:r>
      <w:r>
        <w:rPr>
          <w:noProof/>
        </w:rPr>
        <w:tab/>
        <w:t>In respect of what children is the payment payable?</w:t>
      </w:r>
      <w:r w:rsidRPr="00FD1EC1">
        <w:rPr>
          <w:noProof/>
        </w:rPr>
        <w:tab/>
      </w:r>
      <w:r w:rsidRPr="00FD1EC1">
        <w:rPr>
          <w:noProof/>
        </w:rPr>
        <w:fldChar w:fldCharType="begin"/>
      </w:r>
      <w:r w:rsidRPr="00FD1EC1">
        <w:rPr>
          <w:noProof/>
        </w:rPr>
        <w:instrText xml:space="preserve"> PAGEREF _Toc163214695 \h </w:instrText>
      </w:r>
      <w:r w:rsidRPr="00FD1EC1">
        <w:rPr>
          <w:noProof/>
        </w:rPr>
      </w:r>
      <w:r w:rsidRPr="00FD1EC1">
        <w:rPr>
          <w:noProof/>
        </w:rPr>
        <w:fldChar w:fldCharType="separate"/>
      </w:r>
      <w:r w:rsidR="0023094D">
        <w:rPr>
          <w:noProof/>
        </w:rPr>
        <w:t>162</w:t>
      </w:r>
      <w:r w:rsidRPr="00FD1EC1">
        <w:rPr>
          <w:noProof/>
        </w:rPr>
        <w:fldChar w:fldCharType="end"/>
      </w:r>
    </w:p>
    <w:p w14:paraId="404BA823" w14:textId="1CC63252" w:rsidR="00FD1EC1" w:rsidRDefault="00FD1EC1">
      <w:pPr>
        <w:pStyle w:val="TOC5"/>
        <w:rPr>
          <w:rFonts w:asciiTheme="minorHAnsi" w:eastAsiaTheme="minorEastAsia" w:hAnsiTheme="minorHAnsi" w:cstheme="minorBidi"/>
          <w:noProof/>
          <w:kern w:val="0"/>
          <w:sz w:val="22"/>
          <w:szCs w:val="22"/>
        </w:rPr>
      </w:pPr>
      <w:r>
        <w:rPr>
          <w:noProof/>
        </w:rPr>
        <w:t>91</w:t>
      </w:r>
      <w:r>
        <w:rPr>
          <w:noProof/>
        </w:rPr>
        <w:tab/>
        <w:t>What is the amount of the payment?</w:t>
      </w:r>
      <w:r w:rsidRPr="00FD1EC1">
        <w:rPr>
          <w:noProof/>
        </w:rPr>
        <w:tab/>
      </w:r>
      <w:r w:rsidRPr="00FD1EC1">
        <w:rPr>
          <w:noProof/>
        </w:rPr>
        <w:fldChar w:fldCharType="begin"/>
      </w:r>
      <w:r w:rsidRPr="00FD1EC1">
        <w:rPr>
          <w:noProof/>
        </w:rPr>
        <w:instrText xml:space="preserve"> PAGEREF _Toc163214696 \h </w:instrText>
      </w:r>
      <w:r w:rsidRPr="00FD1EC1">
        <w:rPr>
          <w:noProof/>
        </w:rPr>
      </w:r>
      <w:r w:rsidRPr="00FD1EC1">
        <w:rPr>
          <w:noProof/>
        </w:rPr>
        <w:fldChar w:fldCharType="separate"/>
      </w:r>
      <w:r w:rsidR="0023094D">
        <w:rPr>
          <w:noProof/>
        </w:rPr>
        <w:t>162</w:t>
      </w:r>
      <w:r w:rsidRPr="00FD1EC1">
        <w:rPr>
          <w:noProof/>
        </w:rPr>
        <w:fldChar w:fldCharType="end"/>
      </w:r>
    </w:p>
    <w:p w14:paraId="317E2653" w14:textId="61824A66" w:rsidR="00FD1EC1" w:rsidRDefault="00FD1EC1">
      <w:pPr>
        <w:pStyle w:val="TOC5"/>
        <w:rPr>
          <w:rFonts w:asciiTheme="minorHAnsi" w:eastAsiaTheme="minorEastAsia" w:hAnsiTheme="minorHAnsi" w:cstheme="minorBidi"/>
          <w:noProof/>
          <w:kern w:val="0"/>
          <w:sz w:val="22"/>
          <w:szCs w:val="22"/>
        </w:rPr>
      </w:pPr>
      <w:r>
        <w:rPr>
          <w:noProof/>
        </w:rPr>
        <w:t>92</w:t>
      </w:r>
      <w:r>
        <w:rPr>
          <w:noProof/>
        </w:rPr>
        <w:tab/>
        <w:t>General rules</w:t>
      </w:r>
      <w:r w:rsidRPr="00FD1EC1">
        <w:rPr>
          <w:noProof/>
        </w:rPr>
        <w:tab/>
      </w:r>
      <w:r w:rsidRPr="00FD1EC1">
        <w:rPr>
          <w:noProof/>
        </w:rPr>
        <w:fldChar w:fldCharType="begin"/>
      </w:r>
      <w:r w:rsidRPr="00FD1EC1">
        <w:rPr>
          <w:noProof/>
        </w:rPr>
        <w:instrText xml:space="preserve"> PAGEREF _Toc163214697 \h </w:instrText>
      </w:r>
      <w:r w:rsidRPr="00FD1EC1">
        <w:rPr>
          <w:noProof/>
        </w:rPr>
      </w:r>
      <w:r w:rsidRPr="00FD1EC1">
        <w:rPr>
          <w:noProof/>
        </w:rPr>
        <w:fldChar w:fldCharType="separate"/>
      </w:r>
      <w:r w:rsidR="0023094D">
        <w:rPr>
          <w:noProof/>
        </w:rPr>
        <w:t>164</w:t>
      </w:r>
      <w:r w:rsidRPr="00FD1EC1">
        <w:rPr>
          <w:noProof/>
        </w:rPr>
        <w:fldChar w:fldCharType="end"/>
      </w:r>
    </w:p>
    <w:p w14:paraId="4F910F4D" w14:textId="1A5E3477" w:rsidR="00FD1EC1" w:rsidRDefault="00FD1EC1">
      <w:pPr>
        <w:pStyle w:val="TOC3"/>
        <w:rPr>
          <w:rFonts w:asciiTheme="minorHAnsi" w:eastAsiaTheme="minorEastAsia" w:hAnsiTheme="minorHAnsi" w:cstheme="minorBidi"/>
          <w:b w:val="0"/>
          <w:noProof/>
          <w:kern w:val="0"/>
          <w:szCs w:val="22"/>
        </w:rPr>
      </w:pPr>
      <w:r>
        <w:rPr>
          <w:noProof/>
        </w:rPr>
        <w:t>Division 2—Other entitlements</w:t>
      </w:r>
      <w:r w:rsidRPr="00FD1EC1">
        <w:rPr>
          <w:b w:val="0"/>
          <w:noProof/>
          <w:sz w:val="18"/>
        </w:rPr>
        <w:tab/>
      </w:r>
      <w:r w:rsidRPr="00FD1EC1">
        <w:rPr>
          <w:b w:val="0"/>
          <w:noProof/>
          <w:sz w:val="18"/>
        </w:rPr>
        <w:fldChar w:fldCharType="begin"/>
      </w:r>
      <w:r w:rsidRPr="00FD1EC1">
        <w:rPr>
          <w:b w:val="0"/>
          <w:noProof/>
          <w:sz w:val="18"/>
        </w:rPr>
        <w:instrText xml:space="preserve"> PAGEREF _Toc163214698 \h </w:instrText>
      </w:r>
      <w:r w:rsidRPr="00FD1EC1">
        <w:rPr>
          <w:b w:val="0"/>
          <w:noProof/>
          <w:sz w:val="18"/>
        </w:rPr>
      </w:r>
      <w:r w:rsidRPr="00FD1EC1">
        <w:rPr>
          <w:b w:val="0"/>
          <w:noProof/>
          <w:sz w:val="18"/>
        </w:rPr>
        <w:fldChar w:fldCharType="separate"/>
      </w:r>
      <w:r w:rsidR="0023094D">
        <w:rPr>
          <w:b w:val="0"/>
          <w:noProof/>
          <w:sz w:val="18"/>
        </w:rPr>
        <w:t>166</w:t>
      </w:r>
      <w:r w:rsidRPr="00FD1EC1">
        <w:rPr>
          <w:b w:val="0"/>
          <w:noProof/>
          <w:sz w:val="18"/>
        </w:rPr>
        <w:fldChar w:fldCharType="end"/>
      </w:r>
    </w:p>
    <w:p w14:paraId="0B04CBF3" w14:textId="0C2B9203" w:rsidR="00FD1EC1" w:rsidRDefault="00FD1EC1">
      <w:pPr>
        <w:pStyle w:val="TOC5"/>
        <w:rPr>
          <w:rFonts w:asciiTheme="minorHAnsi" w:eastAsiaTheme="minorEastAsia" w:hAnsiTheme="minorHAnsi" w:cstheme="minorBidi"/>
          <w:noProof/>
          <w:kern w:val="0"/>
          <w:sz w:val="22"/>
          <w:szCs w:val="22"/>
        </w:rPr>
      </w:pPr>
      <w:r>
        <w:rPr>
          <w:noProof/>
        </w:rPr>
        <w:t>93</w:t>
      </w:r>
      <w:r>
        <w:rPr>
          <w:noProof/>
        </w:rPr>
        <w:tab/>
        <w:t>When is an individual entitled to an economic security strategy payment to families?</w:t>
      </w:r>
      <w:r w:rsidRPr="00FD1EC1">
        <w:rPr>
          <w:noProof/>
        </w:rPr>
        <w:tab/>
      </w:r>
      <w:r w:rsidRPr="00FD1EC1">
        <w:rPr>
          <w:noProof/>
        </w:rPr>
        <w:fldChar w:fldCharType="begin"/>
      </w:r>
      <w:r w:rsidRPr="00FD1EC1">
        <w:rPr>
          <w:noProof/>
        </w:rPr>
        <w:instrText xml:space="preserve"> PAGEREF _Toc163214699 \h </w:instrText>
      </w:r>
      <w:r w:rsidRPr="00FD1EC1">
        <w:rPr>
          <w:noProof/>
        </w:rPr>
      </w:r>
      <w:r w:rsidRPr="00FD1EC1">
        <w:rPr>
          <w:noProof/>
        </w:rPr>
        <w:fldChar w:fldCharType="separate"/>
      </w:r>
      <w:r w:rsidR="0023094D">
        <w:rPr>
          <w:noProof/>
        </w:rPr>
        <w:t>166</w:t>
      </w:r>
      <w:r w:rsidRPr="00FD1EC1">
        <w:rPr>
          <w:noProof/>
        </w:rPr>
        <w:fldChar w:fldCharType="end"/>
      </w:r>
    </w:p>
    <w:p w14:paraId="5210EDFC" w14:textId="0AC92E20" w:rsidR="00FD1EC1" w:rsidRDefault="00FD1EC1">
      <w:pPr>
        <w:pStyle w:val="TOC5"/>
        <w:rPr>
          <w:rFonts w:asciiTheme="minorHAnsi" w:eastAsiaTheme="minorEastAsia" w:hAnsiTheme="minorHAnsi" w:cstheme="minorBidi"/>
          <w:noProof/>
          <w:kern w:val="0"/>
          <w:sz w:val="22"/>
          <w:szCs w:val="22"/>
        </w:rPr>
      </w:pPr>
      <w:r>
        <w:rPr>
          <w:noProof/>
        </w:rPr>
        <w:t>94</w:t>
      </w:r>
      <w:r>
        <w:rPr>
          <w:noProof/>
        </w:rPr>
        <w:tab/>
        <w:t>What is the amount of the payment?</w:t>
      </w:r>
      <w:r w:rsidRPr="00FD1EC1">
        <w:rPr>
          <w:noProof/>
        </w:rPr>
        <w:tab/>
      </w:r>
      <w:r w:rsidRPr="00FD1EC1">
        <w:rPr>
          <w:noProof/>
        </w:rPr>
        <w:fldChar w:fldCharType="begin"/>
      </w:r>
      <w:r w:rsidRPr="00FD1EC1">
        <w:rPr>
          <w:noProof/>
        </w:rPr>
        <w:instrText xml:space="preserve"> PAGEREF _Toc163214700 \h </w:instrText>
      </w:r>
      <w:r w:rsidRPr="00FD1EC1">
        <w:rPr>
          <w:noProof/>
        </w:rPr>
      </w:r>
      <w:r w:rsidRPr="00FD1EC1">
        <w:rPr>
          <w:noProof/>
        </w:rPr>
        <w:fldChar w:fldCharType="separate"/>
      </w:r>
      <w:r w:rsidR="0023094D">
        <w:rPr>
          <w:noProof/>
        </w:rPr>
        <w:t>167</w:t>
      </w:r>
      <w:r w:rsidRPr="00FD1EC1">
        <w:rPr>
          <w:noProof/>
        </w:rPr>
        <w:fldChar w:fldCharType="end"/>
      </w:r>
    </w:p>
    <w:p w14:paraId="6E86CC0A" w14:textId="5B2DECBC" w:rsidR="00FD1EC1" w:rsidRDefault="00FD1EC1">
      <w:pPr>
        <w:pStyle w:val="TOC2"/>
        <w:rPr>
          <w:rFonts w:asciiTheme="minorHAnsi" w:eastAsiaTheme="minorEastAsia" w:hAnsiTheme="minorHAnsi" w:cstheme="minorBidi"/>
          <w:b w:val="0"/>
          <w:noProof/>
          <w:kern w:val="0"/>
          <w:sz w:val="22"/>
          <w:szCs w:val="22"/>
        </w:rPr>
      </w:pPr>
      <w:r>
        <w:rPr>
          <w:noProof/>
        </w:rPr>
        <w:t>Part 7—Back to school bonus and single income family bonus</w:t>
      </w:r>
      <w:r w:rsidRPr="00FD1EC1">
        <w:rPr>
          <w:b w:val="0"/>
          <w:noProof/>
          <w:sz w:val="18"/>
        </w:rPr>
        <w:tab/>
      </w:r>
      <w:r w:rsidRPr="00FD1EC1">
        <w:rPr>
          <w:b w:val="0"/>
          <w:noProof/>
          <w:sz w:val="18"/>
        </w:rPr>
        <w:fldChar w:fldCharType="begin"/>
      </w:r>
      <w:r w:rsidRPr="00FD1EC1">
        <w:rPr>
          <w:b w:val="0"/>
          <w:noProof/>
          <w:sz w:val="18"/>
        </w:rPr>
        <w:instrText xml:space="preserve"> PAGEREF _Toc163214701 \h </w:instrText>
      </w:r>
      <w:r w:rsidRPr="00FD1EC1">
        <w:rPr>
          <w:b w:val="0"/>
          <w:noProof/>
          <w:sz w:val="18"/>
        </w:rPr>
      </w:r>
      <w:r w:rsidRPr="00FD1EC1">
        <w:rPr>
          <w:b w:val="0"/>
          <w:noProof/>
          <w:sz w:val="18"/>
        </w:rPr>
        <w:fldChar w:fldCharType="separate"/>
      </w:r>
      <w:r w:rsidR="0023094D">
        <w:rPr>
          <w:b w:val="0"/>
          <w:noProof/>
          <w:sz w:val="18"/>
        </w:rPr>
        <w:t>168</w:t>
      </w:r>
      <w:r w:rsidRPr="00FD1EC1">
        <w:rPr>
          <w:b w:val="0"/>
          <w:noProof/>
          <w:sz w:val="18"/>
        </w:rPr>
        <w:fldChar w:fldCharType="end"/>
      </w:r>
    </w:p>
    <w:p w14:paraId="444E8043" w14:textId="253B26F4" w:rsidR="00FD1EC1" w:rsidRDefault="00FD1EC1">
      <w:pPr>
        <w:pStyle w:val="TOC3"/>
        <w:rPr>
          <w:rFonts w:asciiTheme="minorHAnsi" w:eastAsiaTheme="minorEastAsia" w:hAnsiTheme="minorHAnsi" w:cstheme="minorBidi"/>
          <w:b w:val="0"/>
          <w:noProof/>
          <w:kern w:val="0"/>
          <w:szCs w:val="22"/>
        </w:rPr>
      </w:pPr>
      <w:r>
        <w:rPr>
          <w:noProof/>
        </w:rPr>
        <w:t>Division 1—Back to school bonus</w:t>
      </w:r>
      <w:r w:rsidRPr="00FD1EC1">
        <w:rPr>
          <w:b w:val="0"/>
          <w:noProof/>
          <w:sz w:val="18"/>
        </w:rPr>
        <w:tab/>
      </w:r>
      <w:r w:rsidRPr="00FD1EC1">
        <w:rPr>
          <w:b w:val="0"/>
          <w:noProof/>
          <w:sz w:val="18"/>
        </w:rPr>
        <w:fldChar w:fldCharType="begin"/>
      </w:r>
      <w:r w:rsidRPr="00FD1EC1">
        <w:rPr>
          <w:b w:val="0"/>
          <w:noProof/>
          <w:sz w:val="18"/>
        </w:rPr>
        <w:instrText xml:space="preserve"> PAGEREF _Toc163214702 \h </w:instrText>
      </w:r>
      <w:r w:rsidRPr="00FD1EC1">
        <w:rPr>
          <w:b w:val="0"/>
          <w:noProof/>
          <w:sz w:val="18"/>
        </w:rPr>
      </w:r>
      <w:r w:rsidRPr="00FD1EC1">
        <w:rPr>
          <w:b w:val="0"/>
          <w:noProof/>
          <w:sz w:val="18"/>
        </w:rPr>
        <w:fldChar w:fldCharType="separate"/>
      </w:r>
      <w:r w:rsidR="0023094D">
        <w:rPr>
          <w:b w:val="0"/>
          <w:noProof/>
          <w:sz w:val="18"/>
        </w:rPr>
        <w:t>168</w:t>
      </w:r>
      <w:r w:rsidRPr="00FD1EC1">
        <w:rPr>
          <w:b w:val="0"/>
          <w:noProof/>
          <w:sz w:val="18"/>
        </w:rPr>
        <w:fldChar w:fldCharType="end"/>
      </w:r>
    </w:p>
    <w:p w14:paraId="129B6215" w14:textId="0FBE35D8" w:rsidR="00FD1EC1" w:rsidRDefault="00FD1EC1">
      <w:pPr>
        <w:pStyle w:val="TOC4"/>
        <w:rPr>
          <w:rFonts w:asciiTheme="minorHAnsi" w:eastAsiaTheme="minorEastAsia" w:hAnsiTheme="minorHAnsi" w:cstheme="minorBidi"/>
          <w:b w:val="0"/>
          <w:noProof/>
          <w:kern w:val="0"/>
          <w:sz w:val="22"/>
          <w:szCs w:val="22"/>
        </w:rPr>
      </w:pPr>
      <w:r>
        <w:rPr>
          <w:noProof/>
        </w:rPr>
        <w:t>Subdivision A—Entitlements in relation to eligible children</w:t>
      </w:r>
      <w:r w:rsidRPr="00FD1EC1">
        <w:rPr>
          <w:b w:val="0"/>
          <w:noProof/>
          <w:sz w:val="18"/>
        </w:rPr>
        <w:tab/>
      </w:r>
      <w:r w:rsidRPr="00FD1EC1">
        <w:rPr>
          <w:b w:val="0"/>
          <w:noProof/>
          <w:sz w:val="18"/>
        </w:rPr>
        <w:fldChar w:fldCharType="begin"/>
      </w:r>
      <w:r w:rsidRPr="00FD1EC1">
        <w:rPr>
          <w:b w:val="0"/>
          <w:noProof/>
          <w:sz w:val="18"/>
        </w:rPr>
        <w:instrText xml:space="preserve"> PAGEREF _Toc163214703 \h </w:instrText>
      </w:r>
      <w:r w:rsidRPr="00FD1EC1">
        <w:rPr>
          <w:b w:val="0"/>
          <w:noProof/>
          <w:sz w:val="18"/>
        </w:rPr>
      </w:r>
      <w:r w:rsidRPr="00FD1EC1">
        <w:rPr>
          <w:b w:val="0"/>
          <w:noProof/>
          <w:sz w:val="18"/>
        </w:rPr>
        <w:fldChar w:fldCharType="separate"/>
      </w:r>
      <w:r w:rsidR="0023094D">
        <w:rPr>
          <w:b w:val="0"/>
          <w:noProof/>
          <w:sz w:val="18"/>
        </w:rPr>
        <w:t>168</w:t>
      </w:r>
      <w:r w:rsidRPr="00FD1EC1">
        <w:rPr>
          <w:b w:val="0"/>
          <w:noProof/>
          <w:sz w:val="18"/>
        </w:rPr>
        <w:fldChar w:fldCharType="end"/>
      </w:r>
    </w:p>
    <w:p w14:paraId="6E0E8E00" w14:textId="0251FFC7" w:rsidR="00FD1EC1" w:rsidRDefault="00FD1EC1">
      <w:pPr>
        <w:pStyle w:val="TOC5"/>
        <w:rPr>
          <w:rFonts w:asciiTheme="minorHAnsi" w:eastAsiaTheme="minorEastAsia" w:hAnsiTheme="minorHAnsi" w:cstheme="minorBidi"/>
          <w:noProof/>
          <w:kern w:val="0"/>
          <w:sz w:val="22"/>
          <w:szCs w:val="22"/>
        </w:rPr>
      </w:pPr>
      <w:r>
        <w:rPr>
          <w:noProof/>
        </w:rPr>
        <w:t>95</w:t>
      </w:r>
      <w:r>
        <w:rPr>
          <w:noProof/>
        </w:rPr>
        <w:tab/>
        <w:t>When is an individual entitled to a back to school bonus?</w:t>
      </w:r>
      <w:r w:rsidRPr="00FD1EC1">
        <w:rPr>
          <w:noProof/>
        </w:rPr>
        <w:tab/>
      </w:r>
      <w:r w:rsidRPr="00FD1EC1">
        <w:rPr>
          <w:noProof/>
        </w:rPr>
        <w:fldChar w:fldCharType="begin"/>
      </w:r>
      <w:r w:rsidRPr="00FD1EC1">
        <w:rPr>
          <w:noProof/>
        </w:rPr>
        <w:instrText xml:space="preserve"> PAGEREF _Toc163214704 \h </w:instrText>
      </w:r>
      <w:r w:rsidRPr="00FD1EC1">
        <w:rPr>
          <w:noProof/>
        </w:rPr>
      </w:r>
      <w:r w:rsidRPr="00FD1EC1">
        <w:rPr>
          <w:noProof/>
        </w:rPr>
        <w:fldChar w:fldCharType="separate"/>
      </w:r>
      <w:r w:rsidR="0023094D">
        <w:rPr>
          <w:noProof/>
        </w:rPr>
        <w:t>168</w:t>
      </w:r>
      <w:r w:rsidRPr="00FD1EC1">
        <w:rPr>
          <w:noProof/>
        </w:rPr>
        <w:fldChar w:fldCharType="end"/>
      </w:r>
    </w:p>
    <w:p w14:paraId="3F6A960E" w14:textId="637AFC35" w:rsidR="00FD1EC1" w:rsidRDefault="00FD1EC1">
      <w:pPr>
        <w:pStyle w:val="TOC5"/>
        <w:rPr>
          <w:rFonts w:asciiTheme="minorHAnsi" w:eastAsiaTheme="minorEastAsia" w:hAnsiTheme="minorHAnsi" w:cstheme="minorBidi"/>
          <w:noProof/>
          <w:kern w:val="0"/>
          <w:sz w:val="22"/>
          <w:szCs w:val="22"/>
        </w:rPr>
      </w:pPr>
      <w:r>
        <w:rPr>
          <w:noProof/>
        </w:rPr>
        <w:t>96</w:t>
      </w:r>
      <w:r>
        <w:rPr>
          <w:noProof/>
        </w:rPr>
        <w:tab/>
        <w:t>In respect of what children is the bonus payable?</w:t>
      </w:r>
      <w:r w:rsidRPr="00FD1EC1">
        <w:rPr>
          <w:noProof/>
        </w:rPr>
        <w:tab/>
      </w:r>
      <w:r w:rsidRPr="00FD1EC1">
        <w:rPr>
          <w:noProof/>
        </w:rPr>
        <w:fldChar w:fldCharType="begin"/>
      </w:r>
      <w:r w:rsidRPr="00FD1EC1">
        <w:rPr>
          <w:noProof/>
        </w:rPr>
        <w:instrText xml:space="preserve"> PAGEREF _Toc163214705 \h </w:instrText>
      </w:r>
      <w:r w:rsidRPr="00FD1EC1">
        <w:rPr>
          <w:noProof/>
        </w:rPr>
      </w:r>
      <w:r w:rsidRPr="00FD1EC1">
        <w:rPr>
          <w:noProof/>
        </w:rPr>
        <w:fldChar w:fldCharType="separate"/>
      </w:r>
      <w:r w:rsidR="0023094D">
        <w:rPr>
          <w:noProof/>
        </w:rPr>
        <w:t>169</w:t>
      </w:r>
      <w:r w:rsidRPr="00FD1EC1">
        <w:rPr>
          <w:noProof/>
        </w:rPr>
        <w:fldChar w:fldCharType="end"/>
      </w:r>
    </w:p>
    <w:p w14:paraId="770B5AE5" w14:textId="77193A52" w:rsidR="00FD1EC1" w:rsidRDefault="00FD1EC1">
      <w:pPr>
        <w:pStyle w:val="TOC5"/>
        <w:rPr>
          <w:rFonts w:asciiTheme="minorHAnsi" w:eastAsiaTheme="minorEastAsia" w:hAnsiTheme="minorHAnsi" w:cstheme="minorBidi"/>
          <w:noProof/>
          <w:kern w:val="0"/>
          <w:sz w:val="22"/>
          <w:szCs w:val="22"/>
        </w:rPr>
      </w:pPr>
      <w:r>
        <w:rPr>
          <w:noProof/>
        </w:rPr>
        <w:t>97</w:t>
      </w:r>
      <w:r>
        <w:rPr>
          <w:noProof/>
        </w:rPr>
        <w:tab/>
        <w:t>What is the amount of the bonus?</w:t>
      </w:r>
      <w:r w:rsidRPr="00FD1EC1">
        <w:rPr>
          <w:noProof/>
        </w:rPr>
        <w:tab/>
      </w:r>
      <w:r w:rsidRPr="00FD1EC1">
        <w:rPr>
          <w:noProof/>
        </w:rPr>
        <w:fldChar w:fldCharType="begin"/>
      </w:r>
      <w:r w:rsidRPr="00FD1EC1">
        <w:rPr>
          <w:noProof/>
        </w:rPr>
        <w:instrText xml:space="preserve"> PAGEREF _Toc163214706 \h </w:instrText>
      </w:r>
      <w:r w:rsidRPr="00FD1EC1">
        <w:rPr>
          <w:noProof/>
        </w:rPr>
      </w:r>
      <w:r w:rsidRPr="00FD1EC1">
        <w:rPr>
          <w:noProof/>
        </w:rPr>
        <w:fldChar w:fldCharType="separate"/>
      </w:r>
      <w:r w:rsidR="0023094D">
        <w:rPr>
          <w:noProof/>
        </w:rPr>
        <w:t>170</w:t>
      </w:r>
      <w:r w:rsidRPr="00FD1EC1">
        <w:rPr>
          <w:noProof/>
        </w:rPr>
        <w:fldChar w:fldCharType="end"/>
      </w:r>
    </w:p>
    <w:p w14:paraId="09AAEBCC" w14:textId="1E1810FB" w:rsidR="00FD1EC1" w:rsidRDefault="00FD1EC1">
      <w:pPr>
        <w:pStyle w:val="TOC4"/>
        <w:rPr>
          <w:rFonts w:asciiTheme="minorHAnsi" w:eastAsiaTheme="minorEastAsia" w:hAnsiTheme="minorHAnsi" w:cstheme="minorBidi"/>
          <w:b w:val="0"/>
          <w:noProof/>
          <w:kern w:val="0"/>
          <w:sz w:val="22"/>
          <w:szCs w:val="22"/>
        </w:rPr>
      </w:pPr>
      <w:r>
        <w:rPr>
          <w:noProof/>
        </w:rPr>
        <w:lastRenderedPageBreak/>
        <w:t>Subdivision B—Other entitlements</w:t>
      </w:r>
      <w:r w:rsidRPr="00FD1EC1">
        <w:rPr>
          <w:b w:val="0"/>
          <w:noProof/>
          <w:sz w:val="18"/>
        </w:rPr>
        <w:tab/>
      </w:r>
      <w:r w:rsidRPr="00FD1EC1">
        <w:rPr>
          <w:b w:val="0"/>
          <w:noProof/>
          <w:sz w:val="18"/>
        </w:rPr>
        <w:fldChar w:fldCharType="begin"/>
      </w:r>
      <w:r w:rsidRPr="00FD1EC1">
        <w:rPr>
          <w:b w:val="0"/>
          <w:noProof/>
          <w:sz w:val="18"/>
        </w:rPr>
        <w:instrText xml:space="preserve"> PAGEREF _Toc163214707 \h </w:instrText>
      </w:r>
      <w:r w:rsidRPr="00FD1EC1">
        <w:rPr>
          <w:b w:val="0"/>
          <w:noProof/>
          <w:sz w:val="18"/>
        </w:rPr>
      </w:r>
      <w:r w:rsidRPr="00FD1EC1">
        <w:rPr>
          <w:b w:val="0"/>
          <w:noProof/>
          <w:sz w:val="18"/>
        </w:rPr>
        <w:fldChar w:fldCharType="separate"/>
      </w:r>
      <w:r w:rsidR="0023094D">
        <w:rPr>
          <w:b w:val="0"/>
          <w:noProof/>
          <w:sz w:val="18"/>
        </w:rPr>
        <w:t>171</w:t>
      </w:r>
      <w:r w:rsidRPr="00FD1EC1">
        <w:rPr>
          <w:b w:val="0"/>
          <w:noProof/>
          <w:sz w:val="18"/>
        </w:rPr>
        <w:fldChar w:fldCharType="end"/>
      </w:r>
    </w:p>
    <w:p w14:paraId="7D249419" w14:textId="48A8A913" w:rsidR="00FD1EC1" w:rsidRDefault="00FD1EC1">
      <w:pPr>
        <w:pStyle w:val="TOC5"/>
        <w:rPr>
          <w:rFonts w:asciiTheme="minorHAnsi" w:eastAsiaTheme="minorEastAsia" w:hAnsiTheme="minorHAnsi" w:cstheme="minorBidi"/>
          <w:noProof/>
          <w:kern w:val="0"/>
          <w:sz w:val="22"/>
          <w:szCs w:val="22"/>
        </w:rPr>
      </w:pPr>
      <w:r>
        <w:rPr>
          <w:noProof/>
        </w:rPr>
        <w:t>98</w:t>
      </w:r>
      <w:r>
        <w:rPr>
          <w:noProof/>
        </w:rPr>
        <w:tab/>
        <w:t>When is an individual entitled to a back to school bonus?</w:t>
      </w:r>
      <w:r w:rsidRPr="00FD1EC1">
        <w:rPr>
          <w:noProof/>
        </w:rPr>
        <w:tab/>
      </w:r>
      <w:r w:rsidRPr="00FD1EC1">
        <w:rPr>
          <w:noProof/>
        </w:rPr>
        <w:fldChar w:fldCharType="begin"/>
      </w:r>
      <w:r w:rsidRPr="00FD1EC1">
        <w:rPr>
          <w:noProof/>
        </w:rPr>
        <w:instrText xml:space="preserve"> PAGEREF _Toc163214708 \h </w:instrText>
      </w:r>
      <w:r w:rsidRPr="00FD1EC1">
        <w:rPr>
          <w:noProof/>
        </w:rPr>
      </w:r>
      <w:r w:rsidRPr="00FD1EC1">
        <w:rPr>
          <w:noProof/>
        </w:rPr>
        <w:fldChar w:fldCharType="separate"/>
      </w:r>
      <w:r w:rsidR="0023094D">
        <w:rPr>
          <w:noProof/>
        </w:rPr>
        <w:t>171</w:t>
      </w:r>
      <w:r w:rsidRPr="00FD1EC1">
        <w:rPr>
          <w:noProof/>
        </w:rPr>
        <w:fldChar w:fldCharType="end"/>
      </w:r>
    </w:p>
    <w:p w14:paraId="7F527C9D" w14:textId="6E4F309D" w:rsidR="00FD1EC1" w:rsidRDefault="00FD1EC1">
      <w:pPr>
        <w:pStyle w:val="TOC5"/>
        <w:rPr>
          <w:rFonts w:asciiTheme="minorHAnsi" w:eastAsiaTheme="minorEastAsia" w:hAnsiTheme="minorHAnsi" w:cstheme="minorBidi"/>
          <w:noProof/>
          <w:kern w:val="0"/>
          <w:sz w:val="22"/>
          <w:szCs w:val="22"/>
        </w:rPr>
      </w:pPr>
      <w:r>
        <w:rPr>
          <w:noProof/>
        </w:rPr>
        <w:t>99</w:t>
      </w:r>
      <w:r>
        <w:rPr>
          <w:noProof/>
        </w:rPr>
        <w:tab/>
        <w:t>What is the amount of the bonus?</w:t>
      </w:r>
      <w:r w:rsidRPr="00FD1EC1">
        <w:rPr>
          <w:noProof/>
        </w:rPr>
        <w:tab/>
      </w:r>
      <w:r w:rsidRPr="00FD1EC1">
        <w:rPr>
          <w:noProof/>
        </w:rPr>
        <w:fldChar w:fldCharType="begin"/>
      </w:r>
      <w:r w:rsidRPr="00FD1EC1">
        <w:rPr>
          <w:noProof/>
        </w:rPr>
        <w:instrText xml:space="preserve"> PAGEREF _Toc163214709 \h </w:instrText>
      </w:r>
      <w:r w:rsidRPr="00FD1EC1">
        <w:rPr>
          <w:noProof/>
        </w:rPr>
      </w:r>
      <w:r w:rsidRPr="00FD1EC1">
        <w:rPr>
          <w:noProof/>
        </w:rPr>
        <w:fldChar w:fldCharType="separate"/>
      </w:r>
      <w:r w:rsidR="0023094D">
        <w:rPr>
          <w:noProof/>
        </w:rPr>
        <w:t>171</w:t>
      </w:r>
      <w:r w:rsidRPr="00FD1EC1">
        <w:rPr>
          <w:noProof/>
        </w:rPr>
        <w:fldChar w:fldCharType="end"/>
      </w:r>
    </w:p>
    <w:p w14:paraId="1A8384DB" w14:textId="4302335D" w:rsidR="00FD1EC1" w:rsidRDefault="00FD1EC1">
      <w:pPr>
        <w:pStyle w:val="TOC4"/>
        <w:rPr>
          <w:rFonts w:asciiTheme="minorHAnsi" w:eastAsiaTheme="minorEastAsia" w:hAnsiTheme="minorHAnsi" w:cstheme="minorBidi"/>
          <w:b w:val="0"/>
          <w:noProof/>
          <w:kern w:val="0"/>
          <w:sz w:val="22"/>
          <w:szCs w:val="22"/>
        </w:rPr>
      </w:pPr>
      <w:r>
        <w:rPr>
          <w:noProof/>
        </w:rPr>
        <w:t>Subdivision C—General rules</w:t>
      </w:r>
      <w:r w:rsidRPr="00FD1EC1">
        <w:rPr>
          <w:b w:val="0"/>
          <w:noProof/>
          <w:sz w:val="18"/>
        </w:rPr>
        <w:tab/>
      </w:r>
      <w:r w:rsidRPr="00FD1EC1">
        <w:rPr>
          <w:b w:val="0"/>
          <w:noProof/>
          <w:sz w:val="18"/>
        </w:rPr>
        <w:fldChar w:fldCharType="begin"/>
      </w:r>
      <w:r w:rsidRPr="00FD1EC1">
        <w:rPr>
          <w:b w:val="0"/>
          <w:noProof/>
          <w:sz w:val="18"/>
        </w:rPr>
        <w:instrText xml:space="preserve"> PAGEREF _Toc163214710 \h </w:instrText>
      </w:r>
      <w:r w:rsidRPr="00FD1EC1">
        <w:rPr>
          <w:b w:val="0"/>
          <w:noProof/>
          <w:sz w:val="18"/>
        </w:rPr>
      </w:r>
      <w:r w:rsidRPr="00FD1EC1">
        <w:rPr>
          <w:b w:val="0"/>
          <w:noProof/>
          <w:sz w:val="18"/>
        </w:rPr>
        <w:fldChar w:fldCharType="separate"/>
      </w:r>
      <w:r w:rsidR="0023094D">
        <w:rPr>
          <w:b w:val="0"/>
          <w:noProof/>
          <w:sz w:val="18"/>
        </w:rPr>
        <w:t>171</w:t>
      </w:r>
      <w:r w:rsidRPr="00FD1EC1">
        <w:rPr>
          <w:b w:val="0"/>
          <w:noProof/>
          <w:sz w:val="18"/>
        </w:rPr>
        <w:fldChar w:fldCharType="end"/>
      </w:r>
    </w:p>
    <w:p w14:paraId="428C75BD" w14:textId="3533F186" w:rsidR="00FD1EC1" w:rsidRDefault="00FD1EC1">
      <w:pPr>
        <w:pStyle w:val="TOC5"/>
        <w:rPr>
          <w:rFonts w:asciiTheme="minorHAnsi" w:eastAsiaTheme="minorEastAsia" w:hAnsiTheme="minorHAnsi" w:cstheme="minorBidi"/>
          <w:noProof/>
          <w:kern w:val="0"/>
          <w:sz w:val="22"/>
          <w:szCs w:val="22"/>
        </w:rPr>
      </w:pPr>
      <w:r>
        <w:rPr>
          <w:noProof/>
        </w:rPr>
        <w:t>100</w:t>
      </w:r>
      <w:r>
        <w:rPr>
          <w:noProof/>
        </w:rPr>
        <w:tab/>
        <w:t>General rules</w:t>
      </w:r>
      <w:r w:rsidRPr="00FD1EC1">
        <w:rPr>
          <w:noProof/>
        </w:rPr>
        <w:tab/>
      </w:r>
      <w:r w:rsidRPr="00FD1EC1">
        <w:rPr>
          <w:noProof/>
        </w:rPr>
        <w:fldChar w:fldCharType="begin"/>
      </w:r>
      <w:r w:rsidRPr="00FD1EC1">
        <w:rPr>
          <w:noProof/>
        </w:rPr>
        <w:instrText xml:space="preserve"> PAGEREF _Toc163214711 \h </w:instrText>
      </w:r>
      <w:r w:rsidRPr="00FD1EC1">
        <w:rPr>
          <w:noProof/>
        </w:rPr>
      </w:r>
      <w:r w:rsidRPr="00FD1EC1">
        <w:rPr>
          <w:noProof/>
        </w:rPr>
        <w:fldChar w:fldCharType="separate"/>
      </w:r>
      <w:r w:rsidR="0023094D">
        <w:rPr>
          <w:noProof/>
        </w:rPr>
        <w:t>171</w:t>
      </w:r>
      <w:r w:rsidRPr="00FD1EC1">
        <w:rPr>
          <w:noProof/>
        </w:rPr>
        <w:fldChar w:fldCharType="end"/>
      </w:r>
    </w:p>
    <w:p w14:paraId="218DA5A2" w14:textId="47542CA9" w:rsidR="00FD1EC1" w:rsidRDefault="00FD1EC1">
      <w:pPr>
        <w:pStyle w:val="TOC3"/>
        <w:rPr>
          <w:rFonts w:asciiTheme="minorHAnsi" w:eastAsiaTheme="minorEastAsia" w:hAnsiTheme="minorHAnsi" w:cstheme="minorBidi"/>
          <w:b w:val="0"/>
          <w:noProof/>
          <w:kern w:val="0"/>
          <w:szCs w:val="22"/>
        </w:rPr>
      </w:pPr>
      <w:r>
        <w:rPr>
          <w:noProof/>
        </w:rPr>
        <w:t>Division 2—Single income family bonus</w:t>
      </w:r>
      <w:r w:rsidRPr="00FD1EC1">
        <w:rPr>
          <w:b w:val="0"/>
          <w:noProof/>
          <w:sz w:val="18"/>
        </w:rPr>
        <w:tab/>
      </w:r>
      <w:r w:rsidRPr="00FD1EC1">
        <w:rPr>
          <w:b w:val="0"/>
          <w:noProof/>
          <w:sz w:val="18"/>
        </w:rPr>
        <w:fldChar w:fldCharType="begin"/>
      </w:r>
      <w:r w:rsidRPr="00FD1EC1">
        <w:rPr>
          <w:b w:val="0"/>
          <w:noProof/>
          <w:sz w:val="18"/>
        </w:rPr>
        <w:instrText xml:space="preserve"> PAGEREF _Toc163214712 \h </w:instrText>
      </w:r>
      <w:r w:rsidRPr="00FD1EC1">
        <w:rPr>
          <w:b w:val="0"/>
          <w:noProof/>
          <w:sz w:val="18"/>
        </w:rPr>
      </w:r>
      <w:r w:rsidRPr="00FD1EC1">
        <w:rPr>
          <w:b w:val="0"/>
          <w:noProof/>
          <w:sz w:val="18"/>
        </w:rPr>
        <w:fldChar w:fldCharType="separate"/>
      </w:r>
      <w:r w:rsidR="0023094D">
        <w:rPr>
          <w:b w:val="0"/>
          <w:noProof/>
          <w:sz w:val="18"/>
        </w:rPr>
        <w:t>173</w:t>
      </w:r>
      <w:r w:rsidRPr="00FD1EC1">
        <w:rPr>
          <w:b w:val="0"/>
          <w:noProof/>
          <w:sz w:val="18"/>
        </w:rPr>
        <w:fldChar w:fldCharType="end"/>
      </w:r>
    </w:p>
    <w:p w14:paraId="521806C0" w14:textId="1C8530DA" w:rsidR="00FD1EC1" w:rsidRDefault="00FD1EC1">
      <w:pPr>
        <w:pStyle w:val="TOC5"/>
        <w:rPr>
          <w:rFonts w:asciiTheme="minorHAnsi" w:eastAsiaTheme="minorEastAsia" w:hAnsiTheme="minorHAnsi" w:cstheme="minorBidi"/>
          <w:noProof/>
          <w:kern w:val="0"/>
          <w:sz w:val="22"/>
          <w:szCs w:val="22"/>
        </w:rPr>
      </w:pPr>
      <w:r>
        <w:rPr>
          <w:noProof/>
        </w:rPr>
        <w:t>101</w:t>
      </w:r>
      <w:r>
        <w:rPr>
          <w:noProof/>
        </w:rPr>
        <w:tab/>
        <w:t>When is an individual entitled to a single income family bonus?</w:t>
      </w:r>
      <w:r w:rsidRPr="00FD1EC1">
        <w:rPr>
          <w:noProof/>
        </w:rPr>
        <w:tab/>
      </w:r>
      <w:r w:rsidRPr="00FD1EC1">
        <w:rPr>
          <w:noProof/>
        </w:rPr>
        <w:fldChar w:fldCharType="begin"/>
      </w:r>
      <w:r w:rsidRPr="00FD1EC1">
        <w:rPr>
          <w:noProof/>
        </w:rPr>
        <w:instrText xml:space="preserve"> PAGEREF _Toc163214713 \h </w:instrText>
      </w:r>
      <w:r w:rsidRPr="00FD1EC1">
        <w:rPr>
          <w:noProof/>
        </w:rPr>
      </w:r>
      <w:r w:rsidRPr="00FD1EC1">
        <w:rPr>
          <w:noProof/>
        </w:rPr>
        <w:fldChar w:fldCharType="separate"/>
      </w:r>
      <w:r w:rsidR="0023094D">
        <w:rPr>
          <w:noProof/>
        </w:rPr>
        <w:t>173</w:t>
      </w:r>
      <w:r w:rsidRPr="00FD1EC1">
        <w:rPr>
          <w:noProof/>
        </w:rPr>
        <w:fldChar w:fldCharType="end"/>
      </w:r>
    </w:p>
    <w:p w14:paraId="7EC7D7DA" w14:textId="3F7BC674" w:rsidR="00FD1EC1" w:rsidRDefault="00FD1EC1">
      <w:pPr>
        <w:pStyle w:val="TOC5"/>
        <w:rPr>
          <w:rFonts w:asciiTheme="minorHAnsi" w:eastAsiaTheme="minorEastAsia" w:hAnsiTheme="minorHAnsi" w:cstheme="minorBidi"/>
          <w:noProof/>
          <w:kern w:val="0"/>
          <w:sz w:val="22"/>
          <w:szCs w:val="22"/>
        </w:rPr>
      </w:pPr>
      <w:r>
        <w:rPr>
          <w:noProof/>
        </w:rPr>
        <w:t>102</w:t>
      </w:r>
      <w:r>
        <w:rPr>
          <w:noProof/>
        </w:rPr>
        <w:tab/>
        <w:t>What is the amount of the bonus?</w:t>
      </w:r>
      <w:r w:rsidRPr="00FD1EC1">
        <w:rPr>
          <w:noProof/>
        </w:rPr>
        <w:tab/>
      </w:r>
      <w:r w:rsidRPr="00FD1EC1">
        <w:rPr>
          <w:noProof/>
        </w:rPr>
        <w:fldChar w:fldCharType="begin"/>
      </w:r>
      <w:r w:rsidRPr="00FD1EC1">
        <w:rPr>
          <w:noProof/>
        </w:rPr>
        <w:instrText xml:space="preserve"> PAGEREF _Toc163214714 \h </w:instrText>
      </w:r>
      <w:r w:rsidRPr="00FD1EC1">
        <w:rPr>
          <w:noProof/>
        </w:rPr>
      </w:r>
      <w:r w:rsidRPr="00FD1EC1">
        <w:rPr>
          <w:noProof/>
        </w:rPr>
        <w:fldChar w:fldCharType="separate"/>
      </w:r>
      <w:r w:rsidR="0023094D">
        <w:rPr>
          <w:noProof/>
        </w:rPr>
        <w:t>174</w:t>
      </w:r>
      <w:r w:rsidRPr="00FD1EC1">
        <w:rPr>
          <w:noProof/>
        </w:rPr>
        <w:fldChar w:fldCharType="end"/>
      </w:r>
    </w:p>
    <w:p w14:paraId="53B0B9CF" w14:textId="644C7F5D" w:rsidR="00FD1EC1" w:rsidRDefault="00FD1EC1">
      <w:pPr>
        <w:pStyle w:val="TOC2"/>
        <w:rPr>
          <w:rFonts w:asciiTheme="minorHAnsi" w:eastAsiaTheme="minorEastAsia" w:hAnsiTheme="minorHAnsi" w:cstheme="minorBidi"/>
          <w:b w:val="0"/>
          <w:noProof/>
          <w:kern w:val="0"/>
          <w:sz w:val="22"/>
          <w:szCs w:val="22"/>
        </w:rPr>
      </w:pPr>
      <w:r>
        <w:rPr>
          <w:noProof/>
        </w:rPr>
        <w:t>Part 7A—ETR payment</w:t>
      </w:r>
      <w:r w:rsidRPr="00FD1EC1">
        <w:rPr>
          <w:b w:val="0"/>
          <w:noProof/>
          <w:sz w:val="18"/>
        </w:rPr>
        <w:tab/>
      </w:r>
      <w:r w:rsidRPr="00FD1EC1">
        <w:rPr>
          <w:b w:val="0"/>
          <w:noProof/>
          <w:sz w:val="18"/>
        </w:rPr>
        <w:fldChar w:fldCharType="begin"/>
      </w:r>
      <w:r w:rsidRPr="00FD1EC1">
        <w:rPr>
          <w:b w:val="0"/>
          <w:noProof/>
          <w:sz w:val="18"/>
        </w:rPr>
        <w:instrText xml:space="preserve"> PAGEREF _Toc163214715 \h </w:instrText>
      </w:r>
      <w:r w:rsidRPr="00FD1EC1">
        <w:rPr>
          <w:b w:val="0"/>
          <w:noProof/>
          <w:sz w:val="18"/>
        </w:rPr>
      </w:r>
      <w:r w:rsidRPr="00FD1EC1">
        <w:rPr>
          <w:b w:val="0"/>
          <w:noProof/>
          <w:sz w:val="18"/>
        </w:rPr>
        <w:fldChar w:fldCharType="separate"/>
      </w:r>
      <w:r w:rsidR="0023094D">
        <w:rPr>
          <w:b w:val="0"/>
          <w:noProof/>
          <w:sz w:val="18"/>
        </w:rPr>
        <w:t>176</w:t>
      </w:r>
      <w:r w:rsidRPr="00FD1EC1">
        <w:rPr>
          <w:b w:val="0"/>
          <w:noProof/>
          <w:sz w:val="18"/>
        </w:rPr>
        <w:fldChar w:fldCharType="end"/>
      </w:r>
    </w:p>
    <w:p w14:paraId="3DD51E87" w14:textId="6BB04374" w:rsidR="00FD1EC1" w:rsidRDefault="00FD1EC1">
      <w:pPr>
        <w:pStyle w:val="TOC3"/>
        <w:rPr>
          <w:rFonts w:asciiTheme="minorHAnsi" w:eastAsiaTheme="minorEastAsia" w:hAnsiTheme="minorHAnsi" w:cstheme="minorBidi"/>
          <w:b w:val="0"/>
          <w:noProof/>
          <w:kern w:val="0"/>
          <w:szCs w:val="22"/>
        </w:rPr>
      </w:pPr>
      <w:r>
        <w:rPr>
          <w:noProof/>
        </w:rPr>
        <w:t>Division 1—Entitlements in respect of eligible children</w:t>
      </w:r>
      <w:r w:rsidRPr="00FD1EC1">
        <w:rPr>
          <w:b w:val="0"/>
          <w:noProof/>
          <w:sz w:val="18"/>
        </w:rPr>
        <w:tab/>
      </w:r>
      <w:r w:rsidRPr="00FD1EC1">
        <w:rPr>
          <w:b w:val="0"/>
          <w:noProof/>
          <w:sz w:val="18"/>
        </w:rPr>
        <w:fldChar w:fldCharType="begin"/>
      </w:r>
      <w:r w:rsidRPr="00FD1EC1">
        <w:rPr>
          <w:b w:val="0"/>
          <w:noProof/>
          <w:sz w:val="18"/>
        </w:rPr>
        <w:instrText xml:space="preserve"> PAGEREF _Toc163214716 \h </w:instrText>
      </w:r>
      <w:r w:rsidRPr="00FD1EC1">
        <w:rPr>
          <w:b w:val="0"/>
          <w:noProof/>
          <w:sz w:val="18"/>
        </w:rPr>
      </w:r>
      <w:r w:rsidRPr="00FD1EC1">
        <w:rPr>
          <w:b w:val="0"/>
          <w:noProof/>
          <w:sz w:val="18"/>
        </w:rPr>
        <w:fldChar w:fldCharType="separate"/>
      </w:r>
      <w:r w:rsidR="0023094D">
        <w:rPr>
          <w:b w:val="0"/>
          <w:noProof/>
          <w:sz w:val="18"/>
        </w:rPr>
        <w:t>176</w:t>
      </w:r>
      <w:r w:rsidRPr="00FD1EC1">
        <w:rPr>
          <w:b w:val="0"/>
          <w:noProof/>
          <w:sz w:val="18"/>
        </w:rPr>
        <w:fldChar w:fldCharType="end"/>
      </w:r>
    </w:p>
    <w:p w14:paraId="34010333" w14:textId="2268E3DB" w:rsidR="00FD1EC1" w:rsidRDefault="00FD1EC1">
      <w:pPr>
        <w:pStyle w:val="TOC5"/>
        <w:rPr>
          <w:rFonts w:asciiTheme="minorHAnsi" w:eastAsiaTheme="minorEastAsia" w:hAnsiTheme="minorHAnsi" w:cstheme="minorBidi"/>
          <w:noProof/>
          <w:kern w:val="0"/>
          <w:sz w:val="22"/>
          <w:szCs w:val="22"/>
        </w:rPr>
      </w:pPr>
      <w:r>
        <w:rPr>
          <w:noProof/>
        </w:rPr>
        <w:t>102A</w:t>
      </w:r>
      <w:r>
        <w:rPr>
          <w:noProof/>
        </w:rPr>
        <w:tab/>
        <w:t>When is an individual entitled to an ETR payment in respect of a child?</w:t>
      </w:r>
      <w:r w:rsidRPr="00FD1EC1">
        <w:rPr>
          <w:noProof/>
        </w:rPr>
        <w:tab/>
      </w:r>
      <w:r w:rsidRPr="00FD1EC1">
        <w:rPr>
          <w:noProof/>
        </w:rPr>
        <w:fldChar w:fldCharType="begin"/>
      </w:r>
      <w:r w:rsidRPr="00FD1EC1">
        <w:rPr>
          <w:noProof/>
        </w:rPr>
        <w:instrText xml:space="preserve"> PAGEREF _Toc163214717 \h </w:instrText>
      </w:r>
      <w:r w:rsidRPr="00FD1EC1">
        <w:rPr>
          <w:noProof/>
        </w:rPr>
      </w:r>
      <w:r w:rsidRPr="00FD1EC1">
        <w:rPr>
          <w:noProof/>
        </w:rPr>
        <w:fldChar w:fldCharType="separate"/>
      </w:r>
      <w:r w:rsidR="0023094D">
        <w:rPr>
          <w:noProof/>
        </w:rPr>
        <w:t>176</w:t>
      </w:r>
      <w:r w:rsidRPr="00FD1EC1">
        <w:rPr>
          <w:noProof/>
        </w:rPr>
        <w:fldChar w:fldCharType="end"/>
      </w:r>
    </w:p>
    <w:p w14:paraId="25E4936C" w14:textId="0E6EC9A0" w:rsidR="00FD1EC1" w:rsidRDefault="00FD1EC1">
      <w:pPr>
        <w:pStyle w:val="TOC5"/>
        <w:rPr>
          <w:rFonts w:asciiTheme="minorHAnsi" w:eastAsiaTheme="minorEastAsia" w:hAnsiTheme="minorHAnsi" w:cstheme="minorBidi"/>
          <w:noProof/>
          <w:kern w:val="0"/>
          <w:sz w:val="22"/>
          <w:szCs w:val="22"/>
        </w:rPr>
      </w:pPr>
      <w:r>
        <w:rPr>
          <w:noProof/>
        </w:rPr>
        <w:t>102B</w:t>
      </w:r>
      <w:r>
        <w:rPr>
          <w:noProof/>
        </w:rPr>
        <w:tab/>
        <w:t>In respect of what children is the payment payable?</w:t>
      </w:r>
      <w:r w:rsidRPr="00FD1EC1">
        <w:rPr>
          <w:noProof/>
        </w:rPr>
        <w:tab/>
      </w:r>
      <w:r w:rsidRPr="00FD1EC1">
        <w:rPr>
          <w:noProof/>
        </w:rPr>
        <w:fldChar w:fldCharType="begin"/>
      </w:r>
      <w:r w:rsidRPr="00FD1EC1">
        <w:rPr>
          <w:noProof/>
        </w:rPr>
        <w:instrText xml:space="preserve"> PAGEREF _Toc163214718 \h </w:instrText>
      </w:r>
      <w:r w:rsidRPr="00FD1EC1">
        <w:rPr>
          <w:noProof/>
        </w:rPr>
      </w:r>
      <w:r w:rsidRPr="00FD1EC1">
        <w:rPr>
          <w:noProof/>
        </w:rPr>
        <w:fldChar w:fldCharType="separate"/>
      </w:r>
      <w:r w:rsidR="0023094D">
        <w:rPr>
          <w:noProof/>
        </w:rPr>
        <w:t>179</w:t>
      </w:r>
      <w:r w:rsidRPr="00FD1EC1">
        <w:rPr>
          <w:noProof/>
        </w:rPr>
        <w:fldChar w:fldCharType="end"/>
      </w:r>
    </w:p>
    <w:p w14:paraId="4CF84C2F" w14:textId="7F1574A8" w:rsidR="00FD1EC1" w:rsidRDefault="00FD1EC1">
      <w:pPr>
        <w:pStyle w:val="TOC5"/>
        <w:rPr>
          <w:rFonts w:asciiTheme="minorHAnsi" w:eastAsiaTheme="minorEastAsia" w:hAnsiTheme="minorHAnsi" w:cstheme="minorBidi"/>
          <w:noProof/>
          <w:kern w:val="0"/>
          <w:sz w:val="22"/>
          <w:szCs w:val="22"/>
        </w:rPr>
      </w:pPr>
      <w:r>
        <w:rPr>
          <w:noProof/>
        </w:rPr>
        <w:t>102C</w:t>
      </w:r>
      <w:r>
        <w:rPr>
          <w:noProof/>
        </w:rPr>
        <w:tab/>
        <w:t>What is the amount of the payment?</w:t>
      </w:r>
      <w:r w:rsidRPr="00FD1EC1">
        <w:rPr>
          <w:noProof/>
        </w:rPr>
        <w:tab/>
      </w:r>
      <w:r w:rsidRPr="00FD1EC1">
        <w:rPr>
          <w:noProof/>
        </w:rPr>
        <w:fldChar w:fldCharType="begin"/>
      </w:r>
      <w:r w:rsidRPr="00FD1EC1">
        <w:rPr>
          <w:noProof/>
        </w:rPr>
        <w:instrText xml:space="preserve"> PAGEREF _Toc163214719 \h </w:instrText>
      </w:r>
      <w:r w:rsidRPr="00FD1EC1">
        <w:rPr>
          <w:noProof/>
        </w:rPr>
      </w:r>
      <w:r w:rsidRPr="00FD1EC1">
        <w:rPr>
          <w:noProof/>
        </w:rPr>
        <w:fldChar w:fldCharType="separate"/>
      </w:r>
      <w:r w:rsidR="0023094D">
        <w:rPr>
          <w:noProof/>
        </w:rPr>
        <w:t>180</w:t>
      </w:r>
      <w:r w:rsidRPr="00FD1EC1">
        <w:rPr>
          <w:noProof/>
        </w:rPr>
        <w:fldChar w:fldCharType="end"/>
      </w:r>
    </w:p>
    <w:p w14:paraId="6C8F7885" w14:textId="4E23D0D9" w:rsidR="00FD1EC1" w:rsidRDefault="00FD1EC1">
      <w:pPr>
        <w:pStyle w:val="TOC3"/>
        <w:rPr>
          <w:rFonts w:asciiTheme="minorHAnsi" w:eastAsiaTheme="minorEastAsia" w:hAnsiTheme="minorHAnsi" w:cstheme="minorBidi"/>
          <w:b w:val="0"/>
          <w:noProof/>
          <w:kern w:val="0"/>
          <w:szCs w:val="22"/>
        </w:rPr>
      </w:pPr>
      <w:r>
        <w:rPr>
          <w:noProof/>
        </w:rPr>
        <w:t>Division 2—Other entitlements</w:t>
      </w:r>
      <w:r w:rsidRPr="00FD1EC1">
        <w:rPr>
          <w:b w:val="0"/>
          <w:noProof/>
          <w:sz w:val="18"/>
        </w:rPr>
        <w:tab/>
      </w:r>
      <w:r w:rsidRPr="00FD1EC1">
        <w:rPr>
          <w:b w:val="0"/>
          <w:noProof/>
          <w:sz w:val="18"/>
        </w:rPr>
        <w:fldChar w:fldCharType="begin"/>
      </w:r>
      <w:r w:rsidRPr="00FD1EC1">
        <w:rPr>
          <w:b w:val="0"/>
          <w:noProof/>
          <w:sz w:val="18"/>
        </w:rPr>
        <w:instrText xml:space="preserve"> PAGEREF _Toc163214720 \h </w:instrText>
      </w:r>
      <w:r w:rsidRPr="00FD1EC1">
        <w:rPr>
          <w:b w:val="0"/>
          <w:noProof/>
          <w:sz w:val="18"/>
        </w:rPr>
      </w:r>
      <w:r w:rsidRPr="00FD1EC1">
        <w:rPr>
          <w:b w:val="0"/>
          <w:noProof/>
          <w:sz w:val="18"/>
        </w:rPr>
        <w:fldChar w:fldCharType="separate"/>
      </w:r>
      <w:r w:rsidR="0023094D">
        <w:rPr>
          <w:b w:val="0"/>
          <w:noProof/>
          <w:sz w:val="18"/>
        </w:rPr>
        <w:t>182</w:t>
      </w:r>
      <w:r w:rsidRPr="00FD1EC1">
        <w:rPr>
          <w:b w:val="0"/>
          <w:noProof/>
          <w:sz w:val="18"/>
        </w:rPr>
        <w:fldChar w:fldCharType="end"/>
      </w:r>
    </w:p>
    <w:p w14:paraId="570F712A" w14:textId="3496E7E0" w:rsidR="00FD1EC1" w:rsidRDefault="00FD1EC1">
      <w:pPr>
        <w:pStyle w:val="TOC4"/>
        <w:rPr>
          <w:rFonts w:asciiTheme="minorHAnsi" w:eastAsiaTheme="minorEastAsia" w:hAnsiTheme="minorHAnsi" w:cstheme="minorBidi"/>
          <w:b w:val="0"/>
          <w:noProof/>
          <w:kern w:val="0"/>
          <w:sz w:val="22"/>
          <w:szCs w:val="22"/>
        </w:rPr>
      </w:pPr>
      <w:r>
        <w:rPr>
          <w:noProof/>
        </w:rPr>
        <w:t>Subdivision A—Entitlement in normal circumstances</w:t>
      </w:r>
      <w:r w:rsidRPr="00FD1EC1">
        <w:rPr>
          <w:b w:val="0"/>
          <w:noProof/>
          <w:sz w:val="18"/>
        </w:rPr>
        <w:tab/>
      </w:r>
      <w:r w:rsidRPr="00FD1EC1">
        <w:rPr>
          <w:b w:val="0"/>
          <w:noProof/>
          <w:sz w:val="18"/>
        </w:rPr>
        <w:fldChar w:fldCharType="begin"/>
      </w:r>
      <w:r w:rsidRPr="00FD1EC1">
        <w:rPr>
          <w:b w:val="0"/>
          <w:noProof/>
          <w:sz w:val="18"/>
        </w:rPr>
        <w:instrText xml:space="preserve"> PAGEREF _Toc163214721 \h </w:instrText>
      </w:r>
      <w:r w:rsidRPr="00FD1EC1">
        <w:rPr>
          <w:b w:val="0"/>
          <w:noProof/>
          <w:sz w:val="18"/>
        </w:rPr>
      </w:r>
      <w:r w:rsidRPr="00FD1EC1">
        <w:rPr>
          <w:b w:val="0"/>
          <w:noProof/>
          <w:sz w:val="18"/>
        </w:rPr>
        <w:fldChar w:fldCharType="separate"/>
      </w:r>
      <w:r w:rsidR="0023094D">
        <w:rPr>
          <w:b w:val="0"/>
          <w:noProof/>
          <w:sz w:val="18"/>
        </w:rPr>
        <w:t>182</w:t>
      </w:r>
      <w:r w:rsidRPr="00FD1EC1">
        <w:rPr>
          <w:b w:val="0"/>
          <w:noProof/>
          <w:sz w:val="18"/>
        </w:rPr>
        <w:fldChar w:fldCharType="end"/>
      </w:r>
    </w:p>
    <w:p w14:paraId="06753300" w14:textId="6BF400FA" w:rsidR="00FD1EC1" w:rsidRDefault="00FD1EC1">
      <w:pPr>
        <w:pStyle w:val="TOC5"/>
        <w:rPr>
          <w:rFonts w:asciiTheme="minorHAnsi" w:eastAsiaTheme="minorEastAsia" w:hAnsiTheme="minorHAnsi" w:cstheme="minorBidi"/>
          <w:noProof/>
          <w:kern w:val="0"/>
          <w:sz w:val="22"/>
          <w:szCs w:val="22"/>
        </w:rPr>
      </w:pPr>
      <w:r>
        <w:rPr>
          <w:noProof/>
        </w:rPr>
        <w:t>102D</w:t>
      </w:r>
      <w:r>
        <w:rPr>
          <w:noProof/>
        </w:rPr>
        <w:tab/>
        <w:t>When is an individual entitled to an ETR payment?</w:t>
      </w:r>
      <w:r w:rsidRPr="00FD1EC1">
        <w:rPr>
          <w:noProof/>
        </w:rPr>
        <w:tab/>
      </w:r>
      <w:r w:rsidRPr="00FD1EC1">
        <w:rPr>
          <w:noProof/>
        </w:rPr>
        <w:fldChar w:fldCharType="begin"/>
      </w:r>
      <w:r w:rsidRPr="00FD1EC1">
        <w:rPr>
          <w:noProof/>
        </w:rPr>
        <w:instrText xml:space="preserve"> PAGEREF _Toc163214722 \h </w:instrText>
      </w:r>
      <w:r w:rsidRPr="00FD1EC1">
        <w:rPr>
          <w:noProof/>
        </w:rPr>
      </w:r>
      <w:r w:rsidRPr="00FD1EC1">
        <w:rPr>
          <w:noProof/>
        </w:rPr>
        <w:fldChar w:fldCharType="separate"/>
      </w:r>
      <w:r w:rsidR="0023094D">
        <w:rPr>
          <w:noProof/>
        </w:rPr>
        <w:t>182</w:t>
      </w:r>
      <w:r w:rsidRPr="00FD1EC1">
        <w:rPr>
          <w:noProof/>
        </w:rPr>
        <w:fldChar w:fldCharType="end"/>
      </w:r>
    </w:p>
    <w:p w14:paraId="59323933" w14:textId="5D87969E" w:rsidR="00FD1EC1" w:rsidRDefault="00FD1EC1">
      <w:pPr>
        <w:pStyle w:val="TOC5"/>
        <w:rPr>
          <w:rFonts w:asciiTheme="minorHAnsi" w:eastAsiaTheme="minorEastAsia" w:hAnsiTheme="minorHAnsi" w:cstheme="minorBidi"/>
          <w:noProof/>
          <w:kern w:val="0"/>
          <w:sz w:val="22"/>
          <w:szCs w:val="22"/>
        </w:rPr>
      </w:pPr>
      <w:r>
        <w:rPr>
          <w:noProof/>
        </w:rPr>
        <w:t>102E</w:t>
      </w:r>
      <w:r>
        <w:rPr>
          <w:noProof/>
        </w:rPr>
        <w:tab/>
        <w:t>What is the amount of the payment?</w:t>
      </w:r>
      <w:r w:rsidRPr="00FD1EC1">
        <w:rPr>
          <w:noProof/>
        </w:rPr>
        <w:tab/>
      </w:r>
      <w:r w:rsidRPr="00FD1EC1">
        <w:rPr>
          <w:noProof/>
        </w:rPr>
        <w:fldChar w:fldCharType="begin"/>
      </w:r>
      <w:r w:rsidRPr="00FD1EC1">
        <w:rPr>
          <w:noProof/>
        </w:rPr>
        <w:instrText xml:space="preserve"> PAGEREF _Toc163214723 \h </w:instrText>
      </w:r>
      <w:r w:rsidRPr="00FD1EC1">
        <w:rPr>
          <w:noProof/>
        </w:rPr>
      </w:r>
      <w:r w:rsidRPr="00FD1EC1">
        <w:rPr>
          <w:noProof/>
        </w:rPr>
        <w:fldChar w:fldCharType="separate"/>
      </w:r>
      <w:r w:rsidR="0023094D">
        <w:rPr>
          <w:noProof/>
        </w:rPr>
        <w:t>184</w:t>
      </w:r>
      <w:r w:rsidRPr="00FD1EC1">
        <w:rPr>
          <w:noProof/>
        </w:rPr>
        <w:fldChar w:fldCharType="end"/>
      </w:r>
    </w:p>
    <w:p w14:paraId="76C94E30" w14:textId="5B4C30A5" w:rsidR="00FD1EC1" w:rsidRDefault="00FD1EC1">
      <w:pPr>
        <w:pStyle w:val="TOC4"/>
        <w:rPr>
          <w:rFonts w:asciiTheme="minorHAnsi" w:eastAsiaTheme="minorEastAsia" w:hAnsiTheme="minorHAnsi" w:cstheme="minorBidi"/>
          <w:b w:val="0"/>
          <w:noProof/>
          <w:kern w:val="0"/>
          <w:sz w:val="22"/>
          <w:szCs w:val="22"/>
        </w:rPr>
      </w:pPr>
      <w:r>
        <w:rPr>
          <w:noProof/>
        </w:rPr>
        <w:t>Subdivision B—Entitlement where death occurs</w:t>
      </w:r>
      <w:r w:rsidRPr="00FD1EC1">
        <w:rPr>
          <w:b w:val="0"/>
          <w:noProof/>
          <w:sz w:val="18"/>
        </w:rPr>
        <w:tab/>
      </w:r>
      <w:r w:rsidRPr="00FD1EC1">
        <w:rPr>
          <w:b w:val="0"/>
          <w:noProof/>
          <w:sz w:val="18"/>
        </w:rPr>
        <w:fldChar w:fldCharType="begin"/>
      </w:r>
      <w:r w:rsidRPr="00FD1EC1">
        <w:rPr>
          <w:b w:val="0"/>
          <w:noProof/>
          <w:sz w:val="18"/>
        </w:rPr>
        <w:instrText xml:space="preserve"> PAGEREF _Toc163214724 \h </w:instrText>
      </w:r>
      <w:r w:rsidRPr="00FD1EC1">
        <w:rPr>
          <w:b w:val="0"/>
          <w:noProof/>
          <w:sz w:val="18"/>
        </w:rPr>
      </w:r>
      <w:r w:rsidRPr="00FD1EC1">
        <w:rPr>
          <w:b w:val="0"/>
          <w:noProof/>
          <w:sz w:val="18"/>
        </w:rPr>
        <w:fldChar w:fldCharType="separate"/>
      </w:r>
      <w:r w:rsidR="0023094D">
        <w:rPr>
          <w:b w:val="0"/>
          <w:noProof/>
          <w:sz w:val="18"/>
        </w:rPr>
        <w:t>184</w:t>
      </w:r>
      <w:r w:rsidRPr="00FD1EC1">
        <w:rPr>
          <w:b w:val="0"/>
          <w:noProof/>
          <w:sz w:val="18"/>
        </w:rPr>
        <w:fldChar w:fldCharType="end"/>
      </w:r>
    </w:p>
    <w:p w14:paraId="23C98086" w14:textId="49C542C0" w:rsidR="00FD1EC1" w:rsidRDefault="00FD1EC1">
      <w:pPr>
        <w:pStyle w:val="TOC5"/>
        <w:rPr>
          <w:rFonts w:asciiTheme="minorHAnsi" w:eastAsiaTheme="minorEastAsia" w:hAnsiTheme="minorHAnsi" w:cstheme="minorBidi"/>
          <w:noProof/>
          <w:kern w:val="0"/>
          <w:sz w:val="22"/>
          <w:szCs w:val="22"/>
        </w:rPr>
      </w:pPr>
      <w:r>
        <w:rPr>
          <w:noProof/>
        </w:rPr>
        <w:t>102F</w:t>
      </w:r>
      <w:r>
        <w:rPr>
          <w:noProof/>
        </w:rPr>
        <w:tab/>
        <w:t>Entitlement where death occurs</w:t>
      </w:r>
      <w:r w:rsidRPr="00FD1EC1">
        <w:rPr>
          <w:noProof/>
        </w:rPr>
        <w:tab/>
      </w:r>
      <w:r w:rsidRPr="00FD1EC1">
        <w:rPr>
          <w:noProof/>
        </w:rPr>
        <w:fldChar w:fldCharType="begin"/>
      </w:r>
      <w:r w:rsidRPr="00FD1EC1">
        <w:rPr>
          <w:noProof/>
        </w:rPr>
        <w:instrText xml:space="preserve"> PAGEREF _Toc163214725 \h </w:instrText>
      </w:r>
      <w:r w:rsidRPr="00FD1EC1">
        <w:rPr>
          <w:noProof/>
        </w:rPr>
      </w:r>
      <w:r w:rsidRPr="00FD1EC1">
        <w:rPr>
          <w:noProof/>
        </w:rPr>
        <w:fldChar w:fldCharType="separate"/>
      </w:r>
      <w:r w:rsidR="0023094D">
        <w:rPr>
          <w:noProof/>
        </w:rPr>
        <w:t>184</w:t>
      </w:r>
      <w:r w:rsidRPr="00FD1EC1">
        <w:rPr>
          <w:noProof/>
        </w:rPr>
        <w:fldChar w:fldCharType="end"/>
      </w:r>
    </w:p>
    <w:p w14:paraId="04545C8A" w14:textId="73711C46" w:rsidR="00FD1EC1" w:rsidRDefault="00FD1EC1">
      <w:pPr>
        <w:pStyle w:val="TOC5"/>
        <w:rPr>
          <w:rFonts w:asciiTheme="minorHAnsi" w:eastAsiaTheme="minorEastAsia" w:hAnsiTheme="minorHAnsi" w:cstheme="minorBidi"/>
          <w:noProof/>
          <w:kern w:val="0"/>
          <w:sz w:val="22"/>
          <w:szCs w:val="22"/>
        </w:rPr>
      </w:pPr>
      <w:r>
        <w:rPr>
          <w:noProof/>
        </w:rPr>
        <w:t>102G</w:t>
      </w:r>
      <w:r>
        <w:rPr>
          <w:noProof/>
        </w:rPr>
        <w:tab/>
        <w:t>What is the amount of the payment?</w:t>
      </w:r>
      <w:r w:rsidRPr="00FD1EC1">
        <w:rPr>
          <w:noProof/>
        </w:rPr>
        <w:tab/>
      </w:r>
      <w:r w:rsidRPr="00FD1EC1">
        <w:rPr>
          <w:noProof/>
        </w:rPr>
        <w:fldChar w:fldCharType="begin"/>
      </w:r>
      <w:r w:rsidRPr="00FD1EC1">
        <w:rPr>
          <w:noProof/>
        </w:rPr>
        <w:instrText xml:space="preserve"> PAGEREF _Toc163214726 \h </w:instrText>
      </w:r>
      <w:r w:rsidRPr="00FD1EC1">
        <w:rPr>
          <w:noProof/>
        </w:rPr>
      </w:r>
      <w:r w:rsidRPr="00FD1EC1">
        <w:rPr>
          <w:noProof/>
        </w:rPr>
        <w:fldChar w:fldCharType="separate"/>
      </w:r>
      <w:r w:rsidR="0023094D">
        <w:rPr>
          <w:noProof/>
        </w:rPr>
        <w:t>185</w:t>
      </w:r>
      <w:r w:rsidRPr="00FD1EC1">
        <w:rPr>
          <w:noProof/>
        </w:rPr>
        <w:fldChar w:fldCharType="end"/>
      </w:r>
    </w:p>
    <w:p w14:paraId="336ED507" w14:textId="76A87530" w:rsidR="00FD1EC1" w:rsidRDefault="00FD1EC1">
      <w:pPr>
        <w:pStyle w:val="TOC3"/>
        <w:rPr>
          <w:rFonts w:asciiTheme="minorHAnsi" w:eastAsiaTheme="minorEastAsia" w:hAnsiTheme="minorHAnsi" w:cstheme="minorBidi"/>
          <w:b w:val="0"/>
          <w:noProof/>
          <w:kern w:val="0"/>
          <w:szCs w:val="22"/>
        </w:rPr>
      </w:pPr>
      <w:r>
        <w:rPr>
          <w:noProof/>
        </w:rPr>
        <w:t>Division 3—General</w:t>
      </w:r>
      <w:r w:rsidRPr="00FD1EC1">
        <w:rPr>
          <w:b w:val="0"/>
          <w:noProof/>
          <w:sz w:val="18"/>
        </w:rPr>
        <w:tab/>
      </w:r>
      <w:r w:rsidRPr="00FD1EC1">
        <w:rPr>
          <w:b w:val="0"/>
          <w:noProof/>
          <w:sz w:val="18"/>
        </w:rPr>
        <w:fldChar w:fldCharType="begin"/>
      </w:r>
      <w:r w:rsidRPr="00FD1EC1">
        <w:rPr>
          <w:b w:val="0"/>
          <w:noProof/>
          <w:sz w:val="18"/>
        </w:rPr>
        <w:instrText xml:space="preserve"> PAGEREF _Toc163214727 \h </w:instrText>
      </w:r>
      <w:r w:rsidRPr="00FD1EC1">
        <w:rPr>
          <w:b w:val="0"/>
          <w:noProof/>
          <w:sz w:val="18"/>
        </w:rPr>
      </w:r>
      <w:r w:rsidRPr="00FD1EC1">
        <w:rPr>
          <w:b w:val="0"/>
          <w:noProof/>
          <w:sz w:val="18"/>
        </w:rPr>
        <w:fldChar w:fldCharType="separate"/>
      </w:r>
      <w:r w:rsidR="0023094D">
        <w:rPr>
          <w:b w:val="0"/>
          <w:noProof/>
          <w:sz w:val="18"/>
        </w:rPr>
        <w:t>186</w:t>
      </w:r>
      <w:r w:rsidRPr="00FD1EC1">
        <w:rPr>
          <w:b w:val="0"/>
          <w:noProof/>
          <w:sz w:val="18"/>
        </w:rPr>
        <w:fldChar w:fldCharType="end"/>
      </w:r>
    </w:p>
    <w:p w14:paraId="3DEF3E8A" w14:textId="425DC6CF" w:rsidR="00FD1EC1" w:rsidRDefault="00FD1EC1">
      <w:pPr>
        <w:pStyle w:val="TOC5"/>
        <w:rPr>
          <w:rFonts w:asciiTheme="minorHAnsi" w:eastAsiaTheme="minorEastAsia" w:hAnsiTheme="minorHAnsi" w:cstheme="minorBidi"/>
          <w:noProof/>
          <w:kern w:val="0"/>
          <w:sz w:val="22"/>
          <w:szCs w:val="22"/>
        </w:rPr>
      </w:pPr>
      <w:r>
        <w:rPr>
          <w:noProof/>
        </w:rPr>
        <w:t>102H</w:t>
      </w:r>
      <w:r>
        <w:rPr>
          <w:noProof/>
        </w:rPr>
        <w:tab/>
        <w:t>General rules</w:t>
      </w:r>
      <w:r w:rsidRPr="00FD1EC1">
        <w:rPr>
          <w:noProof/>
        </w:rPr>
        <w:tab/>
      </w:r>
      <w:r w:rsidRPr="00FD1EC1">
        <w:rPr>
          <w:noProof/>
        </w:rPr>
        <w:fldChar w:fldCharType="begin"/>
      </w:r>
      <w:r w:rsidRPr="00FD1EC1">
        <w:rPr>
          <w:noProof/>
        </w:rPr>
        <w:instrText xml:space="preserve"> PAGEREF _Toc163214728 \h </w:instrText>
      </w:r>
      <w:r w:rsidRPr="00FD1EC1">
        <w:rPr>
          <w:noProof/>
        </w:rPr>
      </w:r>
      <w:r w:rsidRPr="00FD1EC1">
        <w:rPr>
          <w:noProof/>
        </w:rPr>
        <w:fldChar w:fldCharType="separate"/>
      </w:r>
      <w:r w:rsidR="0023094D">
        <w:rPr>
          <w:noProof/>
        </w:rPr>
        <w:t>186</w:t>
      </w:r>
      <w:r w:rsidRPr="00FD1EC1">
        <w:rPr>
          <w:noProof/>
        </w:rPr>
        <w:fldChar w:fldCharType="end"/>
      </w:r>
    </w:p>
    <w:p w14:paraId="1E3F1B89" w14:textId="0CB8F7E3" w:rsidR="00FD1EC1" w:rsidRDefault="00FD1EC1">
      <w:pPr>
        <w:pStyle w:val="TOC2"/>
        <w:rPr>
          <w:rFonts w:asciiTheme="minorHAnsi" w:eastAsiaTheme="minorEastAsia" w:hAnsiTheme="minorHAnsi" w:cstheme="minorBidi"/>
          <w:b w:val="0"/>
          <w:noProof/>
          <w:kern w:val="0"/>
          <w:sz w:val="22"/>
          <w:szCs w:val="22"/>
        </w:rPr>
      </w:pPr>
      <w:r>
        <w:rPr>
          <w:noProof/>
        </w:rPr>
        <w:t>Part 8—Clean energy advances</w:t>
      </w:r>
      <w:r w:rsidRPr="00FD1EC1">
        <w:rPr>
          <w:b w:val="0"/>
          <w:noProof/>
          <w:sz w:val="18"/>
        </w:rPr>
        <w:tab/>
      </w:r>
      <w:r w:rsidRPr="00FD1EC1">
        <w:rPr>
          <w:b w:val="0"/>
          <w:noProof/>
          <w:sz w:val="18"/>
        </w:rPr>
        <w:fldChar w:fldCharType="begin"/>
      </w:r>
      <w:r w:rsidRPr="00FD1EC1">
        <w:rPr>
          <w:b w:val="0"/>
          <w:noProof/>
          <w:sz w:val="18"/>
        </w:rPr>
        <w:instrText xml:space="preserve"> PAGEREF _Toc163214729 \h </w:instrText>
      </w:r>
      <w:r w:rsidRPr="00FD1EC1">
        <w:rPr>
          <w:b w:val="0"/>
          <w:noProof/>
          <w:sz w:val="18"/>
        </w:rPr>
      </w:r>
      <w:r w:rsidRPr="00FD1EC1">
        <w:rPr>
          <w:b w:val="0"/>
          <w:noProof/>
          <w:sz w:val="18"/>
        </w:rPr>
        <w:fldChar w:fldCharType="separate"/>
      </w:r>
      <w:r w:rsidR="0023094D">
        <w:rPr>
          <w:b w:val="0"/>
          <w:noProof/>
          <w:sz w:val="18"/>
        </w:rPr>
        <w:t>187</w:t>
      </w:r>
      <w:r w:rsidRPr="00FD1EC1">
        <w:rPr>
          <w:b w:val="0"/>
          <w:noProof/>
          <w:sz w:val="18"/>
        </w:rPr>
        <w:fldChar w:fldCharType="end"/>
      </w:r>
    </w:p>
    <w:p w14:paraId="761023B8" w14:textId="40722781" w:rsidR="00FD1EC1" w:rsidRDefault="00FD1EC1">
      <w:pPr>
        <w:pStyle w:val="TOC3"/>
        <w:rPr>
          <w:rFonts w:asciiTheme="minorHAnsi" w:eastAsiaTheme="minorEastAsia" w:hAnsiTheme="minorHAnsi" w:cstheme="minorBidi"/>
          <w:b w:val="0"/>
          <w:noProof/>
          <w:kern w:val="0"/>
          <w:szCs w:val="22"/>
        </w:rPr>
      </w:pPr>
      <w:r>
        <w:rPr>
          <w:noProof/>
        </w:rPr>
        <w:t>Division 1—Entitlement to clean energy advances</w:t>
      </w:r>
      <w:r w:rsidRPr="00FD1EC1">
        <w:rPr>
          <w:b w:val="0"/>
          <w:noProof/>
          <w:sz w:val="18"/>
        </w:rPr>
        <w:tab/>
      </w:r>
      <w:r w:rsidRPr="00FD1EC1">
        <w:rPr>
          <w:b w:val="0"/>
          <w:noProof/>
          <w:sz w:val="18"/>
        </w:rPr>
        <w:fldChar w:fldCharType="begin"/>
      </w:r>
      <w:r w:rsidRPr="00FD1EC1">
        <w:rPr>
          <w:b w:val="0"/>
          <w:noProof/>
          <w:sz w:val="18"/>
        </w:rPr>
        <w:instrText xml:space="preserve"> PAGEREF _Toc163214730 \h </w:instrText>
      </w:r>
      <w:r w:rsidRPr="00FD1EC1">
        <w:rPr>
          <w:b w:val="0"/>
          <w:noProof/>
          <w:sz w:val="18"/>
        </w:rPr>
      </w:r>
      <w:r w:rsidRPr="00FD1EC1">
        <w:rPr>
          <w:b w:val="0"/>
          <w:noProof/>
          <w:sz w:val="18"/>
        </w:rPr>
        <w:fldChar w:fldCharType="separate"/>
      </w:r>
      <w:r w:rsidR="0023094D">
        <w:rPr>
          <w:b w:val="0"/>
          <w:noProof/>
          <w:sz w:val="18"/>
        </w:rPr>
        <w:t>187</w:t>
      </w:r>
      <w:r w:rsidRPr="00FD1EC1">
        <w:rPr>
          <w:b w:val="0"/>
          <w:noProof/>
          <w:sz w:val="18"/>
        </w:rPr>
        <w:fldChar w:fldCharType="end"/>
      </w:r>
    </w:p>
    <w:p w14:paraId="64373896" w14:textId="37A7AE16" w:rsidR="00FD1EC1" w:rsidRDefault="00FD1EC1">
      <w:pPr>
        <w:pStyle w:val="TOC5"/>
        <w:rPr>
          <w:rFonts w:asciiTheme="minorHAnsi" w:eastAsiaTheme="minorEastAsia" w:hAnsiTheme="minorHAnsi" w:cstheme="minorBidi"/>
          <w:noProof/>
          <w:kern w:val="0"/>
          <w:sz w:val="22"/>
          <w:szCs w:val="22"/>
        </w:rPr>
      </w:pPr>
      <w:r>
        <w:rPr>
          <w:noProof/>
        </w:rPr>
        <w:t>103</w:t>
      </w:r>
      <w:r>
        <w:rPr>
          <w:noProof/>
        </w:rPr>
        <w:tab/>
        <w:t>Entitlement in normal circumstances</w:t>
      </w:r>
      <w:r w:rsidRPr="00FD1EC1">
        <w:rPr>
          <w:noProof/>
        </w:rPr>
        <w:tab/>
      </w:r>
      <w:r w:rsidRPr="00FD1EC1">
        <w:rPr>
          <w:noProof/>
        </w:rPr>
        <w:fldChar w:fldCharType="begin"/>
      </w:r>
      <w:r w:rsidRPr="00FD1EC1">
        <w:rPr>
          <w:noProof/>
        </w:rPr>
        <w:instrText xml:space="preserve"> PAGEREF _Toc163214731 \h </w:instrText>
      </w:r>
      <w:r w:rsidRPr="00FD1EC1">
        <w:rPr>
          <w:noProof/>
        </w:rPr>
      </w:r>
      <w:r w:rsidRPr="00FD1EC1">
        <w:rPr>
          <w:noProof/>
        </w:rPr>
        <w:fldChar w:fldCharType="separate"/>
      </w:r>
      <w:r w:rsidR="0023094D">
        <w:rPr>
          <w:noProof/>
        </w:rPr>
        <w:t>187</w:t>
      </w:r>
      <w:r w:rsidRPr="00FD1EC1">
        <w:rPr>
          <w:noProof/>
        </w:rPr>
        <w:fldChar w:fldCharType="end"/>
      </w:r>
    </w:p>
    <w:p w14:paraId="3582BE51" w14:textId="25FC082C" w:rsidR="00FD1EC1" w:rsidRDefault="00FD1EC1">
      <w:pPr>
        <w:pStyle w:val="TOC5"/>
        <w:rPr>
          <w:rFonts w:asciiTheme="minorHAnsi" w:eastAsiaTheme="minorEastAsia" w:hAnsiTheme="minorHAnsi" w:cstheme="minorBidi"/>
          <w:noProof/>
          <w:kern w:val="0"/>
          <w:sz w:val="22"/>
          <w:szCs w:val="22"/>
        </w:rPr>
      </w:pPr>
      <w:r>
        <w:rPr>
          <w:noProof/>
        </w:rPr>
        <w:t>104</w:t>
      </w:r>
      <w:r>
        <w:rPr>
          <w:noProof/>
        </w:rPr>
        <w:tab/>
        <w:t>Entitlement where death occurs</w:t>
      </w:r>
      <w:r w:rsidRPr="00FD1EC1">
        <w:rPr>
          <w:noProof/>
        </w:rPr>
        <w:tab/>
      </w:r>
      <w:r w:rsidRPr="00FD1EC1">
        <w:rPr>
          <w:noProof/>
        </w:rPr>
        <w:fldChar w:fldCharType="begin"/>
      </w:r>
      <w:r w:rsidRPr="00FD1EC1">
        <w:rPr>
          <w:noProof/>
        </w:rPr>
        <w:instrText xml:space="preserve"> PAGEREF _Toc163214732 \h </w:instrText>
      </w:r>
      <w:r w:rsidRPr="00FD1EC1">
        <w:rPr>
          <w:noProof/>
        </w:rPr>
      </w:r>
      <w:r w:rsidRPr="00FD1EC1">
        <w:rPr>
          <w:noProof/>
        </w:rPr>
        <w:fldChar w:fldCharType="separate"/>
      </w:r>
      <w:r w:rsidR="0023094D">
        <w:rPr>
          <w:noProof/>
        </w:rPr>
        <w:t>189</w:t>
      </w:r>
      <w:r w:rsidRPr="00FD1EC1">
        <w:rPr>
          <w:noProof/>
        </w:rPr>
        <w:fldChar w:fldCharType="end"/>
      </w:r>
    </w:p>
    <w:p w14:paraId="73CBEB82" w14:textId="2F73D4D8" w:rsidR="00FD1EC1" w:rsidRDefault="00FD1EC1">
      <w:pPr>
        <w:pStyle w:val="TOC3"/>
        <w:rPr>
          <w:rFonts w:asciiTheme="minorHAnsi" w:eastAsiaTheme="minorEastAsia" w:hAnsiTheme="minorHAnsi" w:cstheme="minorBidi"/>
          <w:b w:val="0"/>
          <w:noProof/>
          <w:kern w:val="0"/>
          <w:szCs w:val="22"/>
        </w:rPr>
      </w:pPr>
      <w:r>
        <w:rPr>
          <w:noProof/>
        </w:rPr>
        <w:t>Division 2—Amount of clean energy advance</w:t>
      </w:r>
      <w:r w:rsidRPr="00FD1EC1">
        <w:rPr>
          <w:b w:val="0"/>
          <w:noProof/>
          <w:sz w:val="18"/>
        </w:rPr>
        <w:tab/>
      </w:r>
      <w:r w:rsidRPr="00FD1EC1">
        <w:rPr>
          <w:b w:val="0"/>
          <w:noProof/>
          <w:sz w:val="18"/>
        </w:rPr>
        <w:fldChar w:fldCharType="begin"/>
      </w:r>
      <w:r w:rsidRPr="00FD1EC1">
        <w:rPr>
          <w:b w:val="0"/>
          <w:noProof/>
          <w:sz w:val="18"/>
        </w:rPr>
        <w:instrText xml:space="preserve"> PAGEREF _Toc163214733 \h </w:instrText>
      </w:r>
      <w:r w:rsidRPr="00FD1EC1">
        <w:rPr>
          <w:b w:val="0"/>
          <w:noProof/>
          <w:sz w:val="18"/>
        </w:rPr>
      </w:r>
      <w:r w:rsidRPr="00FD1EC1">
        <w:rPr>
          <w:b w:val="0"/>
          <w:noProof/>
          <w:sz w:val="18"/>
        </w:rPr>
        <w:fldChar w:fldCharType="separate"/>
      </w:r>
      <w:r w:rsidR="0023094D">
        <w:rPr>
          <w:b w:val="0"/>
          <w:noProof/>
          <w:sz w:val="18"/>
        </w:rPr>
        <w:t>190</w:t>
      </w:r>
      <w:r w:rsidRPr="00FD1EC1">
        <w:rPr>
          <w:b w:val="0"/>
          <w:noProof/>
          <w:sz w:val="18"/>
        </w:rPr>
        <w:fldChar w:fldCharType="end"/>
      </w:r>
    </w:p>
    <w:p w14:paraId="7116E25E" w14:textId="21993C64" w:rsidR="00FD1EC1" w:rsidRDefault="00FD1EC1">
      <w:pPr>
        <w:pStyle w:val="TOC5"/>
        <w:rPr>
          <w:rFonts w:asciiTheme="minorHAnsi" w:eastAsiaTheme="minorEastAsia" w:hAnsiTheme="minorHAnsi" w:cstheme="minorBidi"/>
          <w:noProof/>
          <w:kern w:val="0"/>
          <w:sz w:val="22"/>
          <w:szCs w:val="22"/>
        </w:rPr>
      </w:pPr>
      <w:r>
        <w:rPr>
          <w:noProof/>
        </w:rPr>
        <w:t>105</w:t>
      </w:r>
      <w:r>
        <w:rPr>
          <w:noProof/>
        </w:rPr>
        <w:tab/>
        <w:t>Amount of advance where entitlement under section 103</w:t>
      </w:r>
      <w:r w:rsidRPr="00FD1EC1">
        <w:rPr>
          <w:noProof/>
        </w:rPr>
        <w:tab/>
      </w:r>
      <w:r w:rsidRPr="00FD1EC1">
        <w:rPr>
          <w:noProof/>
        </w:rPr>
        <w:fldChar w:fldCharType="begin"/>
      </w:r>
      <w:r w:rsidRPr="00FD1EC1">
        <w:rPr>
          <w:noProof/>
        </w:rPr>
        <w:instrText xml:space="preserve"> PAGEREF _Toc163214734 \h </w:instrText>
      </w:r>
      <w:r w:rsidRPr="00FD1EC1">
        <w:rPr>
          <w:noProof/>
        </w:rPr>
      </w:r>
      <w:r w:rsidRPr="00FD1EC1">
        <w:rPr>
          <w:noProof/>
        </w:rPr>
        <w:fldChar w:fldCharType="separate"/>
      </w:r>
      <w:r w:rsidR="0023094D">
        <w:rPr>
          <w:noProof/>
        </w:rPr>
        <w:t>190</w:t>
      </w:r>
      <w:r w:rsidRPr="00FD1EC1">
        <w:rPr>
          <w:noProof/>
        </w:rPr>
        <w:fldChar w:fldCharType="end"/>
      </w:r>
    </w:p>
    <w:p w14:paraId="15F73201" w14:textId="5A8AB492" w:rsidR="00FD1EC1" w:rsidRDefault="00FD1EC1">
      <w:pPr>
        <w:pStyle w:val="TOC5"/>
        <w:rPr>
          <w:rFonts w:asciiTheme="minorHAnsi" w:eastAsiaTheme="minorEastAsia" w:hAnsiTheme="minorHAnsi" w:cstheme="minorBidi"/>
          <w:noProof/>
          <w:kern w:val="0"/>
          <w:sz w:val="22"/>
          <w:szCs w:val="22"/>
        </w:rPr>
      </w:pPr>
      <w:r>
        <w:rPr>
          <w:noProof/>
        </w:rPr>
        <w:t>106</w:t>
      </w:r>
      <w:r>
        <w:rPr>
          <w:noProof/>
        </w:rPr>
        <w:tab/>
        <w:t>Clean energy daily rate</w:t>
      </w:r>
      <w:r w:rsidRPr="00FD1EC1">
        <w:rPr>
          <w:noProof/>
        </w:rPr>
        <w:tab/>
      </w:r>
      <w:r w:rsidRPr="00FD1EC1">
        <w:rPr>
          <w:noProof/>
        </w:rPr>
        <w:fldChar w:fldCharType="begin"/>
      </w:r>
      <w:r w:rsidRPr="00FD1EC1">
        <w:rPr>
          <w:noProof/>
        </w:rPr>
        <w:instrText xml:space="preserve"> PAGEREF _Toc163214735 \h </w:instrText>
      </w:r>
      <w:r w:rsidRPr="00FD1EC1">
        <w:rPr>
          <w:noProof/>
        </w:rPr>
      </w:r>
      <w:r w:rsidRPr="00FD1EC1">
        <w:rPr>
          <w:noProof/>
        </w:rPr>
        <w:fldChar w:fldCharType="separate"/>
      </w:r>
      <w:r w:rsidR="0023094D">
        <w:rPr>
          <w:noProof/>
        </w:rPr>
        <w:t>192</w:t>
      </w:r>
      <w:r w:rsidRPr="00FD1EC1">
        <w:rPr>
          <w:noProof/>
        </w:rPr>
        <w:fldChar w:fldCharType="end"/>
      </w:r>
    </w:p>
    <w:p w14:paraId="4745FB99" w14:textId="6A1099F1" w:rsidR="00FD1EC1" w:rsidRDefault="00FD1EC1">
      <w:pPr>
        <w:pStyle w:val="TOC5"/>
        <w:rPr>
          <w:rFonts w:asciiTheme="minorHAnsi" w:eastAsiaTheme="minorEastAsia" w:hAnsiTheme="minorHAnsi" w:cstheme="minorBidi"/>
          <w:noProof/>
          <w:kern w:val="0"/>
          <w:sz w:val="22"/>
          <w:szCs w:val="22"/>
        </w:rPr>
      </w:pPr>
      <w:r>
        <w:rPr>
          <w:noProof/>
        </w:rPr>
        <w:t>107</w:t>
      </w:r>
      <w:r>
        <w:rPr>
          <w:noProof/>
        </w:rPr>
        <w:tab/>
        <w:t>Amount of advance where entitlement under section 104</w:t>
      </w:r>
      <w:r w:rsidRPr="00FD1EC1">
        <w:rPr>
          <w:noProof/>
        </w:rPr>
        <w:tab/>
      </w:r>
      <w:r w:rsidRPr="00FD1EC1">
        <w:rPr>
          <w:noProof/>
        </w:rPr>
        <w:fldChar w:fldCharType="begin"/>
      </w:r>
      <w:r w:rsidRPr="00FD1EC1">
        <w:rPr>
          <w:noProof/>
        </w:rPr>
        <w:instrText xml:space="preserve"> PAGEREF _Toc163214736 \h </w:instrText>
      </w:r>
      <w:r w:rsidRPr="00FD1EC1">
        <w:rPr>
          <w:noProof/>
        </w:rPr>
      </w:r>
      <w:r w:rsidRPr="00FD1EC1">
        <w:rPr>
          <w:noProof/>
        </w:rPr>
        <w:fldChar w:fldCharType="separate"/>
      </w:r>
      <w:r w:rsidR="0023094D">
        <w:rPr>
          <w:noProof/>
        </w:rPr>
        <w:t>195</w:t>
      </w:r>
      <w:r w:rsidRPr="00FD1EC1">
        <w:rPr>
          <w:noProof/>
        </w:rPr>
        <w:fldChar w:fldCharType="end"/>
      </w:r>
    </w:p>
    <w:p w14:paraId="62D1EF00" w14:textId="70729FA7" w:rsidR="00FD1EC1" w:rsidRDefault="00FD1EC1">
      <w:pPr>
        <w:pStyle w:val="TOC3"/>
        <w:rPr>
          <w:rFonts w:asciiTheme="minorHAnsi" w:eastAsiaTheme="minorEastAsia" w:hAnsiTheme="minorHAnsi" w:cstheme="minorBidi"/>
          <w:b w:val="0"/>
          <w:noProof/>
          <w:kern w:val="0"/>
          <w:szCs w:val="22"/>
        </w:rPr>
      </w:pPr>
      <w:r>
        <w:rPr>
          <w:noProof/>
        </w:rPr>
        <w:t>Division 3—Top</w:t>
      </w:r>
      <w:r>
        <w:rPr>
          <w:noProof/>
        </w:rPr>
        <w:noBreakHyphen/>
        <w:t>up payments of clean energy advance</w:t>
      </w:r>
      <w:r w:rsidRPr="00FD1EC1">
        <w:rPr>
          <w:b w:val="0"/>
          <w:noProof/>
          <w:sz w:val="18"/>
        </w:rPr>
        <w:tab/>
      </w:r>
      <w:r w:rsidRPr="00FD1EC1">
        <w:rPr>
          <w:b w:val="0"/>
          <w:noProof/>
          <w:sz w:val="18"/>
        </w:rPr>
        <w:fldChar w:fldCharType="begin"/>
      </w:r>
      <w:r w:rsidRPr="00FD1EC1">
        <w:rPr>
          <w:b w:val="0"/>
          <w:noProof/>
          <w:sz w:val="18"/>
        </w:rPr>
        <w:instrText xml:space="preserve"> PAGEREF _Toc163214737 \h </w:instrText>
      </w:r>
      <w:r w:rsidRPr="00FD1EC1">
        <w:rPr>
          <w:b w:val="0"/>
          <w:noProof/>
          <w:sz w:val="18"/>
        </w:rPr>
      </w:r>
      <w:r w:rsidRPr="00FD1EC1">
        <w:rPr>
          <w:b w:val="0"/>
          <w:noProof/>
          <w:sz w:val="18"/>
        </w:rPr>
        <w:fldChar w:fldCharType="separate"/>
      </w:r>
      <w:r w:rsidR="0023094D">
        <w:rPr>
          <w:b w:val="0"/>
          <w:noProof/>
          <w:sz w:val="18"/>
        </w:rPr>
        <w:t>196</w:t>
      </w:r>
      <w:r w:rsidRPr="00FD1EC1">
        <w:rPr>
          <w:b w:val="0"/>
          <w:noProof/>
          <w:sz w:val="18"/>
        </w:rPr>
        <w:fldChar w:fldCharType="end"/>
      </w:r>
    </w:p>
    <w:p w14:paraId="2ACACBB6" w14:textId="23C929DA" w:rsidR="00FD1EC1" w:rsidRDefault="00FD1EC1">
      <w:pPr>
        <w:pStyle w:val="TOC5"/>
        <w:rPr>
          <w:rFonts w:asciiTheme="minorHAnsi" w:eastAsiaTheme="minorEastAsia" w:hAnsiTheme="minorHAnsi" w:cstheme="minorBidi"/>
          <w:noProof/>
          <w:kern w:val="0"/>
          <w:sz w:val="22"/>
          <w:szCs w:val="22"/>
        </w:rPr>
      </w:pPr>
      <w:r>
        <w:rPr>
          <w:noProof/>
        </w:rPr>
        <w:t>108</w:t>
      </w:r>
      <w:r>
        <w:rPr>
          <w:noProof/>
        </w:rPr>
        <w:tab/>
        <w:t>Top</w:t>
      </w:r>
      <w:r>
        <w:rPr>
          <w:noProof/>
        </w:rPr>
        <w:noBreakHyphen/>
        <w:t>up payments of clean energy advance</w:t>
      </w:r>
      <w:r w:rsidRPr="00FD1EC1">
        <w:rPr>
          <w:noProof/>
        </w:rPr>
        <w:tab/>
      </w:r>
      <w:r w:rsidRPr="00FD1EC1">
        <w:rPr>
          <w:noProof/>
        </w:rPr>
        <w:fldChar w:fldCharType="begin"/>
      </w:r>
      <w:r w:rsidRPr="00FD1EC1">
        <w:rPr>
          <w:noProof/>
        </w:rPr>
        <w:instrText xml:space="preserve"> PAGEREF _Toc163214738 \h </w:instrText>
      </w:r>
      <w:r w:rsidRPr="00FD1EC1">
        <w:rPr>
          <w:noProof/>
        </w:rPr>
      </w:r>
      <w:r w:rsidRPr="00FD1EC1">
        <w:rPr>
          <w:noProof/>
        </w:rPr>
        <w:fldChar w:fldCharType="separate"/>
      </w:r>
      <w:r w:rsidR="0023094D">
        <w:rPr>
          <w:noProof/>
        </w:rPr>
        <w:t>196</w:t>
      </w:r>
      <w:r w:rsidRPr="00FD1EC1">
        <w:rPr>
          <w:noProof/>
        </w:rPr>
        <w:fldChar w:fldCharType="end"/>
      </w:r>
    </w:p>
    <w:p w14:paraId="40F5D07F" w14:textId="6C838FDB" w:rsidR="00FD1EC1" w:rsidRDefault="00FD1EC1" w:rsidP="00FD1EC1">
      <w:pPr>
        <w:pStyle w:val="TOC3"/>
        <w:keepNext/>
        <w:rPr>
          <w:rFonts w:asciiTheme="minorHAnsi" w:eastAsiaTheme="minorEastAsia" w:hAnsiTheme="minorHAnsi" w:cstheme="minorBidi"/>
          <w:b w:val="0"/>
          <w:noProof/>
          <w:kern w:val="0"/>
          <w:szCs w:val="22"/>
        </w:rPr>
      </w:pPr>
      <w:r>
        <w:rPr>
          <w:noProof/>
        </w:rPr>
        <w:lastRenderedPageBreak/>
        <w:t>Division 4—General rules</w:t>
      </w:r>
      <w:r w:rsidRPr="00FD1EC1">
        <w:rPr>
          <w:b w:val="0"/>
          <w:noProof/>
          <w:sz w:val="18"/>
        </w:rPr>
        <w:tab/>
      </w:r>
      <w:r w:rsidRPr="00FD1EC1">
        <w:rPr>
          <w:b w:val="0"/>
          <w:noProof/>
          <w:sz w:val="18"/>
        </w:rPr>
        <w:fldChar w:fldCharType="begin"/>
      </w:r>
      <w:r w:rsidRPr="00FD1EC1">
        <w:rPr>
          <w:b w:val="0"/>
          <w:noProof/>
          <w:sz w:val="18"/>
        </w:rPr>
        <w:instrText xml:space="preserve"> PAGEREF _Toc163214739 \h </w:instrText>
      </w:r>
      <w:r w:rsidRPr="00FD1EC1">
        <w:rPr>
          <w:b w:val="0"/>
          <w:noProof/>
          <w:sz w:val="18"/>
        </w:rPr>
      </w:r>
      <w:r w:rsidRPr="00FD1EC1">
        <w:rPr>
          <w:b w:val="0"/>
          <w:noProof/>
          <w:sz w:val="18"/>
        </w:rPr>
        <w:fldChar w:fldCharType="separate"/>
      </w:r>
      <w:r w:rsidR="0023094D">
        <w:rPr>
          <w:b w:val="0"/>
          <w:noProof/>
          <w:sz w:val="18"/>
        </w:rPr>
        <w:t>199</w:t>
      </w:r>
      <w:r w:rsidRPr="00FD1EC1">
        <w:rPr>
          <w:b w:val="0"/>
          <w:noProof/>
          <w:sz w:val="18"/>
        </w:rPr>
        <w:fldChar w:fldCharType="end"/>
      </w:r>
    </w:p>
    <w:p w14:paraId="314C67A3" w14:textId="4CA7BF1A" w:rsidR="00FD1EC1" w:rsidRDefault="00FD1EC1">
      <w:pPr>
        <w:pStyle w:val="TOC5"/>
        <w:rPr>
          <w:rFonts w:asciiTheme="minorHAnsi" w:eastAsiaTheme="minorEastAsia" w:hAnsiTheme="minorHAnsi" w:cstheme="minorBidi"/>
          <w:noProof/>
          <w:kern w:val="0"/>
          <w:sz w:val="22"/>
          <w:szCs w:val="22"/>
        </w:rPr>
      </w:pPr>
      <w:r>
        <w:rPr>
          <w:noProof/>
        </w:rPr>
        <w:t>109</w:t>
      </w:r>
      <w:r>
        <w:rPr>
          <w:noProof/>
        </w:rPr>
        <w:tab/>
        <w:t>General rules</w:t>
      </w:r>
      <w:r w:rsidRPr="00FD1EC1">
        <w:rPr>
          <w:noProof/>
        </w:rPr>
        <w:tab/>
      </w:r>
      <w:r w:rsidRPr="00FD1EC1">
        <w:rPr>
          <w:noProof/>
        </w:rPr>
        <w:fldChar w:fldCharType="begin"/>
      </w:r>
      <w:r w:rsidRPr="00FD1EC1">
        <w:rPr>
          <w:noProof/>
        </w:rPr>
        <w:instrText xml:space="preserve"> PAGEREF _Toc163214740 \h </w:instrText>
      </w:r>
      <w:r w:rsidRPr="00FD1EC1">
        <w:rPr>
          <w:noProof/>
        </w:rPr>
      </w:r>
      <w:r w:rsidRPr="00FD1EC1">
        <w:rPr>
          <w:noProof/>
        </w:rPr>
        <w:fldChar w:fldCharType="separate"/>
      </w:r>
      <w:r w:rsidR="0023094D">
        <w:rPr>
          <w:noProof/>
        </w:rPr>
        <w:t>199</w:t>
      </w:r>
      <w:r w:rsidRPr="00FD1EC1">
        <w:rPr>
          <w:noProof/>
        </w:rPr>
        <w:fldChar w:fldCharType="end"/>
      </w:r>
    </w:p>
    <w:p w14:paraId="5B30A756" w14:textId="78B1947C" w:rsidR="00FD1EC1" w:rsidRDefault="00FD1EC1">
      <w:pPr>
        <w:pStyle w:val="TOC2"/>
        <w:rPr>
          <w:rFonts w:asciiTheme="minorHAnsi" w:eastAsiaTheme="minorEastAsia" w:hAnsiTheme="minorHAnsi" w:cstheme="minorBidi"/>
          <w:b w:val="0"/>
          <w:noProof/>
          <w:kern w:val="0"/>
          <w:sz w:val="22"/>
          <w:szCs w:val="22"/>
        </w:rPr>
      </w:pPr>
      <w:r>
        <w:rPr>
          <w:noProof/>
        </w:rPr>
        <w:t>Part 9—2020 economic support payments</w:t>
      </w:r>
      <w:r w:rsidRPr="00FD1EC1">
        <w:rPr>
          <w:b w:val="0"/>
          <w:noProof/>
          <w:sz w:val="18"/>
        </w:rPr>
        <w:tab/>
      </w:r>
      <w:r w:rsidRPr="00FD1EC1">
        <w:rPr>
          <w:b w:val="0"/>
          <w:noProof/>
          <w:sz w:val="18"/>
        </w:rPr>
        <w:fldChar w:fldCharType="begin"/>
      </w:r>
      <w:r w:rsidRPr="00FD1EC1">
        <w:rPr>
          <w:b w:val="0"/>
          <w:noProof/>
          <w:sz w:val="18"/>
        </w:rPr>
        <w:instrText xml:space="preserve"> PAGEREF _Toc163214741 \h </w:instrText>
      </w:r>
      <w:r w:rsidRPr="00FD1EC1">
        <w:rPr>
          <w:b w:val="0"/>
          <w:noProof/>
          <w:sz w:val="18"/>
        </w:rPr>
      </w:r>
      <w:r w:rsidRPr="00FD1EC1">
        <w:rPr>
          <w:b w:val="0"/>
          <w:noProof/>
          <w:sz w:val="18"/>
        </w:rPr>
        <w:fldChar w:fldCharType="separate"/>
      </w:r>
      <w:r w:rsidR="0023094D">
        <w:rPr>
          <w:b w:val="0"/>
          <w:noProof/>
          <w:sz w:val="18"/>
        </w:rPr>
        <w:t>200</w:t>
      </w:r>
      <w:r w:rsidRPr="00FD1EC1">
        <w:rPr>
          <w:b w:val="0"/>
          <w:noProof/>
          <w:sz w:val="18"/>
        </w:rPr>
        <w:fldChar w:fldCharType="end"/>
      </w:r>
    </w:p>
    <w:p w14:paraId="74908740" w14:textId="6F6D1D46" w:rsidR="00FD1EC1" w:rsidRDefault="00FD1EC1">
      <w:pPr>
        <w:pStyle w:val="TOC3"/>
        <w:rPr>
          <w:rFonts w:asciiTheme="minorHAnsi" w:eastAsiaTheme="minorEastAsia" w:hAnsiTheme="minorHAnsi" w:cstheme="minorBidi"/>
          <w:b w:val="0"/>
          <w:noProof/>
          <w:kern w:val="0"/>
          <w:szCs w:val="22"/>
        </w:rPr>
      </w:pPr>
      <w:r>
        <w:rPr>
          <w:noProof/>
        </w:rPr>
        <w:t>Division 1—First 2020 economic support payment</w:t>
      </w:r>
      <w:r w:rsidRPr="00FD1EC1">
        <w:rPr>
          <w:b w:val="0"/>
          <w:noProof/>
          <w:sz w:val="18"/>
        </w:rPr>
        <w:tab/>
      </w:r>
      <w:r w:rsidRPr="00FD1EC1">
        <w:rPr>
          <w:b w:val="0"/>
          <w:noProof/>
          <w:sz w:val="18"/>
        </w:rPr>
        <w:fldChar w:fldCharType="begin"/>
      </w:r>
      <w:r w:rsidRPr="00FD1EC1">
        <w:rPr>
          <w:b w:val="0"/>
          <w:noProof/>
          <w:sz w:val="18"/>
        </w:rPr>
        <w:instrText xml:space="preserve"> PAGEREF _Toc163214742 \h </w:instrText>
      </w:r>
      <w:r w:rsidRPr="00FD1EC1">
        <w:rPr>
          <w:b w:val="0"/>
          <w:noProof/>
          <w:sz w:val="18"/>
        </w:rPr>
      </w:r>
      <w:r w:rsidRPr="00FD1EC1">
        <w:rPr>
          <w:b w:val="0"/>
          <w:noProof/>
          <w:sz w:val="18"/>
        </w:rPr>
        <w:fldChar w:fldCharType="separate"/>
      </w:r>
      <w:r w:rsidR="0023094D">
        <w:rPr>
          <w:b w:val="0"/>
          <w:noProof/>
          <w:sz w:val="18"/>
        </w:rPr>
        <w:t>200</w:t>
      </w:r>
      <w:r w:rsidRPr="00FD1EC1">
        <w:rPr>
          <w:b w:val="0"/>
          <w:noProof/>
          <w:sz w:val="18"/>
        </w:rPr>
        <w:fldChar w:fldCharType="end"/>
      </w:r>
    </w:p>
    <w:p w14:paraId="67A18980" w14:textId="1A288B04" w:rsidR="00FD1EC1" w:rsidRDefault="00FD1EC1">
      <w:pPr>
        <w:pStyle w:val="TOC5"/>
        <w:rPr>
          <w:rFonts w:asciiTheme="minorHAnsi" w:eastAsiaTheme="minorEastAsia" w:hAnsiTheme="minorHAnsi" w:cstheme="minorBidi"/>
          <w:noProof/>
          <w:kern w:val="0"/>
          <w:sz w:val="22"/>
          <w:szCs w:val="22"/>
        </w:rPr>
      </w:pPr>
      <w:r>
        <w:rPr>
          <w:noProof/>
        </w:rPr>
        <w:t>110</w:t>
      </w:r>
      <w:r>
        <w:rPr>
          <w:noProof/>
        </w:rPr>
        <w:tab/>
        <w:t>When is an individual entitled to a first 2020 economic support payment?</w:t>
      </w:r>
      <w:r w:rsidRPr="00FD1EC1">
        <w:rPr>
          <w:noProof/>
        </w:rPr>
        <w:tab/>
      </w:r>
      <w:r w:rsidRPr="00FD1EC1">
        <w:rPr>
          <w:noProof/>
        </w:rPr>
        <w:fldChar w:fldCharType="begin"/>
      </w:r>
      <w:r w:rsidRPr="00FD1EC1">
        <w:rPr>
          <w:noProof/>
        </w:rPr>
        <w:instrText xml:space="preserve"> PAGEREF _Toc163214743 \h </w:instrText>
      </w:r>
      <w:r w:rsidRPr="00FD1EC1">
        <w:rPr>
          <w:noProof/>
        </w:rPr>
      </w:r>
      <w:r w:rsidRPr="00FD1EC1">
        <w:rPr>
          <w:noProof/>
        </w:rPr>
        <w:fldChar w:fldCharType="separate"/>
      </w:r>
      <w:r w:rsidR="0023094D">
        <w:rPr>
          <w:noProof/>
        </w:rPr>
        <w:t>200</w:t>
      </w:r>
      <w:r w:rsidRPr="00FD1EC1">
        <w:rPr>
          <w:noProof/>
        </w:rPr>
        <w:fldChar w:fldCharType="end"/>
      </w:r>
    </w:p>
    <w:p w14:paraId="3B24D907" w14:textId="18D7B792" w:rsidR="00FD1EC1" w:rsidRDefault="00FD1EC1">
      <w:pPr>
        <w:pStyle w:val="TOC5"/>
        <w:rPr>
          <w:rFonts w:asciiTheme="minorHAnsi" w:eastAsiaTheme="minorEastAsia" w:hAnsiTheme="minorHAnsi" w:cstheme="minorBidi"/>
          <w:noProof/>
          <w:kern w:val="0"/>
          <w:sz w:val="22"/>
          <w:szCs w:val="22"/>
        </w:rPr>
      </w:pPr>
      <w:r>
        <w:rPr>
          <w:noProof/>
        </w:rPr>
        <w:t>111</w:t>
      </w:r>
      <w:r>
        <w:rPr>
          <w:noProof/>
        </w:rPr>
        <w:tab/>
        <w:t>What is the amount of the payment?</w:t>
      </w:r>
      <w:r w:rsidRPr="00FD1EC1">
        <w:rPr>
          <w:noProof/>
        </w:rPr>
        <w:tab/>
      </w:r>
      <w:r w:rsidRPr="00FD1EC1">
        <w:rPr>
          <w:noProof/>
        </w:rPr>
        <w:fldChar w:fldCharType="begin"/>
      </w:r>
      <w:r w:rsidRPr="00FD1EC1">
        <w:rPr>
          <w:noProof/>
        </w:rPr>
        <w:instrText xml:space="preserve"> PAGEREF _Toc163214744 \h </w:instrText>
      </w:r>
      <w:r w:rsidRPr="00FD1EC1">
        <w:rPr>
          <w:noProof/>
        </w:rPr>
      </w:r>
      <w:r w:rsidRPr="00FD1EC1">
        <w:rPr>
          <w:noProof/>
        </w:rPr>
        <w:fldChar w:fldCharType="separate"/>
      </w:r>
      <w:r w:rsidR="0023094D">
        <w:rPr>
          <w:noProof/>
        </w:rPr>
        <w:t>200</w:t>
      </w:r>
      <w:r w:rsidRPr="00FD1EC1">
        <w:rPr>
          <w:noProof/>
        </w:rPr>
        <w:fldChar w:fldCharType="end"/>
      </w:r>
    </w:p>
    <w:p w14:paraId="0FA6C01B" w14:textId="67B44F02" w:rsidR="00FD1EC1" w:rsidRDefault="00FD1EC1">
      <w:pPr>
        <w:pStyle w:val="TOC5"/>
        <w:rPr>
          <w:rFonts w:asciiTheme="minorHAnsi" w:eastAsiaTheme="minorEastAsia" w:hAnsiTheme="minorHAnsi" w:cstheme="minorBidi"/>
          <w:noProof/>
          <w:kern w:val="0"/>
          <w:sz w:val="22"/>
          <w:szCs w:val="22"/>
        </w:rPr>
      </w:pPr>
      <w:r>
        <w:rPr>
          <w:noProof/>
        </w:rPr>
        <w:t>112</w:t>
      </w:r>
      <w:r>
        <w:rPr>
          <w:noProof/>
        </w:rPr>
        <w:tab/>
        <w:t>More than one entitlement</w:t>
      </w:r>
      <w:r w:rsidRPr="00FD1EC1">
        <w:rPr>
          <w:noProof/>
        </w:rPr>
        <w:tab/>
      </w:r>
      <w:r w:rsidRPr="00FD1EC1">
        <w:rPr>
          <w:noProof/>
        </w:rPr>
        <w:fldChar w:fldCharType="begin"/>
      </w:r>
      <w:r w:rsidRPr="00FD1EC1">
        <w:rPr>
          <w:noProof/>
        </w:rPr>
        <w:instrText xml:space="preserve"> PAGEREF _Toc163214745 \h </w:instrText>
      </w:r>
      <w:r w:rsidRPr="00FD1EC1">
        <w:rPr>
          <w:noProof/>
        </w:rPr>
      </w:r>
      <w:r w:rsidRPr="00FD1EC1">
        <w:rPr>
          <w:noProof/>
        </w:rPr>
        <w:fldChar w:fldCharType="separate"/>
      </w:r>
      <w:r w:rsidR="0023094D">
        <w:rPr>
          <w:noProof/>
        </w:rPr>
        <w:t>200</w:t>
      </w:r>
      <w:r w:rsidRPr="00FD1EC1">
        <w:rPr>
          <w:noProof/>
        </w:rPr>
        <w:fldChar w:fldCharType="end"/>
      </w:r>
    </w:p>
    <w:p w14:paraId="0B248821" w14:textId="60AE679C" w:rsidR="00FD1EC1" w:rsidRDefault="00FD1EC1">
      <w:pPr>
        <w:pStyle w:val="TOC3"/>
        <w:rPr>
          <w:rFonts w:asciiTheme="minorHAnsi" w:eastAsiaTheme="minorEastAsia" w:hAnsiTheme="minorHAnsi" w:cstheme="minorBidi"/>
          <w:b w:val="0"/>
          <w:noProof/>
          <w:kern w:val="0"/>
          <w:szCs w:val="22"/>
        </w:rPr>
      </w:pPr>
      <w:r>
        <w:rPr>
          <w:noProof/>
        </w:rPr>
        <w:t>Division 2—Second 2020 economic support payment</w:t>
      </w:r>
      <w:r w:rsidRPr="00FD1EC1">
        <w:rPr>
          <w:b w:val="0"/>
          <w:noProof/>
          <w:sz w:val="18"/>
        </w:rPr>
        <w:tab/>
      </w:r>
      <w:r w:rsidRPr="00FD1EC1">
        <w:rPr>
          <w:b w:val="0"/>
          <w:noProof/>
          <w:sz w:val="18"/>
        </w:rPr>
        <w:fldChar w:fldCharType="begin"/>
      </w:r>
      <w:r w:rsidRPr="00FD1EC1">
        <w:rPr>
          <w:b w:val="0"/>
          <w:noProof/>
          <w:sz w:val="18"/>
        </w:rPr>
        <w:instrText xml:space="preserve"> PAGEREF _Toc163214746 \h </w:instrText>
      </w:r>
      <w:r w:rsidRPr="00FD1EC1">
        <w:rPr>
          <w:b w:val="0"/>
          <w:noProof/>
          <w:sz w:val="18"/>
        </w:rPr>
      </w:r>
      <w:r w:rsidRPr="00FD1EC1">
        <w:rPr>
          <w:b w:val="0"/>
          <w:noProof/>
          <w:sz w:val="18"/>
        </w:rPr>
        <w:fldChar w:fldCharType="separate"/>
      </w:r>
      <w:r w:rsidR="0023094D">
        <w:rPr>
          <w:b w:val="0"/>
          <w:noProof/>
          <w:sz w:val="18"/>
        </w:rPr>
        <w:t>202</w:t>
      </w:r>
      <w:r w:rsidRPr="00FD1EC1">
        <w:rPr>
          <w:b w:val="0"/>
          <w:noProof/>
          <w:sz w:val="18"/>
        </w:rPr>
        <w:fldChar w:fldCharType="end"/>
      </w:r>
    </w:p>
    <w:p w14:paraId="138715EF" w14:textId="5F631BC8" w:rsidR="00FD1EC1" w:rsidRDefault="00FD1EC1">
      <w:pPr>
        <w:pStyle w:val="TOC5"/>
        <w:rPr>
          <w:rFonts w:asciiTheme="minorHAnsi" w:eastAsiaTheme="minorEastAsia" w:hAnsiTheme="minorHAnsi" w:cstheme="minorBidi"/>
          <w:noProof/>
          <w:kern w:val="0"/>
          <w:sz w:val="22"/>
          <w:szCs w:val="22"/>
        </w:rPr>
      </w:pPr>
      <w:r>
        <w:rPr>
          <w:noProof/>
        </w:rPr>
        <w:t>113</w:t>
      </w:r>
      <w:r>
        <w:rPr>
          <w:noProof/>
        </w:rPr>
        <w:tab/>
        <w:t>When is an individual entitled to a second 2020 economic support payment?</w:t>
      </w:r>
      <w:r w:rsidRPr="00FD1EC1">
        <w:rPr>
          <w:noProof/>
        </w:rPr>
        <w:tab/>
      </w:r>
      <w:r w:rsidRPr="00FD1EC1">
        <w:rPr>
          <w:noProof/>
        </w:rPr>
        <w:fldChar w:fldCharType="begin"/>
      </w:r>
      <w:r w:rsidRPr="00FD1EC1">
        <w:rPr>
          <w:noProof/>
        </w:rPr>
        <w:instrText xml:space="preserve"> PAGEREF _Toc163214747 \h </w:instrText>
      </w:r>
      <w:r w:rsidRPr="00FD1EC1">
        <w:rPr>
          <w:noProof/>
        </w:rPr>
      </w:r>
      <w:r w:rsidRPr="00FD1EC1">
        <w:rPr>
          <w:noProof/>
        </w:rPr>
        <w:fldChar w:fldCharType="separate"/>
      </w:r>
      <w:r w:rsidR="0023094D">
        <w:rPr>
          <w:noProof/>
        </w:rPr>
        <w:t>202</w:t>
      </w:r>
      <w:r w:rsidRPr="00FD1EC1">
        <w:rPr>
          <w:noProof/>
        </w:rPr>
        <w:fldChar w:fldCharType="end"/>
      </w:r>
    </w:p>
    <w:p w14:paraId="4061314A" w14:textId="0BB2DEA1" w:rsidR="00FD1EC1" w:rsidRDefault="00FD1EC1">
      <w:pPr>
        <w:pStyle w:val="TOC5"/>
        <w:rPr>
          <w:rFonts w:asciiTheme="minorHAnsi" w:eastAsiaTheme="minorEastAsia" w:hAnsiTheme="minorHAnsi" w:cstheme="minorBidi"/>
          <w:noProof/>
          <w:kern w:val="0"/>
          <w:sz w:val="22"/>
          <w:szCs w:val="22"/>
        </w:rPr>
      </w:pPr>
      <w:r>
        <w:rPr>
          <w:noProof/>
        </w:rPr>
        <w:t>114</w:t>
      </w:r>
      <w:r>
        <w:rPr>
          <w:noProof/>
        </w:rPr>
        <w:tab/>
        <w:t>What is the amount of the payment?</w:t>
      </w:r>
      <w:r w:rsidRPr="00FD1EC1">
        <w:rPr>
          <w:noProof/>
        </w:rPr>
        <w:tab/>
      </w:r>
      <w:r w:rsidRPr="00FD1EC1">
        <w:rPr>
          <w:noProof/>
        </w:rPr>
        <w:fldChar w:fldCharType="begin"/>
      </w:r>
      <w:r w:rsidRPr="00FD1EC1">
        <w:rPr>
          <w:noProof/>
        </w:rPr>
        <w:instrText xml:space="preserve"> PAGEREF _Toc163214748 \h </w:instrText>
      </w:r>
      <w:r w:rsidRPr="00FD1EC1">
        <w:rPr>
          <w:noProof/>
        </w:rPr>
      </w:r>
      <w:r w:rsidRPr="00FD1EC1">
        <w:rPr>
          <w:noProof/>
        </w:rPr>
        <w:fldChar w:fldCharType="separate"/>
      </w:r>
      <w:r w:rsidR="0023094D">
        <w:rPr>
          <w:noProof/>
        </w:rPr>
        <w:t>202</w:t>
      </w:r>
      <w:r w:rsidRPr="00FD1EC1">
        <w:rPr>
          <w:noProof/>
        </w:rPr>
        <w:fldChar w:fldCharType="end"/>
      </w:r>
    </w:p>
    <w:p w14:paraId="6BACB7F3" w14:textId="4DAB10DE" w:rsidR="00FD1EC1" w:rsidRDefault="00FD1EC1">
      <w:pPr>
        <w:pStyle w:val="TOC5"/>
        <w:rPr>
          <w:rFonts w:asciiTheme="minorHAnsi" w:eastAsiaTheme="minorEastAsia" w:hAnsiTheme="minorHAnsi" w:cstheme="minorBidi"/>
          <w:noProof/>
          <w:kern w:val="0"/>
          <w:sz w:val="22"/>
          <w:szCs w:val="22"/>
        </w:rPr>
      </w:pPr>
      <w:r>
        <w:rPr>
          <w:noProof/>
        </w:rPr>
        <w:t>115</w:t>
      </w:r>
      <w:r>
        <w:rPr>
          <w:noProof/>
        </w:rPr>
        <w:tab/>
        <w:t>More than one entitlement</w:t>
      </w:r>
      <w:r w:rsidRPr="00FD1EC1">
        <w:rPr>
          <w:noProof/>
        </w:rPr>
        <w:tab/>
      </w:r>
      <w:r w:rsidRPr="00FD1EC1">
        <w:rPr>
          <w:noProof/>
        </w:rPr>
        <w:fldChar w:fldCharType="begin"/>
      </w:r>
      <w:r w:rsidRPr="00FD1EC1">
        <w:rPr>
          <w:noProof/>
        </w:rPr>
        <w:instrText xml:space="preserve"> PAGEREF _Toc163214749 \h </w:instrText>
      </w:r>
      <w:r w:rsidRPr="00FD1EC1">
        <w:rPr>
          <w:noProof/>
        </w:rPr>
      </w:r>
      <w:r w:rsidRPr="00FD1EC1">
        <w:rPr>
          <w:noProof/>
        </w:rPr>
        <w:fldChar w:fldCharType="separate"/>
      </w:r>
      <w:r w:rsidR="0023094D">
        <w:rPr>
          <w:noProof/>
        </w:rPr>
        <w:t>202</w:t>
      </w:r>
      <w:r w:rsidRPr="00FD1EC1">
        <w:rPr>
          <w:noProof/>
        </w:rPr>
        <w:fldChar w:fldCharType="end"/>
      </w:r>
    </w:p>
    <w:p w14:paraId="5C19DDD6" w14:textId="0B84EB4A" w:rsidR="00FD1EC1" w:rsidRDefault="00FD1EC1">
      <w:pPr>
        <w:pStyle w:val="TOC3"/>
        <w:rPr>
          <w:rFonts w:asciiTheme="minorHAnsi" w:eastAsiaTheme="minorEastAsia" w:hAnsiTheme="minorHAnsi" w:cstheme="minorBidi"/>
          <w:b w:val="0"/>
          <w:noProof/>
          <w:kern w:val="0"/>
          <w:szCs w:val="22"/>
        </w:rPr>
      </w:pPr>
      <w:r>
        <w:rPr>
          <w:noProof/>
        </w:rPr>
        <w:t>Division 3—Eligibility for 2020 economic support payment</w:t>
      </w:r>
      <w:r w:rsidRPr="00FD1EC1">
        <w:rPr>
          <w:b w:val="0"/>
          <w:noProof/>
          <w:sz w:val="18"/>
        </w:rPr>
        <w:tab/>
      </w:r>
      <w:r w:rsidRPr="00FD1EC1">
        <w:rPr>
          <w:b w:val="0"/>
          <w:noProof/>
          <w:sz w:val="18"/>
        </w:rPr>
        <w:fldChar w:fldCharType="begin"/>
      </w:r>
      <w:r w:rsidRPr="00FD1EC1">
        <w:rPr>
          <w:b w:val="0"/>
          <w:noProof/>
          <w:sz w:val="18"/>
        </w:rPr>
        <w:instrText xml:space="preserve"> PAGEREF _Toc163214750 \h </w:instrText>
      </w:r>
      <w:r w:rsidRPr="00FD1EC1">
        <w:rPr>
          <w:b w:val="0"/>
          <w:noProof/>
          <w:sz w:val="18"/>
        </w:rPr>
      </w:r>
      <w:r w:rsidRPr="00FD1EC1">
        <w:rPr>
          <w:b w:val="0"/>
          <w:noProof/>
          <w:sz w:val="18"/>
        </w:rPr>
        <w:fldChar w:fldCharType="separate"/>
      </w:r>
      <w:r w:rsidR="0023094D">
        <w:rPr>
          <w:b w:val="0"/>
          <w:noProof/>
          <w:sz w:val="18"/>
        </w:rPr>
        <w:t>204</w:t>
      </w:r>
      <w:r w:rsidRPr="00FD1EC1">
        <w:rPr>
          <w:b w:val="0"/>
          <w:noProof/>
          <w:sz w:val="18"/>
        </w:rPr>
        <w:fldChar w:fldCharType="end"/>
      </w:r>
    </w:p>
    <w:p w14:paraId="67603E9F" w14:textId="7DDE3159" w:rsidR="00FD1EC1" w:rsidRDefault="00FD1EC1">
      <w:pPr>
        <w:pStyle w:val="TOC5"/>
        <w:rPr>
          <w:rFonts w:asciiTheme="minorHAnsi" w:eastAsiaTheme="minorEastAsia" w:hAnsiTheme="minorHAnsi" w:cstheme="minorBidi"/>
          <w:noProof/>
          <w:kern w:val="0"/>
          <w:sz w:val="22"/>
          <w:szCs w:val="22"/>
        </w:rPr>
      </w:pPr>
      <w:r>
        <w:rPr>
          <w:noProof/>
        </w:rPr>
        <w:t>116</w:t>
      </w:r>
      <w:r>
        <w:rPr>
          <w:noProof/>
        </w:rPr>
        <w:tab/>
        <w:t>Eligibility for 2020 economic support payment</w:t>
      </w:r>
      <w:r w:rsidRPr="00FD1EC1">
        <w:rPr>
          <w:noProof/>
        </w:rPr>
        <w:tab/>
      </w:r>
      <w:r w:rsidRPr="00FD1EC1">
        <w:rPr>
          <w:noProof/>
        </w:rPr>
        <w:fldChar w:fldCharType="begin"/>
      </w:r>
      <w:r w:rsidRPr="00FD1EC1">
        <w:rPr>
          <w:noProof/>
        </w:rPr>
        <w:instrText xml:space="preserve"> PAGEREF _Toc163214751 \h </w:instrText>
      </w:r>
      <w:r w:rsidRPr="00FD1EC1">
        <w:rPr>
          <w:noProof/>
        </w:rPr>
      </w:r>
      <w:r w:rsidRPr="00FD1EC1">
        <w:rPr>
          <w:noProof/>
        </w:rPr>
        <w:fldChar w:fldCharType="separate"/>
      </w:r>
      <w:r w:rsidR="0023094D">
        <w:rPr>
          <w:noProof/>
        </w:rPr>
        <w:t>204</w:t>
      </w:r>
      <w:r w:rsidRPr="00FD1EC1">
        <w:rPr>
          <w:noProof/>
        </w:rPr>
        <w:fldChar w:fldCharType="end"/>
      </w:r>
    </w:p>
    <w:p w14:paraId="724F3878" w14:textId="479CA196" w:rsidR="00FD1EC1" w:rsidRDefault="00FD1EC1">
      <w:pPr>
        <w:pStyle w:val="TOC2"/>
        <w:rPr>
          <w:rFonts w:asciiTheme="minorHAnsi" w:eastAsiaTheme="minorEastAsia" w:hAnsiTheme="minorHAnsi" w:cstheme="minorBidi"/>
          <w:b w:val="0"/>
          <w:noProof/>
          <w:kern w:val="0"/>
          <w:sz w:val="22"/>
          <w:szCs w:val="22"/>
        </w:rPr>
      </w:pPr>
      <w:r>
        <w:rPr>
          <w:noProof/>
        </w:rPr>
        <w:t>Part 10—Additional economic support payments</w:t>
      </w:r>
      <w:r w:rsidRPr="00FD1EC1">
        <w:rPr>
          <w:b w:val="0"/>
          <w:noProof/>
          <w:sz w:val="18"/>
        </w:rPr>
        <w:tab/>
      </w:r>
      <w:r w:rsidRPr="00FD1EC1">
        <w:rPr>
          <w:b w:val="0"/>
          <w:noProof/>
          <w:sz w:val="18"/>
        </w:rPr>
        <w:fldChar w:fldCharType="begin"/>
      </w:r>
      <w:r w:rsidRPr="00FD1EC1">
        <w:rPr>
          <w:b w:val="0"/>
          <w:noProof/>
          <w:sz w:val="18"/>
        </w:rPr>
        <w:instrText xml:space="preserve"> PAGEREF _Toc163214752 \h </w:instrText>
      </w:r>
      <w:r w:rsidRPr="00FD1EC1">
        <w:rPr>
          <w:b w:val="0"/>
          <w:noProof/>
          <w:sz w:val="18"/>
        </w:rPr>
      </w:r>
      <w:r w:rsidRPr="00FD1EC1">
        <w:rPr>
          <w:b w:val="0"/>
          <w:noProof/>
          <w:sz w:val="18"/>
        </w:rPr>
        <w:fldChar w:fldCharType="separate"/>
      </w:r>
      <w:r w:rsidR="0023094D">
        <w:rPr>
          <w:b w:val="0"/>
          <w:noProof/>
          <w:sz w:val="18"/>
        </w:rPr>
        <w:t>206</w:t>
      </w:r>
      <w:r w:rsidRPr="00FD1EC1">
        <w:rPr>
          <w:b w:val="0"/>
          <w:noProof/>
          <w:sz w:val="18"/>
        </w:rPr>
        <w:fldChar w:fldCharType="end"/>
      </w:r>
    </w:p>
    <w:p w14:paraId="64364436" w14:textId="33410467" w:rsidR="00FD1EC1" w:rsidRDefault="00FD1EC1">
      <w:pPr>
        <w:pStyle w:val="TOC3"/>
        <w:rPr>
          <w:rFonts w:asciiTheme="minorHAnsi" w:eastAsiaTheme="minorEastAsia" w:hAnsiTheme="minorHAnsi" w:cstheme="minorBidi"/>
          <w:b w:val="0"/>
          <w:noProof/>
          <w:kern w:val="0"/>
          <w:szCs w:val="22"/>
        </w:rPr>
      </w:pPr>
      <w:r>
        <w:rPr>
          <w:noProof/>
        </w:rPr>
        <w:t>Division 1—Additional economic support payment 2020</w:t>
      </w:r>
      <w:r w:rsidRPr="00FD1EC1">
        <w:rPr>
          <w:b w:val="0"/>
          <w:noProof/>
          <w:sz w:val="18"/>
        </w:rPr>
        <w:tab/>
      </w:r>
      <w:r w:rsidRPr="00FD1EC1">
        <w:rPr>
          <w:b w:val="0"/>
          <w:noProof/>
          <w:sz w:val="18"/>
        </w:rPr>
        <w:fldChar w:fldCharType="begin"/>
      </w:r>
      <w:r w:rsidRPr="00FD1EC1">
        <w:rPr>
          <w:b w:val="0"/>
          <w:noProof/>
          <w:sz w:val="18"/>
        </w:rPr>
        <w:instrText xml:space="preserve"> PAGEREF _Toc163214753 \h </w:instrText>
      </w:r>
      <w:r w:rsidRPr="00FD1EC1">
        <w:rPr>
          <w:b w:val="0"/>
          <w:noProof/>
          <w:sz w:val="18"/>
        </w:rPr>
      </w:r>
      <w:r w:rsidRPr="00FD1EC1">
        <w:rPr>
          <w:b w:val="0"/>
          <w:noProof/>
          <w:sz w:val="18"/>
        </w:rPr>
        <w:fldChar w:fldCharType="separate"/>
      </w:r>
      <w:r w:rsidR="0023094D">
        <w:rPr>
          <w:b w:val="0"/>
          <w:noProof/>
          <w:sz w:val="18"/>
        </w:rPr>
        <w:t>206</w:t>
      </w:r>
      <w:r w:rsidRPr="00FD1EC1">
        <w:rPr>
          <w:b w:val="0"/>
          <w:noProof/>
          <w:sz w:val="18"/>
        </w:rPr>
        <w:fldChar w:fldCharType="end"/>
      </w:r>
    </w:p>
    <w:p w14:paraId="10E3A5C2" w14:textId="5FD1CE8E" w:rsidR="00FD1EC1" w:rsidRDefault="00FD1EC1">
      <w:pPr>
        <w:pStyle w:val="TOC5"/>
        <w:rPr>
          <w:rFonts w:asciiTheme="minorHAnsi" w:eastAsiaTheme="minorEastAsia" w:hAnsiTheme="minorHAnsi" w:cstheme="minorBidi"/>
          <w:noProof/>
          <w:kern w:val="0"/>
          <w:sz w:val="22"/>
          <w:szCs w:val="22"/>
        </w:rPr>
      </w:pPr>
      <w:r>
        <w:rPr>
          <w:noProof/>
        </w:rPr>
        <w:t>117</w:t>
      </w:r>
      <w:r>
        <w:rPr>
          <w:noProof/>
        </w:rPr>
        <w:tab/>
        <w:t>When is an individual entitled to an additional economic support payment 2020?</w:t>
      </w:r>
      <w:r w:rsidRPr="00FD1EC1">
        <w:rPr>
          <w:noProof/>
        </w:rPr>
        <w:tab/>
      </w:r>
      <w:r w:rsidRPr="00FD1EC1">
        <w:rPr>
          <w:noProof/>
        </w:rPr>
        <w:fldChar w:fldCharType="begin"/>
      </w:r>
      <w:r w:rsidRPr="00FD1EC1">
        <w:rPr>
          <w:noProof/>
        </w:rPr>
        <w:instrText xml:space="preserve"> PAGEREF _Toc163214754 \h </w:instrText>
      </w:r>
      <w:r w:rsidRPr="00FD1EC1">
        <w:rPr>
          <w:noProof/>
        </w:rPr>
      </w:r>
      <w:r w:rsidRPr="00FD1EC1">
        <w:rPr>
          <w:noProof/>
        </w:rPr>
        <w:fldChar w:fldCharType="separate"/>
      </w:r>
      <w:r w:rsidR="0023094D">
        <w:rPr>
          <w:noProof/>
        </w:rPr>
        <w:t>206</w:t>
      </w:r>
      <w:r w:rsidRPr="00FD1EC1">
        <w:rPr>
          <w:noProof/>
        </w:rPr>
        <w:fldChar w:fldCharType="end"/>
      </w:r>
    </w:p>
    <w:p w14:paraId="085ACAAA" w14:textId="5B61F4F3" w:rsidR="00FD1EC1" w:rsidRDefault="00FD1EC1">
      <w:pPr>
        <w:pStyle w:val="TOC5"/>
        <w:rPr>
          <w:rFonts w:asciiTheme="minorHAnsi" w:eastAsiaTheme="minorEastAsia" w:hAnsiTheme="minorHAnsi" w:cstheme="minorBidi"/>
          <w:noProof/>
          <w:kern w:val="0"/>
          <w:sz w:val="22"/>
          <w:szCs w:val="22"/>
        </w:rPr>
      </w:pPr>
      <w:r>
        <w:rPr>
          <w:noProof/>
        </w:rPr>
        <w:t>118</w:t>
      </w:r>
      <w:r>
        <w:rPr>
          <w:noProof/>
        </w:rPr>
        <w:tab/>
        <w:t>What is the amount of the payment?</w:t>
      </w:r>
      <w:r w:rsidRPr="00FD1EC1">
        <w:rPr>
          <w:noProof/>
        </w:rPr>
        <w:tab/>
      </w:r>
      <w:r w:rsidRPr="00FD1EC1">
        <w:rPr>
          <w:noProof/>
        </w:rPr>
        <w:fldChar w:fldCharType="begin"/>
      </w:r>
      <w:r w:rsidRPr="00FD1EC1">
        <w:rPr>
          <w:noProof/>
        </w:rPr>
        <w:instrText xml:space="preserve"> PAGEREF _Toc163214755 \h </w:instrText>
      </w:r>
      <w:r w:rsidRPr="00FD1EC1">
        <w:rPr>
          <w:noProof/>
        </w:rPr>
      </w:r>
      <w:r w:rsidRPr="00FD1EC1">
        <w:rPr>
          <w:noProof/>
        </w:rPr>
        <w:fldChar w:fldCharType="separate"/>
      </w:r>
      <w:r w:rsidR="0023094D">
        <w:rPr>
          <w:noProof/>
        </w:rPr>
        <w:t>206</w:t>
      </w:r>
      <w:r w:rsidRPr="00FD1EC1">
        <w:rPr>
          <w:noProof/>
        </w:rPr>
        <w:fldChar w:fldCharType="end"/>
      </w:r>
    </w:p>
    <w:p w14:paraId="1E1D7E4D" w14:textId="68AB7D9D" w:rsidR="00FD1EC1" w:rsidRDefault="00FD1EC1">
      <w:pPr>
        <w:pStyle w:val="TOC5"/>
        <w:rPr>
          <w:rFonts w:asciiTheme="minorHAnsi" w:eastAsiaTheme="minorEastAsia" w:hAnsiTheme="minorHAnsi" w:cstheme="minorBidi"/>
          <w:noProof/>
          <w:kern w:val="0"/>
          <w:sz w:val="22"/>
          <w:szCs w:val="22"/>
        </w:rPr>
      </w:pPr>
      <w:r>
        <w:rPr>
          <w:noProof/>
        </w:rPr>
        <w:t>119</w:t>
      </w:r>
      <w:r>
        <w:rPr>
          <w:noProof/>
        </w:rPr>
        <w:tab/>
        <w:t>More than one entitlement</w:t>
      </w:r>
      <w:r w:rsidRPr="00FD1EC1">
        <w:rPr>
          <w:noProof/>
        </w:rPr>
        <w:tab/>
      </w:r>
      <w:r w:rsidRPr="00FD1EC1">
        <w:rPr>
          <w:noProof/>
        </w:rPr>
        <w:fldChar w:fldCharType="begin"/>
      </w:r>
      <w:r w:rsidRPr="00FD1EC1">
        <w:rPr>
          <w:noProof/>
        </w:rPr>
        <w:instrText xml:space="preserve"> PAGEREF _Toc163214756 \h </w:instrText>
      </w:r>
      <w:r w:rsidRPr="00FD1EC1">
        <w:rPr>
          <w:noProof/>
        </w:rPr>
      </w:r>
      <w:r w:rsidRPr="00FD1EC1">
        <w:rPr>
          <w:noProof/>
        </w:rPr>
        <w:fldChar w:fldCharType="separate"/>
      </w:r>
      <w:r w:rsidR="0023094D">
        <w:rPr>
          <w:noProof/>
        </w:rPr>
        <w:t>206</w:t>
      </w:r>
      <w:r w:rsidRPr="00FD1EC1">
        <w:rPr>
          <w:noProof/>
        </w:rPr>
        <w:fldChar w:fldCharType="end"/>
      </w:r>
    </w:p>
    <w:p w14:paraId="6C831FB2" w14:textId="6B98FC47" w:rsidR="00FD1EC1" w:rsidRDefault="00FD1EC1">
      <w:pPr>
        <w:pStyle w:val="TOC3"/>
        <w:rPr>
          <w:rFonts w:asciiTheme="minorHAnsi" w:eastAsiaTheme="minorEastAsia" w:hAnsiTheme="minorHAnsi" w:cstheme="minorBidi"/>
          <w:b w:val="0"/>
          <w:noProof/>
          <w:kern w:val="0"/>
          <w:szCs w:val="22"/>
        </w:rPr>
      </w:pPr>
      <w:r>
        <w:rPr>
          <w:noProof/>
        </w:rPr>
        <w:t>Division 2—Additional economic support payment 2021</w:t>
      </w:r>
      <w:r w:rsidRPr="00FD1EC1">
        <w:rPr>
          <w:b w:val="0"/>
          <w:noProof/>
          <w:sz w:val="18"/>
        </w:rPr>
        <w:tab/>
      </w:r>
      <w:r w:rsidRPr="00FD1EC1">
        <w:rPr>
          <w:b w:val="0"/>
          <w:noProof/>
          <w:sz w:val="18"/>
        </w:rPr>
        <w:fldChar w:fldCharType="begin"/>
      </w:r>
      <w:r w:rsidRPr="00FD1EC1">
        <w:rPr>
          <w:b w:val="0"/>
          <w:noProof/>
          <w:sz w:val="18"/>
        </w:rPr>
        <w:instrText xml:space="preserve"> PAGEREF _Toc163214757 \h </w:instrText>
      </w:r>
      <w:r w:rsidRPr="00FD1EC1">
        <w:rPr>
          <w:b w:val="0"/>
          <w:noProof/>
          <w:sz w:val="18"/>
        </w:rPr>
      </w:r>
      <w:r w:rsidRPr="00FD1EC1">
        <w:rPr>
          <w:b w:val="0"/>
          <w:noProof/>
          <w:sz w:val="18"/>
        </w:rPr>
        <w:fldChar w:fldCharType="separate"/>
      </w:r>
      <w:r w:rsidR="0023094D">
        <w:rPr>
          <w:b w:val="0"/>
          <w:noProof/>
          <w:sz w:val="18"/>
        </w:rPr>
        <w:t>208</w:t>
      </w:r>
      <w:r w:rsidRPr="00FD1EC1">
        <w:rPr>
          <w:b w:val="0"/>
          <w:noProof/>
          <w:sz w:val="18"/>
        </w:rPr>
        <w:fldChar w:fldCharType="end"/>
      </w:r>
    </w:p>
    <w:p w14:paraId="7D63D3B1" w14:textId="619EAF6D" w:rsidR="00FD1EC1" w:rsidRDefault="00FD1EC1">
      <w:pPr>
        <w:pStyle w:val="TOC5"/>
        <w:rPr>
          <w:rFonts w:asciiTheme="minorHAnsi" w:eastAsiaTheme="minorEastAsia" w:hAnsiTheme="minorHAnsi" w:cstheme="minorBidi"/>
          <w:noProof/>
          <w:kern w:val="0"/>
          <w:sz w:val="22"/>
          <w:szCs w:val="22"/>
        </w:rPr>
      </w:pPr>
      <w:r>
        <w:rPr>
          <w:noProof/>
        </w:rPr>
        <w:t>120</w:t>
      </w:r>
      <w:r>
        <w:rPr>
          <w:noProof/>
        </w:rPr>
        <w:tab/>
        <w:t>When is an individual entitled to an additional economic support payment 2021?</w:t>
      </w:r>
      <w:r w:rsidRPr="00FD1EC1">
        <w:rPr>
          <w:noProof/>
        </w:rPr>
        <w:tab/>
      </w:r>
      <w:r w:rsidRPr="00FD1EC1">
        <w:rPr>
          <w:noProof/>
        </w:rPr>
        <w:fldChar w:fldCharType="begin"/>
      </w:r>
      <w:r w:rsidRPr="00FD1EC1">
        <w:rPr>
          <w:noProof/>
        </w:rPr>
        <w:instrText xml:space="preserve"> PAGEREF _Toc163214758 \h </w:instrText>
      </w:r>
      <w:r w:rsidRPr="00FD1EC1">
        <w:rPr>
          <w:noProof/>
        </w:rPr>
      </w:r>
      <w:r w:rsidRPr="00FD1EC1">
        <w:rPr>
          <w:noProof/>
        </w:rPr>
        <w:fldChar w:fldCharType="separate"/>
      </w:r>
      <w:r w:rsidR="0023094D">
        <w:rPr>
          <w:noProof/>
        </w:rPr>
        <w:t>208</w:t>
      </w:r>
      <w:r w:rsidRPr="00FD1EC1">
        <w:rPr>
          <w:noProof/>
        </w:rPr>
        <w:fldChar w:fldCharType="end"/>
      </w:r>
    </w:p>
    <w:p w14:paraId="79BD1A05" w14:textId="291721DE" w:rsidR="00FD1EC1" w:rsidRDefault="00FD1EC1">
      <w:pPr>
        <w:pStyle w:val="TOC5"/>
        <w:rPr>
          <w:rFonts w:asciiTheme="minorHAnsi" w:eastAsiaTheme="minorEastAsia" w:hAnsiTheme="minorHAnsi" w:cstheme="minorBidi"/>
          <w:noProof/>
          <w:kern w:val="0"/>
          <w:sz w:val="22"/>
          <w:szCs w:val="22"/>
        </w:rPr>
      </w:pPr>
      <w:r>
        <w:rPr>
          <w:noProof/>
        </w:rPr>
        <w:t>121</w:t>
      </w:r>
      <w:r>
        <w:rPr>
          <w:noProof/>
        </w:rPr>
        <w:tab/>
        <w:t>What is the amount of the payment?</w:t>
      </w:r>
      <w:r w:rsidRPr="00FD1EC1">
        <w:rPr>
          <w:noProof/>
        </w:rPr>
        <w:tab/>
      </w:r>
      <w:r w:rsidRPr="00FD1EC1">
        <w:rPr>
          <w:noProof/>
        </w:rPr>
        <w:fldChar w:fldCharType="begin"/>
      </w:r>
      <w:r w:rsidRPr="00FD1EC1">
        <w:rPr>
          <w:noProof/>
        </w:rPr>
        <w:instrText xml:space="preserve"> PAGEREF _Toc163214759 \h </w:instrText>
      </w:r>
      <w:r w:rsidRPr="00FD1EC1">
        <w:rPr>
          <w:noProof/>
        </w:rPr>
      </w:r>
      <w:r w:rsidRPr="00FD1EC1">
        <w:rPr>
          <w:noProof/>
        </w:rPr>
        <w:fldChar w:fldCharType="separate"/>
      </w:r>
      <w:r w:rsidR="0023094D">
        <w:rPr>
          <w:noProof/>
        </w:rPr>
        <w:t>208</w:t>
      </w:r>
      <w:r w:rsidRPr="00FD1EC1">
        <w:rPr>
          <w:noProof/>
        </w:rPr>
        <w:fldChar w:fldCharType="end"/>
      </w:r>
    </w:p>
    <w:p w14:paraId="669C213C" w14:textId="46B554C8" w:rsidR="00FD1EC1" w:rsidRDefault="00FD1EC1">
      <w:pPr>
        <w:pStyle w:val="TOC5"/>
        <w:rPr>
          <w:rFonts w:asciiTheme="minorHAnsi" w:eastAsiaTheme="minorEastAsia" w:hAnsiTheme="minorHAnsi" w:cstheme="minorBidi"/>
          <w:noProof/>
          <w:kern w:val="0"/>
          <w:sz w:val="22"/>
          <w:szCs w:val="22"/>
        </w:rPr>
      </w:pPr>
      <w:r>
        <w:rPr>
          <w:noProof/>
        </w:rPr>
        <w:t>122</w:t>
      </w:r>
      <w:r>
        <w:rPr>
          <w:noProof/>
        </w:rPr>
        <w:tab/>
        <w:t>More than one entitlement</w:t>
      </w:r>
      <w:r w:rsidRPr="00FD1EC1">
        <w:rPr>
          <w:noProof/>
        </w:rPr>
        <w:tab/>
      </w:r>
      <w:r w:rsidRPr="00FD1EC1">
        <w:rPr>
          <w:noProof/>
        </w:rPr>
        <w:fldChar w:fldCharType="begin"/>
      </w:r>
      <w:r w:rsidRPr="00FD1EC1">
        <w:rPr>
          <w:noProof/>
        </w:rPr>
        <w:instrText xml:space="preserve"> PAGEREF _Toc163214760 \h </w:instrText>
      </w:r>
      <w:r w:rsidRPr="00FD1EC1">
        <w:rPr>
          <w:noProof/>
        </w:rPr>
      </w:r>
      <w:r w:rsidRPr="00FD1EC1">
        <w:rPr>
          <w:noProof/>
        </w:rPr>
        <w:fldChar w:fldCharType="separate"/>
      </w:r>
      <w:r w:rsidR="0023094D">
        <w:rPr>
          <w:noProof/>
        </w:rPr>
        <w:t>208</w:t>
      </w:r>
      <w:r w:rsidRPr="00FD1EC1">
        <w:rPr>
          <w:noProof/>
        </w:rPr>
        <w:fldChar w:fldCharType="end"/>
      </w:r>
    </w:p>
    <w:p w14:paraId="0EB3D889" w14:textId="6728762F" w:rsidR="00FD1EC1" w:rsidRDefault="00FD1EC1">
      <w:pPr>
        <w:pStyle w:val="TOC3"/>
        <w:rPr>
          <w:rFonts w:asciiTheme="minorHAnsi" w:eastAsiaTheme="minorEastAsia" w:hAnsiTheme="minorHAnsi" w:cstheme="minorBidi"/>
          <w:b w:val="0"/>
          <w:noProof/>
          <w:kern w:val="0"/>
          <w:szCs w:val="22"/>
        </w:rPr>
      </w:pPr>
      <w:r>
        <w:rPr>
          <w:noProof/>
        </w:rPr>
        <w:t>Division 3—Eligibility</w:t>
      </w:r>
      <w:r w:rsidRPr="00FD1EC1">
        <w:rPr>
          <w:b w:val="0"/>
          <w:noProof/>
          <w:sz w:val="18"/>
        </w:rPr>
        <w:tab/>
      </w:r>
      <w:r w:rsidRPr="00FD1EC1">
        <w:rPr>
          <w:b w:val="0"/>
          <w:noProof/>
          <w:sz w:val="18"/>
        </w:rPr>
        <w:fldChar w:fldCharType="begin"/>
      </w:r>
      <w:r w:rsidRPr="00FD1EC1">
        <w:rPr>
          <w:b w:val="0"/>
          <w:noProof/>
          <w:sz w:val="18"/>
        </w:rPr>
        <w:instrText xml:space="preserve"> PAGEREF _Toc163214761 \h </w:instrText>
      </w:r>
      <w:r w:rsidRPr="00FD1EC1">
        <w:rPr>
          <w:b w:val="0"/>
          <w:noProof/>
          <w:sz w:val="18"/>
        </w:rPr>
      </w:r>
      <w:r w:rsidRPr="00FD1EC1">
        <w:rPr>
          <w:b w:val="0"/>
          <w:noProof/>
          <w:sz w:val="18"/>
        </w:rPr>
        <w:fldChar w:fldCharType="separate"/>
      </w:r>
      <w:r w:rsidR="0023094D">
        <w:rPr>
          <w:b w:val="0"/>
          <w:noProof/>
          <w:sz w:val="18"/>
        </w:rPr>
        <w:t>210</w:t>
      </w:r>
      <w:r w:rsidRPr="00FD1EC1">
        <w:rPr>
          <w:b w:val="0"/>
          <w:noProof/>
          <w:sz w:val="18"/>
        </w:rPr>
        <w:fldChar w:fldCharType="end"/>
      </w:r>
    </w:p>
    <w:p w14:paraId="2486BC2A" w14:textId="4D7A98CD" w:rsidR="00FD1EC1" w:rsidRDefault="00FD1EC1">
      <w:pPr>
        <w:pStyle w:val="TOC5"/>
        <w:rPr>
          <w:rFonts w:asciiTheme="minorHAnsi" w:eastAsiaTheme="minorEastAsia" w:hAnsiTheme="minorHAnsi" w:cstheme="minorBidi"/>
          <w:noProof/>
          <w:kern w:val="0"/>
          <w:sz w:val="22"/>
          <w:szCs w:val="22"/>
        </w:rPr>
      </w:pPr>
      <w:r>
        <w:rPr>
          <w:noProof/>
        </w:rPr>
        <w:t>123</w:t>
      </w:r>
      <w:r>
        <w:rPr>
          <w:noProof/>
        </w:rPr>
        <w:tab/>
        <w:t>Eligibility</w:t>
      </w:r>
      <w:r w:rsidRPr="00FD1EC1">
        <w:rPr>
          <w:noProof/>
        </w:rPr>
        <w:tab/>
      </w:r>
      <w:r w:rsidRPr="00FD1EC1">
        <w:rPr>
          <w:noProof/>
        </w:rPr>
        <w:fldChar w:fldCharType="begin"/>
      </w:r>
      <w:r w:rsidRPr="00FD1EC1">
        <w:rPr>
          <w:noProof/>
        </w:rPr>
        <w:instrText xml:space="preserve"> PAGEREF _Toc163214762 \h </w:instrText>
      </w:r>
      <w:r w:rsidRPr="00FD1EC1">
        <w:rPr>
          <w:noProof/>
        </w:rPr>
      </w:r>
      <w:r w:rsidRPr="00FD1EC1">
        <w:rPr>
          <w:noProof/>
        </w:rPr>
        <w:fldChar w:fldCharType="separate"/>
      </w:r>
      <w:r w:rsidR="0023094D">
        <w:rPr>
          <w:noProof/>
        </w:rPr>
        <w:t>210</w:t>
      </w:r>
      <w:r w:rsidRPr="00FD1EC1">
        <w:rPr>
          <w:noProof/>
        </w:rPr>
        <w:fldChar w:fldCharType="end"/>
      </w:r>
    </w:p>
    <w:p w14:paraId="5FED5A2B" w14:textId="2FB94041" w:rsidR="00FD1EC1" w:rsidRDefault="00FD1EC1">
      <w:pPr>
        <w:pStyle w:val="TOC1"/>
        <w:rPr>
          <w:rFonts w:asciiTheme="minorHAnsi" w:eastAsiaTheme="minorEastAsia" w:hAnsiTheme="minorHAnsi" w:cstheme="minorBidi"/>
          <w:b w:val="0"/>
          <w:noProof/>
          <w:kern w:val="0"/>
          <w:sz w:val="22"/>
          <w:szCs w:val="22"/>
        </w:rPr>
      </w:pPr>
      <w:r>
        <w:rPr>
          <w:noProof/>
        </w:rPr>
        <w:t>Schedule 1—Family tax benefit rate calculator</w:t>
      </w:r>
      <w:r w:rsidRPr="00FD1EC1">
        <w:rPr>
          <w:b w:val="0"/>
          <w:noProof/>
          <w:sz w:val="18"/>
        </w:rPr>
        <w:tab/>
      </w:r>
      <w:r w:rsidRPr="00FD1EC1">
        <w:rPr>
          <w:b w:val="0"/>
          <w:noProof/>
          <w:sz w:val="18"/>
        </w:rPr>
        <w:fldChar w:fldCharType="begin"/>
      </w:r>
      <w:r w:rsidRPr="00FD1EC1">
        <w:rPr>
          <w:b w:val="0"/>
          <w:noProof/>
          <w:sz w:val="18"/>
        </w:rPr>
        <w:instrText xml:space="preserve"> PAGEREF _Toc163214763 \h </w:instrText>
      </w:r>
      <w:r w:rsidRPr="00FD1EC1">
        <w:rPr>
          <w:b w:val="0"/>
          <w:noProof/>
          <w:sz w:val="18"/>
        </w:rPr>
      </w:r>
      <w:r w:rsidRPr="00FD1EC1">
        <w:rPr>
          <w:b w:val="0"/>
          <w:noProof/>
          <w:sz w:val="18"/>
        </w:rPr>
        <w:fldChar w:fldCharType="separate"/>
      </w:r>
      <w:r w:rsidR="0023094D">
        <w:rPr>
          <w:b w:val="0"/>
          <w:noProof/>
          <w:sz w:val="18"/>
        </w:rPr>
        <w:t>211</w:t>
      </w:r>
      <w:r w:rsidRPr="00FD1EC1">
        <w:rPr>
          <w:b w:val="0"/>
          <w:noProof/>
          <w:sz w:val="18"/>
        </w:rPr>
        <w:fldChar w:fldCharType="end"/>
      </w:r>
    </w:p>
    <w:p w14:paraId="2FA90554" w14:textId="48C3D692" w:rsidR="00FD1EC1" w:rsidRDefault="00FD1EC1">
      <w:pPr>
        <w:pStyle w:val="TOC2"/>
        <w:rPr>
          <w:rFonts w:asciiTheme="minorHAnsi" w:eastAsiaTheme="minorEastAsia" w:hAnsiTheme="minorHAnsi" w:cstheme="minorBidi"/>
          <w:b w:val="0"/>
          <w:noProof/>
          <w:kern w:val="0"/>
          <w:sz w:val="22"/>
          <w:szCs w:val="22"/>
        </w:rPr>
      </w:pPr>
      <w:r>
        <w:rPr>
          <w:noProof/>
        </w:rPr>
        <w:t>Part 1—Overall rate calculation process</w:t>
      </w:r>
      <w:r w:rsidRPr="00FD1EC1">
        <w:rPr>
          <w:b w:val="0"/>
          <w:noProof/>
          <w:sz w:val="18"/>
        </w:rPr>
        <w:tab/>
      </w:r>
      <w:r w:rsidRPr="00FD1EC1">
        <w:rPr>
          <w:b w:val="0"/>
          <w:noProof/>
          <w:sz w:val="18"/>
        </w:rPr>
        <w:fldChar w:fldCharType="begin"/>
      </w:r>
      <w:r w:rsidRPr="00FD1EC1">
        <w:rPr>
          <w:b w:val="0"/>
          <w:noProof/>
          <w:sz w:val="18"/>
        </w:rPr>
        <w:instrText xml:space="preserve"> PAGEREF _Toc163214764 \h </w:instrText>
      </w:r>
      <w:r w:rsidRPr="00FD1EC1">
        <w:rPr>
          <w:b w:val="0"/>
          <w:noProof/>
          <w:sz w:val="18"/>
        </w:rPr>
      </w:r>
      <w:r w:rsidRPr="00FD1EC1">
        <w:rPr>
          <w:b w:val="0"/>
          <w:noProof/>
          <w:sz w:val="18"/>
        </w:rPr>
        <w:fldChar w:fldCharType="separate"/>
      </w:r>
      <w:r w:rsidR="0023094D">
        <w:rPr>
          <w:b w:val="0"/>
          <w:noProof/>
          <w:sz w:val="18"/>
        </w:rPr>
        <w:t>211</w:t>
      </w:r>
      <w:r w:rsidRPr="00FD1EC1">
        <w:rPr>
          <w:b w:val="0"/>
          <w:noProof/>
          <w:sz w:val="18"/>
        </w:rPr>
        <w:fldChar w:fldCharType="end"/>
      </w:r>
    </w:p>
    <w:p w14:paraId="023E3BF7" w14:textId="01AD0472" w:rsidR="00FD1EC1" w:rsidRDefault="00FD1EC1">
      <w:pPr>
        <w:pStyle w:val="TOC5"/>
        <w:rPr>
          <w:rFonts w:asciiTheme="minorHAnsi" w:eastAsiaTheme="minorEastAsia" w:hAnsiTheme="minorHAnsi" w:cstheme="minorBidi"/>
          <w:noProof/>
          <w:kern w:val="0"/>
          <w:sz w:val="22"/>
          <w:szCs w:val="22"/>
        </w:rPr>
      </w:pPr>
      <w:r>
        <w:rPr>
          <w:noProof/>
        </w:rPr>
        <w:t>1</w:t>
      </w:r>
      <w:r>
        <w:rPr>
          <w:noProof/>
        </w:rPr>
        <w:tab/>
        <w:t>Overall rate calculation process</w:t>
      </w:r>
      <w:r w:rsidRPr="00FD1EC1">
        <w:rPr>
          <w:noProof/>
        </w:rPr>
        <w:tab/>
      </w:r>
      <w:r w:rsidRPr="00FD1EC1">
        <w:rPr>
          <w:noProof/>
        </w:rPr>
        <w:fldChar w:fldCharType="begin"/>
      </w:r>
      <w:r w:rsidRPr="00FD1EC1">
        <w:rPr>
          <w:noProof/>
        </w:rPr>
        <w:instrText xml:space="preserve"> PAGEREF _Toc163214765 \h </w:instrText>
      </w:r>
      <w:r w:rsidRPr="00FD1EC1">
        <w:rPr>
          <w:noProof/>
        </w:rPr>
      </w:r>
      <w:r w:rsidRPr="00FD1EC1">
        <w:rPr>
          <w:noProof/>
        </w:rPr>
        <w:fldChar w:fldCharType="separate"/>
      </w:r>
      <w:r w:rsidR="0023094D">
        <w:rPr>
          <w:noProof/>
        </w:rPr>
        <w:t>211</w:t>
      </w:r>
      <w:r w:rsidRPr="00FD1EC1">
        <w:rPr>
          <w:noProof/>
        </w:rPr>
        <w:fldChar w:fldCharType="end"/>
      </w:r>
    </w:p>
    <w:p w14:paraId="288F1B0B" w14:textId="690F8D6A" w:rsidR="00FD1EC1" w:rsidRDefault="00FD1EC1">
      <w:pPr>
        <w:pStyle w:val="TOC5"/>
        <w:rPr>
          <w:rFonts w:asciiTheme="minorHAnsi" w:eastAsiaTheme="minorEastAsia" w:hAnsiTheme="minorHAnsi" w:cstheme="minorBidi"/>
          <w:noProof/>
          <w:kern w:val="0"/>
          <w:sz w:val="22"/>
          <w:szCs w:val="22"/>
        </w:rPr>
      </w:pPr>
      <w:r>
        <w:rPr>
          <w:noProof/>
        </w:rPr>
        <w:t>2</w:t>
      </w:r>
      <w:r>
        <w:rPr>
          <w:noProof/>
        </w:rPr>
        <w:tab/>
        <w:t>Higher income free area</w:t>
      </w:r>
      <w:r w:rsidRPr="00FD1EC1">
        <w:rPr>
          <w:noProof/>
        </w:rPr>
        <w:tab/>
      </w:r>
      <w:r w:rsidRPr="00FD1EC1">
        <w:rPr>
          <w:noProof/>
        </w:rPr>
        <w:fldChar w:fldCharType="begin"/>
      </w:r>
      <w:r w:rsidRPr="00FD1EC1">
        <w:rPr>
          <w:noProof/>
        </w:rPr>
        <w:instrText xml:space="preserve"> PAGEREF _Toc163214766 \h </w:instrText>
      </w:r>
      <w:r w:rsidRPr="00FD1EC1">
        <w:rPr>
          <w:noProof/>
        </w:rPr>
      </w:r>
      <w:r w:rsidRPr="00FD1EC1">
        <w:rPr>
          <w:noProof/>
        </w:rPr>
        <w:fldChar w:fldCharType="separate"/>
      </w:r>
      <w:r w:rsidR="0023094D">
        <w:rPr>
          <w:noProof/>
        </w:rPr>
        <w:t>212</w:t>
      </w:r>
      <w:r w:rsidRPr="00FD1EC1">
        <w:rPr>
          <w:noProof/>
        </w:rPr>
        <w:fldChar w:fldCharType="end"/>
      </w:r>
    </w:p>
    <w:p w14:paraId="150D4433" w14:textId="679B1CA5" w:rsidR="00FD1EC1" w:rsidRDefault="00FD1EC1" w:rsidP="00FD1EC1">
      <w:pPr>
        <w:pStyle w:val="TOC2"/>
        <w:keepNext/>
        <w:rPr>
          <w:rFonts w:asciiTheme="minorHAnsi" w:eastAsiaTheme="minorEastAsia" w:hAnsiTheme="minorHAnsi" w:cstheme="minorBidi"/>
          <w:b w:val="0"/>
          <w:noProof/>
          <w:kern w:val="0"/>
          <w:sz w:val="22"/>
          <w:szCs w:val="22"/>
        </w:rPr>
      </w:pPr>
      <w:r>
        <w:rPr>
          <w:noProof/>
        </w:rPr>
        <w:lastRenderedPageBreak/>
        <w:t>Part 2—Part A rate (Method 1)</w:t>
      </w:r>
      <w:r w:rsidRPr="00FD1EC1">
        <w:rPr>
          <w:b w:val="0"/>
          <w:noProof/>
          <w:sz w:val="18"/>
        </w:rPr>
        <w:tab/>
      </w:r>
      <w:r w:rsidRPr="00FD1EC1">
        <w:rPr>
          <w:b w:val="0"/>
          <w:noProof/>
          <w:sz w:val="18"/>
        </w:rPr>
        <w:fldChar w:fldCharType="begin"/>
      </w:r>
      <w:r w:rsidRPr="00FD1EC1">
        <w:rPr>
          <w:b w:val="0"/>
          <w:noProof/>
          <w:sz w:val="18"/>
        </w:rPr>
        <w:instrText xml:space="preserve"> PAGEREF _Toc163214767 \h </w:instrText>
      </w:r>
      <w:r w:rsidRPr="00FD1EC1">
        <w:rPr>
          <w:b w:val="0"/>
          <w:noProof/>
          <w:sz w:val="18"/>
        </w:rPr>
      </w:r>
      <w:r w:rsidRPr="00FD1EC1">
        <w:rPr>
          <w:b w:val="0"/>
          <w:noProof/>
          <w:sz w:val="18"/>
        </w:rPr>
        <w:fldChar w:fldCharType="separate"/>
      </w:r>
      <w:r w:rsidR="0023094D">
        <w:rPr>
          <w:b w:val="0"/>
          <w:noProof/>
          <w:sz w:val="18"/>
        </w:rPr>
        <w:t>213</w:t>
      </w:r>
      <w:r w:rsidRPr="00FD1EC1">
        <w:rPr>
          <w:b w:val="0"/>
          <w:noProof/>
          <w:sz w:val="18"/>
        </w:rPr>
        <w:fldChar w:fldCharType="end"/>
      </w:r>
    </w:p>
    <w:p w14:paraId="38FE22C8" w14:textId="4CEA03E3" w:rsidR="00FD1EC1" w:rsidRDefault="00FD1EC1" w:rsidP="00FD1EC1">
      <w:pPr>
        <w:pStyle w:val="TOC3"/>
        <w:keepNext/>
        <w:rPr>
          <w:rFonts w:asciiTheme="minorHAnsi" w:eastAsiaTheme="minorEastAsia" w:hAnsiTheme="minorHAnsi" w:cstheme="minorBidi"/>
          <w:b w:val="0"/>
          <w:noProof/>
          <w:kern w:val="0"/>
          <w:szCs w:val="22"/>
        </w:rPr>
      </w:pPr>
      <w:r>
        <w:rPr>
          <w:noProof/>
        </w:rPr>
        <w:t>Division 1—Overall rate calculation process</w:t>
      </w:r>
      <w:r w:rsidRPr="00FD1EC1">
        <w:rPr>
          <w:b w:val="0"/>
          <w:noProof/>
          <w:sz w:val="18"/>
        </w:rPr>
        <w:tab/>
      </w:r>
      <w:r w:rsidRPr="00FD1EC1">
        <w:rPr>
          <w:b w:val="0"/>
          <w:noProof/>
          <w:sz w:val="18"/>
        </w:rPr>
        <w:fldChar w:fldCharType="begin"/>
      </w:r>
      <w:r w:rsidRPr="00FD1EC1">
        <w:rPr>
          <w:b w:val="0"/>
          <w:noProof/>
          <w:sz w:val="18"/>
        </w:rPr>
        <w:instrText xml:space="preserve"> PAGEREF _Toc163214768 \h </w:instrText>
      </w:r>
      <w:r w:rsidRPr="00FD1EC1">
        <w:rPr>
          <w:b w:val="0"/>
          <w:noProof/>
          <w:sz w:val="18"/>
        </w:rPr>
      </w:r>
      <w:r w:rsidRPr="00FD1EC1">
        <w:rPr>
          <w:b w:val="0"/>
          <w:noProof/>
          <w:sz w:val="18"/>
        </w:rPr>
        <w:fldChar w:fldCharType="separate"/>
      </w:r>
      <w:r w:rsidR="0023094D">
        <w:rPr>
          <w:b w:val="0"/>
          <w:noProof/>
          <w:sz w:val="18"/>
        </w:rPr>
        <w:t>213</w:t>
      </w:r>
      <w:r w:rsidRPr="00FD1EC1">
        <w:rPr>
          <w:b w:val="0"/>
          <w:noProof/>
          <w:sz w:val="18"/>
        </w:rPr>
        <w:fldChar w:fldCharType="end"/>
      </w:r>
    </w:p>
    <w:p w14:paraId="08892CB9" w14:textId="55DE194F" w:rsidR="00FD1EC1" w:rsidRDefault="00FD1EC1">
      <w:pPr>
        <w:pStyle w:val="TOC5"/>
        <w:rPr>
          <w:rFonts w:asciiTheme="minorHAnsi" w:eastAsiaTheme="minorEastAsia" w:hAnsiTheme="minorHAnsi" w:cstheme="minorBidi"/>
          <w:noProof/>
          <w:kern w:val="0"/>
          <w:sz w:val="22"/>
          <w:szCs w:val="22"/>
        </w:rPr>
      </w:pPr>
      <w:r>
        <w:rPr>
          <w:noProof/>
        </w:rPr>
        <w:t>3</w:t>
      </w:r>
      <w:r>
        <w:rPr>
          <w:noProof/>
        </w:rPr>
        <w:tab/>
        <w:t>Method of calculating Part A rate</w:t>
      </w:r>
      <w:r w:rsidRPr="00FD1EC1">
        <w:rPr>
          <w:noProof/>
        </w:rPr>
        <w:tab/>
      </w:r>
      <w:r w:rsidRPr="00FD1EC1">
        <w:rPr>
          <w:noProof/>
        </w:rPr>
        <w:fldChar w:fldCharType="begin"/>
      </w:r>
      <w:r w:rsidRPr="00FD1EC1">
        <w:rPr>
          <w:noProof/>
        </w:rPr>
        <w:instrText xml:space="preserve"> PAGEREF _Toc163214769 \h </w:instrText>
      </w:r>
      <w:r w:rsidRPr="00FD1EC1">
        <w:rPr>
          <w:noProof/>
        </w:rPr>
      </w:r>
      <w:r w:rsidRPr="00FD1EC1">
        <w:rPr>
          <w:noProof/>
        </w:rPr>
        <w:fldChar w:fldCharType="separate"/>
      </w:r>
      <w:r w:rsidR="0023094D">
        <w:rPr>
          <w:noProof/>
        </w:rPr>
        <w:t>213</w:t>
      </w:r>
      <w:r w:rsidRPr="00FD1EC1">
        <w:rPr>
          <w:noProof/>
        </w:rPr>
        <w:fldChar w:fldCharType="end"/>
      </w:r>
    </w:p>
    <w:p w14:paraId="1185756C" w14:textId="27AB7555" w:rsidR="00FD1EC1" w:rsidRDefault="00FD1EC1">
      <w:pPr>
        <w:pStyle w:val="TOC5"/>
        <w:rPr>
          <w:rFonts w:asciiTheme="minorHAnsi" w:eastAsiaTheme="minorEastAsia" w:hAnsiTheme="minorHAnsi" w:cstheme="minorBidi"/>
          <w:noProof/>
          <w:kern w:val="0"/>
          <w:sz w:val="22"/>
          <w:szCs w:val="22"/>
        </w:rPr>
      </w:pPr>
      <w:r>
        <w:rPr>
          <w:noProof/>
        </w:rPr>
        <w:t>4</w:t>
      </w:r>
      <w:r>
        <w:rPr>
          <w:noProof/>
        </w:rPr>
        <w:tab/>
        <w:t>Base rate</w:t>
      </w:r>
      <w:r w:rsidRPr="00FD1EC1">
        <w:rPr>
          <w:noProof/>
        </w:rPr>
        <w:tab/>
      </w:r>
      <w:r w:rsidRPr="00FD1EC1">
        <w:rPr>
          <w:noProof/>
        </w:rPr>
        <w:fldChar w:fldCharType="begin"/>
      </w:r>
      <w:r w:rsidRPr="00FD1EC1">
        <w:rPr>
          <w:noProof/>
        </w:rPr>
        <w:instrText xml:space="preserve"> PAGEREF _Toc163214770 \h </w:instrText>
      </w:r>
      <w:r w:rsidRPr="00FD1EC1">
        <w:rPr>
          <w:noProof/>
        </w:rPr>
      </w:r>
      <w:r w:rsidRPr="00FD1EC1">
        <w:rPr>
          <w:noProof/>
        </w:rPr>
        <w:fldChar w:fldCharType="separate"/>
      </w:r>
      <w:r w:rsidR="0023094D">
        <w:rPr>
          <w:noProof/>
        </w:rPr>
        <w:t>214</w:t>
      </w:r>
      <w:r w:rsidRPr="00FD1EC1">
        <w:rPr>
          <w:noProof/>
        </w:rPr>
        <w:fldChar w:fldCharType="end"/>
      </w:r>
    </w:p>
    <w:p w14:paraId="47F67D43" w14:textId="4444F033" w:rsidR="00FD1EC1" w:rsidRDefault="00FD1EC1">
      <w:pPr>
        <w:pStyle w:val="TOC5"/>
        <w:rPr>
          <w:rFonts w:asciiTheme="minorHAnsi" w:eastAsiaTheme="minorEastAsia" w:hAnsiTheme="minorHAnsi" w:cstheme="minorBidi"/>
          <w:noProof/>
          <w:kern w:val="0"/>
          <w:sz w:val="22"/>
          <w:szCs w:val="22"/>
        </w:rPr>
      </w:pPr>
      <w:r>
        <w:rPr>
          <w:noProof/>
        </w:rPr>
        <w:t>5</w:t>
      </w:r>
      <w:r>
        <w:rPr>
          <w:noProof/>
        </w:rPr>
        <w:tab/>
        <w:t>Family tax benefit advance to individual</w:t>
      </w:r>
      <w:r w:rsidRPr="00FD1EC1">
        <w:rPr>
          <w:noProof/>
        </w:rPr>
        <w:tab/>
      </w:r>
      <w:r w:rsidRPr="00FD1EC1">
        <w:rPr>
          <w:noProof/>
        </w:rPr>
        <w:fldChar w:fldCharType="begin"/>
      </w:r>
      <w:r w:rsidRPr="00FD1EC1">
        <w:rPr>
          <w:noProof/>
        </w:rPr>
        <w:instrText xml:space="preserve"> PAGEREF _Toc163214771 \h </w:instrText>
      </w:r>
      <w:r w:rsidRPr="00FD1EC1">
        <w:rPr>
          <w:noProof/>
        </w:rPr>
      </w:r>
      <w:r w:rsidRPr="00FD1EC1">
        <w:rPr>
          <w:noProof/>
        </w:rPr>
        <w:fldChar w:fldCharType="separate"/>
      </w:r>
      <w:r w:rsidR="0023094D">
        <w:rPr>
          <w:noProof/>
        </w:rPr>
        <w:t>214</w:t>
      </w:r>
      <w:r w:rsidRPr="00FD1EC1">
        <w:rPr>
          <w:noProof/>
        </w:rPr>
        <w:fldChar w:fldCharType="end"/>
      </w:r>
    </w:p>
    <w:p w14:paraId="563042B0" w14:textId="0AB0E7E9" w:rsidR="00FD1EC1" w:rsidRDefault="00FD1EC1">
      <w:pPr>
        <w:pStyle w:val="TOC5"/>
        <w:rPr>
          <w:rFonts w:asciiTheme="minorHAnsi" w:eastAsiaTheme="minorEastAsia" w:hAnsiTheme="minorHAnsi" w:cstheme="minorBidi"/>
          <w:noProof/>
          <w:kern w:val="0"/>
          <w:sz w:val="22"/>
          <w:szCs w:val="22"/>
        </w:rPr>
      </w:pPr>
      <w:r>
        <w:rPr>
          <w:noProof/>
        </w:rPr>
        <w:t>6</w:t>
      </w:r>
      <w:r>
        <w:rPr>
          <w:noProof/>
        </w:rPr>
        <w:tab/>
        <w:t>Components of Part A rates under this Part</w:t>
      </w:r>
      <w:r w:rsidRPr="00FD1EC1">
        <w:rPr>
          <w:noProof/>
        </w:rPr>
        <w:tab/>
      </w:r>
      <w:r w:rsidRPr="00FD1EC1">
        <w:rPr>
          <w:noProof/>
        </w:rPr>
        <w:fldChar w:fldCharType="begin"/>
      </w:r>
      <w:r w:rsidRPr="00FD1EC1">
        <w:rPr>
          <w:noProof/>
        </w:rPr>
        <w:instrText xml:space="preserve"> PAGEREF _Toc163214772 \h </w:instrText>
      </w:r>
      <w:r w:rsidRPr="00FD1EC1">
        <w:rPr>
          <w:noProof/>
        </w:rPr>
      </w:r>
      <w:r w:rsidRPr="00FD1EC1">
        <w:rPr>
          <w:noProof/>
        </w:rPr>
        <w:fldChar w:fldCharType="separate"/>
      </w:r>
      <w:r w:rsidR="0023094D">
        <w:rPr>
          <w:noProof/>
        </w:rPr>
        <w:t>215</w:t>
      </w:r>
      <w:r w:rsidRPr="00FD1EC1">
        <w:rPr>
          <w:noProof/>
        </w:rPr>
        <w:fldChar w:fldCharType="end"/>
      </w:r>
    </w:p>
    <w:p w14:paraId="147B417E" w14:textId="675EA39E" w:rsidR="00FD1EC1" w:rsidRDefault="00FD1EC1">
      <w:pPr>
        <w:pStyle w:val="TOC5"/>
        <w:rPr>
          <w:rFonts w:asciiTheme="minorHAnsi" w:eastAsiaTheme="minorEastAsia" w:hAnsiTheme="minorHAnsi" w:cstheme="minorBidi"/>
          <w:noProof/>
          <w:kern w:val="0"/>
          <w:sz w:val="22"/>
          <w:szCs w:val="22"/>
        </w:rPr>
      </w:pPr>
      <w:r>
        <w:rPr>
          <w:noProof/>
        </w:rPr>
        <w:t>6A</w:t>
      </w:r>
      <w:r>
        <w:rPr>
          <w:noProof/>
        </w:rPr>
        <w:tab/>
        <w:t>Energy supplement</w:t>
      </w:r>
      <w:r w:rsidRPr="00FD1EC1">
        <w:rPr>
          <w:noProof/>
        </w:rPr>
        <w:tab/>
      </w:r>
      <w:r w:rsidRPr="00FD1EC1">
        <w:rPr>
          <w:noProof/>
        </w:rPr>
        <w:fldChar w:fldCharType="begin"/>
      </w:r>
      <w:r w:rsidRPr="00FD1EC1">
        <w:rPr>
          <w:noProof/>
        </w:rPr>
        <w:instrText xml:space="preserve"> PAGEREF _Toc163214773 \h </w:instrText>
      </w:r>
      <w:r w:rsidRPr="00FD1EC1">
        <w:rPr>
          <w:noProof/>
        </w:rPr>
      </w:r>
      <w:r w:rsidRPr="00FD1EC1">
        <w:rPr>
          <w:noProof/>
        </w:rPr>
        <w:fldChar w:fldCharType="separate"/>
      </w:r>
      <w:r w:rsidR="0023094D">
        <w:rPr>
          <w:noProof/>
        </w:rPr>
        <w:t>215</w:t>
      </w:r>
      <w:r w:rsidRPr="00FD1EC1">
        <w:rPr>
          <w:noProof/>
        </w:rPr>
        <w:fldChar w:fldCharType="end"/>
      </w:r>
    </w:p>
    <w:p w14:paraId="578C334C" w14:textId="0C990754" w:rsidR="00FD1EC1" w:rsidRDefault="00FD1EC1">
      <w:pPr>
        <w:pStyle w:val="TOC3"/>
        <w:rPr>
          <w:rFonts w:asciiTheme="minorHAnsi" w:eastAsiaTheme="minorEastAsia" w:hAnsiTheme="minorHAnsi" w:cstheme="minorBidi"/>
          <w:b w:val="0"/>
          <w:noProof/>
          <w:kern w:val="0"/>
          <w:szCs w:val="22"/>
        </w:rPr>
      </w:pPr>
      <w:r>
        <w:rPr>
          <w:noProof/>
        </w:rPr>
        <w:t>Division 2—Standard rate</w:t>
      </w:r>
      <w:r w:rsidRPr="00FD1EC1">
        <w:rPr>
          <w:b w:val="0"/>
          <w:noProof/>
          <w:sz w:val="18"/>
        </w:rPr>
        <w:tab/>
      </w:r>
      <w:r w:rsidRPr="00FD1EC1">
        <w:rPr>
          <w:b w:val="0"/>
          <w:noProof/>
          <w:sz w:val="18"/>
        </w:rPr>
        <w:fldChar w:fldCharType="begin"/>
      </w:r>
      <w:r w:rsidRPr="00FD1EC1">
        <w:rPr>
          <w:b w:val="0"/>
          <w:noProof/>
          <w:sz w:val="18"/>
        </w:rPr>
        <w:instrText xml:space="preserve"> PAGEREF _Toc163214774 \h </w:instrText>
      </w:r>
      <w:r w:rsidRPr="00FD1EC1">
        <w:rPr>
          <w:b w:val="0"/>
          <w:noProof/>
          <w:sz w:val="18"/>
        </w:rPr>
      </w:r>
      <w:r w:rsidRPr="00FD1EC1">
        <w:rPr>
          <w:b w:val="0"/>
          <w:noProof/>
          <w:sz w:val="18"/>
        </w:rPr>
        <w:fldChar w:fldCharType="separate"/>
      </w:r>
      <w:r w:rsidR="0023094D">
        <w:rPr>
          <w:b w:val="0"/>
          <w:noProof/>
          <w:sz w:val="18"/>
        </w:rPr>
        <w:t>217</w:t>
      </w:r>
      <w:r w:rsidRPr="00FD1EC1">
        <w:rPr>
          <w:b w:val="0"/>
          <w:noProof/>
          <w:sz w:val="18"/>
        </w:rPr>
        <w:fldChar w:fldCharType="end"/>
      </w:r>
    </w:p>
    <w:p w14:paraId="3898D11D" w14:textId="4DB1CD1D" w:rsidR="00FD1EC1" w:rsidRDefault="00FD1EC1">
      <w:pPr>
        <w:pStyle w:val="TOC5"/>
        <w:rPr>
          <w:rFonts w:asciiTheme="minorHAnsi" w:eastAsiaTheme="minorEastAsia" w:hAnsiTheme="minorHAnsi" w:cstheme="minorBidi"/>
          <w:noProof/>
          <w:kern w:val="0"/>
          <w:sz w:val="22"/>
          <w:szCs w:val="22"/>
        </w:rPr>
      </w:pPr>
      <w:r>
        <w:rPr>
          <w:noProof/>
        </w:rPr>
        <w:t>7</w:t>
      </w:r>
      <w:r>
        <w:rPr>
          <w:noProof/>
        </w:rPr>
        <w:tab/>
        <w:t>Standard rate</w:t>
      </w:r>
      <w:r w:rsidRPr="00FD1EC1">
        <w:rPr>
          <w:noProof/>
        </w:rPr>
        <w:tab/>
      </w:r>
      <w:r w:rsidRPr="00FD1EC1">
        <w:rPr>
          <w:noProof/>
        </w:rPr>
        <w:fldChar w:fldCharType="begin"/>
      </w:r>
      <w:r w:rsidRPr="00FD1EC1">
        <w:rPr>
          <w:noProof/>
        </w:rPr>
        <w:instrText xml:space="preserve"> PAGEREF _Toc163214775 \h </w:instrText>
      </w:r>
      <w:r w:rsidRPr="00FD1EC1">
        <w:rPr>
          <w:noProof/>
        </w:rPr>
      </w:r>
      <w:r w:rsidRPr="00FD1EC1">
        <w:rPr>
          <w:noProof/>
        </w:rPr>
        <w:fldChar w:fldCharType="separate"/>
      </w:r>
      <w:r w:rsidR="0023094D">
        <w:rPr>
          <w:noProof/>
        </w:rPr>
        <w:t>217</w:t>
      </w:r>
      <w:r w:rsidRPr="00FD1EC1">
        <w:rPr>
          <w:noProof/>
        </w:rPr>
        <w:fldChar w:fldCharType="end"/>
      </w:r>
    </w:p>
    <w:p w14:paraId="599B0B98" w14:textId="37CFFB7E" w:rsidR="00FD1EC1" w:rsidRDefault="00FD1EC1">
      <w:pPr>
        <w:pStyle w:val="TOC5"/>
        <w:rPr>
          <w:rFonts w:asciiTheme="minorHAnsi" w:eastAsiaTheme="minorEastAsia" w:hAnsiTheme="minorHAnsi" w:cstheme="minorBidi"/>
          <w:noProof/>
          <w:kern w:val="0"/>
          <w:sz w:val="22"/>
          <w:szCs w:val="22"/>
        </w:rPr>
      </w:pPr>
      <w:r>
        <w:rPr>
          <w:noProof/>
        </w:rPr>
        <w:t>8</w:t>
      </w:r>
      <w:r>
        <w:rPr>
          <w:noProof/>
        </w:rPr>
        <w:tab/>
        <w:t>Base FTB child rate</w:t>
      </w:r>
      <w:r w:rsidRPr="00FD1EC1">
        <w:rPr>
          <w:noProof/>
        </w:rPr>
        <w:tab/>
      </w:r>
      <w:r w:rsidRPr="00FD1EC1">
        <w:rPr>
          <w:noProof/>
        </w:rPr>
        <w:fldChar w:fldCharType="begin"/>
      </w:r>
      <w:r w:rsidRPr="00FD1EC1">
        <w:rPr>
          <w:noProof/>
        </w:rPr>
        <w:instrText xml:space="preserve"> PAGEREF _Toc163214776 \h </w:instrText>
      </w:r>
      <w:r w:rsidRPr="00FD1EC1">
        <w:rPr>
          <w:noProof/>
        </w:rPr>
      </w:r>
      <w:r w:rsidRPr="00FD1EC1">
        <w:rPr>
          <w:noProof/>
        </w:rPr>
        <w:fldChar w:fldCharType="separate"/>
      </w:r>
      <w:r w:rsidR="0023094D">
        <w:rPr>
          <w:noProof/>
        </w:rPr>
        <w:t>218</w:t>
      </w:r>
      <w:r w:rsidRPr="00FD1EC1">
        <w:rPr>
          <w:noProof/>
        </w:rPr>
        <w:fldChar w:fldCharType="end"/>
      </w:r>
    </w:p>
    <w:p w14:paraId="2C1899B1" w14:textId="4F13DA30" w:rsidR="00FD1EC1" w:rsidRDefault="00FD1EC1">
      <w:pPr>
        <w:pStyle w:val="TOC5"/>
        <w:rPr>
          <w:rFonts w:asciiTheme="minorHAnsi" w:eastAsiaTheme="minorEastAsia" w:hAnsiTheme="minorHAnsi" w:cstheme="minorBidi"/>
          <w:noProof/>
          <w:kern w:val="0"/>
          <w:sz w:val="22"/>
          <w:szCs w:val="22"/>
        </w:rPr>
      </w:pPr>
      <w:r>
        <w:rPr>
          <w:noProof/>
        </w:rPr>
        <w:t>9</w:t>
      </w:r>
      <w:r>
        <w:rPr>
          <w:noProof/>
        </w:rPr>
        <w:tab/>
        <w:t>FTB child rate—recipient of other periodic payments</w:t>
      </w:r>
      <w:r w:rsidRPr="00FD1EC1">
        <w:rPr>
          <w:noProof/>
        </w:rPr>
        <w:tab/>
      </w:r>
      <w:r w:rsidRPr="00FD1EC1">
        <w:rPr>
          <w:noProof/>
        </w:rPr>
        <w:fldChar w:fldCharType="begin"/>
      </w:r>
      <w:r w:rsidRPr="00FD1EC1">
        <w:rPr>
          <w:noProof/>
        </w:rPr>
        <w:instrText xml:space="preserve"> PAGEREF _Toc163214777 \h </w:instrText>
      </w:r>
      <w:r w:rsidRPr="00FD1EC1">
        <w:rPr>
          <w:noProof/>
        </w:rPr>
      </w:r>
      <w:r w:rsidRPr="00FD1EC1">
        <w:rPr>
          <w:noProof/>
        </w:rPr>
        <w:fldChar w:fldCharType="separate"/>
      </w:r>
      <w:r w:rsidR="0023094D">
        <w:rPr>
          <w:noProof/>
        </w:rPr>
        <w:t>218</w:t>
      </w:r>
      <w:r w:rsidRPr="00FD1EC1">
        <w:rPr>
          <w:noProof/>
        </w:rPr>
        <w:fldChar w:fldCharType="end"/>
      </w:r>
    </w:p>
    <w:p w14:paraId="46CCDC1D" w14:textId="52BFB97A" w:rsidR="00FD1EC1" w:rsidRDefault="00FD1EC1">
      <w:pPr>
        <w:pStyle w:val="TOC5"/>
        <w:rPr>
          <w:rFonts w:asciiTheme="minorHAnsi" w:eastAsiaTheme="minorEastAsia" w:hAnsiTheme="minorHAnsi" w:cstheme="minorBidi"/>
          <w:noProof/>
          <w:kern w:val="0"/>
          <w:sz w:val="22"/>
          <w:szCs w:val="22"/>
        </w:rPr>
      </w:pPr>
      <w:r>
        <w:rPr>
          <w:noProof/>
        </w:rPr>
        <w:t>10</w:t>
      </w:r>
      <w:r>
        <w:rPr>
          <w:noProof/>
        </w:rPr>
        <w:tab/>
        <w:t>Effect of certain maintenance rights</w:t>
      </w:r>
      <w:r w:rsidRPr="00FD1EC1">
        <w:rPr>
          <w:noProof/>
        </w:rPr>
        <w:tab/>
      </w:r>
      <w:r w:rsidRPr="00FD1EC1">
        <w:rPr>
          <w:noProof/>
        </w:rPr>
        <w:fldChar w:fldCharType="begin"/>
      </w:r>
      <w:r w:rsidRPr="00FD1EC1">
        <w:rPr>
          <w:noProof/>
        </w:rPr>
        <w:instrText xml:space="preserve"> PAGEREF _Toc163214778 \h </w:instrText>
      </w:r>
      <w:r w:rsidRPr="00FD1EC1">
        <w:rPr>
          <w:noProof/>
        </w:rPr>
      </w:r>
      <w:r w:rsidRPr="00FD1EC1">
        <w:rPr>
          <w:noProof/>
        </w:rPr>
        <w:fldChar w:fldCharType="separate"/>
      </w:r>
      <w:r w:rsidR="0023094D">
        <w:rPr>
          <w:noProof/>
        </w:rPr>
        <w:t>218</w:t>
      </w:r>
      <w:r w:rsidRPr="00FD1EC1">
        <w:rPr>
          <w:noProof/>
        </w:rPr>
        <w:fldChar w:fldCharType="end"/>
      </w:r>
    </w:p>
    <w:p w14:paraId="3C2522F2" w14:textId="21127FFB" w:rsidR="00FD1EC1" w:rsidRDefault="00FD1EC1">
      <w:pPr>
        <w:pStyle w:val="TOC5"/>
        <w:rPr>
          <w:rFonts w:asciiTheme="minorHAnsi" w:eastAsiaTheme="minorEastAsia" w:hAnsiTheme="minorHAnsi" w:cstheme="minorBidi"/>
          <w:noProof/>
          <w:kern w:val="0"/>
          <w:sz w:val="22"/>
          <w:szCs w:val="22"/>
        </w:rPr>
      </w:pPr>
      <w:r>
        <w:rPr>
          <w:noProof/>
        </w:rPr>
        <w:t>11</w:t>
      </w:r>
      <w:r>
        <w:rPr>
          <w:noProof/>
        </w:rPr>
        <w:tab/>
        <w:t>Sharing family tax benefit (shared care percentages)</w:t>
      </w:r>
      <w:r w:rsidRPr="00FD1EC1">
        <w:rPr>
          <w:noProof/>
        </w:rPr>
        <w:tab/>
      </w:r>
      <w:r w:rsidRPr="00FD1EC1">
        <w:rPr>
          <w:noProof/>
        </w:rPr>
        <w:fldChar w:fldCharType="begin"/>
      </w:r>
      <w:r w:rsidRPr="00FD1EC1">
        <w:rPr>
          <w:noProof/>
        </w:rPr>
        <w:instrText xml:space="preserve"> PAGEREF _Toc163214779 \h </w:instrText>
      </w:r>
      <w:r w:rsidRPr="00FD1EC1">
        <w:rPr>
          <w:noProof/>
        </w:rPr>
      </w:r>
      <w:r w:rsidRPr="00FD1EC1">
        <w:rPr>
          <w:noProof/>
        </w:rPr>
        <w:fldChar w:fldCharType="separate"/>
      </w:r>
      <w:r w:rsidR="0023094D">
        <w:rPr>
          <w:noProof/>
        </w:rPr>
        <w:t>219</w:t>
      </w:r>
      <w:r w:rsidRPr="00FD1EC1">
        <w:rPr>
          <w:noProof/>
        </w:rPr>
        <w:fldChar w:fldCharType="end"/>
      </w:r>
    </w:p>
    <w:p w14:paraId="77BA72A8" w14:textId="56C392FA" w:rsidR="00FD1EC1" w:rsidRDefault="00FD1EC1">
      <w:pPr>
        <w:pStyle w:val="TOC3"/>
        <w:rPr>
          <w:rFonts w:asciiTheme="minorHAnsi" w:eastAsiaTheme="minorEastAsia" w:hAnsiTheme="minorHAnsi" w:cstheme="minorBidi"/>
          <w:b w:val="0"/>
          <w:noProof/>
          <w:kern w:val="0"/>
          <w:szCs w:val="22"/>
        </w:rPr>
      </w:pPr>
      <w:r>
        <w:rPr>
          <w:noProof/>
        </w:rPr>
        <w:t>Division 5—Maintenance income test</w:t>
      </w:r>
      <w:r w:rsidRPr="00FD1EC1">
        <w:rPr>
          <w:b w:val="0"/>
          <w:noProof/>
          <w:sz w:val="18"/>
        </w:rPr>
        <w:tab/>
      </w:r>
      <w:r w:rsidRPr="00FD1EC1">
        <w:rPr>
          <w:b w:val="0"/>
          <w:noProof/>
          <w:sz w:val="18"/>
        </w:rPr>
        <w:fldChar w:fldCharType="begin"/>
      </w:r>
      <w:r w:rsidRPr="00FD1EC1">
        <w:rPr>
          <w:b w:val="0"/>
          <w:noProof/>
          <w:sz w:val="18"/>
        </w:rPr>
        <w:instrText xml:space="preserve"> PAGEREF _Toc163214780 \h </w:instrText>
      </w:r>
      <w:r w:rsidRPr="00FD1EC1">
        <w:rPr>
          <w:b w:val="0"/>
          <w:noProof/>
          <w:sz w:val="18"/>
        </w:rPr>
      </w:r>
      <w:r w:rsidRPr="00FD1EC1">
        <w:rPr>
          <w:b w:val="0"/>
          <w:noProof/>
          <w:sz w:val="18"/>
        </w:rPr>
        <w:fldChar w:fldCharType="separate"/>
      </w:r>
      <w:r w:rsidR="0023094D">
        <w:rPr>
          <w:b w:val="0"/>
          <w:noProof/>
          <w:sz w:val="18"/>
        </w:rPr>
        <w:t>220</w:t>
      </w:r>
      <w:r w:rsidRPr="00FD1EC1">
        <w:rPr>
          <w:b w:val="0"/>
          <w:noProof/>
          <w:sz w:val="18"/>
        </w:rPr>
        <w:fldChar w:fldCharType="end"/>
      </w:r>
    </w:p>
    <w:p w14:paraId="46CD8194" w14:textId="657F4D3C" w:rsidR="00FD1EC1" w:rsidRDefault="00FD1EC1">
      <w:pPr>
        <w:pStyle w:val="TOC4"/>
        <w:rPr>
          <w:rFonts w:asciiTheme="minorHAnsi" w:eastAsiaTheme="minorEastAsia" w:hAnsiTheme="minorHAnsi" w:cstheme="minorBidi"/>
          <w:b w:val="0"/>
          <w:noProof/>
          <w:kern w:val="0"/>
          <w:sz w:val="22"/>
          <w:szCs w:val="22"/>
        </w:rPr>
      </w:pPr>
      <w:r>
        <w:rPr>
          <w:noProof/>
        </w:rPr>
        <w:t>Subdivision A—Maintenance income test</w:t>
      </w:r>
      <w:r w:rsidRPr="00FD1EC1">
        <w:rPr>
          <w:b w:val="0"/>
          <w:noProof/>
          <w:sz w:val="18"/>
        </w:rPr>
        <w:tab/>
      </w:r>
      <w:r w:rsidRPr="00FD1EC1">
        <w:rPr>
          <w:b w:val="0"/>
          <w:noProof/>
          <w:sz w:val="18"/>
        </w:rPr>
        <w:fldChar w:fldCharType="begin"/>
      </w:r>
      <w:r w:rsidRPr="00FD1EC1">
        <w:rPr>
          <w:b w:val="0"/>
          <w:noProof/>
          <w:sz w:val="18"/>
        </w:rPr>
        <w:instrText xml:space="preserve"> PAGEREF _Toc163214781 \h </w:instrText>
      </w:r>
      <w:r w:rsidRPr="00FD1EC1">
        <w:rPr>
          <w:b w:val="0"/>
          <w:noProof/>
          <w:sz w:val="18"/>
        </w:rPr>
      </w:r>
      <w:r w:rsidRPr="00FD1EC1">
        <w:rPr>
          <w:b w:val="0"/>
          <w:noProof/>
          <w:sz w:val="18"/>
        </w:rPr>
        <w:fldChar w:fldCharType="separate"/>
      </w:r>
      <w:r w:rsidR="0023094D">
        <w:rPr>
          <w:b w:val="0"/>
          <w:noProof/>
          <w:sz w:val="18"/>
        </w:rPr>
        <w:t>220</w:t>
      </w:r>
      <w:r w:rsidRPr="00FD1EC1">
        <w:rPr>
          <w:b w:val="0"/>
          <w:noProof/>
          <w:sz w:val="18"/>
        </w:rPr>
        <w:fldChar w:fldCharType="end"/>
      </w:r>
    </w:p>
    <w:p w14:paraId="54F0EFFE" w14:textId="5487D84F" w:rsidR="00FD1EC1" w:rsidRDefault="00FD1EC1">
      <w:pPr>
        <w:pStyle w:val="TOC5"/>
        <w:rPr>
          <w:rFonts w:asciiTheme="minorHAnsi" w:eastAsiaTheme="minorEastAsia" w:hAnsiTheme="minorHAnsi" w:cstheme="minorBidi"/>
          <w:noProof/>
          <w:kern w:val="0"/>
          <w:sz w:val="22"/>
          <w:szCs w:val="22"/>
        </w:rPr>
      </w:pPr>
      <w:r>
        <w:rPr>
          <w:noProof/>
        </w:rPr>
        <w:t>19A</w:t>
      </w:r>
      <w:r>
        <w:rPr>
          <w:noProof/>
        </w:rPr>
        <w:tab/>
        <w:t>Extended meaning of receiving maintenance income</w:t>
      </w:r>
      <w:r w:rsidRPr="00FD1EC1">
        <w:rPr>
          <w:noProof/>
        </w:rPr>
        <w:tab/>
      </w:r>
      <w:r w:rsidRPr="00FD1EC1">
        <w:rPr>
          <w:noProof/>
        </w:rPr>
        <w:fldChar w:fldCharType="begin"/>
      </w:r>
      <w:r w:rsidRPr="00FD1EC1">
        <w:rPr>
          <w:noProof/>
        </w:rPr>
        <w:instrText xml:space="preserve"> PAGEREF _Toc163214782 \h </w:instrText>
      </w:r>
      <w:r w:rsidRPr="00FD1EC1">
        <w:rPr>
          <w:noProof/>
        </w:rPr>
      </w:r>
      <w:r w:rsidRPr="00FD1EC1">
        <w:rPr>
          <w:noProof/>
        </w:rPr>
        <w:fldChar w:fldCharType="separate"/>
      </w:r>
      <w:r w:rsidR="0023094D">
        <w:rPr>
          <w:noProof/>
        </w:rPr>
        <w:t>220</w:t>
      </w:r>
      <w:r w:rsidRPr="00FD1EC1">
        <w:rPr>
          <w:noProof/>
        </w:rPr>
        <w:fldChar w:fldCharType="end"/>
      </w:r>
    </w:p>
    <w:p w14:paraId="3A33CC53" w14:textId="721FDC59" w:rsidR="00FD1EC1" w:rsidRDefault="00FD1EC1">
      <w:pPr>
        <w:pStyle w:val="TOC5"/>
        <w:rPr>
          <w:rFonts w:asciiTheme="minorHAnsi" w:eastAsiaTheme="minorEastAsia" w:hAnsiTheme="minorHAnsi" w:cstheme="minorBidi"/>
          <w:noProof/>
          <w:kern w:val="0"/>
          <w:sz w:val="22"/>
          <w:szCs w:val="22"/>
        </w:rPr>
      </w:pPr>
      <w:r>
        <w:rPr>
          <w:noProof/>
        </w:rPr>
        <w:t>19AA</w:t>
      </w:r>
      <w:r>
        <w:rPr>
          <w:noProof/>
        </w:rPr>
        <w:tab/>
        <w:t>References to applying for maintenance income</w:t>
      </w:r>
      <w:r w:rsidRPr="00FD1EC1">
        <w:rPr>
          <w:noProof/>
        </w:rPr>
        <w:tab/>
      </w:r>
      <w:r w:rsidRPr="00FD1EC1">
        <w:rPr>
          <w:noProof/>
        </w:rPr>
        <w:fldChar w:fldCharType="begin"/>
      </w:r>
      <w:r w:rsidRPr="00FD1EC1">
        <w:rPr>
          <w:noProof/>
        </w:rPr>
        <w:instrText xml:space="preserve"> PAGEREF _Toc163214783 \h </w:instrText>
      </w:r>
      <w:r w:rsidRPr="00FD1EC1">
        <w:rPr>
          <w:noProof/>
        </w:rPr>
      </w:r>
      <w:r w:rsidRPr="00FD1EC1">
        <w:rPr>
          <w:noProof/>
        </w:rPr>
        <w:fldChar w:fldCharType="separate"/>
      </w:r>
      <w:r w:rsidR="0023094D">
        <w:rPr>
          <w:noProof/>
        </w:rPr>
        <w:t>220</w:t>
      </w:r>
      <w:r w:rsidRPr="00FD1EC1">
        <w:rPr>
          <w:noProof/>
        </w:rPr>
        <w:fldChar w:fldCharType="end"/>
      </w:r>
    </w:p>
    <w:p w14:paraId="703258F4" w14:textId="2050DA3E" w:rsidR="00FD1EC1" w:rsidRDefault="00FD1EC1">
      <w:pPr>
        <w:pStyle w:val="TOC5"/>
        <w:rPr>
          <w:rFonts w:asciiTheme="minorHAnsi" w:eastAsiaTheme="minorEastAsia" w:hAnsiTheme="minorHAnsi" w:cstheme="minorBidi"/>
          <w:noProof/>
          <w:kern w:val="0"/>
          <w:sz w:val="22"/>
          <w:szCs w:val="22"/>
        </w:rPr>
      </w:pPr>
      <w:r>
        <w:rPr>
          <w:noProof/>
        </w:rPr>
        <w:t>19B</w:t>
      </w:r>
      <w:r>
        <w:rPr>
          <w:noProof/>
        </w:rPr>
        <w:tab/>
        <w:t>Application of maintenance income test to certain pension and benefit recipients and their partners</w:t>
      </w:r>
      <w:r w:rsidRPr="00FD1EC1">
        <w:rPr>
          <w:noProof/>
        </w:rPr>
        <w:tab/>
      </w:r>
      <w:r w:rsidRPr="00FD1EC1">
        <w:rPr>
          <w:noProof/>
        </w:rPr>
        <w:fldChar w:fldCharType="begin"/>
      </w:r>
      <w:r w:rsidRPr="00FD1EC1">
        <w:rPr>
          <w:noProof/>
        </w:rPr>
        <w:instrText xml:space="preserve"> PAGEREF _Toc163214784 \h </w:instrText>
      </w:r>
      <w:r w:rsidRPr="00FD1EC1">
        <w:rPr>
          <w:noProof/>
        </w:rPr>
      </w:r>
      <w:r w:rsidRPr="00FD1EC1">
        <w:rPr>
          <w:noProof/>
        </w:rPr>
        <w:fldChar w:fldCharType="separate"/>
      </w:r>
      <w:r w:rsidR="0023094D">
        <w:rPr>
          <w:noProof/>
        </w:rPr>
        <w:t>220</w:t>
      </w:r>
      <w:r w:rsidRPr="00FD1EC1">
        <w:rPr>
          <w:noProof/>
        </w:rPr>
        <w:fldChar w:fldCharType="end"/>
      </w:r>
    </w:p>
    <w:p w14:paraId="568B6972" w14:textId="7083AF9F" w:rsidR="00FD1EC1" w:rsidRDefault="00FD1EC1">
      <w:pPr>
        <w:pStyle w:val="TOC5"/>
        <w:rPr>
          <w:rFonts w:asciiTheme="minorHAnsi" w:eastAsiaTheme="minorEastAsia" w:hAnsiTheme="minorHAnsi" w:cstheme="minorBidi"/>
          <w:noProof/>
          <w:kern w:val="0"/>
          <w:sz w:val="22"/>
          <w:szCs w:val="22"/>
        </w:rPr>
      </w:pPr>
      <w:r>
        <w:rPr>
          <w:noProof/>
        </w:rPr>
        <w:t>20</w:t>
      </w:r>
      <w:r>
        <w:rPr>
          <w:noProof/>
        </w:rPr>
        <w:tab/>
        <w:t>Effect of maintenance income on family tax benefit rate</w:t>
      </w:r>
      <w:r w:rsidRPr="00FD1EC1">
        <w:rPr>
          <w:noProof/>
        </w:rPr>
        <w:tab/>
      </w:r>
      <w:r w:rsidRPr="00FD1EC1">
        <w:rPr>
          <w:noProof/>
        </w:rPr>
        <w:fldChar w:fldCharType="begin"/>
      </w:r>
      <w:r w:rsidRPr="00FD1EC1">
        <w:rPr>
          <w:noProof/>
        </w:rPr>
        <w:instrText xml:space="preserve"> PAGEREF _Toc163214785 \h </w:instrText>
      </w:r>
      <w:r w:rsidRPr="00FD1EC1">
        <w:rPr>
          <w:noProof/>
        </w:rPr>
      </w:r>
      <w:r w:rsidRPr="00FD1EC1">
        <w:rPr>
          <w:noProof/>
        </w:rPr>
        <w:fldChar w:fldCharType="separate"/>
      </w:r>
      <w:r w:rsidR="0023094D">
        <w:rPr>
          <w:noProof/>
        </w:rPr>
        <w:t>221</w:t>
      </w:r>
      <w:r w:rsidRPr="00FD1EC1">
        <w:rPr>
          <w:noProof/>
        </w:rPr>
        <w:fldChar w:fldCharType="end"/>
      </w:r>
    </w:p>
    <w:p w14:paraId="3D592E54" w14:textId="0C206A13" w:rsidR="00FD1EC1" w:rsidRDefault="00FD1EC1">
      <w:pPr>
        <w:pStyle w:val="TOC5"/>
        <w:rPr>
          <w:rFonts w:asciiTheme="minorHAnsi" w:eastAsiaTheme="minorEastAsia" w:hAnsiTheme="minorHAnsi" w:cstheme="minorBidi"/>
          <w:noProof/>
          <w:kern w:val="0"/>
          <w:sz w:val="22"/>
          <w:szCs w:val="22"/>
        </w:rPr>
      </w:pPr>
      <w:r>
        <w:rPr>
          <w:noProof/>
        </w:rPr>
        <w:t>20A</w:t>
      </w:r>
      <w:r>
        <w:rPr>
          <w:noProof/>
        </w:rPr>
        <w:tab/>
        <w:t>Annualised amount of maintenance income</w:t>
      </w:r>
      <w:r w:rsidRPr="00FD1EC1">
        <w:rPr>
          <w:noProof/>
        </w:rPr>
        <w:tab/>
      </w:r>
      <w:r w:rsidRPr="00FD1EC1">
        <w:rPr>
          <w:noProof/>
        </w:rPr>
        <w:fldChar w:fldCharType="begin"/>
      </w:r>
      <w:r w:rsidRPr="00FD1EC1">
        <w:rPr>
          <w:noProof/>
        </w:rPr>
        <w:instrText xml:space="preserve"> PAGEREF _Toc163214786 \h </w:instrText>
      </w:r>
      <w:r w:rsidRPr="00FD1EC1">
        <w:rPr>
          <w:noProof/>
        </w:rPr>
      </w:r>
      <w:r w:rsidRPr="00FD1EC1">
        <w:rPr>
          <w:noProof/>
        </w:rPr>
        <w:fldChar w:fldCharType="separate"/>
      </w:r>
      <w:r w:rsidR="0023094D">
        <w:rPr>
          <w:noProof/>
        </w:rPr>
        <w:t>222</w:t>
      </w:r>
      <w:r w:rsidRPr="00FD1EC1">
        <w:rPr>
          <w:noProof/>
        </w:rPr>
        <w:fldChar w:fldCharType="end"/>
      </w:r>
    </w:p>
    <w:p w14:paraId="21532648" w14:textId="48DC89CC" w:rsidR="00FD1EC1" w:rsidRDefault="00FD1EC1">
      <w:pPr>
        <w:pStyle w:val="TOC5"/>
        <w:rPr>
          <w:rFonts w:asciiTheme="minorHAnsi" w:eastAsiaTheme="minorEastAsia" w:hAnsiTheme="minorHAnsi" w:cstheme="minorBidi"/>
          <w:noProof/>
          <w:kern w:val="0"/>
          <w:sz w:val="22"/>
          <w:szCs w:val="22"/>
        </w:rPr>
      </w:pPr>
      <w:r>
        <w:rPr>
          <w:noProof/>
        </w:rPr>
        <w:t>20B</w:t>
      </w:r>
      <w:r>
        <w:rPr>
          <w:noProof/>
        </w:rPr>
        <w:tab/>
        <w:t>Working out amounts of child maintenance using notional assessments</w:t>
      </w:r>
      <w:r w:rsidRPr="00FD1EC1">
        <w:rPr>
          <w:noProof/>
        </w:rPr>
        <w:tab/>
      </w:r>
      <w:r w:rsidRPr="00FD1EC1">
        <w:rPr>
          <w:noProof/>
        </w:rPr>
        <w:fldChar w:fldCharType="begin"/>
      </w:r>
      <w:r w:rsidRPr="00FD1EC1">
        <w:rPr>
          <w:noProof/>
        </w:rPr>
        <w:instrText xml:space="preserve"> PAGEREF _Toc163214787 \h </w:instrText>
      </w:r>
      <w:r w:rsidRPr="00FD1EC1">
        <w:rPr>
          <w:noProof/>
        </w:rPr>
      </w:r>
      <w:r w:rsidRPr="00FD1EC1">
        <w:rPr>
          <w:noProof/>
        </w:rPr>
        <w:fldChar w:fldCharType="separate"/>
      </w:r>
      <w:r w:rsidR="0023094D">
        <w:rPr>
          <w:noProof/>
        </w:rPr>
        <w:t>226</w:t>
      </w:r>
      <w:r w:rsidRPr="00FD1EC1">
        <w:rPr>
          <w:noProof/>
        </w:rPr>
        <w:fldChar w:fldCharType="end"/>
      </w:r>
    </w:p>
    <w:p w14:paraId="0DF062DD" w14:textId="299B86A6" w:rsidR="00FD1EC1" w:rsidRDefault="00FD1EC1">
      <w:pPr>
        <w:pStyle w:val="TOC5"/>
        <w:rPr>
          <w:rFonts w:asciiTheme="minorHAnsi" w:eastAsiaTheme="minorEastAsia" w:hAnsiTheme="minorHAnsi" w:cstheme="minorBidi"/>
          <w:noProof/>
          <w:kern w:val="0"/>
          <w:sz w:val="22"/>
          <w:szCs w:val="22"/>
        </w:rPr>
      </w:pPr>
      <w:r>
        <w:rPr>
          <w:noProof/>
        </w:rPr>
        <w:t>20C</w:t>
      </w:r>
      <w:r>
        <w:rPr>
          <w:noProof/>
        </w:rPr>
        <w:tab/>
        <w:t>Working out amounts of child maintenance in relation to lump sum payments</w:t>
      </w:r>
      <w:r w:rsidRPr="00FD1EC1">
        <w:rPr>
          <w:noProof/>
        </w:rPr>
        <w:tab/>
      </w:r>
      <w:r w:rsidRPr="00FD1EC1">
        <w:rPr>
          <w:noProof/>
        </w:rPr>
        <w:fldChar w:fldCharType="begin"/>
      </w:r>
      <w:r w:rsidRPr="00FD1EC1">
        <w:rPr>
          <w:noProof/>
        </w:rPr>
        <w:instrText xml:space="preserve"> PAGEREF _Toc163214788 \h </w:instrText>
      </w:r>
      <w:r w:rsidRPr="00FD1EC1">
        <w:rPr>
          <w:noProof/>
        </w:rPr>
      </w:r>
      <w:r w:rsidRPr="00FD1EC1">
        <w:rPr>
          <w:noProof/>
        </w:rPr>
        <w:fldChar w:fldCharType="separate"/>
      </w:r>
      <w:r w:rsidR="0023094D">
        <w:rPr>
          <w:noProof/>
        </w:rPr>
        <w:t>230</w:t>
      </w:r>
      <w:r w:rsidRPr="00FD1EC1">
        <w:rPr>
          <w:noProof/>
        </w:rPr>
        <w:fldChar w:fldCharType="end"/>
      </w:r>
    </w:p>
    <w:p w14:paraId="5A0D6F6E" w14:textId="0608E0AA" w:rsidR="00FD1EC1" w:rsidRDefault="00FD1EC1">
      <w:pPr>
        <w:pStyle w:val="TOC5"/>
        <w:rPr>
          <w:rFonts w:asciiTheme="minorHAnsi" w:eastAsiaTheme="minorEastAsia" w:hAnsiTheme="minorHAnsi" w:cstheme="minorBidi"/>
          <w:noProof/>
          <w:kern w:val="0"/>
          <w:sz w:val="22"/>
          <w:szCs w:val="22"/>
        </w:rPr>
      </w:pPr>
      <w:r>
        <w:rPr>
          <w:noProof/>
        </w:rPr>
        <w:t>20D</w:t>
      </w:r>
      <w:r>
        <w:rPr>
          <w:noProof/>
        </w:rPr>
        <w:tab/>
        <w:t>Working out amounts of child maintenance for administrative assessments privately collected</w:t>
      </w:r>
      <w:r w:rsidRPr="00FD1EC1">
        <w:rPr>
          <w:noProof/>
        </w:rPr>
        <w:tab/>
      </w:r>
      <w:r w:rsidRPr="00FD1EC1">
        <w:rPr>
          <w:noProof/>
        </w:rPr>
        <w:fldChar w:fldCharType="begin"/>
      </w:r>
      <w:r w:rsidRPr="00FD1EC1">
        <w:rPr>
          <w:noProof/>
        </w:rPr>
        <w:instrText xml:space="preserve"> PAGEREF _Toc163214789 \h </w:instrText>
      </w:r>
      <w:r w:rsidRPr="00FD1EC1">
        <w:rPr>
          <w:noProof/>
        </w:rPr>
      </w:r>
      <w:r w:rsidRPr="00FD1EC1">
        <w:rPr>
          <w:noProof/>
        </w:rPr>
        <w:fldChar w:fldCharType="separate"/>
      </w:r>
      <w:r w:rsidR="0023094D">
        <w:rPr>
          <w:noProof/>
        </w:rPr>
        <w:t>230</w:t>
      </w:r>
      <w:r w:rsidRPr="00FD1EC1">
        <w:rPr>
          <w:noProof/>
        </w:rPr>
        <w:fldChar w:fldCharType="end"/>
      </w:r>
    </w:p>
    <w:p w14:paraId="5078C32D" w14:textId="0C397123" w:rsidR="00FD1EC1" w:rsidRDefault="00FD1EC1">
      <w:pPr>
        <w:pStyle w:val="TOC5"/>
        <w:rPr>
          <w:rFonts w:asciiTheme="minorHAnsi" w:eastAsiaTheme="minorEastAsia" w:hAnsiTheme="minorHAnsi" w:cstheme="minorBidi"/>
          <w:noProof/>
          <w:kern w:val="0"/>
          <w:sz w:val="22"/>
          <w:szCs w:val="22"/>
        </w:rPr>
      </w:pPr>
      <w:r>
        <w:rPr>
          <w:noProof/>
        </w:rPr>
        <w:t>21</w:t>
      </w:r>
      <w:r>
        <w:rPr>
          <w:noProof/>
        </w:rPr>
        <w:tab/>
        <w:t>Maintenance income of members of couple to be added</w:t>
      </w:r>
      <w:r w:rsidRPr="00FD1EC1">
        <w:rPr>
          <w:noProof/>
        </w:rPr>
        <w:tab/>
      </w:r>
      <w:r w:rsidRPr="00FD1EC1">
        <w:rPr>
          <w:noProof/>
        </w:rPr>
        <w:fldChar w:fldCharType="begin"/>
      </w:r>
      <w:r w:rsidRPr="00FD1EC1">
        <w:rPr>
          <w:noProof/>
        </w:rPr>
        <w:instrText xml:space="preserve"> PAGEREF _Toc163214790 \h </w:instrText>
      </w:r>
      <w:r w:rsidRPr="00FD1EC1">
        <w:rPr>
          <w:noProof/>
        </w:rPr>
      </w:r>
      <w:r w:rsidRPr="00FD1EC1">
        <w:rPr>
          <w:noProof/>
        </w:rPr>
        <w:fldChar w:fldCharType="separate"/>
      </w:r>
      <w:r w:rsidR="0023094D">
        <w:rPr>
          <w:noProof/>
        </w:rPr>
        <w:t>231</w:t>
      </w:r>
      <w:r w:rsidRPr="00FD1EC1">
        <w:rPr>
          <w:noProof/>
        </w:rPr>
        <w:fldChar w:fldCharType="end"/>
      </w:r>
    </w:p>
    <w:p w14:paraId="43E4649F" w14:textId="6C1CE02F" w:rsidR="00FD1EC1" w:rsidRDefault="00FD1EC1">
      <w:pPr>
        <w:pStyle w:val="TOC5"/>
        <w:rPr>
          <w:rFonts w:asciiTheme="minorHAnsi" w:eastAsiaTheme="minorEastAsia" w:hAnsiTheme="minorHAnsi" w:cstheme="minorBidi"/>
          <w:noProof/>
          <w:kern w:val="0"/>
          <w:sz w:val="22"/>
          <w:szCs w:val="22"/>
        </w:rPr>
      </w:pPr>
      <w:r>
        <w:rPr>
          <w:noProof/>
        </w:rPr>
        <w:t>22</w:t>
      </w:r>
      <w:r>
        <w:rPr>
          <w:noProof/>
        </w:rPr>
        <w:tab/>
        <w:t>How to calculate an individual’s maintenance income free area</w:t>
      </w:r>
      <w:r w:rsidRPr="00FD1EC1">
        <w:rPr>
          <w:noProof/>
        </w:rPr>
        <w:tab/>
      </w:r>
      <w:r w:rsidRPr="00FD1EC1">
        <w:rPr>
          <w:noProof/>
        </w:rPr>
        <w:fldChar w:fldCharType="begin"/>
      </w:r>
      <w:r w:rsidRPr="00FD1EC1">
        <w:rPr>
          <w:noProof/>
        </w:rPr>
        <w:instrText xml:space="preserve"> PAGEREF _Toc163214791 \h </w:instrText>
      </w:r>
      <w:r w:rsidRPr="00FD1EC1">
        <w:rPr>
          <w:noProof/>
        </w:rPr>
      </w:r>
      <w:r w:rsidRPr="00FD1EC1">
        <w:rPr>
          <w:noProof/>
        </w:rPr>
        <w:fldChar w:fldCharType="separate"/>
      </w:r>
      <w:r w:rsidR="0023094D">
        <w:rPr>
          <w:noProof/>
        </w:rPr>
        <w:t>231</w:t>
      </w:r>
      <w:r w:rsidRPr="00FD1EC1">
        <w:rPr>
          <w:noProof/>
        </w:rPr>
        <w:fldChar w:fldCharType="end"/>
      </w:r>
    </w:p>
    <w:p w14:paraId="2BF50859" w14:textId="3DCE42D2" w:rsidR="00FD1EC1" w:rsidRDefault="00FD1EC1">
      <w:pPr>
        <w:pStyle w:val="TOC5"/>
        <w:rPr>
          <w:rFonts w:asciiTheme="minorHAnsi" w:eastAsiaTheme="minorEastAsia" w:hAnsiTheme="minorHAnsi" w:cstheme="minorBidi"/>
          <w:noProof/>
          <w:kern w:val="0"/>
          <w:sz w:val="22"/>
          <w:szCs w:val="22"/>
        </w:rPr>
      </w:pPr>
      <w:r>
        <w:rPr>
          <w:noProof/>
        </w:rPr>
        <w:t>23</w:t>
      </w:r>
      <w:r>
        <w:rPr>
          <w:noProof/>
        </w:rPr>
        <w:tab/>
        <w:t>Only maintenance actually received taken into account in applying clause 22</w:t>
      </w:r>
      <w:r w:rsidRPr="00FD1EC1">
        <w:rPr>
          <w:noProof/>
        </w:rPr>
        <w:tab/>
      </w:r>
      <w:r w:rsidRPr="00FD1EC1">
        <w:rPr>
          <w:noProof/>
        </w:rPr>
        <w:fldChar w:fldCharType="begin"/>
      </w:r>
      <w:r w:rsidRPr="00FD1EC1">
        <w:rPr>
          <w:noProof/>
        </w:rPr>
        <w:instrText xml:space="preserve"> PAGEREF _Toc163214792 \h </w:instrText>
      </w:r>
      <w:r w:rsidRPr="00FD1EC1">
        <w:rPr>
          <w:noProof/>
        </w:rPr>
      </w:r>
      <w:r w:rsidRPr="00FD1EC1">
        <w:rPr>
          <w:noProof/>
        </w:rPr>
        <w:fldChar w:fldCharType="separate"/>
      </w:r>
      <w:r w:rsidR="0023094D">
        <w:rPr>
          <w:noProof/>
        </w:rPr>
        <w:t>232</w:t>
      </w:r>
      <w:r w:rsidRPr="00FD1EC1">
        <w:rPr>
          <w:noProof/>
        </w:rPr>
        <w:fldChar w:fldCharType="end"/>
      </w:r>
    </w:p>
    <w:p w14:paraId="724DF6FA" w14:textId="1982057C" w:rsidR="00FD1EC1" w:rsidRDefault="00FD1EC1">
      <w:pPr>
        <w:pStyle w:val="TOC5"/>
        <w:rPr>
          <w:rFonts w:asciiTheme="minorHAnsi" w:eastAsiaTheme="minorEastAsia" w:hAnsiTheme="minorHAnsi" w:cstheme="minorBidi"/>
          <w:noProof/>
          <w:kern w:val="0"/>
          <w:sz w:val="22"/>
          <w:szCs w:val="22"/>
        </w:rPr>
      </w:pPr>
      <w:r>
        <w:rPr>
          <w:noProof/>
        </w:rPr>
        <w:t>24</w:t>
      </w:r>
      <w:r>
        <w:rPr>
          <w:noProof/>
        </w:rPr>
        <w:tab/>
        <w:t>Apportionment of capitalised maintenance income</w:t>
      </w:r>
      <w:r w:rsidRPr="00FD1EC1">
        <w:rPr>
          <w:noProof/>
        </w:rPr>
        <w:tab/>
      </w:r>
      <w:r w:rsidRPr="00FD1EC1">
        <w:rPr>
          <w:noProof/>
        </w:rPr>
        <w:fldChar w:fldCharType="begin"/>
      </w:r>
      <w:r w:rsidRPr="00FD1EC1">
        <w:rPr>
          <w:noProof/>
        </w:rPr>
        <w:instrText xml:space="preserve"> PAGEREF _Toc163214793 \h </w:instrText>
      </w:r>
      <w:r w:rsidRPr="00FD1EC1">
        <w:rPr>
          <w:noProof/>
        </w:rPr>
      </w:r>
      <w:r w:rsidRPr="00FD1EC1">
        <w:rPr>
          <w:noProof/>
        </w:rPr>
        <w:fldChar w:fldCharType="separate"/>
      </w:r>
      <w:r w:rsidR="0023094D">
        <w:rPr>
          <w:noProof/>
        </w:rPr>
        <w:t>233</w:t>
      </w:r>
      <w:r w:rsidRPr="00FD1EC1">
        <w:rPr>
          <w:noProof/>
        </w:rPr>
        <w:fldChar w:fldCharType="end"/>
      </w:r>
    </w:p>
    <w:p w14:paraId="3408BAF3" w14:textId="58EF671E" w:rsidR="00FD1EC1" w:rsidRDefault="00FD1EC1">
      <w:pPr>
        <w:pStyle w:val="TOC4"/>
        <w:rPr>
          <w:rFonts w:asciiTheme="minorHAnsi" w:eastAsiaTheme="minorEastAsia" w:hAnsiTheme="minorHAnsi" w:cstheme="minorBidi"/>
          <w:b w:val="0"/>
          <w:noProof/>
          <w:kern w:val="0"/>
          <w:sz w:val="22"/>
          <w:szCs w:val="22"/>
        </w:rPr>
      </w:pPr>
      <w:r>
        <w:rPr>
          <w:noProof/>
        </w:rPr>
        <w:t>Subdivision B—Maintenance income credit balances</w:t>
      </w:r>
      <w:r w:rsidRPr="00FD1EC1">
        <w:rPr>
          <w:b w:val="0"/>
          <w:noProof/>
          <w:sz w:val="18"/>
        </w:rPr>
        <w:tab/>
      </w:r>
      <w:r w:rsidRPr="00FD1EC1">
        <w:rPr>
          <w:b w:val="0"/>
          <w:noProof/>
          <w:sz w:val="18"/>
        </w:rPr>
        <w:fldChar w:fldCharType="begin"/>
      </w:r>
      <w:r w:rsidRPr="00FD1EC1">
        <w:rPr>
          <w:b w:val="0"/>
          <w:noProof/>
          <w:sz w:val="18"/>
        </w:rPr>
        <w:instrText xml:space="preserve"> PAGEREF _Toc163214794 \h </w:instrText>
      </w:r>
      <w:r w:rsidRPr="00FD1EC1">
        <w:rPr>
          <w:b w:val="0"/>
          <w:noProof/>
          <w:sz w:val="18"/>
        </w:rPr>
      </w:r>
      <w:r w:rsidRPr="00FD1EC1">
        <w:rPr>
          <w:b w:val="0"/>
          <w:noProof/>
          <w:sz w:val="18"/>
        </w:rPr>
        <w:fldChar w:fldCharType="separate"/>
      </w:r>
      <w:r w:rsidR="0023094D">
        <w:rPr>
          <w:b w:val="0"/>
          <w:noProof/>
          <w:sz w:val="18"/>
        </w:rPr>
        <w:t>235</w:t>
      </w:r>
      <w:r w:rsidRPr="00FD1EC1">
        <w:rPr>
          <w:b w:val="0"/>
          <w:noProof/>
          <w:sz w:val="18"/>
        </w:rPr>
        <w:fldChar w:fldCharType="end"/>
      </w:r>
    </w:p>
    <w:p w14:paraId="4DF8C5EE" w14:textId="73ECE8C3" w:rsidR="00FD1EC1" w:rsidRDefault="00FD1EC1">
      <w:pPr>
        <w:pStyle w:val="TOC5"/>
        <w:rPr>
          <w:rFonts w:asciiTheme="minorHAnsi" w:eastAsiaTheme="minorEastAsia" w:hAnsiTheme="minorHAnsi" w:cstheme="minorBidi"/>
          <w:noProof/>
          <w:kern w:val="0"/>
          <w:sz w:val="22"/>
          <w:szCs w:val="22"/>
        </w:rPr>
      </w:pPr>
      <w:r>
        <w:rPr>
          <w:noProof/>
        </w:rPr>
        <w:t>24A</w:t>
      </w:r>
      <w:r>
        <w:rPr>
          <w:noProof/>
        </w:rPr>
        <w:tab/>
        <w:t>Maintenance income credit balances</w:t>
      </w:r>
      <w:r w:rsidRPr="00FD1EC1">
        <w:rPr>
          <w:noProof/>
        </w:rPr>
        <w:tab/>
      </w:r>
      <w:r w:rsidRPr="00FD1EC1">
        <w:rPr>
          <w:noProof/>
        </w:rPr>
        <w:fldChar w:fldCharType="begin"/>
      </w:r>
      <w:r w:rsidRPr="00FD1EC1">
        <w:rPr>
          <w:noProof/>
        </w:rPr>
        <w:instrText xml:space="preserve"> PAGEREF _Toc163214795 \h </w:instrText>
      </w:r>
      <w:r w:rsidRPr="00FD1EC1">
        <w:rPr>
          <w:noProof/>
        </w:rPr>
      </w:r>
      <w:r w:rsidRPr="00FD1EC1">
        <w:rPr>
          <w:noProof/>
        </w:rPr>
        <w:fldChar w:fldCharType="separate"/>
      </w:r>
      <w:r w:rsidR="0023094D">
        <w:rPr>
          <w:noProof/>
        </w:rPr>
        <w:t>235</w:t>
      </w:r>
      <w:r w:rsidRPr="00FD1EC1">
        <w:rPr>
          <w:noProof/>
        </w:rPr>
        <w:fldChar w:fldCharType="end"/>
      </w:r>
    </w:p>
    <w:p w14:paraId="5BCE2A81" w14:textId="42141585" w:rsidR="00FD1EC1" w:rsidRDefault="00FD1EC1">
      <w:pPr>
        <w:pStyle w:val="TOC5"/>
        <w:rPr>
          <w:rFonts w:asciiTheme="minorHAnsi" w:eastAsiaTheme="minorEastAsia" w:hAnsiTheme="minorHAnsi" w:cstheme="minorBidi"/>
          <w:noProof/>
          <w:kern w:val="0"/>
          <w:sz w:val="22"/>
          <w:szCs w:val="22"/>
        </w:rPr>
      </w:pPr>
      <w:r>
        <w:rPr>
          <w:noProof/>
        </w:rPr>
        <w:t>24B</w:t>
      </w:r>
      <w:r>
        <w:rPr>
          <w:noProof/>
        </w:rPr>
        <w:tab/>
        <w:t>Accruals to a maintenance income credit balance</w:t>
      </w:r>
      <w:r w:rsidRPr="00FD1EC1">
        <w:rPr>
          <w:noProof/>
        </w:rPr>
        <w:tab/>
      </w:r>
      <w:r w:rsidRPr="00FD1EC1">
        <w:rPr>
          <w:noProof/>
        </w:rPr>
        <w:fldChar w:fldCharType="begin"/>
      </w:r>
      <w:r w:rsidRPr="00FD1EC1">
        <w:rPr>
          <w:noProof/>
        </w:rPr>
        <w:instrText xml:space="preserve"> PAGEREF _Toc163214796 \h </w:instrText>
      </w:r>
      <w:r w:rsidRPr="00FD1EC1">
        <w:rPr>
          <w:noProof/>
        </w:rPr>
      </w:r>
      <w:r w:rsidRPr="00FD1EC1">
        <w:rPr>
          <w:noProof/>
        </w:rPr>
        <w:fldChar w:fldCharType="separate"/>
      </w:r>
      <w:r w:rsidR="0023094D">
        <w:rPr>
          <w:noProof/>
        </w:rPr>
        <w:t>236</w:t>
      </w:r>
      <w:r w:rsidRPr="00FD1EC1">
        <w:rPr>
          <w:noProof/>
        </w:rPr>
        <w:fldChar w:fldCharType="end"/>
      </w:r>
    </w:p>
    <w:p w14:paraId="0F41780C" w14:textId="32DFE17D" w:rsidR="00FD1EC1" w:rsidRDefault="00FD1EC1">
      <w:pPr>
        <w:pStyle w:val="TOC5"/>
        <w:rPr>
          <w:rFonts w:asciiTheme="minorHAnsi" w:eastAsiaTheme="minorEastAsia" w:hAnsiTheme="minorHAnsi" w:cstheme="minorBidi"/>
          <w:noProof/>
          <w:kern w:val="0"/>
          <w:sz w:val="22"/>
          <w:szCs w:val="22"/>
        </w:rPr>
      </w:pPr>
      <w:r>
        <w:rPr>
          <w:noProof/>
        </w:rPr>
        <w:t>24C</w:t>
      </w:r>
      <w:r>
        <w:rPr>
          <w:noProof/>
        </w:rPr>
        <w:tab/>
        <w:t>Amount of accrual to a maintenance income credit balance</w:t>
      </w:r>
      <w:r w:rsidRPr="00FD1EC1">
        <w:rPr>
          <w:noProof/>
        </w:rPr>
        <w:tab/>
      </w:r>
      <w:r w:rsidRPr="00FD1EC1">
        <w:rPr>
          <w:noProof/>
        </w:rPr>
        <w:fldChar w:fldCharType="begin"/>
      </w:r>
      <w:r w:rsidRPr="00FD1EC1">
        <w:rPr>
          <w:noProof/>
        </w:rPr>
        <w:instrText xml:space="preserve"> PAGEREF _Toc163214797 \h </w:instrText>
      </w:r>
      <w:r w:rsidRPr="00FD1EC1">
        <w:rPr>
          <w:noProof/>
        </w:rPr>
      </w:r>
      <w:r w:rsidRPr="00FD1EC1">
        <w:rPr>
          <w:noProof/>
        </w:rPr>
        <w:fldChar w:fldCharType="separate"/>
      </w:r>
      <w:r w:rsidR="0023094D">
        <w:rPr>
          <w:noProof/>
        </w:rPr>
        <w:t>237</w:t>
      </w:r>
      <w:r w:rsidRPr="00FD1EC1">
        <w:rPr>
          <w:noProof/>
        </w:rPr>
        <w:fldChar w:fldCharType="end"/>
      </w:r>
    </w:p>
    <w:p w14:paraId="5DA72E63" w14:textId="40AEC61E" w:rsidR="00FD1EC1" w:rsidRDefault="00FD1EC1">
      <w:pPr>
        <w:pStyle w:val="TOC5"/>
        <w:rPr>
          <w:rFonts w:asciiTheme="minorHAnsi" w:eastAsiaTheme="minorEastAsia" w:hAnsiTheme="minorHAnsi" w:cstheme="minorBidi"/>
          <w:noProof/>
          <w:kern w:val="0"/>
          <w:sz w:val="22"/>
          <w:szCs w:val="22"/>
        </w:rPr>
      </w:pPr>
      <w:r>
        <w:rPr>
          <w:noProof/>
        </w:rPr>
        <w:t>24D</w:t>
      </w:r>
      <w:r>
        <w:rPr>
          <w:noProof/>
        </w:rPr>
        <w:tab/>
        <w:t>Global maintenance entitlement of an eligible person</w:t>
      </w:r>
      <w:r w:rsidRPr="00FD1EC1">
        <w:rPr>
          <w:noProof/>
        </w:rPr>
        <w:tab/>
      </w:r>
      <w:r w:rsidRPr="00FD1EC1">
        <w:rPr>
          <w:noProof/>
        </w:rPr>
        <w:fldChar w:fldCharType="begin"/>
      </w:r>
      <w:r w:rsidRPr="00FD1EC1">
        <w:rPr>
          <w:noProof/>
        </w:rPr>
        <w:instrText xml:space="preserve"> PAGEREF _Toc163214798 \h </w:instrText>
      </w:r>
      <w:r w:rsidRPr="00FD1EC1">
        <w:rPr>
          <w:noProof/>
        </w:rPr>
      </w:r>
      <w:r w:rsidRPr="00FD1EC1">
        <w:rPr>
          <w:noProof/>
        </w:rPr>
        <w:fldChar w:fldCharType="separate"/>
      </w:r>
      <w:r w:rsidR="0023094D">
        <w:rPr>
          <w:noProof/>
        </w:rPr>
        <w:t>240</w:t>
      </w:r>
      <w:r w:rsidRPr="00FD1EC1">
        <w:rPr>
          <w:noProof/>
        </w:rPr>
        <w:fldChar w:fldCharType="end"/>
      </w:r>
    </w:p>
    <w:p w14:paraId="71AB777C" w14:textId="10F5DAED" w:rsidR="00FD1EC1" w:rsidRDefault="00FD1EC1">
      <w:pPr>
        <w:pStyle w:val="TOC5"/>
        <w:rPr>
          <w:rFonts w:asciiTheme="minorHAnsi" w:eastAsiaTheme="minorEastAsia" w:hAnsiTheme="minorHAnsi" w:cstheme="minorBidi"/>
          <w:noProof/>
          <w:kern w:val="0"/>
          <w:sz w:val="22"/>
          <w:szCs w:val="22"/>
        </w:rPr>
      </w:pPr>
      <w:r>
        <w:rPr>
          <w:noProof/>
        </w:rPr>
        <w:lastRenderedPageBreak/>
        <w:t>24E</w:t>
      </w:r>
      <w:r>
        <w:rPr>
          <w:noProof/>
        </w:rPr>
        <w:tab/>
        <w:t>Depletions from a maintenance income credit balance</w:t>
      </w:r>
      <w:r w:rsidRPr="00FD1EC1">
        <w:rPr>
          <w:noProof/>
        </w:rPr>
        <w:tab/>
      </w:r>
      <w:r w:rsidRPr="00FD1EC1">
        <w:rPr>
          <w:noProof/>
        </w:rPr>
        <w:fldChar w:fldCharType="begin"/>
      </w:r>
      <w:r w:rsidRPr="00FD1EC1">
        <w:rPr>
          <w:noProof/>
        </w:rPr>
        <w:instrText xml:space="preserve"> PAGEREF _Toc163214799 \h </w:instrText>
      </w:r>
      <w:r w:rsidRPr="00FD1EC1">
        <w:rPr>
          <w:noProof/>
        </w:rPr>
      </w:r>
      <w:r w:rsidRPr="00FD1EC1">
        <w:rPr>
          <w:noProof/>
        </w:rPr>
        <w:fldChar w:fldCharType="separate"/>
      </w:r>
      <w:r w:rsidR="0023094D">
        <w:rPr>
          <w:noProof/>
        </w:rPr>
        <w:t>242</w:t>
      </w:r>
      <w:r w:rsidRPr="00FD1EC1">
        <w:rPr>
          <w:noProof/>
        </w:rPr>
        <w:fldChar w:fldCharType="end"/>
      </w:r>
    </w:p>
    <w:p w14:paraId="5A13C2FC" w14:textId="1FECF9FF" w:rsidR="00FD1EC1" w:rsidRDefault="00FD1EC1">
      <w:pPr>
        <w:pStyle w:val="TOC5"/>
        <w:rPr>
          <w:rFonts w:asciiTheme="minorHAnsi" w:eastAsiaTheme="minorEastAsia" w:hAnsiTheme="minorHAnsi" w:cstheme="minorBidi"/>
          <w:noProof/>
          <w:kern w:val="0"/>
          <w:sz w:val="22"/>
          <w:szCs w:val="22"/>
        </w:rPr>
      </w:pPr>
      <w:r>
        <w:rPr>
          <w:noProof/>
        </w:rPr>
        <w:t>24EA</w:t>
      </w:r>
      <w:r>
        <w:rPr>
          <w:noProof/>
        </w:rPr>
        <w:tab/>
        <w:t>Amounts due under notional assessments</w:t>
      </w:r>
      <w:r w:rsidRPr="00FD1EC1">
        <w:rPr>
          <w:noProof/>
        </w:rPr>
        <w:tab/>
      </w:r>
      <w:r w:rsidRPr="00FD1EC1">
        <w:rPr>
          <w:noProof/>
        </w:rPr>
        <w:fldChar w:fldCharType="begin"/>
      </w:r>
      <w:r w:rsidRPr="00FD1EC1">
        <w:rPr>
          <w:noProof/>
        </w:rPr>
        <w:instrText xml:space="preserve"> PAGEREF _Toc163214800 \h </w:instrText>
      </w:r>
      <w:r w:rsidRPr="00FD1EC1">
        <w:rPr>
          <w:noProof/>
        </w:rPr>
      </w:r>
      <w:r w:rsidRPr="00FD1EC1">
        <w:rPr>
          <w:noProof/>
        </w:rPr>
        <w:fldChar w:fldCharType="separate"/>
      </w:r>
      <w:r w:rsidR="0023094D">
        <w:rPr>
          <w:noProof/>
        </w:rPr>
        <w:t>243</w:t>
      </w:r>
      <w:r w:rsidRPr="00FD1EC1">
        <w:rPr>
          <w:noProof/>
        </w:rPr>
        <w:fldChar w:fldCharType="end"/>
      </w:r>
    </w:p>
    <w:p w14:paraId="432C2FF6" w14:textId="574A8C0B" w:rsidR="00FD1EC1" w:rsidRDefault="00FD1EC1">
      <w:pPr>
        <w:pStyle w:val="TOC4"/>
        <w:rPr>
          <w:rFonts w:asciiTheme="minorHAnsi" w:eastAsiaTheme="minorEastAsia" w:hAnsiTheme="minorHAnsi" w:cstheme="minorBidi"/>
          <w:b w:val="0"/>
          <w:noProof/>
          <w:kern w:val="0"/>
          <w:sz w:val="22"/>
          <w:szCs w:val="22"/>
        </w:rPr>
      </w:pPr>
      <w:r>
        <w:rPr>
          <w:noProof/>
        </w:rPr>
        <w:t>Subdivision C—Maintenance income ceiling for Method 1</w:t>
      </w:r>
      <w:r w:rsidRPr="00FD1EC1">
        <w:rPr>
          <w:b w:val="0"/>
          <w:noProof/>
          <w:sz w:val="18"/>
        </w:rPr>
        <w:tab/>
      </w:r>
      <w:r w:rsidRPr="00FD1EC1">
        <w:rPr>
          <w:b w:val="0"/>
          <w:noProof/>
          <w:sz w:val="18"/>
        </w:rPr>
        <w:fldChar w:fldCharType="begin"/>
      </w:r>
      <w:r w:rsidRPr="00FD1EC1">
        <w:rPr>
          <w:b w:val="0"/>
          <w:noProof/>
          <w:sz w:val="18"/>
        </w:rPr>
        <w:instrText xml:space="preserve"> PAGEREF _Toc163214801 \h </w:instrText>
      </w:r>
      <w:r w:rsidRPr="00FD1EC1">
        <w:rPr>
          <w:b w:val="0"/>
          <w:noProof/>
          <w:sz w:val="18"/>
        </w:rPr>
      </w:r>
      <w:r w:rsidRPr="00FD1EC1">
        <w:rPr>
          <w:b w:val="0"/>
          <w:noProof/>
          <w:sz w:val="18"/>
        </w:rPr>
        <w:fldChar w:fldCharType="separate"/>
      </w:r>
      <w:r w:rsidR="0023094D">
        <w:rPr>
          <w:b w:val="0"/>
          <w:noProof/>
          <w:sz w:val="18"/>
        </w:rPr>
        <w:t>243</w:t>
      </w:r>
      <w:r w:rsidRPr="00FD1EC1">
        <w:rPr>
          <w:b w:val="0"/>
          <w:noProof/>
          <w:sz w:val="18"/>
        </w:rPr>
        <w:fldChar w:fldCharType="end"/>
      </w:r>
    </w:p>
    <w:p w14:paraId="1138D839" w14:textId="1D4E90FE" w:rsidR="00FD1EC1" w:rsidRDefault="00FD1EC1">
      <w:pPr>
        <w:pStyle w:val="TOC5"/>
        <w:rPr>
          <w:rFonts w:asciiTheme="minorHAnsi" w:eastAsiaTheme="minorEastAsia" w:hAnsiTheme="minorHAnsi" w:cstheme="minorBidi"/>
          <w:noProof/>
          <w:kern w:val="0"/>
          <w:sz w:val="22"/>
          <w:szCs w:val="22"/>
        </w:rPr>
      </w:pPr>
      <w:r>
        <w:rPr>
          <w:noProof/>
        </w:rPr>
        <w:t>24F</w:t>
      </w:r>
      <w:r>
        <w:rPr>
          <w:noProof/>
        </w:rPr>
        <w:tab/>
        <w:t>Subdivision not always to apply</w:t>
      </w:r>
      <w:r w:rsidRPr="00FD1EC1">
        <w:rPr>
          <w:noProof/>
        </w:rPr>
        <w:tab/>
      </w:r>
      <w:r w:rsidRPr="00FD1EC1">
        <w:rPr>
          <w:noProof/>
        </w:rPr>
        <w:fldChar w:fldCharType="begin"/>
      </w:r>
      <w:r w:rsidRPr="00FD1EC1">
        <w:rPr>
          <w:noProof/>
        </w:rPr>
        <w:instrText xml:space="preserve"> PAGEREF _Toc163214802 \h </w:instrText>
      </w:r>
      <w:r w:rsidRPr="00FD1EC1">
        <w:rPr>
          <w:noProof/>
        </w:rPr>
      </w:r>
      <w:r w:rsidRPr="00FD1EC1">
        <w:rPr>
          <w:noProof/>
        </w:rPr>
        <w:fldChar w:fldCharType="separate"/>
      </w:r>
      <w:r w:rsidR="0023094D">
        <w:rPr>
          <w:noProof/>
        </w:rPr>
        <w:t>243</w:t>
      </w:r>
      <w:r w:rsidRPr="00FD1EC1">
        <w:rPr>
          <w:noProof/>
        </w:rPr>
        <w:fldChar w:fldCharType="end"/>
      </w:r>
    </w:p>
    <w:p w14:paraId="4CCBACBE" w14:textId="7D2EA902" w:rsidR="00FD1EC1" w:rsidRDefault="00FD1EC1">
      <w:pPr>
        <w:pStyle w:val="TOC5"/>
        <w:rPr>
          <w:rFonts w:asciiTheme="minorHAnsi" w:eastAsiaTheme="minorEastAsia" w:hAnsiTheme="minorHAnsi" w:cstheme="minorBidi"/>
          <w:noProof/>
          <w:kern w:val="0"/>
          <w:sz w:val="22"/>
          <w:szCs w:val="22"/>
        </w:rPr>
      </w:pPr>
      <w:r>
        <w:rPr>
          <w:noProof/>
        </w:rPr>
        <w:t>24G</w:t>
      </w:r>
      <w:r>
        <w:rPr>
          <w:noProof/>
        </w:rPr>
        <w:tab/>
        <w:t>Overall method for working out maintenance income ceiling for Method 1</w:t>
      </w:r>
      <w:r w:rsidRPr="00FD1EC1">
        <w:rPr>
          <w:noProof/>
        </w:rPr>
        <w:tab/>
      </w:r>
      <w:r w:rsidRPr="00FD1EC1">
        <w:rPr>
          <w:noProof/>
        </w:rPr>
        <w:fldChar w:fldCharType="begin"/>
      </w:r>
      <w:r w:rsidRPr="00FD1EC1">
        <w:rPr>
          <w:noProof/>
        </w:rPr>
        <w:instrText xml:space="preserve"> PAGEREF _Toc163214803 \h </w:instrText>
      </w:r>
      <w:r w:rsidRPr="00FD1EC1">
        <w:rPr>
          <w:noProof/>
        </w:rPr>
      </w:r>
      <w:r w:rsidRPr="00FD1EC1">
        <w:rPr>
          <w:noProof/>
        </w:rPr>
        <w:fldChar w:fldCharType="separate"/>
      </w:r>
      <w:r w:rsidR="0023094D">
        <w:rPr>
          <w:noProof/>
        </w:rPr>
        <w:t>244</w:t>
      </w:r>
      <w:r w:rsidRPr="00FD1EC1">
        <w:rPr>
          <w:noProof/>
        </w:rPr>
        <w:fldChar w:fldCharType="end"/>
      </w:r>
    </w:p>
    <w:p w14:paraId="3CAECB0B" w14:textId="398A023E" w:rsidR="00FD1EC1" w:rsidRDefault="00FD1EC1">
      <w:pPr>
        <w:pStyle w:val="TOC5"/>
        <w:rPr>
          <w:rFonts w:asciiTheme="minorHAnsi" w:eastAsiaTheme="minorEastAsia" w:hAnsiTheme="minorHAnsi" w:cstheme="minorBidi"/>
          <w:noProof/>
          <w:kern w:val="0"/>
          <w:sz w:val="22"/>
          <w:szCs w:val="22"/>
        </w:rPr>
      </w:pPr>
      <w:r>
        <w:rPr>
          <w:noProof/>
        </w:rPr>
        <w:t>24H</w:t>
      </w:r>
      <w:r>
        <w:rPr>
          <w:noProof/>
        </w:rPr>
        <w:tab/>
        <w:t>How to work out an individual’s above base standard amount</w:t>
      </w:r>
      <w:r w:rsidRPr="00FD1EC1">
        <w:rPr>
          <w:noProof/>
        </w:rPr>
        <w:tab/>
      </w:r>
      <w:r w:rsidRPr="00FD1EC1">
        <w:rPr>
          <w:noProof/>
        </w:rPr>
        <w:fldChar w:fldCharType="begin"/>
      </w:r>
      <w:r w:rsidRPr="00FD1EC1">
        <w:rPr>
          <w:noProof/>
        </w:rPr>
        <w:instrText xml:space="preserve"> PAGEREF _Toc163214804 \h </w:instrText>
      </w:r>
      <w:r w:rsidRPr="00FD1EC1">
        <w:rPr>
          <w:noProof/>
        </w:rPr>
      </w:r>
      <w:r w:rsidRPr="00FD1EC1">
        <w:rPr>
          <w:noProof/>
        </w:rPr>
        <w:fldChar w:fldCharType="separate"/>
      </w:r>
      <w:r w:rsidR="0023094D">
        <w:rPr>
          <w:noProof/>
        </w:rPr>
        <w:t>244</w:t>
      </w:r>
      <w:r w:rsidRPr="00FD1EC1">
        <w:rPr>
          <w:noProof/>
        </w:rPr>
        <w:fldChar w:fldCharType="end"/>
      </w:r>
    </w:p>
    <w:p w14:paraId="18B02C8E" w14:textId="4ACF18E6" w:rsidR="00FD1EC1" w:rsidRDefault="00FD1EC1">
      <w:pPr>
        <w:pStyle w:val="TOC5"/>
        <w:rPr>
          <w:rFonts w:asciiTheme="minorHAnsi" w:eastAsiaTheme="minorEastAsia" w:hAnsiTheme="minorHAnsi" w:cstheme="minorBidi"/>
          <w:noProof/>
          <w:kern w:val="0"/>
          <w:sz w:val="22"/>
          <w:szCs w:val="22"/>
        </w:rPr>
      </w:pPr>
      <w:r>
        <w:rPr>
          <w:noProof/>
        </w:rPr>
        <w:t>24HA</w:t>
      </w:r>
      <w:r>
        <w:rPr>
          <w:noProof/>
        </w:rPr>
        <w:tab/>
        <w:t>How to work out an individual’s above base energy supplement amount</w:t>
      </w:r>
      <w:r w:rsidRPr="00FD1EC1">
        <w:rPr>
          <w:noProof/>
        </w:rPr>
        <w:tab/>
      </w:r>
      <w:r w:rsidRPr="00FD1EC1">
        <w:rPr>
          <w:noProof/>
        </w:rPr>
        <w:fldChar w:fldCharType="begin"/>
      </w:r>
      <w:r w:rsidRPr="00FD1EC1">
        <w:rPr>
          <w:noProof/>
        </w:rPr>
        <w:instrText xml:space="preserve"> PAGEREF _Toc163214805 \h </w:instrText>
      </w:r>
      <w:r w:rsidRPr="00FD1EC1">
        <w:rPr>
          <w:noProof/>
        </w:rPr>
      </w:r>
      <w:r w:rsidRPr="00FD1EC1">
        <w:rPr>
          <w:noProof/>
        </w:rPr>
        <w:fldChar w:fldCharType="separate"/>
      </w:r>
      <w:r w:rsidR="0023094D">
        <w:rPr>
          <w:noProof/>
        </w:rPr>
        <w:t>245</w:t>
      </w:r>
      <w:r w:rsidRPr="00FD1EC1">
        <w:rPr>
          <w:noProof/>
        </w:rPr>
        <w:fldChar w:fldCharType="end"/>
      </w:r>
    </w:p>
    <w:p w14:paraId="39AA08F8" w14:textId="0B67B093" w:rsidR="00FD1EC1" w:rsidRDefault="00FD1EC1">
      <w:pPr>
        <w:pStyle w:val="TOC5"/>
        <w:rPr>
          <w:rFonts w:asciiTheme="minorHAnsi" w:eastAsiaTheme="minorEastAsia" w:hAnsiTheme="minorHAnsi" w:cstheme="minorBidi"/>
          <w:noProof/>
          <w:kern w:val="0"/>
          <w:sz w:val="22"/>
          <w:szCs w:val="22"/>
        </w:rPr>
      </w:pPr>
      <w:r>
        <w:rPr>
          <w:noProof/>
        </w:rPr>
        <w:t>24J</w:t>
      </w:r>
      <w:r>
        <w:rPr>
          <w:noProof/>
        </w:rPr>
        <w:tab/>
        <w:t>How to work out an individual’s RA (rent assistance) amount</w:t>
      </w:r>
      <w:r w:rsidRPr="00FD1EC1">
        <w:rPr>
          <w:noProof/>
        </w:rPr>
        <w:tab/>
      </w:r>
      <w:r w:rsidRPr="00FD1EC1">
        <w:rPr>
          <w:noProof/>
        </w:rPr>
        <w:fldChar w:fldCharType="begin"/>
      </w:r>
      <w:r w:rsidRPr="00FD1EC1">
        <w:rPr>
          <w:noProof/>
        </w:rPr>
        <w:instrText xml:space="preserve"> PAGEREF _Toc163214806 \h </w:instrText>
      </w:r>
      <w:r w:rsidRPr="00FD1EC1">
        <w:rPr>
          <w:noProof/>
        </w:rPr>
      </w:r>
      <w:r w:rsidRPr="00FD1EC1">
        <w:rPr>
          <w:noProof/>
        </w:rPr>
        <w:fldChar w:fldCharType="separate"/>
      </w:r>
      <w:r w:rsidR="0023094D">
        <w:rPr>
          <w:noProof/>
        </w:rPr>
        <w:t>245</w:t>
      </w:r>
      <w:r w:rsidRPr="00FD1EC1">
        <w:rPr>
          <w:noProof/>
        </w:rPr>
        <w:fldChar w:fldCharType="end"/>
      </w:r>
    </w:p>
    <w:p w14:paraId="4B26F393" w14:textId="6DEFA05C" w:rsidR="00FD1EC1" w:rsidRDefault="00FD1EC1">
      <w:pPr>
        <w:pStyle w:val="TOC5"/>
        <w:rPr>
          <w:rFonts w:asciiTheme="minorHAnsi" w:eastAsiaTheme="minorEastAsia" w:hAnsiTheme="minorHAnsi" w:cstheme="minorBidi"/>
          <w:noProof/>
          <w:kern w:val="0"/>
          <w:sz w:val="22"/>
          <w:szCs w:val="22"/>
        </w:rPr>
      </w:pPr>
      <w:r>
        <w:rPr>
          <w:noProof/>
        </w:rPr>
        <w:t>24K</w:t>
      </w:r>
      <w:r>
        <w:rPr>
          <w:noProof/>
        </w:rPr>
        <w:tab/>
        <w:t>How to work out an individual’s MIFA (maintenance income free area) amount</w:t>
      </w:r>
      <w:r w:rsidRPr="00FD1EC1">
        <w:rPr>
          <w:noProof/>
        </w:rPr>
        <w:tab/>
      </w:r>
      <w:r w:rsidRPr="00FD1EC1">
        <w:rPr>
          <w:noProof/>
        </w:rPr>
        <w:fldChar w:fldCharType="begin"/>
      </w:r>
      <w:r w:rsidRPr="00FD1EC1">
        <w:rPr>
          <w:noProof/>
        </w:rPr>
        <w:instrText xml:space="preserve"> PAGEREF _Toc163214807 \h </w:instrText>
      </w:r>
      <w:r w:rsidRPr="00FD1EC1">
        <w:rPr>
          <w:noProof/>
        </w:rPr>
      </w:r>
      <w:r w:rsidRPr="00FD1EC1">
        <w:rPr>
          <w:noProof/>
        </w:rPr>
        <w:fldChar w:fldCharType="separate"/>
      </w:r>
      <w:r w:rsidR="0023094D">
        <w:rPr>
          <w:noProof/>
        </w:rPr>
        <w:t>246</w:t>
      </w:r>
      <w:r w:rsidRPr="00FD1EC1">
        <w:rPr>
          <w:noProof/>
        </w:rPr>
        <w:fldChar w:fldCharType="end"/>
      </w:r>
    </w:p>
    <w:p w14:paraId="305B344E" w14:textId="0479993A" w:rsidR="00FD1EC1" w:rsidRDefault="00FD1EC1">
      <w:pPr>
        <w:pStyle w:val="TOC5"/>
        <w:rPr>
          <w:rFonts w:asciiTheme="minorHAnsi" w:eastAsiaTheme="minorEastAsia" w:hAnsiTheme="minorHAnsi" w:cstheme="minorBidi"/>
          <w:noProof/>
          <w:kern w:val="0"/>
          <w:sz w:val="22"/>
          <w:szCs w:val="22"/>
        </w:rPr>
      </w:pPr>
      <w:r>
        <w:rPr>
          <w:noProof/>
        </w:rPr>
        <w:t>24L</w:t>
      </w:r>
      <w:r>
        <w:rPr>
          <w:noProof/>
        </w:rPr>
        <w:tab/>
        <w:t>How to work out an individual’s maintenance income ceiling</w:t>
      </w:r>
      <w:r w:rsidRPr="00FD1EC1">
        <w:rPr>
          <w:noProof/>
        </w:rPr>
        <w:tab/>
      </w:r>
      <w:r w:rsidRPr="00FD1EC1">
        <w:rPr>
          <w:noProof/>
        </w:rPr>
        <w:fldChar w:fldCharType="begin"/>
      </w:r>
      <w:r w:rsidRPr="00FD1EC1">
        <w:rPr>
          <w:noProof/>
        </w:rPr>
        <w:instrText xml:space="preserve"> PAGEREF _Toc163214808 \h </w:instrText>
      </w:r>
      <w:r w:rsidRPr="00FD1EC1">
        <w:rPr>
          <w:noProof/>
        </w:rPr>
      </w:r>
      <w:r w:rsidRPr="00FD1EC1">
        <w:rPr>
          <w:noProof/>
        </w:rPr>
        <w:fldChar w:fldCharType="separate"/>
      </w:r>
      <w:r w:rsidR="0023094D">
        <w:rPr>
          <w:noProof/>
        </w:rPr>
        <w:t>247</w:t>
      </w:r>
      <w:r w:rsidRPr="00FD1EC1">
        <w:rPr>
          <w:noProof/>
        </w:rPr>
        <w:fldChar w:fldCharType="end"/>
      </w:r>
    </w:p>
    <w:p w14:paraId="35F26F60" w14:textId="0D5E765B" w:rsidR="00FD1EC1" w:rsidRDefault="00FD1EC1">
      <w:pPr>
        <w:pStyle w:val="TOC4"/>
        <w:rPr>
          <w:rFonts w:asciiTheme="minorHAnsi" w:eastAsiaTheme="minorEastAsia" w:hAnsiTheme="minorHAnsi" w:cstheme="minorBidi"/>
          <w:b w:val="0"/>
          <w:noProof/>
          <w:kern w:val="0"/>
          <w:sz w:val="22"/>
          <w:szCs w:val="22"/>
        </w:rPr>
      </w:pPr>
      <w:r>
        <w:rPr>
          <w:noProof/>
        </w:rPr>
        <w:t>Subdivision D—Maintenance income ceiling for purposes of comparison for Method 2</w:t>
      </w:r>
      <w:r w:rsidRPr="00FD1EC1">
        <w:rPr>
          <w:b w:val="0"/>
          <w:noProof/>
          <w:sz w:val="18"/>
        </w:rPr>
        <w:tab/>
      </w:r>
      <w:r w:rsidRPr="00FD1EC1">
        <w:rPr>
          <w:b w:val="0"/>
          <w:noProof/>
          <w:sz w:val="18"/>
        </w:rPr>
        <w:fldChar w:fldCharType="begin"/>
      </w:r>
      <w:r w:rsidRPr="00FD1EC1">
        <w:rPr>
          <w:b w:val="0"/>
          <w:noProof/>
          <w:sz w:val="18"/>
        </w:rPr>
        <w:instrText xml:space="preserve"> PAGEREF _Toc163214809 \h </w:instrText>
      </w:r>
      <w:r w:rsidRPr="00FD1EC1">
        <w:rPr>
          <w:b w:val="0"/>
          <w:noProof/>
          <w:sz w:val="18"/>
        </w:rPr>
      </w:r>
      <w:r w:rsidRPr="00FD1EC1">
        <w:rPr>
          <w:b w:val="0"/>
          <w:noProof/>
          <w:sz w:val="18"/>
        </w:rPr>
        <w:fldChar w:fldCharType="separate"/>
      </w:r>
      <w:r w:rsidR="0023094D">
        <w:rPr>
          <w:b w:val="0"/>
          <w:noProof/>
          <w:sz w:val="18"/>
        </w:rPr>
        <w:t>248</w:t>
      </w:r>
      <w:r w:rsidRPr="00FD1EC1">
        <w:rPr>
          <w:b w:val="0"/>
          <w:noProof/>
          <w:sz w:val="18"/>
        </w:rPr>
        <w:fldChar w:fldCharType="end"/>
      </w:r>
    </w:p>
    <w:p w14:paraId="30A783F4" w14:textId="24600AB1" w:rsidR="00FD1EC1" w:rsidRDefault="00FD1EC1">
      <w:pPr>
        <w:pStyle w:val="TOC5"/>
        <w:rPr>
          <w:rFonts w:asciiTheme="minorHAnsi" w:eastAsiaTheme="minorEastAsia" w:hAnsiTheme="minorHAnsi" w:cstheme="minorBidi"/>
          <w:noProof/>
          <w:kern w:val="0"/>
          <w:sz w:val="22"/>
          <w:szCs w:val="22"/>
        </w:rPr>
      </w:pPr>
      <w:r>
        <w:rPr>
          <w:noProof/>
        </w:rPr>
        <w:t>24M</w:t>
      </w:r>
      <w:r>
        <w:rPr>
          <w:noProof/>
        </w:rPr>
        <w:tab/>
        <w:t>Subdivision not always to apply</w:t>
      </w:r>
      <w:r w:rsidRPr="00FD1EC1">
        <w:rPr>
          <w:noProof/>
        </w:rPr>
        <w:tab/>
      </w:r>
      <w:r w:rsidRPr="00FD1EC1">
        <w:rPr>
          <w:noProof/>
        </w:rPr>
        <w:fldChar w:fldCharType="begin"/>
      </w:r>
      <w:r w:rsidRPr="00FD1EC1">
        <w:rPr>
          <w:noProof/>
        </w:rPr>
        <w:instrText xml:space="preserve"> PAGEREF _Toc163214810 \h </w:instrText>
      </w:r>
      <w:r w:rsidRPr="00FD1EC1">
        <w:rPr>
          <w:noProof/>
        </w:rPr>
      </w:r>
      <w:r w:rsidRPr="00FD1EC1">
        <w:rPr>
          <w:noProof/>
        </w:rPr>
        <w:fldChar w:fldCharType="separate"/>
      </w:r>
      <w:r w:rsidR="0023094D">
        <w:rPr>
          <w:noProof/>
        </w:rPr>
        <w:t>248</w:t>
      </w:r>
      <w:r w:rsidRPr="00FD1EC1">
        <w:rPr>
          <w:noProof/>
        </w:rPr>
        <w:fldChar w:fldCharType="end"/>
      </w:r>
    </w:p>
    <w:p w14:paraId="257DE575" w14:textId="3A0B978C" w:rsidR="00FD1EC1" w:rsidRDefault="00FD1EC1">
      <w:pPr>
        <w:pStyle w:val="TOC5"/>
        <w:rPr>
          <w:rFonts w:asciiTheme="minorHAnsi" w:eastAsiaTheme="minorEastAsia" w:hAnsiTheme="minorHAnsi" w:cstheme="minorBidi"/>
          <w:noProof/>
          <w:kern w:val="0"/>
          <w:sz w:val="22"/>
          <w:szCs w:val="22"/>
        </w:rPr>
      </w:pPr>
      <w:r>
        <w:rPr>
          <w:noProof/>
        </w:rPr>
        <w:t>24N</w:t>
      </w:r>
      <w:r>
        <w:rPr>
          <w:noProof/>
        </w:rPr>
        <w:tab/>
        <w:t>Overall method for working out maintenance income ceiling for purposes of comparison for Method 2</w:t>
      </w:r>
      <w:r w:rsidRPr="00FD1EC1">
        <w:rPr>
          <w:noProof/>
        </w:rPr>
        <w:tab/>
      </w:r>
      <w:r w:rsidRPr="00FD1EC1">
        <w:rPr>
          <w:noProof/>
        </w:rPr>
        <w:fldChar w:fldCharType="begin"/>
      </w:r>
      <w:r w:rsidRPr="00FD1EC1">
        <w:rPr>
          <w:noProof/>
        </w:rPr>
        <w:instrText xml:space="preserve"> PAGEREF _Toc163214811 \h </w:instrText>
      </w:r>
      <w:r w:rsidRPr="00FD1EC1">
        <w:rPr>
          <w:noProof/>
        </w:rPr>
      </w:r>
      <w:r w:rsidRPr="00FD1EC1">
        <w:rPr>
          <w:noProof/>
        </w:rPr>
        <w:fldChar w:fldCharType="separate"/>
      </w:r>
      <w:r w:rsidR="0023094D">
        <w:rPr>
          <w:noProof/>
        </w:rPr>
        <w:t>248</w:t>
      </w:r>
      <w:r w:rsidRPr="00FD1EC1">
        <w:rPr>
          <w:noProof/>
        </w:rPr>
        <w:fldChar w:fldCharType="end"/>
      </w:r>
    </w:p>
    <w:p w14:paraId="69D88DB9" w14:textId="47BA6979" w:rsidR="00FD1EC1" w:rsidRDefault="00FD1EC1">
      <w:pPr>
        <w:pStyle w:val="TOC5"/>
        <w:rPr>
          <w:rFonts w:asciiTheme="minorHAnsi" w:eastAsiaTheme="minorEastAsia" w:hAnsiTheme="minorHAnsi" w:cstheme="minorBidi"/>
          <w:noProof/>
          <w:kern w:val="0"/>
          <w:sz w:val="22"/>
          <w:szCs w:val="22"/>
        </w:rPr>
      </w:pPr>
      <w:r>
        <w:rPr>
          <w:noProof/>
        </w:rPr>
        <w:t>24P</w:t>
      </w:r>
      <w:r>
        <w:rPr>
          <w:noProof/>
        </w:rPr>
        <w:tab/>
        <w:t>How to work out an individual’s standard amount</w:t>
      </w:r>
      <w:r w:rsidRPr="00FD1EC1">
        <w:rPr>
          <w:noProof/>
        </w:rPr>
        <w:tab/>
      </w:r>
      <w:r w:rsidRPr="00FD1EC1">
        <w:rPr>
          <w:noProof/>
        </w:rPr>
        <w:fldChar w:fldCharType="begin"/>
      </w:r>
      <w:r w:rsidRPr="00FD1EC1">
        <w:rPr>
          <w:noProof/>
        </w:rPr>
        <w:instrText xml:space="preserve"> PAGEREF _Toc163214812 \h </w:instrText>
      </w:r>
      <w:r w:rsidRPr="00FD1EC1">
        <w:rPr>
          <w:noProof/>
        </w:rPr>
      </w:r>
      <w:r w:rsidRPr="00FD1EC1">
        <w:rPr>
          <w:noProof/>
        </w:rPr>
        <w:fldChar w:fldCharType="separate"/>
      </w:r>
      <w:r w:rsidR="0023094D">
        <w:rPr>
          <w:noProof/>
        </w:rPr>
        <w:t>249</w:t>
      </w:r>
      <w:r w:rsidRPr="00FD1EC1">
        <w:rPr>
          <w:noProof/>
        </w:rPr>
        <w:fldChar w:fldCharType="end"/>
      </w:r>
    </w:p>
    <w:p w14:paraId="33C1D257" w14:textId="578CF866" w:rsidR="00FD1EC1" w:rsidRDefault="00FD1EC1">
      <w:pPr>
        <w:pStyle w:val="TOC5"/>
        <w:rPr>
          <w:rFonts w:asciiTheme="minorHAnsi" w:eastAsiaTheme="minorEastAsia" w:hAnsiTheme="minorHAnsi" w:cstheme="minorBidi"/>
          <w:noProof/>
          <w:kern w:val="0"/>
          <w:sz w:val="22"/>
          <w:szCs w:val="22"/>
        </w:rPr>
      </w:pPr>
      <w:r>
        <w:rPr>
          <w:noProof/>
        </w:rPr>
        <w:t>24R</w:t>
      </w:r>
      <w:r>
        <w:rPr>
          <w:noProof/>
        </w:rPr>
        <w:tab/>
        <w:t>How to work out an individual’s supplement amount</w:t>
      </w:r>
      <w:r w:rsidRPr="00FD1EC1">
        <w:rPr>
          <w:noProof/>
        </w:rPr>
        <w:tab/>
      </w:r>
      <w:r w:rsidRPr="00FD1EC1">
        <w:rPr>
          <w:noProof/>
        </w:rPr>
        <w:fldChar w:fldCharType="begin"/>
      </w:r>
      <w:r w:rsidRPr="00FD1EC1">
        <w:rPr>
          <w:noProof/>
        </w:rPr>
        <w:instrText xml:space="preserve"> PAGEREF _Toc163214813 \h </w:instrText>
      </w:r>
      <w:r w:rsidRPr="00FD1EC1">
        <w:rPr>
          <w:noProof/>
        </w:rPr>
      </w:r>
      <w:r w:rsidRPr="00FD1EC1">
        <w:rPr>
          <w:noProof/>
        </w:rPr>
        <w:fldChar w:fldCharType="separate"/>
      </w:r>
      <w:r w:rsidR="0023094D">
        <w:rPr>
          <w:noProof/>
        </w:rPr>
        <w:t>249</w:t>
      </w:r>
      <w:r w:rsidRPr="00FD1EC1">
        <w:rPr>
          <w:noProof/>
        </w:rPr>
        <w:fldChar w:fldCharType="end"/>
      </w:r>
    </w:p>
    <w:p w14:paraId="2DAF2F2B" w14:textId="7D4DD16D" w:rsidR="00FD1EC1" w:rsidRDefault="00FD1EC1">
      <w:pPr>
        <w:pStyle w:val="TOC5"/>
        <w:rPr>
          <w:rFonts w:asciiTheme="minorHAnsi" w:eastAsiaTheme="minorEastAsia" w:hAnsiTheme="minorHAnsi" w:cstheme="minorBidi"/>
          <w:noProof/>
          <w:kern w:val="0"/>
          <w:sz w:val="22"/>
          <w:szCs w:val="22"/>
        </w:rPr>
      </w:pPr>
      <w:r>
        <w:rPr>
          <w:noProof/>
        </w:rPr>
        <w:t>24RA</w:t>
      </w:r>
      <w:r>
        <w:rPr>
          <w:noProof/>
        </w:rPr>
        <w:tab/>
        <w:t>How to work out an individual’s energy supplement amount</w:t>
      </w:r>
      <w:r w:rsidRPr="00FD1EC1">
        <w:rPr>
          <w:noProof/>
        </w:rPr>
        <w:tab/>
      </w:r>
      <w:r w:rsidRPr="00FD1EC1">
        <w:rPr>
          <w:noProof/>
        </w:rPr>
        <w:fldChar w:fldCharType="begin"/>
      </w:r>
      <w:r w:rsidRPr="00FD1EC1">
        <w:rPr>
          <w:noProof/>
        </w:rPr>
        <w:instrText xml:space="preserve"> PAGEREF _Toc163214814 \h </w:instrText>
      </w:r>
      <w:r w:rsidRPr="00FD1EC1">
        <w:rPr>
          <w:noProof/>
        </w:rPr>
      </w:r>
      <w:r w:rsidRPr="00FD1EC1">
        <w:rPr>
          <w:noProof/>
        </w:rPr>
        <w:fldChar w:fldCharType="separate"/>
      </w:r>
      <w:r w:rsidR="0023094D">
        <w:rPr>
          <w:noProof/>
        </w:rPr>
        <w:t>250</w:t>
      </w:r>
      <w:r w:rsidRPr="00FD1EC1">
        <w:rPr>
          <w:noProof/>
        </w:rPr>
        <w:fldChar w:fldCharType="end"/>
      </w:r>
    </w:p>
    <w:p w14:paraId="34B15D1D" w14:textId="114821B5" w:rsidR="00FD1EC1" w:rsidRDefault="00FD1EC1">
      <w:pPr>
        <w:pStyle w:val="TOC5"/>
        <w:rPr>
          <w:rFonts w:asciiTheme="minorHAnsi" w:eastAsiaTheme="minorEastAsia" w:hAnsiTheme="minorHAnsi" w:cstheme="minorBidi"/>
          <w:noProof/>
          <w:kern w:val="0"/>
          <w:sz w:val="22"/>
          <w:szCs w:val="22"/>
        </w:rPr>
      </w:pPr>
      <w:r>
        <w:rPr>
          <w:noProof/>
        </w:rPr>
        <w:t>24S</w:t>
      </w:r>
      <w:r>
        <w:rPr>
          <w:noProof/>
        </w:rPr>
        <w:tab/>
        <w:t>How to work out an individual’s maintenance income ceiling</w:t>
      </w:r>
      <w:r w:rsidRPr="00FD1EC1">
        <w:rPr>
          <w:noProof/>
        </w:rPr>
        <w:tab/>
      </w:r>
      <w:r w:rsidRPr="00FD1EC1">
        <w:rPr>
          <w:noProof/>
        </w:rPr>
        <w:fldChar w:fldCharType="begin"/>
      </w:r>
      <w:r w:rsidRPr="00FD1EC1">
        <w:rPr>
          <w:noProof/>
        </w:rPr>
        <w:instrText xml:space="preserve"> PAGEREF _Toc163214815 \h </w:instrText>
      </w:r>
      <w:r w:rsidRPr="00FD1EC1">
        <w:rPr>
          <w:noProof/>
        </w:rPr>
      </w:r>
      <w:r w:rsidRPr="00FD1EC1">
        <w:rPr>
          <w:noProof/>
        </w:rPr>
        <w:fldChar w:fldCharType="separate"/>
      </w:r>
      <w:r w:rsidR="0023094D">
        <w:rPr>
          <w:noProof/>
        </w:rPr>
        <w:t>250</w:t>
      </w:r>
      <w:r w:rsidRPr="00FD1EC1">
        <w:rPr>
          <w:noProof/>
        </w:rPr>
        <w:fldChar w:fldCharType="end"/>
      </w:r>
    </w:p>
    <w:p w14:paraId="134DE8DF" w14:textId="56ACAD43" w:rsidR="00FD1EC1" w:rsidRDefault="00FD1EC1">
      <w:pPr>
        <w:pStyle w:val="TOC2"/>
        <w:rPr>
          <w:rFonts w:asciiTheme="minorHAnsi" w:eastAsiaTheme="minorEastAsia" w:hAnsiTheme="minorHAnsi" w:cstheme="minorBidi"/>
          <w:b w:val="0"/>
          <w:noProof/>
          <w:kern w:val="0"/>
          <w:sz w:val="22"/>
          <w:szCs w:val="22"/>
        </w:rPr>
      </w:pPr>
      <w:r>
        <w:rPr>
          <w:noProof/>
        </w:rPr>
        <w:t>Part 3—Part A rate (Method 2)</w:t>
      </w:r>
      <w:r w:rsidRPr="00FD1EC1">
        <w:rPr>
          <w:b w:val="0"/>
          <w:noProof/>
          <w:sz w:val="18"/>
        </w:rPr>
        <w:tab/>
      </w:r>
      <w:r w:rsidRPr="00FD1EC1">
        <w:rPr>
          <w:b w:val="0"/>
          <w:noProof/>
          <w:sz w:val="18"/>
        </w:rPr>
        <w:fldChar w:fldCharType="begin"/>
      </w:r>
      <w:r w:rsidRPr="00FD1EC1">
        <w:rPr>
          <w:b w:val="0"/>
          <w:noProof/>
          <w:sz w:val="18"/>
        </w:rPr>
        <w:instrText xml:space="preserve"> PAGEREF _Toc163214816 \h </w:instrText>
      </w:r>
      <w:r w:rsidRPr="00FD1EC1">
        <w:rPr>
          <w:b w:val="0"/>
          <w:noProof/>
          <w:sz w:val="18"/>
        </w:rPr>
      </w:r>
      <w:r w:rsidRPr="00FD1EC1">
        <w:rPr>
          <w:b w:val="0"/>
          <w:noProof/>
          <w:sz w:val="18"/>
        </w:rPr>
        <w:fldChar w:fldCharType="separate"/>
      </w:r>
      <w:r w:rsidR="0023094D">
        <w:rPr>
          <w:b w:val="0"/>
          <w:noProof/>
          <w:sz w:val="18"/>
        </w:rPr>
        <w:t>251</w:t>
      </w:r>
      <w:r w:rsidRPr="00FD1EC1">
        <w:rPr>
          <w:b w:val="0"/>
          <w:noProof/>
          <w:sz w:val="18"/>
        </w:rPr>
        <w:fldChar w:fldCharType="end"/>
      </w:r>
    </w:p>
    <w:p w14:paraId="2EEB637E" w14:textId="77D3997D" w:rsidR="00FD1EC1" w:rsidRDefault="00FD1EC1">
      <w:pPr>
        <w:pStyle w:val="TOC3"/>
        <w:rPr>
          <w:rFonts w:asciiTheme="minorHAnsi" w:eastAsiaTheme="minorEastAsia" w:hAnsiTheme="minorHAnsi" w:cstheme="minorBidi"/>
          <w:b w:val="0"/>
          <w:noProof/>
          <w:kern w:val="0"/>
          <w:szCs w:val="22"/>
        </w:rPr>
      </w:pPr>
      <w:r>
        <w:rPr>
          <w:noProof/>
        </w:rPr>
        <w:t>Division 1—Overall rate calculation process</w:t>
      </w:r>
      <w:r w:rsidRPr="00FD1EC1">
        <w:rPr>
          <w:b w:val="0"/>
          <w:noProof/>
          <w:sz w:val="18"/>
        </w:rPr>
        <w:tab/>
      </w:r>
      <w:r w:rsidRPr="00FD1EC1">
        <w:rPr>
          <w:b w:val="0"/>
          <w:noProof/>
          <w:sz w:val="18"/>
        </w:rPr>
        <w:fldChar w:fldCharType="begin"/>
      </w:r>
      <w:r w:rsidRPr="00FD1EC1">
        <w:rPr>
          <w:b w:val="0"/>
          <w:noProof/>
          <w:sz w:val="18"/>
        </w:rPr>
        <w:instrText xml:space="preserve"> PAGEREF _Toc163214817 \h </w:instrText>
      </w:r>
      <w:r w:rsidRPr="00FD1EC1">
        <w:rPr>
          <w:b w:val="0"/>
          <w:noProof/>
          <w:sz w:val="18"/>
        </w:rPr>
      </w:r>
      <w:r w:rsidRPr="00FD1EC1">
        <w:rPr>
          <w:b w:val="0"/>
          <w:noProof/>
          <w:sz w:val="18"/>
        </w:rPr>
        <w:fldChar w:fldCharType="separate"/>
      </w:r>
      <w:r w:rsidR="0023094D">
        <w:rPr>
          <w:b w:val="0"/>
          <w:noProof/>
          <w:sz w:val="18"/>
        </w:rPr>
        <w:t>251</w:t>
      </w:r>
      <w:r w:rsidRPr="00FD1EC1">
        <w:rPr>
          <w:b w:val="0"/>
          <w:noProof/>
          <w:sz w:val="18"/>
        </w:rPr>
        <w:fldChar w:fldCharType="end"/>
      </w:r>
    </w:p>
    <w:p w14:paraId="1754A042" w14:textId="1CB9A910" w:rsidR="00FD1EC1" w:rsidRDefault="00FD1EC1">
      <w:pPr>
        <w:pStyle w:val="TOC5"/>
        <w:rPr>
          <w:rFonts w:asciiTheme="minorHAnsi" w:eastAsiaTheme="minorEastAsia" w:hAnsiTheme="minorHAnsi" w:cstheme="minorBidi"/>
          <w:noProof/>
          <w:kern w:val="0"/>
          <w:sz w:val="22"/>
          <w:szCs w:val="22"/>
        </w:rPr>
      </w:pPr>
      <w:r>
        <w:rPr>
          <w:noProof/>
        </w:rPr>
        <w:t>25</w:t>
      </w:r>
      <w:r>
        <w:rPr>
          <w:noProof/>
        </w:rPr>
        <w:tab/>
        <w:t>Method of calculating Part A rate</w:t>
      </w:r>
      <w:r w:rsidRPr="00FD1EC1">
        <w:rPr>
          <w:noProof/>
        </w:rPr>
        <w:tab/>
      </w:r>
      <w:r w:rsidRPr="00FD1EC1">
        <w:rPr>
          <w:noProof/>
        </w:rPr>
        <w:fldChar w:fldCharType="begin"/>
      </w:r>
      <w:r w:rsidRPr="00FD1EC1">
        <w:rPr>
          <w:noProof/>
        </w:rPr>
        <w:instrText xml:space="preserve"> PAGEREF _Toc163214818 \h </w:instrText>
      </w:r>
      <w:r w:rsidRPr="00FD1EC1">
        <w:rPr>
          <w:noProof/>
        </w:rPr>
      </w:r>
      <w:r w:rsidRPr="00FD1EC1">
        <w:rPr>
          <w:noProof/>
        </w:rPr>
        <w:fldChar w:fldCharType="separate"/>
      </w:r>
      <w:r w:rsidR="0023094D">
        <w:rPr>
          <w:noProof/>
        </w:rPr>
        <w:t>251</w:t>
      </w:r>
      <w:r w:rsidRPr="00FD1EC1">
        <w:rPr>
          <w:noProof/>
        </w:rPr>
        <w:fldChar w:fldCharType="end"/>
      </w:r>
    </w:p>
    <w:p w14:paraId="2494C265" w14:textId="646747F5" w:rsidR="00FD1EC1" w:rsidRDefault="00FD1EC1">
      <w:pPr>
        <w:pStyle w:val="TOC5"/>
        <w:rPr>
          <w:rFonts w:asciiTheme="minorHAnsi" w:eastAsiaTheme="minorEastAsia" w:hAnsiTheme="minorHAnsi" w:cstheme="minorBidi"/>
          <w:noProof/>
          <w:kern w:val="0"/>
          <w:sz w:val="22"/>
          <w:szCs w:val="22"/>
        </w:rPr>
      </w:pPr>
      <w:r>
        <w:rPr>
          <w:noProof/>
        </w:rPr>
        <w:t>25A</w:t>
      </w:r>
      <w:r>
        <w:rPr>
          <w:noProof/>
        </w:rPr>
        <w:tab/>
        <w:t>Family tax benefit advance to individual</w:t>
      </w:r>
      <w:r w:rsidRPr="00FD1EC1">
        <w:rPr>
          <w:noProof/>
        </w:rPr>
        <w:tab/>
      </w:r>
      <w:r w:rsidRPr="00FD1EC1">
        <w:rPr>
          <w:noProof/>
        </w:rPr>
        <w:fldChar w:fldCharType="begin"/>
      </w:r>
      <w:r w:rsidRPr="00FD1EC1">
        <w:rPr>
          <w:noProof/>
        </w:rPr>
        <w:instrText xml:space="preserve"> PAGEREF _Toc163214819 \h </w:instrText>
      </w:r>
      <w:r w:rsidRPr="00FD1EC1">
        <w:rPr>
          <w:noProof/>
        </w:rPr>
      </w:r>
      <w:r w:rsidRPr="00FD1EC1">
        <w:rPr>
          <w:noProof/>
        </w:rPr>
        <w:fldChar w:fldCharType="separate"/>
      </w:r>
      <w:r w:rsidR="0023094D">
        <w:rPr>
          <w:noProof/>
        </w:rPr>
        <w:t>252</w:t>
      </w:r>
      <w:r w:rsidRPr="00FD1EC1">
        <w:rPr>
          <w:noProof/>
        </w:rPr>
        <w:fldChar w:fldCharType="end"/>
      </w:r>
    </w:p>
    <w:p w14:paraId="79F25BED" w14:textId="67FE7D62" w:rsidR="00FD1EC1" w:rsidRDefault="00FD1EC1">
      <w:pPr>
        <w:pStyle w:val="TOC5"/>
        <w:rPr>
          <w:rFonts w:asciiTheme="minorHAnsi" w:eastAsiaTheme="minorEastAsia" w:hAnsiTheme="minorHAnsi" w:cstheme="minorBidi"/>
          <w:noProof/>
          <w:kern w:val="0"/>
          <w:sz w:val="22"/>
          <w:szCs w:val="22"/>
        </w:rPr>
      </w:pPr>
      <w:r>
        <w:rPr>
          <w:noProof/>
        </w:rPr>
        <w:t>25B</w:t>
      </w:r>
      <w:r>
        <w:rPr>
          <w:noProof/>
        </w:rPr>
        <w:tab/>
        <w:t>Components of Part A rates under this Part</w:t>
      </w:r>
      <w:r w:rsidRPr="00FD1EC1">
        <w:rPr>
          <w:noProof/>
        </w:rPr>
        <w:tab/>
      </w:r>
      <w:r w:rsidRPr="00FD1EC1">
        <w:rPr>
          <w:noProof/>
        </w:rPr>
        <w:fldChar w:fldCharType="begin"/>
      </w:r>
      <w:r w:rsidRPr="00FD1EC1">
        <w:rPr>
          <w:noProof/>
        </w:rPr>
        <w:instrText xml:space="preserve"> PAGEREF _Toc163214820 \h </w:instrText>
      </w:r>
      <w:r w:rsidRPr="00FD1EC1">
        <w:rPr>
          <w:noProof/>
        </w:rPr>
      </w:r>
      <w:r w:rsidRPr="00FD1EC1">
        <w:rPr>
          <w:noProof/>
        </w:rPr>
        <w:fldChar w:fldCharType="separate"/>
      </w:r>
      <w:r w:rsidR="0023094D">
        <w:rPr>
          <w:noProof/>
        </w:rPr>
        <w:t>253</w:t>
      </w:r>
      <w:r w:rsidRPr="00FD1EC1">
        <w:rPr>
          <w:noProof/>
        </w:rPr>
        <w:fldChar w:fldCharType="end"/>
      </w:r>
    </w:p>
    <w:p w14:paraId="61BD9EFD" w14:textId="5C058BBD" w:rsidR="00FD1EC1" w:rsidRDefault="00FD1EC1">
      <w:pPr>
        <w:pStyle w:val="TOC5"/>
        <w:rPr>
          <w:rFonts w:asciiTheme="minorHAnsi" w:eastAsiaTheme="minorEastAsia" w:hAnsiTheme="minorHAnsi" w:cstheme="minorBidi"/>
          <w:noProof/>
          <w:kern w:val="0"/>
          <w:sz w:val="22"/>
          <w:szCs w:val="22"/>
        </w:rPr>
      </w:pPr>
      <w:r>
        <w:rPr>
          <w:noProof/>
        </w:rPr>
        <w:t>25C</w:t>
      </w:r>
      <w:r>
        <w:rPr>
          <w:noProof/>
        </w:rPr>
        <w:tab/>
        <w:t>Energy supplement</w:t>
      </w:r>
      <w:r w:rsidRPr="00FD1EC1">
        <w:rPr>
          <w:noProof/>
        </w:rPr>
        <w:tab/>
      </w:r>
      <w:r w:rsidRPr="00FD1EC1">
        <w:rPr>
          <w:noProof/>
        </w:rPr>
        <w:fldChar w:fldCharType="begin"/>
      </w:r>
      <w:r w:rsidRPr="00FD1EC1">
        <w:rPr>
          <w:noProof/>
        </w:rPr>
        <w:instrText xml:space="preserve"> PAGEREF _Toc163214821 \h </w:instrText>
      </w:r>
      <w:r w:rsidRPr="00FD1EC1">
        <w:rPr>
          <w:noProof/>
        </w:rPr>
      </w:r>
      <w:r w:rsidRPr="00FD1EC1">
        <w:rPr>
          <w:noProof/>
        </w:rPr>
        <w:fldChar w:fldCharType="separate"/>
      </w:r>
      <w:r w:rsidR="0023094D">
        <w:rPr>
          <w:noProof/>
        </w:rPr>
        <w:t>253</w:t>
      </w:r>
      <w:r w:rsidRPr="00FD1EC1">
        <w:rPr>
          <w:noProof/>
        </w:rPr>
        <w:fldChar w:fldCharType="end"/>
      </w:r>
    </w:p>
    <w:p w14:paraId="42892E8B" w14:textId="2675D28E" w:rsidR="00FD1EC1" w:rsidRDefault="00FD1EC1">
      <w:pPr>
        <w:pStyle w:val="TOC5"/>
        <w:rPr>
          <w:rFonts w:asciiTheme="minorHAnsi" w:eastAsiaTheme="minorEastAsia" w:hAnsiTheme="minorHAnsi" w:cstheme="minorBidi"/>
          <w:noProof/>
          <w:kern w:val="0"/>
          <w:sz w:val="22"/>
          <w:szCs w:val="22"/>
        </w:rPr>
      </w:pPr>
      <w:r>
        <w:rPr>
          <w:noProof/>
        </w:rPr>
        <w:t>25D</w:t>
      </w:r>
      <w:r>
        <w:rPr>
          <w:noProof/>
        </w:rPr>
        <w:tab/>
        <w:t>Working out the Method 2 income and maintenance tested rate</w:t>
      </w:r>
      <w:r w:rsidRPr="00FD1EC1">
        <w:rPr>
          <w:noProof/>
        </w:rPr>
        <w:tab/>
      </w:r>
      <w:r w:rsidRPr="00FD1EC1">
        <w:rPr>
          <w:noProof/>
        </w:rPr>
        <w:fldChar w:fldCharType="begin"/>
      </w:r>
      <w:r w:rsidRPr="00FD1EC1">
        <w:rPr>
          <w:noProof/>
        </w:rPr>
        <w:instrText xml:space="preserve"> PAGEREF _Toc163214822 \h </w:instrText>
      </w:r>
      <w:r w:rsidRPr="00FD1EC1">
        <w:rPr>
          <w:noProof/>
        </w:rPr>
      </w:r>
      <w:r w:rsidRPr="00FD1EC1">
        <w:rPr>
          <w:noProof/>
        </w:rPr>
        <w:fldChar w:fldCharType="separate"/>
      </w:r>
      <w:r w:rsidR="0023094D">
        <w:rPr>
          <w:noProof/>
        </w:rPr>
        <w:t>254</w:t>
      </w:r>
      <w:r w:rsidRPr="00FD1EC1">
        <w:rPr>
          <w:noProof/>
        </w:rPr>
        <w:fldChar w:fldCharType="end"/>
      </w:r>
    </w:p>
    <w:p w14:paraId="23CB7426" w14:textId="638AAB0D" w:rsidR="00FD1EC1" w:rsidRDefault="00FD1EC1">
      <w:pPr>
        <w:pStyle w:val="TOC3"/>
        <w:rPr>
          <w:rFonts w:asciiTheme="minorHAnsi" w:eastAsiaTheme="minorEastAsia" w:hAnsiTheme="minorHAnsi" w:cstheme="minorBidi"/>
          <w:b w:val="0"/>
          <w:noProof/>
          <w:kern w:val="0"/>
          <w:szCs w:val="22"/>
        </w:rPr>
      </w:pPr>
      <w:r>
        <w:rPr>
          <w:noProof/>
        </w:rPr>
        <w:t>Division 2—Standard rate</w:t>
      </w:r>
      <w:r w:rsidRPr="00FD1EC1">
        <w:rPr>
          <w:b w:val="0"/>
          <w:noProof/>
          <w:sz w:val="18"/>
        </w:rPr>
        <w:tab/>
      </w:r>
      <w:r w:rsidRPr="00FD1EC1">
        <w:rPr>
          <w:b w:val="0"/>
          <w:noProof/>
          <w:sz w:val="18"/>
        </w:rPr>
        <w:fldChar w:fldCharType="begin"/>
      </w:r>
      <w:r w:rsidRPr="00FD1EC1">
        <w:rPr>
          <w:b w:val="0"/>
          <w:noProof/>
          <w:sz w:val="18"/>
        </w:rPr>
        <w:instrText xml:space="preserve"> PAGEREF _Toc163214823 \h </w:instrText>
      </w:r>
      <w:r w:rsidRPr="00FD1EC1">
        <w:rPr>
          <w:b w:val="0"/>
          <w:noProof/>
          <w:sz w:val="18"/>
        </w:rPr>
      </w:r>
      <w:r w:rsidRPr="00FD1EC1">
        <w:rPr>
          <w:b w:val="0"/>
          <w:noProof/>
          <w:sz w:val="18"/>
        </w:rPr>
        <w:fldChar w:fldCharType="separate"/>
      </w:r>
      <w:r w:rsidR="0023094D">
        <w:rPr>
          <w:b w:val="0"/>
          <w:noProof/>
          <w:sz w:val="18"/>
        </w:rPr>
        <w:t>255</w:t>
      </w:r>
      <w:r w:rsidRPr="00FD1EC1">
        <w:rPr>
          <w:b w:val="0"/>
          <w:noProof/>
          <w:sz w:val="18"/>
        </w:rPr>
        <w:fldChar w:fldCharType="end"/>
      </w:r>
    </w:p>
    <w:p w14:paraId="4F338DA0" w14:textId="4472E53A" w:rsidR="00FD1EC1" w:rsidRDefault="00FD1EC1">
      <w:pPr>
        <w:pStyle w:val="TOC5"/>
        <w:rPr>
          <w:rFonts w:asciiTheme="minorHAnsi" w:eastAsiaTheme="minorEastAsia" w:hAnsiTheme="minorHAnsi" w:cstheme="minorBidi"/>
          <w:noProof/>
          <w:kern w:val="0"/>
          <w:sz w:val="22"/>
          <w:szCs w:val="22"/>
        </w:rPr>
      </w:pPr>
      <w:r>
        <w:rPr>
          <w:noProof/>
        </w:rPr>
        <w:t>26</w:t>
      </w:r>
      <w:r>
        <w:rPr>
          <w:noProof/>
        </w:rPr>
        <w:tab/>
        <w:t>Standard rate</w:t>
      </w:r>
      <w:r w:rsidRPr="00FD1EC1">
        <w:rPr>
          <w:noProof/>
        </w:rPr>
        <w:tab/>
      </w:r>
      <w:r w:rsidRPr="00FD1EC1">
        <w:rPr>
          <w:noProof/>
        </w:rPr>
        <w:fldChar w:fldCharType="begin"/>
      </w:r>
      <w:r w:rsidRPr="00FD1EC1">
        <w:rPr>
          <w:noProof/>
        </w:rPr>
        <w:instrText xml:space="preserve"> PAGEREF _Toc163214824 \h </w:instrText>
      </w:r>
      <w:r w:rsidRPr="00FD1EC1">
        <w:rPr>
          <w:noProof/>
        </w:rPr>
      </w:r>
      <w:r w:rsidRPr="00FD1EC1">
        <w:rPr>
          <w:noProof/>
        </w:rPr>
        <w:fldChar w:fldCharType="separate"/>
      </w:r>
      <w:r w:rsidR="0023094D">
        <w:rPr>
          <w:noProof/>
        </w:rPr>
        <w:t>255</w:t>
      </w:r>
      <w:r w:rsidRPr="00FD1EC1">
        <w:rPr>
          <w:noProof/>
        </w:rPr>
        <w:fldChar w:fldCharType="end"/>
      </w:r>
    </w:p>
    <w:p w14:paraId="07CD1955" w14:textId="10F0C961" w:rsidR="00FD1EC1" w:rsidRDefault="00FD1EC1">
      <w:pPr>
        <w:pStyle w:val="TOC5"/>
        <w:rPr>
          <w:rFonts w:asciiTheme="minorHAnsi" w:eastAsiaTheme="minorEastAsia" w:hAnsiTheme="minorHAnsi" w:cstheme="minorBidi"/>
          <w:noProof/>
          <w:kern w:val="0"/>
          <w:sz w:val="22"/>
          <w:szCs w:val="22"/>
        </w:rPr>
      </w:pPr>
      <w:r>
        <w:rPr>
          <w:noProof/>
        </w:rPr>
        <w:t>27</w:t>
      </w:r>
      <w:r>
        <w:rPr>
          <w:noProof/>
        </w:rPr>
        <w:tab/>
        <w:t>Sharing family tax benefit (shared care percentages)</w:t>
      </w:r>
      <w:r w:rsidRPr="00FD1EC1">
        <w:rPr>
          <w:noProof/>
        </w:rPr>
        <w:tab/>
      </w:r>
      <w:r w:rsidRPr="00FD1EC1">
        <w:rPr>
          <w:noProof/>
        </w:rPr>
        <w:fldChar w:fldCharType="begin"/>
      </w:r>
      <w:r w:rsidRPr="00FD1EC1">
        <w:rPr>
          <w:noProof/>
        </w:rPr>
        <w:instrText xml:space="preserve"> PAGEREF _Toc163214825 \h </w:instrText>
      </w:r>
      <w:r w:rsidRPr="00FD1EC1">
        <w:rPr>
          <w:noProof/>
        </w:rPr>
      </w:r>
      <w:r w:rsidRPr="00FD1EC1">
        <w:rPr>
          <w:noProof/>
        </w:rPr>
        <w:fldChar w:fldCharType="separate"/>
      </w:r>
      <w:r w:rsidR="0023094D">
        <w:rPr>
          <w:noProof/>
        </w:rPr>
        <w:t>255</w:t>
      </w:r>
      <w:r w:rsidRPr="00FD1EC1">
        <w:rPr>
          <w:noProof/>
        </w:rPr>
        <w:fldChar w:fldCharType="end"/>
      </w:r>
    </w:p>
    <w:p w14:paraId="62517C10" w14:textId="0992A232" w:rsidR="00FD1EC1" w:rsidRDefault="00FD1EC1">
      <w:pPr>
        <w:pStyle w:val="TOC3"/>
        <w:rPr>
          <w:rFonts w:asciiTheme="minorHAnsi" w:eastAsiaTheme="minorEastAsia" w:hAnsiTheme="minorHAnsi" w:cstheme="minorBidi"/>
          <w:b w:val="0"/>
          <w:noProof/>
          <w:kern w:val="0"/>
          <w:szCs w:val="22"/>
        </w:rPr>
      </w:pPr>
      <w:r>
        <w:rPr>
          <w:noProof/>
        </w:rPr>
        <w:t>Division 3—Income test</w:t>
      </w:r>
      <w:r w:rsidRPr="00FD1EC1">
        <w:rPr>
          <w:b w:val="0"/>
          <w:noProof/>
          <w:sz w:val="18"/>
        </w:rPr>
        <w:tab/>
      </w:r>
      <w:r w:rsidRPr="00FD1EC1">
        <w:rPr>
          <w:b w:val="0"/>
          <w:noProof/>
          <w:sz w:val="18"/>
        </w:rPr>
        <w:fldChar w:fldCharType="begin"/>
      </w:r>
      <w:r w:rsidRPr="00FD1EC1">
        <w:rPr>
          <w:b w:val="0"/>
          <w:noProof/>
          <w:sz w:val="18"/>
        </w:rPr>
        <w:instrText xml:space="preserve"> PAGEREF _Toc163214826 \h </w:instrText>
      </w:r>
      <w:r w:rsidRPr="00FD1EC1">
        <w:rPr>
          <w:b w:val="0"/>
          <w:noProof/>
          <w:sz w:val="18"/>
        </w:rPr>
      </w:r>
      <w:r w:rsidRPr="00FD1EC1">
        <w:rPr>
          <w:b w:val="0"/>
          <w:noProof/>
          <w:sz w:val="18"/>
        </w:rPr>
        <w:fldChar w:fldCharType="separate"/>
      </w:r>
      <w:r w:rsidR="0023094D">
        <w:rPr>
          <w:b w:val="0"/>
          <w:noProof/>
          <w:sz w:val="18"/>
        </w:rPr>
        <w:t>256</w:t>
      </w:r>
      <w:r w:rsidRPr="00FD1EC1">
        <w:rPr>
          <w:b w:val="0"/>
          <w:noProof/>
          <w:sz w:val="18"/>
        </w:rPr>
        <w:fldChar w:fldCharType="end"/>
      </w:r>
    </w:p>
    <w:p w14:paraId="6B1155C4" w14:textId="15F4FED0" w:rsidR="00FD1EC1" w:rsidRDefault="00FD1EC1">
      <w:pPr>
        <w:pStyle w:val="TOC5"/>
        <w:rPr>
          <w:rFonts w:asciiTheme="minorHAnsi" w:eastAsiaTheme="minorEastAsia" w:hAnsiTheme="minorHAnsi" w:cstheme="minorBidi"/>
          <w:noProof/>
          <w:kern w:val="0"/>
          <w:sz w:val="22"/>
          <w:szCs w:val="22"/>
        </w:rPr>
      </w:pPr>
      <w:r>
        <w:rPr>
          <w:noProof/>
        </w:rPr>
        <w:t>28</w:t>
      </w:r>
      <w:r>
        <w:rPr>
          <w:noProof/>
        </w:rPr>
        <w:tab/>
        <w:t>Income test</w:t>
      </w:r>
      <w:r w:rsidRPr="00FD1EC1">
        <w:rPr>
          <w:noProof/>
        </w:rPr>
        <w:tab/>
      </w:r>
      <w:r w:rsidRPr="00FD1EC1">
        <w:rPr>
          <w:noProof/>
        </w:rPr>
        <w:fldChar w:fldCharType="begin"/>
      </w:r>
      <w:r w:rsidRPr="00FD1EC1">
        <w:rPr>
          <w:noProof/>
        </w:rPr>
        <w:instrText xml:space="preserve"> PAGEREF _Toc163214827 \h </w:instrText>
      </w:r>
      <w:r w:rsidRPr="00FD1EC1">
        <w:rPr>
          <w:noProof/>
        </w:rPr>
      </w:r>
      <w:r w:rsidRPr="00FD1EC1">
        <w:rPr>
          <w:noProof/>
        </w:rPr>
        <w:fldChar w:fldCharType="separate"/>
      </w:r>
      <w:r w:rsidR="0023094D">
        <w:rPr>
          <w:noProof/>
        </w:rPr>
        <w:t>256</w:t>
      </w:r>
      <w:r w:rsidRPr="00FD1EC1">
        <w:rPr>
          <w:noProof/>
        </w:rPr>
        <w:fldChar w:fldCharType="end"/>
      </w:r>
    </w:p>
    <w:p w14:paraId="131425E2" w14:textId="1DB18E85" w:rsidR="00FD1EC1" w:rsidRDefault="00FD1EC1" w:rsidP="00FD1EC1">
      <w:pPr>
        <w:pStyle w:val="TOC2"/>
        <w:keepNext/>
        <w:rPr>
          <w:rFonts w:asciiTheme="minorHAnsi" w:eastAsiaTheme="minorEastAsia" w:hAnsiTheme="minorHAnsi" w:cstheme="minorBidi"/>
          <w:b w:val="0"/>
          <w:noProof/>
          <w:kern w:val="0"/>
          <w:sz w:val="22"/>
          <w:szCs w:val="22"/>
        </w:rPr>
      </w:pPr>
      <w:r>
        <w:rPr>
          <w:noProof/>
        </w:rPr>
        <w:lastRenderedPageBreak/>
        <w:t>Part 3A—Part A rate (Method 3)</w:t>
      </w:r>
      <w:r w:rsidRPr="00FD1EC1">
        <w:rPr>
          <w:b w:val="0"/>
          <w:noProof/>
          <w:sz w:val="18"/>
        </w:rPr>
        <w:tab/>
      </w:r>
      <w:r w:rsidRPr="00FD1EC1">
        <w:rPr>
          <w:b w:val="0"/>
          <w:noProof/>
          <w:sz w:val="18"/>
        </w:rPr>
        <w:fldChar w:fldCharType="begin"/>
      </w:r>
      <w:r w:rsidRPr="00FD1EC1">
        <w:rPr>
          <w:b w:val="0"/>
          <w:noProof/>
          <w:sz w:val="18"/>
        </w:rPr>
        <w:instrText xml:space="preserve"> PAGEREF _Toc163214828 \h </w:instrText>
      </w:r>
      <w:r w:rsidRPr="00FD1EC1">
        <w:rPr>
          <w:b w:val="0"/>
          <w:noProof/>
          <w:sz w:val="18"/>
        </w:rPr>
      </w:r>
      <w:r w:rsidRPr="00FD1EC1">
        <w:rPr>
          <w:b w:val="0"/>
          <w:noProof/>
          <w:sz w:val="18"/>
        </w:rPr>
        <w:fldChar w:fldCharType="separate"/>
      </w:r>
      <w:r w:rsidR="0023094D">
        <w:rPr>
          <w:b w:val="0"/>
          <w:noProof/>
          <w:sz w:val="18"/>
        </w:rPr>
        <w:t>257</w:t>
      </w:r>
      <w:r w:rsidRPr="00FD1EC1">
        <w:rPr>
          <w:b w:val="0"/>
          <w:noProof/>
          <w:sz w:val="18"/>
        </w:rPr>
        <w:fldChar w:fldCharType="end"/>
      </w:r>
    </w:p>
    <w:p w14:paraId="06FE1550" w14:textId="295A93B1" w:rsidR="00FD1EC1" w:rsidRDefault="00FD1EC1">
      <w:pPr>
        <w:pStyle w:val="TOC5"/>
        <w:rPr>
          <w:rFonts w:asciiTheme="minorHAnsi" w:eastAsiaTheme="minorEastAsia" w:hAnsiTheme="minorHAnsi" w:cstheme="minorBidi"/>
          <w:noProof/>
          <w:kern w:val="0"/>
          <w:sz w:val="22"/>
          <w:szCs w:val="22"/>
        </w:rPr>
      </w:pPr>
      <w:r>
        <w:rPr>
          <w:noProof/>
        </w:rPr>
        <w:t>28A</w:t>
      </w:r>
      <w:r>
        <w:rPr>
          <w:noProof/>
        </w:rPr>
        <w:tab/>
        <w:t>Method of calculating Part A rate</w:t>
      </w:r>
      <w:r w:rsidRPr="00FD1EC1">
        <w:rPr>
          <w:noProof/>
        </w:rPr>
        <w:tab/>
      </w:r>
      <w:r w:rsidRPr="00FD1EC1">
        <w:rPr>
          <w:noProof/>
        </w:rPr>
        <w:fldChar w:fldCharType="begin"/>
      </w:r>
      <w:r w:rsidRPr="00FD1EC1">
        <w:rPr>
          <w:noProof/>
        </w:rPr>
        <w:instrText xml:space="preserve"> PAGEREF _Toc163214829 \h </w:instrText>
      </w:r>
      <w:r w:rsidRPr="00FD1EC1">
        <w:rPr>
          <w:noProof/>
        </w:rPr>
      </w:r>
      <w:r w:rsidRPr="00FD1EC1">
        <w:rPr>
          <w:noProof/>
        </w:rPr>
        <w:fldChar w:fldCharType="separate"/>
      </w:r>
      <w:r w:rsidR="0023094D">
        <w:rPr>
          <w:noProof/>
        </w:rPr>
        <w:t>257</w:t>
      </w:r>
      <w:r w:rsidRPr="00FD1EC1">
        <w:rPr>
          <w:noProof/>
        </w:rPr>
        <w:fldChar w:fldCharType="end"/>
      </w:r>
    </w:p>
    <w:p w14:paraId="5C84591B" w14:textId="5147E426" w:rsidR="00FD1EC1" w:rsidRDefault="00FD1EC1">
      <w:pPr>
        <w:pStyle w:val="TOC2"/>
        <w:rPr>
          <w:rFonts w:asciiTheme="minorHAnsi" w:eastAsiaTheme="minorEastAsia" w:hAnsiTheme="minorHAnsi" w:cstheme="minorBidi"/>
          <w:b w:val="0"/>
          <w:noProof/>
          <w:kern w:val="0"/>
          <w:sz w:val="22"/>
          <w:szCs w:val="22"/>
        </w:rPr>
      </w:pPr>
      <w:r>
        <w:rPr>
          <w:noProof/>
        </w:rPr>
        <w:t>Part 4—Part B rate</w:t>
      </w:r>
      <w:r w:rsidRPr="00FD1EC1">
        <w:rPr>
          <w:b w:val="0"/>
          <w:noProof/>
          <w:sz w:val="18"/>
        </w:rPr>
        <w:tab/>
      </w:r>
      <w:r w:rsidRPr="00FD1EC1">
        <w:rPr>
          <w:b w:val="0"/>
          <w:noProof/>
          <w:sz w:val="18"/>
        </w:rPr>
        <w:fldChar w:fldCharType="begin"/>
      </w:r>
      <w:r w:rsidRPr="00FD1EC1">
        <w:rPr>
          <w:b w:val="0"/>
          <w:noProof/>
          <w:sz w:val="18"/>
        </w:rPr>
        <w:instrText xml:space="preserve"> PAGEREF _Toc163214830 \h </w:instrText>
      </w:r>
      <w:r w:rsidRPr="00FD1EC1">
        <w:rPr>
          <w:b w:val="0"/>
          <w:noProof/>
          <w:sz w:val="18"/>
        </w:rPr>
      </w:r>
      <w:r w:rsidRPr="00FD1EC1">
        <w:rPr>
          <w:b w:val="0"/>
          <w:noProof/>
          <w:sz w:val="18"/>
        </w:rPr>
        <w:fldChar w:fldCharType="separate"/>
      </w:r>
      <w:r w:rsidR="0023094D">
        <w:rPr>
          <w:b w:val="0"/>
          <w:noProof/>
          <w:sz w:val="18"/>
        </w:rPr>
        <w:t>258</w:t>
      </w:r>
      <w:r w:rsidRPr="00FD1EC1">
        <w:rPr>
          <w:b w:val="0"/>
          <w:noProof/>
          <w:sz w:val="18"/>
        </w:rPr>
        <w:fldChar w:fldCharType="end"/>
      </w:r>
    </w:p>
    <w:p w14:paraId="5C5B3FBE" w14:textId="3585E95E" w:rsidR="00FD1EC1" w:rsidRDefault="00FD1EC1">
      <w:pPr>
        <w:pStyle w:val="TOC3"/>
        <w:rPr>
          <w:rFonts w:asciiTheme="minorHAnsi" w:eastAsiaTheme="minorEastAsia" w:hAnsiTheme="minorHAnsi" w:cstheme="minorBidi"/>
          <w:b w:val="0"/>
          <w:noProof/>
          <w:kern w:val="0"/>
          <w:szCs w:val="22"/>
        </w:rPr>
      </w:pPr>
      <w:r>
        <w:rPr>
          <w:noProof/>
        </w:rPr>
        <w:t>Division 1—Overall rate calculation process</w:t>
      </w:r>
      <w:r w:rsidRPr="00FD1EC1">
        <w:rPr>
          <w:b w:val="0"/>
          <w:noProof/>
          <w:sz w:val="18"/>
        </w:rPr>
        <w:tab/>
      </w:r>
      <w:r w:rsidRPr="00FD1EC1">
        <w:rPr>
          <w:b w:val="0"/>
          <w:noProof/>
          <w:sz w:val="18"/>
        </w:rPr>
        <w:fldChar w:fldCharType="begin"/>
      </w:r>
      <w:r w:rsidRPr="00FD1EC1">
        <w:rPr>
          <w:b w:val="0"/>
          <w:noProof/>
          <w:sz w:val="18"/>
        </w:rPr>
        <w:instrText xml:space="preserve"> PAGEREF _Toc163214831 \h </w:instrText>
      </w:r>
      <w:r w:rsidRPr="00FD1EC1">
        <w:rPr>
          <w:b w:val="0"/>
          <w:noProof/>
          <w:sz w:val="18"/>
        </w:rPr>
      </w:r>
      <w:r w:rsidRPr="00FD1EC1">
        <w:rPr>
          <w:b w:val="0"/>
          <w:noProof/>
          <w:sz w:val="18"/>
        </w:rPr>
        <w:fldChar w:fldCharType="separate"/>
      </w:r>
      <w:r w:rsidR="0023094D">
        <w:rPr>
          <w:b w:val="0"/>
          <w:noProof/>
          <w:sz w:val="18"/>
        </w:rPr>
        <w:t>258</w:t>
      </w:r>
      <w:r w:rsidRPr="00FD1EC1">
        <w:rPr>
          <w:b w:val="0"/>
          <w:noProof/>
          <w:sz w:val="18"/>
        </w:rPr>
        <w:fldChar w:fldCharType="end"/>
      </w:r>
    </w:p>
    <w:p w14:paraId="33A93B2F" w14:textId="2DE93C39" w:rsidR="00FD1EC1" w:rsidRDefault="00FD1EC1">
      <w:pPr>
        <w:pStyle w:val="TOC4"/>
        <w:rPr>
          <w:rFonts w:asciiTheme="minorHAnsi" w:eastAsiaTheme="minorEastAsia" w:hAnsiTheme="minorHAnsi" w:cstheme="minorBidi"/>
          <w:b w:val="0"/>
          <w:noProof/>
          <w:kern w:val="0"/>
          <w:sz w:val="22"/>
          <w:szCs w:val="22"/>
        </w:rPr>
      </w:pPr>
      <w:r>
        <w:rPr>
          <w:noProof/>
        </w:rPr>
        <w:t>Subdivision AA—When Part B rate is nil</w:t>
      </w:r>
      <w:r w:rsidRPr="00FD1EC1">
        <w:rPr>
          <w:b w:val="0"/>
          <w:noProof/>
          <w:sz w:val="18"/>
        </w:rPr>
        <w:tab/>
      </w:r>
      <w:r w:rsidRPr="00FD1EC1">
        <w:rPr>
          <w:b w:val="0"/>
          <w:noProof/>
          <w:sz w:val="18"/>
        </w:rPr>
        <w:fldChar w:fldCharType="begin"/>
      </w:r>
      <w:r w:rsidRPr="00FD1EC1">
        <w:rPr>
          <w:b w:val="0"/>
          <w:noProof/>
          <w:sz w:val="18"/>
        </w:rPr>
        <w:instrText xml:space="preserve"> PAGEREF _Toc163214832 \h </w:instrText>
      </w:r>
      <w:r w:rsidRPr="00FD1EC1">
        <w:rPr>
          <w:b w:val="0"/>
          <w:noProof/>
          <w:sz w:val="18"/>
        </w:rPr>
      </w:r>
      <w:r w:rsidRPr="00FD1EC1">
        <w:rPr>
          <w:b w:val="0"/>
          <w:noProof/>
          <w:sz w:val="18"/>
        </w:rPr>
        <w:fldChar w:fldCharType="separate"/>
      </w:r>
      <w:r w:rsidR="0023094D">
        <w:rPr>
          <w:b w:val="0"/>
          <w:noProof/>
          <w:sz w:val="18"/>
        </w:rPr>
        <w:t>258</w:t>
      </w:r>
      <w:r w:rsidRPr="00FD1EC1">
        <w:rPr>
          <w:b w:val="0"/>
          <w:noProof/>
          <w:sz w:val="18"/>
        </w:rPr>
        <w:fldChar w:fldCharType="end"/>
      </w:r>
    </w:p>
    <w:p w14:paraId="7E5047C5" w14:textId="1B8AF1D1" w:rsidR="00FD1EC1" w:rsidRDefault="00FD1EC1">
      <w:pPr>
        <w:pStyle w:val="TOC5"/>
        <w:rPr>
          <w:rFonts w:asciiTheme="minorHAnsi" w:eastAsiaTheme="minorEastAsia" w:hAnsiTheme="minorHAnsi" w:cstheme="minorBidi"/>
          <w:noProof/>
          <w:kern w:val="0"/>
          <w:sz w:val="22"/>
          <w:szCs w:val="22"/>
        </w:rPr>
      </w:pPr>
      <w:r>
        <w:rPr>
          <w:noProof/>
        </w:rPr>
        <w:t>28B</w:t>
      </w:r>
      <w:r>
        <w:rPr>
          <w:noProof/>
        </w:rPr>
        <w:tab/>
        <w:t>Adjusted taxable income exceeding $100,000</w:t>
      </w:r>
      <w:r w:rsidRPr="00FD1EC1">
        <w:rPr>
          <w:noProof/>
        </w:rPr>
        <w:tab/>
      </w:r>
      <w:r w:rsidRPr="00FD1EC1">
        <w:rPr>
          <w:noProof/>
        </w:rPr>
        <w:fldChar w:fldCharType="begin"/>
      </w:r>
      <w:r w:rsidRPr="00FD1EC1">
        <w:rPr>
          <w:noProof/>
        </w:rPr>
        <w:instrText xml:space="preserve"> PAGEREF _Toc163214833 \h </w:instrText>
      </w:r>
      <w:r w:rsidRPr="00FD1EC1">
        <w:rPr>
          <w:noProof/>
        </w:rPr>
      </w:r>
      <w:r w:rsidRPr="00FD1EC1">
        <w:rPr>
          <w:noProof/>
        </w:rPr>
        <w:fldChar w:fldCharType="separate"/>
      </w:r>
      <w:r w:rsidR="0023094D">
        <w:rPr>
          <w:noProof/>
        </w:rPr>
        <w:t>258</w:t>
      </w:r>
      <w:r w:rsidRPr="00FD1EC1">
        <w:rPr>
          <w:noProof/>
        </w:rPr>
        <w:fldChar w:fldCharType="end"/>
      </w:r>
    </w:p>
    <w:p w14:paraId="68DE5EA1" w14:textId="07467ACC" w:rsidR="00FD1EC1" w:rsidRDefault="00FD1EC1">
      <w:pPr>
        <w:pStyle w:val="TOC5"/>
        <w:rPr>
          <w:rFonts w:asciiTheme="minorHAnsi" w:eastAsiaTheme="minorEastAsia" w:hAnsiTheme="minorHAnsi" w:cstheme="minorBidi"/>
          <w:noProof/>
          <w:kern w:val="0"/>
          <w:sz w:val="22"/>
          <w:szCs w:val="22"/>
        </w:rPr>
      </w:pPr>
      <w:r>
        <w:rPr>
          <w:noProof/>
        </w:rPr>
        <w:t>28C</w:t>
      </w:r>
      <w:r>
        <w:rPr>
          <w:noProof/>
        </w:rPr>
        <w:tab/>
        <w:t>Paid parental leave</w:t>
      </w:r>
      <w:r w:rsidRPr="00FD1EC1">
        <w:rPr>
          <w:noProof/>
        </w:rPr>
        <w:tab/>
      </w:r>
      <w:r w:rsidRPr="00FD1EC1">
        <w:rPr>
          <w:noProof/>
        </w:rPr>
        <w:fldChar w:fldCharType="begin"/>
      </w:r>
      <w:r w:rsidRPr="00FD1EC1">
        <w:rPr>
          <w:noProof/>
        </w:rPr>
        <w:instrText xml:space="preserve"> PAGEREF _Toc163214834 \h </w:instrText>
      </w:r>
      <w:r w:rsidRPr="00FD1EC1">
        <w:rPr>
          <w:noProof/>
        </w:rPr>
      </w:r>
      <w:r w:rsidRPr="00FD1EC1">
        <w:rPr>
          <w:noProof/>
        </w:rPr>
        <w:fldChar w:fldCharType="separate"/>
      </w:r>
      <w:r w:rsidR="0023094D">
        <w:rPr>
          <w:noProof/>
        </w:rPr>
        <w:t>258</w:t>
      </w:r>
      <w:r w:rsidRPr="00FD1EC1">
        <w:rPr>
          <w:noProof/>
        </w:rPr>
        <w:fldChar w:fldCharType="end"/>
      </w:r>
    </w:p>
    <w:p w14:paraId="35E12F50" w14:textId="2D1C0929" w:rsidR="00FD1EC1" w:rsidRDefault="00FD1EC1">
      <w:pPr>
        <w:pStyle w:val="TOC5"/>
        <w:rPr>
          <w:rFonts w:asciiTheme="minorHAnsi" w:eastAsiaTheme="minorEastAsia" w:hAnsiTheme="minorHAnsi" w:cstheme="minorBidi"/>
          <w:noProof/>
          <w:kern w:val="0"/>
          <w:sz w:val="22"/>
          <w:szCs w:val="22"/>
        </w:rPr>
      </w:pPr>
      <w:r>
        <w:rPr>
          <w:noProof/>
        </w:rPr>
        <w:t>28D</w:t>
      </w:r>
      <w:r>
        <w:rPr>
          <w:noProof/>
        </w:rPr>
        <w:tab/>
        <w:t>Member of a couple whose youngest FTB child has turned 13</w:t>
      </w:r>
      <w:r w:rsidRPr="00FD1EC1">
        <w:rPr>
          <w:noProof/>
        </w:rPr>
        <w:tab/>
      </w:r>
      <w:r w:rsidRPr="00FD1EC1">
        <w:rPr>
          <w:noProof/>
        </w:rPr>
        <w:fldChar w:fldCharType="begin"/>
      </w:r>
      <w:r w:rsidRPr="00FD1EC1">
        <w:rPr>
          <w:noProof/>
        </w:rPr>
        <w:instrText xml:space="preserve"> PAGEREF _Toc163214835 \h </w:instrText>
      </w:r>
      <w:r w:rsidRPr="00FD1EC1">
        <w:rPr>
          <w:noProof/>
        </w:rPr>
      </w:r>
      <w:r w:rsidRPr="00FD1EC1">
        <w:rPr>
          <w:noProof/>
        </w:rPr>
        <w:fldChar w:fldCharType="separate"/>
      </w:r>
      <w:r w:rsidR="0023094D">
        <w:rPr>
          <w:noProof/>
        </w:rPr>
        <w:t>258</w:t>
      </w:r>
      <w:r w:rsidRPr="00FD1EC1">
        <w:rPr>
          <w:noProof/>
        </w:rPr>
        <w:fldChar w:fldCharType="end"/>
      </w:r>
    </w:p>
    <w:p w14:paraId="1AE0EE53" w14:textId="17CD1093" w:rsidR="00FD1EC1" w:rsidRDefault="00FD1EC1">
      <w:pPr>
        <w:pStyle w:val="TOC4"/>
        <w:rPr>
          <w:rFonts w:asciiTheme="minorHAnsi" w:eastAsiaTheme="minorEastAsia" w:hAnsiTheme="minorHAnsi" w:cstheme="minorBidi"/>
          <w:b w:val="0"/>
          <w:noProof/>
          <w:kern w:val="0"/>
          <w:sz w:val="22"/>
          <w:szCs w:val="22"/>
        </w:rPr>
      </w:pPr>
      <w:r>
        <w:rPr>
          <w:noProof/>
        </w:rPr>
        <w:t>Subdivision A—General method of calculating Part B rate</w:t>
      </w:r>
      <w:r w:rsidRPr="00FD1EC1">
        <w:rPr>
          <w:b w:val="0"/>
          <w:noProof/>
          <w:sz w:val="18"/>
        </w:rPr>
        <w:tab/>
      </w:r>
      <w:r w:rsidRPr="00FD1EC1">
        <w:rPr>
          <w:b w:val="0"/>
          <w:noProof/>
          <w:sz w:val="18"/>
        </w:rPr>
        <w:fldChar w:fldCharType="begin"/>
      </w:r>
      <w:r w:rsidRPr="00FD1EC1">
        <w:rPr>
          <w:b w:val="0"/>
          <w:noProof/>
          <w:sz w:val="18"/>
        </w:rPr>
        <w:instrText xml:space="preserve"> PAGEREF _Toc163214836 \h </w:instrText>
      </w:r>
      <w:r w:rsidRPr="00FD1EC1">
        <w:rPr>
          <w:b w:val="0"/>
          <w:noProof/>
          <w:sz w:val="18"/>
        </w:rPr>
      </w:r>
      <w:r w:rsidRPr="00FD1EC1">
        <w:rPr>
          <w:b w:val="0"/>
          <w:noProof/>
          <w:sz w:val="18"/>
        </w:rPr>
        <w:fldChar w:fldCharType="separate"/>
      </w:r>
      <w:r w:rsidR="0023094D">
        <w:rPr>
          <w:b w:val="0"/>
          <w:noProof/>
          <w:sz w:val="18"/>
        </w:rPr>
        <w:t>259</w:t>
      </w:r>
      <w:r w:rsidRPr="00FD1EC1">
        <w:rPr>
          <w:b w:val="0"/>
          <w:noProof/>
          <w:sz w:val="18"/>
        </w:rPr>
        <w:fldChar w:fldCharType="end"/>
      </w:r>
    </w:p>
    <w:p w14:paraId="4223ACF6" w14:textId="2528152B" w:rsidR="00FD1EC1" w:rsidRDefault="00FD1EC1">
      <w:pPr>
        <w:pStyle w:val="TOC5"/>
        <w:rPr>
          <w:rFonts w:asciiTheme="minorHAnsi" w:eastAsiaTheme="minorEastAsia" w:hAnsiTheme="minorHAnsi" w:cstheme="minorBidi"/>
          <w:noProof/>
          <w:kern w:val="0"/>
          <w:sz w:val="22"/>
          <w:szCs w:val="22"/>
        </w:rPr>
      </w:pPr>
      <w:r>
        <w:rPr>
          <w:noProof/>
        </w:rPr>
        <w:t>29</w:t>
      </w:r>
      <w:r>
        <w:rPr>
          <w:noProof/>
        </w:rPr>
        <w:tab/>
        <w:t>General method of calculating Part B rate</w:t>
      </w:r>
      <w:r w:rsidRPr="00FD1EC1">
        <w:rPr>
          <w:noProof/>
        </w:rPr>
        <w:tab/>
      </w:r>
      <w:r w:rsidRPr="00FD1EC1">
        <w:rPr>
          <w:noProof/>
        </w:rPr>
        <w:fldChar w:fldCharType="begin"/>
      </w:r>
      <w:r w:rsidRPr="00FD1EC1">
        <w:rPr>
          <w:noProof/>
        </w:rPr>
        <w:instrText xml:space="preserve"> PAGEREF _Toc163214837 \h </w:instrText>
      </w:r>
      <w:r w:rsidRPr="00FD1EC1">
        <w:rPr>
          <w:noProof/>
        </w:rPr>
      </w:r>
      <w:r w:rsidRPr="00FD1EC1">
        <w:rPr>
          <w:noProof/>
        </w:rPr>
        <w:fldChar w:fldCharType="separate"/>
      </w:r>
      <w:r w:rsidR="0023094D">
        <w:rPr>
          <w:noProof/>
        </w:rPr>
        <w:t>259</w:t>
      </w:r>
      <w:r w:rsidRPr="00FD1EC1">
        <w:rPr>
          <w:noProof/>
        </w:rPr>
        <w:fldChar w:fldCharType="end"/>
      </w:r>
    </w:p>
    <w:p w14:paraId="6DAF25CB" w14:textId="3A6D9CDF" w:rsidR="00FD1EC1" w:rsidRDefault="00FD1EC1">
      <w:pPr>
        <w:pStyle w:val="TOC5"/>
        <w:rPr>
          <w:rFonts w:asciiTheme="minorHAnsi" w:eastAsiaTheme="minorEastAsia" w:hAnsiTheme="minorHAnsi" w:cstheme="minorBidi"/>
          <w:noProof/>
          <w:kern w:val="0"/>
          <w:sz w:val="22"/>
          <w:szCs w:val="22"/>
        </w:rPr>
      </w:pPr>
      <w:r>
        <w:rPr>
          <w:noProof/>
        </w:rPr>
        <w:t>29AA</w:t>
      </w:r>
      <w:r>
        <w:rPr>
          <w:noProof/>
        </w:rPr>
        <w:tab/>
        <w:t>Energy supplement</w:t>
      </w:r>
      <w:r w:rsidRPr="00FD1EC1">
        <w:rPr>
          <w:noProof/>
        </w:rPr>
        <w:tab/>
      </w:r>
      <w:r w:rsidRPr="00FD1EC1">
        <w:rPr>
          <w:noProof/>
        </w:rPr>
        <w:fldChar w:fldCharType="begin"/>
      </w:r>
      <w:r w:rsidRPr="00FD1EC1">
        <w:rPr>
          <w:noProof/>
        </w:rPr>
        <w:instrText xml:space="preserve"> PAGEREF _Toc163214838 \h </w:instrText>
      </w:r>
      <w:r w:rsidRPr="00FD1EC1">
        <w:rPr>
          <w:noProof/>
        </w:rPr>
      </w:r>
      <w:r w:rsidRPr="00FD1EC1">
        <w:rPr>
          <w:noProof/>
        </w:rPr>
        <w:fldChar w:fldCharType="separate"/>
      </w:r>
      <w:r w:rsidR="0023094D">
        <w:rPr>
          <w:noProof/>
        </w:rPr>
        <w:t>261</w:t>
      </w:r>
      <w:r w:rsidRPr="00FD1EC1">
        <w:rPr>
          <w:noProof/>
        </w:rPr>
        <w:fldChar w:fldCharType="end"/>
      </w:r>
    </w:p>
    <w:p w14:paraId="7349C113" w14:textId="0869B738" w:rsidR="00FD1EC1" w:rsidRDefault="00FD1EC1">
      <w:pPr>
        <w:pStyle w:val="TOC4"/>
        <w:rPr>
          <w:rFonts w:asciiTheme="minorHAnsi" w:eastAsiaTheme="minorEastAsia" w:hAnsiTheme="minorHAnsi" w:cstheme="minorBidi"/>
          <w:b w:val="0"/>
          <w:noProof/>
          <w:kern w:val="0"/>
          <w:sz w:val="22"/>
          <w:szCs w:val="22"/>
        </w:rPr>
      </w:pPr>
      <w:r>
        <w:rPr>
          <w:noProof/>
        </w:rPr>
        <w:t>Subdivision B—Method of calculating Part B rate for those who return to paid work after the birth of a child etc.</w:t>
      </w:r>
      <w:r w:rsidRPr="00FD1EC1">
        <w:rPr>
          <w:b w:val="0"/>
          <w:noProof/>
          <w:sz w:val="18"/>
        </w:rPr>
        <w:tab/>
      </w:r>
      <w:r w:rsidRPr="00FD1EC1">
        <w:rPr>
          <w:b w:val="0"/>
          <w:noProof/>
          <w:sz w:val="18"/>
        </w:rPr>
        <w:fldChar w:fldCharType="begin"/>
      </w:r>
      <w:r w:rsidRPr="00FD1EC1">
        <w:rPr>
          <w:b w:val="0"/>
          <w:noProof/>
          <w:sz w:val="18"/>
        </w:rPr>
        <w:instrText xml:space="preserve"> PAGEREF _Toc163214839 \h </w:instrText>
      </w:r>
      <w:r w:rsidRPr="00FD1EC1">
        <w:rPr>
          <w:b w:val="0"/>
          <w:noProof/>
          <w:sz w:val="18"/>
        </w:rPr>
      </w:r>
      <w:r w:rsidRPr="00FD1EC1">
        <w:rPr>
          <w:b w:val="0"/>
          <w:noProof/>
          <w:sz w:val="18"/>
        </w:rPr>
        <w:fldChar w:fldCharType="separate"/>
      </w:r>
      <w:r w:rsidR="0023094D">
        <w:rPr>
          <w:b w:val="0"/>
          <w:noProof/>
          <w:sz w:val="18"/>
        </w:rPr>
        <w:t>262</w:t>
      </w:r>
      <w:r w:rsidRPr="00FD1EC1">
        <w:rPr>
          <w:b w:val="0"/>
          <w:noProof/>
          <w:sz w:val="18"/>
        </w:rPr>
        <w:fldChar w:fldCharType="end"/>
      </w:r>
    </w:p>
    <w:p w14:paraId="6F80D821" w14:textId="40F42FA3" w:rsidR="00FD1EC1" w:rsidRDefault="00FD1EC1">
      <w:pPr>
        <w:pStyle w:val="TOC5"/>
        <w:rPr>
          <w:rFonts w:asciiTheme="minorHAnsi" w:eastAsiaTheme="minorEastAsia" w:hAnsiTheme="minorHAnsi" w:cstheme="minorBidi"/>
          <w:noProof/>
          <w:kern w:val="0"/>
          <w:sz w:val="22"/>
          <w:szCs w:val="22"/>
        </w:rPr>
      </w:pPr>
      <w:r>
        <w:rPr>
          <w:noProof/>
        </w:rPr>
        <w:t>29A</w:t>
      </w:r>
      <w:r>
        <w:rPr>
          <w:noProof/>
        </w:rPr>
        <w:tab/>
        <w:t>Method of calculating Part B rate for those who return to paid work after the birth of a child etc.</w:t>
      </w:r>
      <w:r w:rsidRPr="00FD1EC1">
        <w:rPr>
          <w:noProof/>
        </w:rPr>
        <w:tab/>
      </w:r>
      <w:r w:rsidRPr="00FD1EC1">
        <w:rPr>
          <w:noProof/>
        </w:rPr>
        <w:fldChar w:fldCharType="begin"/>
      </w:r>
      <w:r w:rsidRPr="00FD1EC1">
        <w:rPr>
          <w:noProof/>
        </w:rPr>
        <w:instrText xml:space="preserve"> PAGEREF _Toc163214840 \h </w:instrText>
      </w:r>
      <w:r w:rsidRPr="00FD1EC1">
        <w:rPr>
          <w:noProof/>
        </w:rPr>
      </w:r>
      <w:r w:rsidRPr="00FD1EC1">
        <w:rPr>
          <w:noProof/>
        </w:rPr>
        <w:fldChar w:fldCharType="separate"/>
      </w:r>
      <w:r w:rsidR="0023094D">
        <w:rPr>
          <w:noProof/>
        </w:rPr>
        <w:t>262</w:t>
      </w:r>
      <w:r w:rsidRPr="00FD1EC1">
        <w:rPr>
          <w:noProof/>
        </w:rPr>
        <w:fldChar w:fldCharType="end"/>
      </w:r>
    </w:p>
    <w:p w14:paraId="3CF06F49" w14:textId="576D1E4F" w:rsidR="00FD1EC1" w:rsidRDefault="00FD1EC1">
      <w:pPr>
        <w:pStyle w:val="TOC5"/>
        <w:rPr>
          <w:rFonts w:asciiTheme="minorHAnsi" w:eastAsiaTheme="minorEastAsia" w:hAnsiTheme="minorHAnsi" w:cstheme="minorBidi"/>
          <w:noProof/>
          <w:kern w:val="0"/>
          <w:sz w:val="22"/>
          <w:szCs w:val="22"/>
        </w:rPr>
      </w:pPr>
      <w:r>
        <w:rPr>
          <w:noProof/>
        </w:rPr>
        <w:t>29B</w:t>
      </w:r>
      <w:r>
        <w:rPr>
          <w:noProof/>
        </w:rPr>
        <w:tab/>
        <w:t>Conditions to be met in respect of an FTB child</w:t>
      </w:r>
      <w:r w:rsidRPr="00FD1EC1">
        <w:rPr>
          <w:noProof/>
        </w:rPr>
        <w:tab/>
      </w:r>
      <w:r w:rsidRPr="00FD1EC1">
        <w:rPr>
          <w:noProof/>
        </w:rPr>
        <w:fldChar w:fldCharType="begin"/>
      </w:r>
      <w:r w:rsidRPr="00FD1EC1">
        <w:rPr>
          <w:noProof/>
        </w:rPr>
        <w:instrText xml:space="preserve"> PAGEREF _Toc163214841 \h </w:instrText>
      </w:r>
      <w:r w:rsidRPr="00FD1EC1">
        <w:rPr>
          <w:noProof/>
        </w:rPr>
      </w:r>
      <w:r w:rsidRPr="00FD1EC1">
        <w:rPr>
          <w:noProof/>
        </w:rPr>
        <w:fldChar w:fldCharType="separate"/>
      </w:r>
      <w:r w:rsidR="0023094D">
        <w:rPr>
          <w:noProof/>
        </w:rPr>
        <w:t>264</w:t>
      </w:r>
      <w:r w:rsidRPr="00FD1EC1">
        <w:rPr>
          <w:noProof/>
        </w:rPr>
        <w:fldChar w:fldCharType="end"/>
      </w:r>
    </w:p>
    <w:p w14:paraId="6EEA22C0" w14:textId="34A9EB2F" w:rsidR="00FD1EC1" w:rsidRDefault="00FD1EC1">
      <w:pPr>
        <w:pStyle w:val="TOC5"/>
        <w:rPr>
          <w:rFonts w:asciiTheme="minorHAnsi" w:eastAsiaTheme="minorEastAsia" w:hAnsiTheme="minorHAnsi" w:cstheme="minorBidi"/>
          <w:noProof/>
          <w:kern w:val="0"/>
          <w:sz w:val="22"/>
          <w:szCs w:val="22"/>
        </w:rPr>
      </w:pPr>
      <w:r>
        <w:rPr>
          <w:noProof/>
        </w:rPr>
        <w:t>29C</w:t>
      </w:r>
      <w:r>
        <w:rPr>
          <w:noProof/>
        </w:rPr>
        <w:tab/>
        <w:t>Conditions to be met in respect of a day</w:t>
      </w:r>
      <w:r w:rsidRPr="00FD1EC1">
        <w:rPr>
          <w:noProof/>
        </w:rPr>
        <w:tab/>
      </w:r>
      <w:r w:rsidRPr="00FD1EC1">
        <w:rPr>
          <w:noProof/>
        </w:rPr>
        <w:fldChar w:fldCharType="begin"/>
      </w:r>
      <w:r w:rsidRPr="00FD1EC1">
        <w:rPr>
          <w:noProof/>
        </w:rPr>
        <w:instrText xml:space="preserve"> PAGEREF _Toc163214842 \h </w:instrText>
      </w:r>
      <w:r w:rsidRPr="00FD1EC1">
        <w:rPr>
          <w:noProof/>
        </w:rPr>
      </w:r>
      <w:r w:rsidRPr="00FD1EC1">
        <w:rPr>
          <w:noProof/>
        </w:rPr>
        <w:fldChar w:fldCharType="separate"/>
      </w:r>
      <w:r w:rsidR="0023094D">
        <w:rPr>
          <w:noProof/>
        </w:rPr>
        <w:t>265</w:t>
      </w:r>
      <w:r w:rsidRPr="00FD1EC1">
        <w:rPr>
          <w:noProof/>
        </w:rPr>
        <w:fldChar w:fldCharType="end"/>
      </w:r>
    </w:p>
    <w:p w14:paraId="27441AC9" w14:textId="0367197F" w:rsidR="00FD1EC1" w:rsidRDefault="00FD1EC1">
      <w:pPr>
        <w:pStyle w:val="TOC5"/>
        <w:rPr>
          <w:rFonts w:asciiTheme="minorHAnsi" w:eastAsiaTheme="minorEastAsia" w:hAnsiTheme="minorHAnsi" w:cstheme="minorBidi"/>
          <w:noProof/>
          <w:kern w:val="0"/>
          <w:sz w:val="22"/>
          <w:szCs w:val="22"/>
        </w:rPr>
      </w:pPr>
      <w:r>
        <w:rPr>
          <w:noProof/>
        </w:rPr>
        <w:t>29D</w:t>
      </w:r>
      <w:r>
        <w:rPr>
          <w:noProof/>
        </w:rPr>
        <w:tab/>
        <w:t>Energy supplement</w:t>
      </w:r>
      <w:r w:rsidRPr="00FD1EC1">
        <w:rPr>
          <w:noProof/>
        </w:rPr>
        <w:tab/>
      </w:r>
      <w:r w:rsidRPr="00FD1EC1">
        <w:rPr>
          <w:noProof/>
        </w:rPr>
        <w:fldChar w:fldCharType="begin"/>
      </w:r>
      <w:r w:rsidRPr="00FD1EC1">
        <w:rPr>
          <w:noProof/>
        </w:rPr>
        <w:instrText xml:space="preserve"> PAGEREF _Toc163214843 \h </w:instrText>
      </w:r>
      <w:r w:rsidRPr="00FD1EC1">
        <w:rPr>
          <w:noProof/>
        </w:rPr>
      </w:r>
      <w:r w:rsidRPr="00FD1EC1">
        <w:rPr>
          <w:noProof/>
        </w:rPr>
        <w:fldChar w:fldCharType="separate"/>
      </w:r>
      <w:r w:rsidR="0023094D">
        <w:rPr>
          <w:noProof/>
        </w:rPr>
        <w:t>266</w:t>
      </w:r>
      <w:r w:rsidRPr="00FD1EC1">
        <w:rPr>
          <w:noProof/>
        </w:rPr>
        <w:fldChar w:fldCharType="end"/>
      </w:r>
    </w:p>
    <w:p w14:paraId="7AC44E62" w14:textId="1E364D4B" w:rsidR="00FD1EC1" w:rsidRDefault="00FD1EC1">
      <w:pPr>
        <w:pStyle w:val="TOC3"/>
        <w:rPr>
          <w:rFonts w:asciiTheme="minorHAnsi" w:eastAsiaTheme="minorEastAsia" w:hAnsiTheme="minorHAnsi" w:cstheme="minorBidi"/>
          <w:b w:val="0"/>
          <w:noProof/>
          <w:kern w:val="0"/>
          <w:szCs w:val="22"/>
        </w:rPr>
      </w:pPr>
      <w:r>
        <w:rPr>
          <w:noProof/>
        </w:rPr>
        <w:t>Division 2—Standard rate</w:t>
      </w:r>
      <w:r w:rsidRPr="00FD1EC1">
        <w:rPr>
          <w:b w:val="0"/>
          <w:noProof/>
          <w:sz w:val="18"/>
        </w:rPr>
        <w:tab/>
      </w:r>
      <w:r w:rsidRPr="00FD1EC1">
        <w:rPr>
          <w:b w:val="0"/>
          <w:noProof/>
          <w:sz w:val="18"/>
        </w:rPr>
        <w:fldChar w:fldCharType="begin"/>
      </w:r>
      <w:r w:rsidRPr="00FD1EC1">
        <w:rPr>
          <w:b w:val="0"/>
          <w:noProof/>
          <w:sz w:val="18"/>
        </w:rPr>
        <w:instrText xml:space="preserve"> PAGEREF _Toc163214844 \h </w:instrText>
      </w:r>
      <w:r w:rsidRPr="00FD1EC1">
        <w:rPr>
          <w:b w:val="0"/>
          <w:noProof/>
          <w:sz w:val="18"/>
        </w:rPr>
      </w:r>
      <w:r w:rsidRPr="00FD1EC1">
        <w:rPr>
          <w:b w:val="0"/>
          <w:noProof/>
          <w:sz w:val="18"/>
        </w:rPr>
        <w:fldChar w:fldCharType="separate"/>
      </w:r>
      <w:r w:rsidR="0023094D">
        <w:rPr>
          <w:b w:val="0"/>
          <w:noProof/>
          <w:sz w:val="18"/>
        </w:rPr>
        <w:t>267</w:t>
      </w:r>
      <w:r w:rsidRPr="00FD1EC1">
        <w:rPr>
          <w:b w:val="0"/>
          <w:noProof/>
          <w:sz w:val="18"/>
        </w:rPr>
        <w:fldChar w:fldCharType="end"/>
      </w:r>
    </w:p>
    <w:p w14:paraId="57FFFCBD" w14:textId="443261A7" w:rsidR="00FD1EC1" w:rsidRDefault="00FD1EC1">
      <w:pPr>
        <w:pStyle w:val="TOC5"/>
        <w:rPr>
          <w:rFonts w:asciiTheme="minorHAnsi" w:eastAsiaTheme="minorEastAsia" w:hAnsiTheme="minorHAnsi" w:cstheme="minorBidi"/>
          <w:noProof/>
          <w:kern w:val="0"/>
          <w:sz w:val="22"/>
          <w:szCs w:val="22"/>
        </w:rPr>
      </w:pPr>
      <w:r>
        <w:rPr>
          <w:noProof/>
        </w:rPr>
        <w:t>30</w:t>
      </w:r>
      <w:r>
        <w:rPr>
          <w:noProof/>
        </w:rPr>
        <w:tab/>
        <w:t>Standard rate</w:t>
      </w:r>
      <w:r w:rsidRPr="00FD1EC1">
        <w:rPr>
          <w:noProof/>
        </w:rPr>
        <w:tab/>
      </w:r>
      <w:r w:rsidRPr="00FD1EC1">
        <w:rPr>
          <w:noProof/>
        </w:rPr>
        <w:fldChar w:fldCharType="begin"/>
      </w:r>
      <w:r w:rsidRPr="00FD1EC1">
        <w:rPr>
          <w:noProof/>
        </w:rPr>
        <w:instrText xml:space="preserve"> PAGEREF _Toc163214845 \h </w:instrText>
      </w:r>
      <w:r w:rsidRPr="00FD1EC1">
        <w:rPr>
          <w:noProof/>
        </w:rPr>
      </w:r>
      <w:r w:rsidRPr="00FD1EC1">
        <w:rPr>
          <w:noProof/>
        </w:rPr>
        <w:fldChar w:fldCharType="separate"/>
      </w:r>
      <w:r w:rsidR="0023094D">
        <w:rPr>
          <w:noProof/>
        </w:rPr>
        <w:t>267</w:t>
      </w:r>
      <w:r w:rsidRPr="00FD1EC1">
        <w:rPr>
          <w:noProof/>
        </w:rPr>
        <w:fldChar w:fldCharType="end"/>
      </w:r>
    </w:p>
    <w:p w14:paraId="128FB14F" w14:textId="344ACA85" w:rsidR="00FD1EC1" w:rsidRDefault="00FD1EC1">
      <w:pPr>
        <w:pStyle w:val="TOC5"/>
        <w:rPr>
          <w:rFonts w:asciiTheme="minorHAnsi" w:eastAsiaTheme="minorEastAsia" w:hAnsiTheme="minorHAnsi" w:cstheme="minorBidi"/>
          <w:noProof/>
          <w:kern w:val="0"/>
          <w:sz w:val="22"/>
          <w:szCs w:val="22"/>
        </w:rPr>
      </w:pPr>
      <w:r>
        <w:rPr>
          <w:noProof/>
        </w:rPr>
        <w:t>31</w:t>
      </w:r>
      <w:r>
        <w:rPr>
          <w:noProof/>
        </w:rPr>
        <w:tab/>
        <w:t>Sharing family tax benefit (shared care percentages)</w:t>
      </w:r>
      <w:r w:rsidRPr="00FD1EC1">
        <w:rPr>
          <w:noProof/>
        </w:rPr>
        <w:tab/>
      </w:r>
      <w:r w:rsidRPr="00FD1EC1">
        <w:rPr>
          <w:noProof/>
        </w:rPr>
        <w:fldChar w:fldCharType="begin"/>
      </w:r>
      <w:r w:rsidRPr="00FD1EC1">
        <w:rPr>
          <w:noProof/>
        </w:rPr>
        <w:instrText xml:space="preserve"> PAGEREF _Toc163214846 \h </w:instrText>
      </w:r>
      <w:r w:rsidRPr="00FD1EC1">
        <w:rPr>
          <w:noProof/>
        </w:rPr>
      </w:r>
      <w:r w:rsidRPr="00FD1EC1">
        <w:rPr>
          <w:noProof/>
        </w:rPr>
        <w:fldChar w:fldCharType="separate"/>
      </w:r>
      <w:r w:rsidR="0023094D">
        <w:rPr>
          <w:noProof/>
        </w:rPr>
        <w:t>267</w:t>
      </w:r>
      <w:r w:rsidRPr="00FD1EC1">
        <w:rPr>
          <w:noProof/>
        </w:rPr>
        <w:fldChar w:fldCharType="end"/>
      </w:r>
    </w:p>
    <w:p w14:paraId="2D91E497" w14:textId="4CD9F0FB" w:rsidR="00FD1EC1" w:rsidRDefault="00FD1EC1">
      <w:pPr>
        <w:pStyle w:val="TOC3"/>
        <w:rPr>
          <w:rFonts w:asciiTheme="minorHAnsi" w:eastAsiaTheme="minorEastAsia" w:hAnsiTheme="minorHAnsi" w:cstheme="minorBidi"/>
          <w:b w:val="0"/>
          <w:noProof/>
          <w:kern w:val="0"/>
          <w:szCs w:val="22"/>
        </w:rPr>
      </w:pPr>
      <w:r>
        <w:rPr>
          <w:noProof/>
        </w:rPr>
        <w:t>Division 2A—FTB Part B supplement</w:t>
      </w:r>
      <w:r w:rsidRPr="00FD1EC1">
        <w:rPr>
          <w:b w:val="0"/>
          <w:noProof/>
          <w:sz w:val="18"/>
        </w:rPr>
        <w:tab/>
      </w:r>
      <w:r w:rsidRPr="00FD1EC1">
        <w:rPr>
          <w:b w:val="0"/>
          <w:noProof/>
          <w:sz w:val="18"/>
        </w:rPr>
        <w:fldChar w:fldCharType="begin"/>
      </w:r>
      <w:r w:rsidRPr="00FD1EC1">
        <w:rPr>
          <w:b w:val="0"/>
          <w:noProof/>
          <w:sz w:val="18"/>
        </w:rPr>
        <w:instrText xml:space="preserve"> PAGEREF _Toc163214847 \h </w:instrText>
      </w:r>
      <w:r w:rsidRPr="00FD1EC1">
        <w:rPr>
          <w:b w:val="0"/>
          <w:noProof/>
          <w:sz w:val="18"/>
        </w:rPr>
      </w:r>
      <w:r w:rsidRPr="00FD1EC1">
        <w:rPr>
          <w:b w:val="0"/>
          <w:noProof/>
          <w:sz w:val="18"/>
        </w:rPr>
        <w:fldChar w:fldCharType="separate"/>
      </w:r>
      <w:r w:rsidR="0023094D">
        <w:rPr>
          <w:b w:val="0"/>
          <w:noProof/>
          <w:sz w:val="18"/>
        </w:rPr>
        <w:t>269</w:t>
      </w:r>
      <w:r w:rsidRPr="00FD1EC1">
        <w:rPr>
          <w:b w:val="0"/>
          <w:noProof/>
          <w:sz w:val="18"/>
        </w:rPr>
        <w:fldChar w:fldCharType="end"/>
      </w:r>
    </w:p>
    <w:p w14:paraId="50FB33DF" w14:textId="4A8ABE1F" w:rsidR="00FD1EC1" w:rsidRDefault="00FD1EC1">
      <w:pPr>
        <w:pStyle w:val="TOC5"/>
        <w:rPr>
          <w:rFonts w:asciiTheme="minorHAnsi" w:eastAsiaTheme="minorEastAsia" w:hAnsiTheme="minorHAnsi" w:cstheme="minorBidi"/>
          <w:noProof/>
          <w:kern w:val="0"/>
          <w:sz w:val="22"/>
          <w:szCs w:val="22"/>
        </w:rPr>
      </w:pPr>
      <w:r>
        <w:rPr>
          <w:noProof/>
        </w:rPr>
        <w:t>31A</w:t>
      </w:r>
      <w:r>
        <w:rPr>
          <w:noProof/>
        </w:rPr>
        <w:tab/>
        <w:t>Rate of FTB Part B supplement</w:t>
      </w:r>
      <w:r w:rsidRPr="00FD1EC1">
        <w:rPr>
          <w:noProof/>
        </w:rPr>
        <w:tab/>
      </w:r>
      <w:r w:rsidRPr="00FD1EC1">
        <w:rPr>
          <w:noProof/>
        </w:rPr>
        <w:fldChar w:fldCharType="begin"/>
      </w:r>
      <w:r w:rsidRPr="00FD1EC1">
        <w:rPr>
          <w:noProof/>
        </w:rPr>
        <w:instrText xml:space="preserve"> PAGEREF _Toc163214848 \h </w:instrText>
      </w:r>
      <w:r w:rsidRPr="00FD1EC1">
        <w:rPr>
          <w:noProof/>
        </w:rPr>
      </w:r>
      <w:r w:rsidRPr="00FD1EC1">
        <w:rPr>
          <w:noProof/>
        </w:rPr>
        <w:fldChar w:fldCharType="separate"/>
      </w:r>
      <w:r w:rsidR="0023094D">
        <w:rPr>
          <w:noProof/>
        </w:rPr>
        <w:t>269</w:t>
      </w:r>
      <w:r w:rsidRPr="00FD1EC1">
        <w:rPr>
          <w:noProof/>
        </w:rPr>
        <w:fldChar w:fldCharType="end"/>
      </w:r>
    </w:p>
    <w:p w14:paraId="5001C2A2" w14:textId="433E284E" w:rsidR="00FD1EC1" w:rsidRDefault="00FD1EC1">
      <w:pPr>
        <w:pStyle w:val="TOC3"/>
        <w:rPr>
          <w:rFonts w:asciiTheme="minorHAnsi" w:eastAsiaTheme="minorEastAsia" w:hAnsiTheme="minorHAnsi" w:cstheme="minorBidi"/>
          <w:b w:val="0"/>
          <w:noProof/>
          <w:kern w:val="0"/>
          <w:szCs w:val="22"/>
        </w:rPr>
      </w:pPr>
      <w:r>
        <w:rPr>
          <w:noProof/>
        </w:rPr>
        <w:t>Division 2B—Energy supplement (Part B)</w:t>
      </w:r>
      <w:r w:rsidRPr="00FD1EC1">
        <w:rPr>
          <w:b w:val="0"/>
          <w:noProof/>
          <w:sz w:val="18"/>
        </w:rPr>
        <w:tab/>
      </w:r>
      <w:r w:rsidRPr="00FD1EC1">
        <w:rPr>
          <w:b w:val="0"/>
          <w:noProof/>
          <w:sz w:val="18"/>
        </w:rPr>
        <w:fldChar w:fldCharType="begin"/>
      </w:r>
      <w:r w:rsidRPr="00FD1EC1">
        <w:rPr>
          <w:b w:val="0"/>
          <w:noProof/>
          <w:sz w:val="18"/>
        </w:rPr>
        <w:instrText xml:space="preserve"> PAGEREF _Toc163214849 \h </w:instrText>
      </w:r>
      <w:r w:rsidRPr="00FD1EC1">
        <w:rPr>
          <w:b w:val="0"/>
          <w:noProof/>
          <w:sz w:val="18"/>
        </w:rPr>
      </w:r>
      <w:r w:rsidRPr="00FD1EC1">
        <w:rPr>
          <w:b w:val="0"/>
          <w:noProof/>
          <w:sz w:val="18"/>
        </w:rPr>
        <w:fldChar w:fldCharType="separate"/>
      </w:r>
      <w:r w:rsidR="0023094D">
        <w:rPr>
          <w:b w:val="0"/>
          <w:noProof/>
          <w:sz w:val="18"/>
        </w:rPr>
        <w:t>270</w:t>
      </w:r>
      <w:r w:rsidRPr="00FD1EC1">
        <w:rPr>
          <w:b w:val="0"/>
          <w:noProof/>
          <w:sz w:val="18"/>
        </w:rPr>
        <w:fldChar w:fldCharType="end"/>
      </w:r>
    </w:p>
    <w:p w14:paraId="6E94ABC6" w14:textId="1C4B36FE" w:rsidR="00FD1EC1" w:rsidRDefault="00FD1EC1">
      <w:pPr>
        <w:pStyle w:val="TOC5"/>
        <w:rPr>
          <w:rFonts w:asciiTheme="minorHAnsi" w:eastAsiaTheme="minorEastAsia" w:hAnsiTheme="minorHAnsi" w:cstheme="minorBidi"/>
          <w:noProof/>
          <w:kern w:val="0"/>
          <w:sz w:val="22"/>
          <w:szCs w:val="22"/>
        </w:rPr>
      </w:pPr>
      <w:r>
        <w:rPr>
          <w:noProof/>
        </w:rPr>
        <w:t>31B</w:t>
      </w:r>
      <w:r>
        <w:rPr>
          <w:noProof/>
        </w:rPr>
        <w:tab/>
        <w:t>Energy supplement (Part B)</w:t>
      </w:r>
      <w:r w:rsidRPr="00FD1EC1">
        <w:rPr>
          <w:noProof/>
        </w:rPr>
        <w:tab/>
      </w:r>
      <w:r w:rsidRPr="00FD1EC1">
        <w:rPr>
          <w:noProof/>
        </w:rPr>
        <w:fldChar w:fldCharType="begin"/>
      </w:r>
      <w:r w:rsidRPr="00FD1EC1">
        <w:rPr>
          <w:noProof/>
        </w:rPr>
        <w:instrText xml:space="preserve"> PAGEREF _Toc163214850 \h </w:instrText>
      </w:r>
      <w:r w:rsidRPr="00FD1EC1">
        <w:rPr>
          <w:noProof/>
        </w:rPr>
      </w:r>
      <w:r w:rsidRPr="00FD1EC1">
        <w:rPr>
          <w:noProof/>
        </w:rPr>
        <w:fldChar w:fldCharType="separate"/>
      </w:r>
      <w:r w:rsidR="0023094D">
        <w:rPr>
          <w:noProof/>
        </w:rPr>
        <w:t>270</w:t>
      </w:r>
      <w:r w:rsidRPr="00FD1EC1">
        <w:rPr>
          <w:noProof/>
        </w:rPr>
        <w:fldChar w:fldCharType="end"/>
      </w:r>
    </w:p>
    <w:p w14:paraId="588EAC7C" w14:textId="0DC29110" w:rsidR="00FD1EC1" w:rsidRDefault="00FD1EC1">
      <w:pPr>
        <w:pStyle w:val="TOC5"/>
        <w:rPr>
          <w:rFonts w:asciiTheme="minorHAnsi" w:eastAsiaTheme="minorEastAsia" w:hAnsiTheme="minorHAnsi" w:cstheme="minorBidi"/>
          <w:noProof/>
          <w:kern w:val="0"/>
          <w:sz w:val="22"/>
          <w:szCs w:val="22"/>
        </w:rPr>
      </w:pPr>
      <w:r>
        <w:rPr>
          <w:noProof/>
        </w:rPr>
        <w:t>31C</w:t>
      </w:r>
      <w:r>
        <w:rPr>
          <w:noProof/>
        </w:rPr>
        <w:tab/>
        <w:t>Sharing family tax benefit (shared care percentages)</w:t>
      </w:r>
      <w:r w:rsidRPr="00FD1EC1">
        <w:rPr>
          <w:noProof/>
        </w:rPr>
        <w:tab/>
      </w:r>
      <w:r w:rsidRPr="00FD1EC1">
        <w:rPr>
          <w:noProof/>
        </w:rPr>
        <w:fldChar w:fldCharType="begin"/>
      </w:r>
      <w:r w:rsidRPr="00FD1EC1">
        <w:rPr>
          <w:noProof/>
        </w:rPr>
        <w:instrText xml:space="preserve"> PAGEREF _Toc163214851 \h </w:instrText>
      </w:r>
      <w:r w:rsidRPr="00FD1EC1">
        <w:rPr>
          <w:noProof/>
        </w:rPr>
      </w:r>
      <w:r w:rsidRPr="00FD1EC1">
        <w:rPr>
          <w:noProof/>
        </w:rPr>
        <w:fldChar w:fldCharType="separate"/>
      </w:r>
      <w:r w:rsidR="0023094D">
        <w:rPr>
          <w:noProof/>
        </w:rPr>
        <w:t>270</w:t>
      </w:r>
      <w:r w:rsidRPr="00FD1EC1">
        <w:rPr>
          <w:noProof/>
        </w:rPr>
        <w:fldChar w:fldCharType="end"/>
      </w:r>
    </w:p>
    <w:p w14:paraId="747BFE11" w14:textId="503A499F" w:rsidR="00FD1EC1" w:rsidRDefault="00FD1EC1">
      <w:pPr>
        <w:pStyle w:val="TOC3"/>
        <w:rPr>
          <w:rFonts w:asciiTheme="minorHAnsi" w:eastAsiaTheme="minorEastAsia" w:hAnsiTheme="minorHAnsi" w:cstheme="minorBidi"/>
          <w:b w:val="0"/>
          <w:noProof/>
          <w:kern w:val="0"/>
          <w:szCs w:val="22"/>
        </w:rPr>
      </w:pPr>
      <w:r>
        <w:rPr>
          <w:noProof/>
        </w:rPr>
        <w:t>Division 3—Income test</w:t>
      </w:r>
      <w:r w:rsidRPr="00FD1EC1">
        <w:rPr>
          <w:b w:val="0"/>
          <w:noProof/>
          <w:sz w:val="18"/>
        </w:rPr>
        <w:tab/>
      </w:r>
      <w:r w:rsidRPr="00FD1EC1">
        <w:rPr>
          <w:b w:val="0"/>
          <w:noProof/>
          <w:sz w:val="18"/>
        </w:rPr>
        <w:fldChar w:fldCharType="begin"/>
      </w:r>
      <w:r w:rsidRPr="00FD1EC1">
        <w:rPr>
          <w:b w:val="0"/>
          <w:noProof/>
          <w:sz w:val="18"/>
        </w:rPr>
        <w:instrText xml:space="preserve"> PAGEREF _Toc163214852 \h </w:instrText>
      </w:r>
      <w:r w:rsidRPr="00FD1EC1">
        <w:rPr>
          <w:b w:val="0"/>
          <w:noProof/>
          <w:sz w:val="18"/>
        </w:rPr>
      </w:r>
      <w:r w:rsidRPr="00FD1EC1">
        <w:rPr>
          <w:b w:val="0"/>
          <w:noProof/>
          <w:sz w:val="18"/>
        </w:rPr>
        <w:fldChar w:fldCharType="separate"/>
      </w:r>
      <w:r w:rsidR="0023094D">
        <w:rPr>
          <w:b w:val="0"/>
          <w:noProof/>
          <w:sz w:val="18"/>
        </w:rPr>
        <w:t>272</w:t>
      </w:r>
      <w:r w:rsidRPr="00FD1EC1">
        <w:rPr>
          <w:b w:val="0"/>
          <w:noProof/>
          <w:sz w:val="18"/>
        </w:rPr>
        <w:fldChar w:fldCharType="end"/>
      </w:r>
    </w:p>
    <w:p w14:paraId="53CEB707" w14:textId="673CFF10" w:rsidR="00FD1EC1" w:rsidRDefault="00FD1EC1">
      <w:pPr>
        <w:pStyle w:val="TOC5"/>
        <w:rPr>
          <w:rFonts w:asciiTheme="minorHAnsi" w:eastAsiaTheme="minorEastAsia" w:hAnsiTheme="minorHAnsi" w:cstheme="minorBidi"/>
          <w:noProof/>
          <w:kern w:val="0"/>
          <w:sz w:val="22"/>
          <w:szCs w:val="22"/>
        </w:rPr>
      </w:pPr>
      <w:r>
        <w:rPr>
          <w:noProof/>
        </w:rPr>
        <w:t>32</w:t>
      </w:r>
      <w:r>
        <w:rPr>
          <w:noProof/>
        </w:rPr>
        <w:tab/>
        <w:t>Income test</w:t>
      </w:r>
      <w:r w:rsidRPr="00FD1EC1">
        <w:rPr>
          <w:noProof/>
        </w:rPr>
        <w:tab/>
      </w:r>
      <w:r w:rsidRPr="00FD1EC1">
        <w:rPr>
          <w:noProof/>
        </w:rPr>
        <w:fldChar w:fldCharType="begin"/>
      </w:r>
      <w:r w:rsidRPr="00FD1EC1">
        <w:rPr>
          <w:noProof/>
        </w:rPr>
        <w:instrText xml:space="preserve"> PAGEREF _Toc163214853 \h </w:instrText>
      </w:r>
      <w:r w:rsidRPr="00FD1EC1">
        <w:rPr>
          <w:noProof/>
        </w:rPr>
      </w:r>
      <w:r w:rsidRPr="00FD1EC1">
        <w:rPr>
          <w:noProof/>
        </w:rPr>
        <w:fldChar w:fldCharType="separate"/>
      </w:r>
      <w:r w:rsidR="0023094D">
        <w:rPr>
          <w:noProof/>
        </w:rPr>
        <w:t>272</w:t>
      </w:r>
      <w:r w:rsidRPr="00FD1EC1">
        <w:rPr>
          <w:noProof/>
        </w:rPr>
        <w:fldChar w:fldCharType="end"/>
      </w:r>
    </w:p>
    <w:p w14:paraId="3C507444" w14:textId="0C8FA291" w:rsidR="00FD1EC1" w:rsidRDefault="00FD1EC1">
      <w:pPr>
        <w:pStyle w:val="TOC5"/>
        <w:rPr>
          <w:rFonts w:asciiTheme="minorHAnsi" w:eastAsiaTheme="minorEastAsia" w:hAnsiTheme="minorHAnsi" w:cstheme="minorBidi"/>
          <w:noProof/>
          <w:kern w:val="0"/>
          <w:sz w:val="22"/>
          <w:szCs w:val="22"/>
        </w:rPr>
      </w:pPr>
      <w:r>
        <w:rPr>
          <w:noProof/>
        </w:rPr>
        <w:t>33</w:t>
      </w:r>
      <w:r>
        <w:rPr>
          <w:noProof/>
        </w:rPr>
        <w:tab/>
        <w:t>Income free area</w:t>
      </w:r>
      <w:r w:rsidRPr="00FD1EC1">
        <w:rPr>
          <w:noProof/>
        </w:rPr>
        <w:tab/>
      </w:r>
      <w:r w:rsidRPr="00FD1EC1">
        <w:rPr>
          <w:noProof/>
        </w:rPr>
        <w:fldChar w:fldCharType="begin"/>
      </w:r>
      <w:r w:rsidRPr="00FD1EC1">
        <w:rPr>
          <w:noProof/>
        </w:rPr>
        <w:instrText xml:space="preserve"> PAGEREF _Toc163214854 \h </w:instrText>
      </w:r>
      <w:r w:rsidRPr="00FD1EC1">
        <w:rPr>
          <w:noProof/>
        </w:rPr>
      </w:r>
      <w:r w:rsidRPr="00FD1EC1">
        <w:rPr>
          <w:noProof/>
        </w:rPr>
        <w:fldChar w:fldCharType="separate"/>
      </w:r>
      <w:r w:rsidR="0023094D">
        <w:rPr>
          <w:noProof/>
        </w:rPr>
        <w:t>272</w:t>
      </w:r>
      <w:r w:rsidRPr="00FD1EC1">
        <w:rPr>
          <w:noProof/>
        </w:rPr>
        <w:fldChar w:fldCharType="end"/>
      </w:r>
    </w:p>
    <w:p w14:paraId="75891DAE" w14:textId="579C5999" w:rsidR="00FD1EC1" w:rsidRDefault="00FD1EC1">
      <w:pPr>
        <w:pStyle w:val="TOC2"/>
        <w:rPr>
          <w:rFonts w:asciiTheme="minorHAnsi" w:eastAsiaTheme="minorEastAsia" w:hAnsiTheme="minorHAnsi" w:cstheme="minorBidi"/>
          <w:b w:val="0"/>
          <w:noProof/>
          <w:kern w:val="0"/>
          <w:sz w:val="22"/>
          <w:szCs w:val="22"/>
        </w:rPr>
      </w:pPr>
      <w:r>
        <w:rPr>
          <w:noProof/>
        </w:rPr>
        <w:t>Part 5—Common provisions</w:t>
      </w:r>
      <w:r w:rsidRPr="00FD1EC1">
        <w:rPr>
          <w:b w:val="0"/>
          <w:noProof/>
          <w:sz w:val="18"/>
        </w:rPr>
        <w:tab/>
      </w:r>
      <w:r w:rsidRPr="00FD1EC1">
        <w:rPr>
          <w:b w:val="0"/>
          <w:noProof/>
          <w:sz w:val="18"/>
        </w:rPr>
        <w:fldChar w:fldCharType="begin"/>
      </w:r>
      <w:r w:rsidRPr="00FD1EC1">
        <w:rPr>
          <w:b w:val="0"/>
          <w:noProof/>
          <w:sz w:val="18"/>
        </w:rPr>
        <w:instrText xml:space="preserve"> PAGEREF _Toc163214855 \h </w:instrText>
      </w:r>
      <w:r w:rsidRPr="00FD1EC1">
        <w:rPr>
          <w:b w:val="0"/>
          <w:noProof/>
          <w:sz w:val="18"/>
        </w:rPr>
      </w:r>
      <w:r w:rsidRPr="00FD1EC1">
        <w:rPr>
          <w:b w:val="0"/>
          <w:noProof/>
          <w:sz w:val="18"/>
        </w:rPr>
        <w:fldChar w:fldCharType="separate"/>
      </w:r>
      <w:r w:rsidR="0023094D">
        <w:rPr>
          <w:b w:val="0"/>
          <w:noProof/>
          <w:sz w:val="18"/>
        </w:rPr>
        <w:t>273</w:t>
      </w:r>
      <w:r w:rsidRPr="00FD1EC1">
        <w:rPr>
          <w:b w:val="0"/>
          <w:noProof/>
          <w:sz w:val="18"/>
        </w:rPr>
        <w:fldChar w:fldCharType="end"/>
      </w:r>
    </w:p>
    <w:p w14:paraId="28449945" w14:textId="67A10FEF" w:rsidR="00FD1EC1" w:rsidRDefault="00FD1EC1">
      <w:pPr>
        <w:pStyle w:val="TOC3"/>
        <w:rPr>
          <w:rFonts w:asciiTheme="minorHAnsi" w:eastAsiaTheme="minorEastAsia" w:hAnsiTheme="minorHAnsi" w:cstheme="minorBidi"/>
          <w:b w:val="0"/>
          <w:noProof/>
          <w:kern w:val="0"/>
          <w:szCs w:val="22"/>
        </w:rPr>
      </w:pPr>
      <w:r>
        <w:rPr>
          <w:noProof/>
        </w:rPr>
        <w:t>Division 1A—Newborn supplement</w:t>
      </w:r>
      <w:r w:rsidRPr="00FD1EC1">
        <w:rPr>
          <w:b w:val="0"/>
          <w:noProof/>
          <w:sz w:val="18"/>
        </w:rPr>
        <w:tab/>
      </w:r>
      <w:r w:rsidRPr="00FD1EC1">
        <w:rPr>
          <w:b w:val="0"/>
          <w:noProof/>
          <w:sz w:val="18"/>
        </w:rPr>
        <w:fldChar w:fldCharType="begin"/>
      </w:r>
      <w:r w:rsidRPr="00FD1EC1">
        <w:rPr>
          <w:b w:val="0"/>
          <w:noProof/>
          <w:sz w:val="18"/>
        </w:rPr>
        <w:instrText xml:space="preserve"> PAGEREF _Toc163214856 \h </w:instrText>
      </w:r>
      <w:r w:rsidRPr="00FD1EC1">
        <w:rPr>
          <w:b w:val="0"/>
          <w:noProof/>
          <w:sz w:val="18"/>
        </w:rPr>
      </w:r>
      <w:r w:rsidRPr="00FD1EC1">
        <w:rPr>
          <w:b w:val="0"/>
          <w:noProof/>
          <w:sz w:val="18"/>
        </w:rPr>
        <w:fldChar w:fldCharType="separate"/>
      </w:r>
      <w:r w:rsidR="0023094D">
        <w:rPr>
          <w:b w:val="0"/>
          <w:noProof/>
          <w:sz w:val="18"/>
        </w:rPr>
        <w:t>273</w:t>
      </w:r>
      <w:r w:rsidRPr="00FD1EC1">
        <w:rPr>
          <w:b w:val="0"/>
          <w:noProof/>
          <w:sz w:val="18"/>
        </w:rPr>
        <w:fldChar w:fldCharType="end"/>
      </w:r>
    </w:p>
    <w:p w14:paraId="6AB8A5AF" w14:textId="30EA5721" w:rsidR="00FD1EC1" w:rsidRDefault="00FD1EC1">
      <w:pPr>
        <w:pStyle w:val="TOC5"/>
        <w:rPr>
          <w:rFonts w:asciiTheme="minorHAnsi" w:eastAsiaTheme="minorEastAsia" w:hAnsiTheme="minorHAnsi" w:cstheme="minorBidi"/>
          <w:noProof/>
          <w:kern w:val="0"/>
          <w:sz w:val="22"/>
          <w:szCs w:val="22"/>
        </w:rPr>
      </w:pPr>
      <w:r>
        <w:rPr>
          <w:noProof/>
        </w:rPr>
        <w:t>35A</w:t>
      </w:r>
      <w:r>
        <w:rPr>
          <w:noProof/>
        </w:rPr>
        <w:tab/>
        <w:t>Eligibility for newborn supplement</w:t>
      </w:r>
      <w:r w:rsidRPr="00FD1EC1">
        <w:rPr>
          <w:noProof/>
        </w:rPr>
        <w:tab/>
      </w:r>
      <w:r w:rsidRPr="00FD1EC1">
        <w:rPr>
          <w:noProof/>
        </w:rPr>
        <w:fldChar w:fldCharType="begin"/>
      </w:r>
      <w:r w:rsidRPr="00FD1EC1">
        <w:rPr>
          <w:noProof/>
        </w:rPr>
        <w:instrText xml:space="preserve"> PAGEREF _Toc163214857 \h </w:instrText>
      </w:r>
      <w:r w:rsidRPr="00FD1EC1">
        <w:rPr>
          <w:noProof/>
        </w:rPr>
      </w:r>
      <w:r w:rsidRPr="00FD1EC1">
        <w:rPr>
          <w:noProof/>
        </w:rPr>
        <w:fldChar w:fldCharType="separate"/>
      </w:r>
      <w:r w:rsidR="0023094D">
        <w:rPr>
          <w:noProof/>
        </w:rPr>
        <w:t>273</w:t>
      </w:r>
      <w:r w:rsidRPr="00FD1EC1">
        <w:rPr>
          <w:noProof/>
        </w:rPr>
        <w:fldChar w:fldCharType="end"/>
      </w:r>
    </w:p>
    <w:p w14:paraId="48B91E90" w14:textId="68662008" w:rsidR="00FD1EC1" w:rsidRDefault="00FD1EC1">
      <w:pPr>
        <w:pStyle w:val="TOC5"/>
        <w:rPr>
          <w:rFonts w:asciiTheme="minorHAnsi" w:eastAsiaTheme="minorEastAsia" w:hAnsiTheme="minorHAnsi" w:cstheme="minorBidi"/>
          <w:noProof/>
          <w:kern w:val="0"/>
          <w:sz w:val="22"/>
          <w:szCs w:val="22"/>
        </w:rPr>
      </w:pPr>
      <w:r>
        <w:rPr>
          <w:noProof/>
        </w:rPr>
        <w:t>35B</w:t>
      </w:r>
      <w:r>
        <w:rPr>
          <w:noProof/>
        </w:rPr>
        <w:tab/>
        <w:t>Annualised rate of newborn supplement</w:t>
      </w:r>
      <w:r w:rsidRPr="00FD1EC1">
        <w:rPr>
          <w:noProof/>
        </w:rPr>
        <w:tab/>
      </w:r>
      <w:r w:rsidRPr="00FD1EC1">
        <w:rPr>
          <w:noProof/>
        </w:rPr>
        <w:fldChar w:fldCharType="begin"/>
      </w:r>
      <w:r w:rsidRPr="00FD1EC1">
        <w:rPr>
          <w:noProof/>
        </w:rPr>
        <w:instrText xml:space="preserve"> PAGEREF _Toc163214858 \h </w:instrText>
      </w:r>
      <w:r w:rsidRPr="00FD1EC1">
        <w:rPr>
          <w:noProof/>
        </w:rPr>
      </w:r>
      <w:r w:rsidRPr="00FD1EC1">
        <w:rPr>
          <w:noProof/>
        </w:rPr>
        <w:fldChar w:fldCharType="separate"/>
      </w:r>
      <w:r w:rsidR="0023094D">
        <w:rPr>
          <w:noProof/>
        </w:rPr>
        <w:t>277</w:t>
      </w:r>
      <w:r w:rsidRPr="00FD1EC1">
        <w:rPr>
          <w:noProof/>
        </w:rPr>
        <w:fldChar w:fldCharType="end"/>
      </w:r>
    </w:p>
    <w:p w14:paraId="00D65B0D" w14:textId="438D250A" w:rsidR="00FD1EC1" w:rsidRDefault="00FD1EC1" w:rsidP="00FD1EC1">
      <w:pPr>
        <w:pStyle w:val="TOC3"/>
        <w:keepNext/>
        <w:rPr>
          <w:rFonts w:asciiTheme="minorHAnsi" w:eastAsiaTheme="minorEastAsia" w:hAnsiTheme="minorHAnsi" w:cstheme="minorBidi"/>
          <w:b w:val="0"/>
          <w:noProof/>
          <w:kern w:val="0"/>
          <w:szCs w:val="22"/>
        </w:rPr>
      </w:pPr>
      <w:r>
        <w:rPr>
          <w:noProof/>
        </w:rPr>
        <w:lastRenderedPageBreak/>
        <w:t>Division 2—Multiple birth allowance</w:t>
      </w:r>
      <w:r w:rsidRPr="00FD1EC1">
        <w:rPr>
          <w:b w:val="0"/>
          <w:noProof/>
          <w:sz w:val="18"/>
        </w:rPr>
        <w:tab/>
      </w:r>
      <w:r w:rsidRPr="00FD1EC1">
        <w:rPr>
          <w:b w:val="0"/>
          <w:noProof/>
          <w:sz w:val="18"/>
        </w:rPr>
        <w:fldChar w:fldCharType="begin"/>
      </w:r>
      <w:r w:rsidRPr="00FD1EC1">
        <w:rPr>
          <w:b w:val="0"/>
          <w:noProof/>
          <w:sz w:val="18"/>
        </w:rPr>
        <w:instrText xml:space="preserve"> PAGEREF _Toc163214859 \h </w:instrText>
      </w:r>
      <w:r w:rsidRPr="00FD1EC1">
        <w:rPr>
          <w:b w:val="0"/>
          <w:noProof/>
          <w:sz w:val="18"/>
        </w:rPr>
      </w:r>
      <w:r w:rsidRPr="00FD1EC1">
        <w:rPr>
          <w:b w:val="0"/>
          <w:noProof/>
          <w:sz w:val="18"/>
        </w:rPr>
        <w:fldChar w:fldCharType="separate"/>
      </w:r>
      <w:r w:rsidR="0023094D">
        <w:rPr>
          <w:b w:val="0"/>
          <w:noProof/>
          <w:sz w:val="18"/>
        </w:rPr>
        <w:t>279</w:t>
      </w:r>
      <w:r w:rsidRPr="00FD1EC1">
        <w:rPr>
          <w:b w:val="0"/>
          <w:noProof/>
          <w:sz w:val="18"/>
        </w:rPr>
        <w:fldChar w:fldCharType="end"/>
      </w:r>
    </w:p>
    <w:p w14:paraId="3A6FA1F1" w14:textId="6B913FE6" w:rsidR="00FD1EC1" w:rsidRDefault="00FD1EC1">
      <w:pPr>
        <w:pStyle w:val="TOC5"/>
        <w:rPr>
          <w:rFonts w:asciiTheme="minorHAnsi" w:eastAsiaTheme="minorEastAsia" w:hAnsiTheme="minorHAnsi" w:cstheme="minorBidi"/>
          <w:noProof/>
          <w:kern w:val="0"/>
          <w:sz w:val="22"/>
          <w:szCs w:val="22"/>
        </w:rPr>
      </w:pPr>
      <w:r>
        <w:rPr>
          <w:noProof/>
        </w:rPr>
        <w:t>36</w:t>
      </w:r>
      <w:r>
        <w:rPr>
          <w:noProof/>
        </w:rPr>
        <w:tab/>
        <w:t>Eligibility for multiple birth allowance</w:t>
      </w:r>
      <w:r w:rsidRPr="00FD1EC1">
        <w:rPr>
          <w:noProof/>
        </w:rPr>
        <w:tab/>
      </w:r>
      <w:r w:rsidRPr="00FD1EC1">
        <w:rPr>
          <w:noProof/>
        </w:rPr>
        <w:fldChar w:fldCharType="begin"/>
      </w:r>
      <w:r w:rsidRPr="00FD1EC1">
        <w:rPr>
          <w:noProof/>
        </w:rPr>
        <w:instrText xml:space="preserve"> PAGEREF _Toc163214860 \h </w:instrText>
      </w:r>
      <w:r w:rsidRPr="00FD1EC1">
        <w:rPr>
          <w:noProof/>
        </w:rPr>
      </w:r>
      <w:r w:rsidRPr="00FD1EC1">
        <w:rPr>
          <w:noProof/>
        </w:rPr>
        <w:fldChar w:fldCharType="separate"/>
      </w:r>
      <w:r w:rsidR="0023094D">
        <w:rPr>
          <w:noProof/>
        </w:rPr>
        <w:t>279</w:t>
      </w:r>
      <w:r w:rsidRPr="00FD1EC1">
        <w:rPr>
          <w:noProof/>
        </w:rPr>
        <w:fldChar w:fldCharType="end"/>
      </w:r>
    </w:p>
    <w:p w14:paraId="67A4786F" w14:textId="38495A1B" w:rsidR="00FD1EC1" w:rsidRDefault="00FD1EC1">
      <w:pPr>
        <w:pStyle w:val="TOC5"/>
        <w:rPr>
          <w:rFonts w:asciiTheme="minorHAnsi" w:eastAsiaTheme="minorEastAsia" w:hAnsiTheme="minorHAnsi" w:cstheme="minorBidi"/>
          <w:noProof/>
          <w:kern w:val="0"/>
          <w:sz w:val="22"/>
          <w:szCs w:val="22"/>
        </w:rPr>
      </w:pPr>
      <w:r>
        <w:rPr>
          <w:noProof/>
        </w:rPr>
        <w:t>37</w:t>
      </w:r>
      <w:r>
        <w:rPr>
          <w:noProof/>
        </w:rPr>
        <w:tab/>
        <w:t>Rate of multiple birth allowance</w:t>
      </w:r>
      <w:r w:rsidRPr="00FD1EC1">
        <w:rPr>
          <w:noProof/>
        </w:rPr>
        <w:tab/>
      </w:r>
      <w:r w:rsidRPr="00FD1EC1">
        <w:rPr>
          <w:noProof/>
        </w:rPr>
        <w:fldChar w:fldCharType="begin"/>
      </w:r>
      <w:r w:rsidRPr="00FD1EC1">
        <w:rPr>
          <w:noProof/>
        </w:rPr>
        <w:instrText xml:space="preserve"> PAGEREF _Toc163214861 \h </w:instrText>
      </w:r>
      <w:r w:rsidRPr="00FD1EC1">
        <w:rPr>
          <w:noProof/>
        </w:rPr>
      </w:r>
      <w:r w:rsidRPr="00FD1EC1">
        <w:rPr>
          <w:noProof/>
        </w:rPr>
        <w:fldChar w:fldCharType="separate"/>
      </w:r>
      <w:r w:rsidR="0023094D">
        <w:rPr>
          <w:noProof/>
        </w:rPr>
        <w:t>279</w:t>
      </w:r>
      <w:r w:rsidRPr="00FD1EC1">
        <w:rPr>
          <w:noProof/>
        </w:rPr>
        <w:fldChar w:fldCharType="end"/>
      </w:r>
    </w:p>
    <w:p w14:paraId="2BAD367B" w14:textId="6DD29532" w:rsidR="00FD1EC1" w:rsidRDefault="00FD1EC1">
      <w:pPr>
        <w:pStyle w:val="TOC5"/>
        <w:rPr>
          <w:rFonts w:asciiTheme="minorHAnsi" w:eastAsiaTheme="minorEastAsia" w:hAnsiTheme="minorHAnsi" w:cstheme="minorBidi"/>
          <w:noProof/>
          <w:kern w:val="0"/>
          <w:sz w:val="22"/>
          <w:szCs w:val="22"/>
        </w:rPr>
      </w:pPr>
      <w:r>
        <w:rPr>
          <w:noProof/>
        </w:rPr>
        <w:t>38</w:t>
      </w:r>
      <w:r>
        <w:rPr>
          <w:noProof/>
        </w:rPr>
        <w:tab/>
        <w:t>Sharing multiple birth allowance (determinations under section 59A)</w:t>
      </w:r>
      <w:r w:rsidRPr="00FD1EC1">
        <w:rPr>
          <w:noProof/>
        </w:rPr>
        <w:tab/>
      </w:r>
      <w:r w:rsidRPr="00FD1EC1">
        <w:rPr>
          <w:noProof/>
        </w:rPr>
        <w:fldChar w:fldCharType="begin"/>
      </w:r>
      <w:r w:rsidRPr="00FD1EC1">
        <w:rPr>
          <w:noProof/>
        </w:rPr>
        <w:instrText xml:space="preserve"> PAGEREF _Toc163214862 \h </w:instrText>
      </w:r>
      <w:r w:rsidRPr="00FD1EC1">
        <w:rPr>
          <w:noProof/>
        </w:rPr>
      </w:r>
      <w:r w:rsidRPr="00FD1EC1">
        <w:rPr>
          <w:noProof/>
        </w:rPr>
        <w:fldChar w:fldCharType="separate"/>
      </w:r>
      <w:r w:rsidR="0023094D">
        <w:rPr>
          <w:noProof/>
        </w:rPr>
        <w:t>279</w:t>
      </w:r>
      <w:r w:rsidRPr="00FD1EC1">
        <w:rPr>
          <w:noProof/>
        </w:rPr>
        <w:fldChar w:fldCharType="end"/>
      </w:r>
    </w:p>
    <w:p w14:paraId="2F0FE5B3" w14:textId="562352BA" w:rsidR="00FD1EC1" w:rsidRDefault="00FD1EC1">
      <w:pPr>
        <w:pStyle w:val="TOC3"/>
        <w:rPr>
          <w:rFonts w:asciiTheme="minorHAnsi" w:eastAsiaTheme="minorEastAsia" w:hAnsiTheme="minorHAnsi" w:cstheme="minorBidi"/>
          <w:b w:val="0"/>
          <w:noProof/>
          <w:kern w:val="0"/>
          <w:szCs w:val="22"/>
        </w:rPr>
      </w:pPr>
      <w:r>
        <w:rPr>
          <w:noProof/>
        </w:rPr>
        <w:t>Division 2A—FTB Part A supplement</w:t>
      </w:r>
      <w:r w:rsidRPr="00FD1EC1">
        <w:rPr>
          <w:b w:val="0"/>
          <w:noProof/>
          <w:sz w:val="18"/>
        </w:rPr>
        <w:tab/>
      </w:r>
      <w:r w:rsidRPr="00FD1EC1">
        <w:rPr>
          <w:b w:val="0"/>
          <w:noProof/>
          <w:sz w:val="18"/>
        </w:rPr>
        <w:fldChar w:fldCharType="begin"/>
      </w:r>
      <w:r w:rsidRPr="00FD1EC1">
        <w:rPr>
          <w:b w:val="0"/>
          <w:noProof/>
          <w:sz w:val="18"/>
        </w:rPr>
        <w:instrText xml:space="preserve"> PAGEREF _Toc163214863 \h </w:instrText>
      </w:r>
      <w:r w:rsidRPr="00FD1EC1">
        <w:rPr>
          <w:b w:val="0"/>
          <w:noProof/>
          <w:sz w:val="18"/>
        </w:rPr>
      </w:r>
      <w:r w:rsidRPr="00FD1EC1">
        <w:rPr>
          <w:b w:val="0"/>
          <w:noProof/>
          <w:sz w:val="18"/>
        </w:rPr>
        <w:fldChar w:fldCharType="separate"/>
      </w:r>
      <w:r w:rsidR="0023094D">
        <w:rPr>
          <w:b w:val="0"/>
          <w:noProof/>
          <w:sz w:val="18"/>
        </w:rPr>
        <w:t>280</w:t>
      </w:r>
      <w:r w:rsidRPr="00FD1EC1">
        <w:rPr>
          <w:b w:val="0"/>
          <w:noProof/>
          <w:sz w:val="18"/>
        </w:rPr>
        <w:fldChar w:fldCharType="end"/>
      </w:r>
    </w:p>
    <w:p w14:paraId="0FEBD5C7" w14:textId="691BB3DF" w:rsidR="00FD1EC1" w:rsidRDefault="00FD1EC1">
      <w:pPr>
        <w:pStyle w:val="TOC5"/>
        <w:rPr>
          <w:rFonts w:asciiTheme="minorHAnsi" w:eastAsiaTheme="minorEastAsia" w:hAnsiTheme="minorHAnsi" w:cstheme="minorBidi"/>
          <w:noProof/>
          <w:kern w:val="0"/>
          <w:sz w:val="22"/>
          <w:szCs w:val="22"/>
        </w:rPr>
      </w:pPr>
      <w:r>
        <w:rPr>
          <w:noProof/>
        </w:rPr>
        <w:t>38A</w:t>
      </w:r>
      <w:r>
        <w:rPr>
          <w:noProof/>
        </w:rPr>
        <w:tab/>
        <w:t>Rate of FTB Part A supplement</w:t>
      </w:r>
      <w:r w:rsidRPr="00FD1EC1">
        <w:rPr>
          <w:noProof/>
        </w:rPr>
        <w:tab/>
      </w:r>
      <w:r w:rsidRPr="00FD1EC1">
        <w:rPr>
          <w:noProof/>
        </w:rPr>
        <w:fldChar w:fldCharType="begin"/>
      </w:r>
      <w:r w:rsidRPr="00FD1EC1">
        <w:rPr>
          <w:noProof/>
        </w:rPr>
        <w:instrText xml:space="preserve"> PAGEREF _Toc163214864 \h </w:instrText>
      </w:r>
      <w:r w:rsidRPr="00FD1EC1">
        <w:rPr>
          <w:noProof/>
        </w:rPr>
      </w:r>
      <w:r w:rsidRPr="00FD1EC1">
        <w:rPr>
          <w:noProof/>
        </w:rPr>
        <w:fldChar w:fldCharType="separate"/>
      </w:r>
      <w:r w:rsidR="0023094D">
        <w:rPr>
          <w:noProof/>
        </w:rPr>
        <w:t>280</w:t>
      </w:r>
      <w:r w:rsidRPr="00FD1EC1">
        <w:rPr>
          <w:noProof/>
        </w:rPr>
        <w:fldChar w:fldCharType="end"/>
      </w:r>
    </w:p>
    <w:p w14:paraId="6574ED49" w14:textId="653EDF36" w:rsidR="00FD1EC1" w:rsidRDefault="00FD1EC1">
      <w:pPr>
        <w:pStyle w:val="TOC3"/>
        <w:rPr>
          <w:rFonts w:asciiTheme="minorHAnsi" w:eastAsiaTheme="minorEastAsia" w:hAnsiTheme="minorHAnsi" w:cstheme="minorBidi"/>
          <w:b w:val="0"/>
          <w:noProof/>
          <w:kern w:val="0"/>
          <w:szCs w:val="22"/>
        </w:rPr>
      </w:pPr>
      <w:r>
        <w:rPr>
          <w:noProof/>
        </w:rPr>
        <w:t>Division 2AA—Energy supplement (Part A)</w:t>
      </w:r>
      <w:r w:rsidRPr="00FD1EC1">
        <w:rPr>
          <w:b w:val="0"/>
          <w:noProof/>
          <w:sz w:val="18"/>
        </w:rPr>
        <w:tab/>
      </w:r>
      <w:r w:rsidRPr="00FD1EC1">
        <w:rPr>
          <w:b w:val="0"/>
          <w:noProof/>
          <w:sz w:val="18"/>
        </w:rPr>
        <w:fldChar w:fldCharType="begin"/>
      </w:r>
      <w:r w:rsidRPr="00FD1EC1">
        <w:rPr>
          <w:b w:val="0"/>
          <w:noProof/>
          <w:sz w:val="18"/>
        </w:rPr>
        <w:instrText xml:space="preserve"> PAGEREF _Toc163214865 \h </w:instrText>
      </w:r>
      <w:r w:rsidRPr="00FD1EC1">
        <w:rPr>
          <w:b w:val="0"/>
          <w:noProof/>
          <w:sz w:val="18"/>
        </w:rPr>
      </w:r>
      <w:r w:rsidRPr="00FD1EC1">
        <w:rPr>
          <w:b w:val="0"/>
          <w:noProof/>
          <w:sz w:val="18"/>
        </w:rPr>
        <w:fldChar w:fldCharType="separate"/>
      </w:r>
      <w:r w:rsidR="0023094D">
        <w:rPr>
          <w:b w:val="0"/>
          <w:noProof/>
          <w:sz w:val="18"/>
        </w:rPr>
        <w:t>281</w:t>
      </w:r>
      <w:r w:rsidRPr="00FD1EC1">
        <w:rPr>
          <w:b w:val="0"/>
          <w:noProof/>
          <w:sz w:val="18"/>
        </w:rPr>
        <w:fldChar w:fldCharType="end"/>
      </w:r>
    </w:p>
    <w:p w14:paraId="51BFF9FC" w14:textId="5AFDF5F4" w:rsidR="00FD1EC1" w:rsidRDefault="00FD1EC1">
      <w:pPr>
        <w:pStyle w:val="TOC4"/>
        <w:rPr>
          <w:rFonts w:asciiTheme="minorHAnsi" w:eastAsiaTheme="minorEastAsia" w:hAnsiTheme="minorHAnsi" w:cstheme="minorBidi"/>
          <w:b w:val="0"/>
          <w:noProof/>
          <w:kern w:val="0"/>
          <w:sz w:val="22"/>
          <w:szCs w:val="22"/>
        </w:rPr>
      </w:pPr>
      <w:r>
        <w:rPr>
          <w:noProof/>
        </w:rPr>
        <w:t>Subdivision A—Energy supplement (Part A—Method 1)</w:t>
      </w:r>
      <w:r w:rsidRPr="00FD1EC1">
        <w:rPr>
          <w:b w:val="0"/>
          <w:noProof/>
          <w:sz w:val="18"/>
        </w:rPr>
        <w:tab/>
      </w:r>
      <w:r w:rsidRPr="00FD1EC1">
        <w:rPr>
          <w:b w:val="0"/>
          <w:noProof/>
          <w:sz w:val="18"/>
        </w:rPr>
        <w:fldChar w:fldCharType="begin"/>
      </w:r>
      <w:r w:rsidRPr="00FD1EC1">
        <w:rPr>
          <w:b w:val="0"/>
          <w:noProof/>
          <w:sz w:val="18"/>
        </w:rPr>
        <w:instrText xml:space="preserve"> PAGEREF _Toc163214866 \h </w:instrText>
      </w:r>
      <w:r w:rsidRPr="00FD1EC1">
        <w:rPr>
          <w:b w:val="0"/>
          <w:noProof/>
          <w:sz w:val="18"/>
        </w:rPr>
      </w:r>
      <w:r w:rsidRPr="00FD1EC1">
        <w:rPr>
          <w:b w:val="0"/>
          <w:noProof/>
          <w:sz w:val="18"/>
        </w:rPr>
        <w:fldChar w:fldCharType="separate"/>
      </w:r>
      <w:r w:rsidR="0023094D">
        <w:rPr>
          <w:b w:val="0"/>
          <w:noProof/>
          <w:sz w:val="18"/>
        </w:rPr>
        <w:t>281</w:t>
      </w:r>
      <w:r w:rsidRPr="00FD1EC1">
        <w:rPr>
          <w:b w:val="0"/>
          <w:noProof/>
          <w:sz w:val="18"/>
        </w:rPr>
        <w:fldChar w:fldCharType="end"/>
      </w:r>
    </w:p>
    <w:p w14:paraId="4CE62B09" w14:textId="0F6AD8F3" w:rsidR="00FD1EC1" w:rsidRDefault="00FD1EC1">
      <w:pPr>
        <w:pStyle w:val="TOC5"/>
        <w:rPr>
          <w:rFonts w:asciiTheme="minorHAnsi" w:eastAsiaTheme="minorEastAsia" w:hAnsiTheme="minorHAnsi" w:cstheme="minorBidi"/>
          <w:noProof/>
          <w:kern w:val="0"/>
          <w:sz w:val="22"/>
          <w:szCs w:val="22"/>
        </w:rPr>
      </w:pPr>
      <w:r>
        <w:rPr>
          <w:noProof/>
        </w:rPr>
        <w:t>38AA</w:t>
      </w:r>
      <w:r>
        <w:rPr>
          <w:noProof/>
        </w:rPr>
        <w:tab/>
        <w:t>Energy supplement (Part A—Method 1)</w:t>
      </w:r>
      <w:r w:rsidRPr="00FD1EC1">
        <w:rPr>
          <w:noProof/>
        </w:rPr>
        <w:tab/>
      </w:r>
      <w:r w:rsidRPr="00FD1EC1">
        <w:rPr>
          <w:noProof/>
        </w:rPr>
        <w:fldChar w:fldCharType="begin"/>
      </w:r>
      <w:r w:rsidRPr="00FD1EC1">
        <w:rPr>
          <w:noProof/>
        </w:rPr>
        <w:instrText xml:space="preserve"> PAGEREF _Toc163214867 \h </w:instrText>
      </w:r>
      <w:r w:rsidRPr="00FD1EC1">
        <w:rPr>
          <w:noProof/>
        </w:rPr>
      </w:r>
      <w:r w:rsidRPr="00FD1EC1">
        <w:rPr>
          <w:noProof/>
        </w:rPr>
        <w:fldChar w:fldCharType="separate"/>
      </w:r>
      <w:r w:rsidR="0023094D">
        <w:rPr>
          <w:noProof/>
        </w:rPr>
        <w:t>281</w:t>
      </w:r>
      <w:r w:rsidRPr="00FD1EC1">
        <w:rPr>
          <w:noProof/>
        </w:rPr>
        <w:fldChar w:fldCharType="end"/>
      </w:r>
    </w:p>
    <w:p w14:paraId="350DE717" w14:textId="6B267939" w:rsidR="00FD1EC1" w:rsidRDefault="00FD1EC1">
      <w:pPr>
        <w:pStyle w:val="TOC5"/>
        <w:rPr>
          <w:rFonts w:asciiTheme="minorHAnsi" w:eastAsiaTheme="minorEastAsia" w:hAnsiTheme="minorHAnsi" w:cstheme="minorBidi"/>
          <w:noProof/>
          <w:kern w:val="0"/>
          <w:sz w:val="22"/>
          <w:szCs w:val="22"/>
        </w:rPr>
      </w:pPr>
      <w:r>
        <w:rPr>
          <w:noProof/>
        </w:rPr>
        <w:t>38AB</w:t>
      </w:r>
      <w:r>
        <w:rPr>
          <w:noProof/>
        </w:rPr>
        <w:tab/>
        <w:t>Base FTB energy child amount</w:t>
      </w:r>
      <w:r w:rsidRPr="00FD1EC1">
        <w:rPr>
          <w:noProof/>
        </w:rPr>
        <w:tab/>
      </w:r>
      <w:r w:rsidRPr="00FD1EC1">
        <w:rPr>
          <w:noProof/>
        </w:rPr>
        <w:fldChar w:fldCharType="begin"/>
      </w:r>
      <w:r w:rsidRPr="00FD1EC1">
        <w:rPr>
          <w:noProof/>
        </w:rPr>
        <w:instrText xml:space="preserve"> PAGEREF _Toc163214868 \h </w:instrText>
      </w:r>
      <w:r w:rsidRPr="00FD1EC1">
        <w:rPr>
          <w:noProof/>
        </w:rPr>
      </w:r>
      <w:r w:rsidRPr="00FD1EC1">
        <w:rPr>
          <w:noProof/>
        </w:rPr>
        <w:fldChar w:fldCharType="separate"/>
      </w:r>
      <w:r w:rsidR="0023094D">
        <w:rPr>
          <w:noProof/>
        </w:rPr>
        <w:t>281</w:t>
      </w:r>
      <w:r w:rsidRPr="00FD1EC1">
        <w:rPr>
          <w:noProof/>
        </w:rPr>
        <w:fldChar w:fldCharType="end"/>
      </w:r>
    </w:p>
    <w:p w14:paraId="716729A1" w14:textId="70686916" w:rsidR="00FD1EC1" w:rsidRDefault="00FD1EC1">
      <w:pPr>
        <w:pStyle w:val="TOC5"/>
        <w:rPr>
          <w:rFonts w:asciiTheme="minorHAnsi" w:eastAsiaTheme="minorEastAsia" w:hAnsiTheme="minorHAnsi" w:cstheme="minorBidi"/>
          <w:noProof/>
          <w:kern w:val="0"/>
          <w:sz w:val="22"/>
          <w:szCs w:val="22"/>
        </w:rPr>
      </w:pPr>
      <w:r>
        <w:rPr>
          <w:noProof/>
        </w:rPr>
        <w:t>38AC</w:t>
      </w:r>
      <w:r>
        <w:rPr>
          <w:noProof/>
        </w:rPr>
        <w:tab/>
        <w:t>FTB energy child amount—recipient of other periodic payments</w:t>
      </w:r>
      <w:r w:rsidRPr="00FD1EC1">
        <w:rPr>
          <w:noProof/>
        </w:rPr>
        <w:tab/>
      </w:r>
      <w:r w:rsidRPr="00FD1EC1">
        <w:rPr>
          <w:noProof/>
        </w:rPr>
        <w:fldChar w:fldCharType="begin"/>
      </w:r>
      <w:r w:rsidRPr="00FD1EC1">
        <w:rPr>
          <w:noProof/>
        </w:rPr>
        <w:instrText xml:space="preserve"> PAGEREF _Toc163214869 \h </w:instrText>
      </w:r>
      <w:r w:rsidRPr="00FD1EC1">
        <w:rPr>
          <w:noProof/>
        </w:rPr>
      </w:r>
      <w:r w:rsidRPr="00FD1EC1">
        <w:rPr>
          <w:noProof/>
        </w:rPr>
        <w:fldChar w:fldCharType="separate"/>
      </w:r>
      <w:r w:rsidR="0023094D">
        <w:rPr>
          <w:noProof/>
        </w:rPr>
        <w:t>282</w:t>
      </w:r>
      <w:r w:rsidRPr="00FD1EC1">
        <w:rPr>
          <w:noProof/>
        </w:rPr>
        <w:fldChar w:fldCharType="end"/>
      </w:r>
    </w:p>
    <w:p w14:paraId="1DB5023F" w14:textId="07F891D0" w:rsidR="00FD1EC1" w:rsidRDefault="00FD1EC1">
      <w:pPr>
        <w:pStyle w:val="TOC5"/>
        <w:rPr>
          <w:rFonts w:asciiTheme="minorHAnsi" w:eastAsiaTheme="minorEastAsia" w:hAnsiTheme="minorHAnsi" w:cstheme="minorBidi"/>
          <w:noProof/>
          <w:kern w:val="0"/>
          <w:sz w:val="22"/>
          <w:szCs w:val="22"/>
        </w:rPr>
      </w:pPr>
      <w:r>
        <w:rPr>
          <w:noProof/>
        </w:rPr>
        <w:t>38AD</w:t>
      </w:r>
      <w:r>
        <w:rPr>
          <w:noProof/>
        </w:rPr>
        <w:tab/>
        <w:t>Effect of certain maintenance rights</w:t>
      </w:r>
      <w:r w:rsidRPr="00FD1EC1">
        <w:rPr>
          <w:noProof/>
        </w:rPr>
        <w:tab/>
      </w:r>
      <w:r w:rsidRPr="00FD1EC1">
        <w:rPr>
          <w:noProof/>
        </w:rPr>
        <w:fldChar w:fldCharType="begin"/>
      </w:r>
      <w:r w:rsidRPr="00FD1EC1">
        <w:rPr>
          <w:noProof/>
        </w:rPr>
        <w:instrText xml:space="preserve"> PAGEREF _Toc163214870 \h </w:instrText>
      </w:r>
      <w:r w:rsidRPr="00FD1EC1">
        <w:rPr>
          <w:noProof/>
        </w:rPr>
      </w:r>
      <w:r w:rsidRPr="00FD1EC1">
        <w:rPr>
          <w:noProof/>
        </w:rPr>
        <w:fldChar w:fldCharType="separate"/>
      </w:r>
      <w:r w:rsidR="0023094D">
        <w:rPr>
          <w:noProof/>
        </w:rPr>
        <w:t>282</w:t>
      </w:r>
      <w:r w:rsidRPr="00FD1EC1">
        <w:rPr>
          <w:noProof/>
        </w:rPr>
        <w:fldChar w:fldCharType="end"/>
      </w:r>
    </w:p>
    <w:p w14:paraId="4423EEFF" w14:textId="6F49C495" w:rsidR="00FD1EC1" w:rsidRDefault="00FD1EC1">
      <w:pPr>
        <w:pStyle w:val="TOC5"/>
        <w:rPr>
          <w:rFonts w:asciiTheme="minorHAnsi" w:eastAsiaTheme="minorEastAsia" w:hAnsiTheme="minorHAnsi" w:cstheme="minorBidi"/>
          <w:noProof/>
          <w:kern w:val="0"/>
          <w:sz w:val="22"/>
          <w:szCs w:val="22"/>
        </w:rPr>
      </w:pPr>
      <w:r>
        <w:rPr>
          <w:noProof/>
        </w:rPr>
        <w:t>38AE</w:t>
      </w:r>
      <w:r>
        <w:rPr>
          <w:noProof/>
        </w:rPr>
        <w:tab/>
        <w:t>Sharing family tax benefit (shared care percentages)</w:t>
      </w:r>
      <w:r w:rsidRPr="00FD1EC1">
        <w:rPr>
          <w:noProof/>
        </w:rPr>
        <w:tab/>
      </w:r>
      <w:r w:rsidRPr="00FD1EC1">
        <w:rPr>
          <w:noProof/>
        </w:rPr>
        <w:fldChar w:fldCharType="begin"/>
      </w:r>
      <w:r w:rsidRPr="00FD1EC1">
        <w:rPr>
          <w:noProof/>
        </w:rPr>
        <w:instrText xml:space="preserve"> PAGEREF _Toc163214871 \h </w:instrText>
      </w:r>
      <w:r w:rsidRPr="00FD1EC1">
        <w:rPr>
          <w:noProof/>
        </w:rPr>
      </w:r>
      <w:r w:rsidRPr="00FD1EC1">
        <w:rPr>
          <w:noProof/>
        </w:rPr>
        <w:fldChar w:fldCharType="separate"/>
      </w:r>
      <w:r w:rsidR="0023094D">
        <w:rPr>
          <w:noProof/>
        </w:rPr>
        <w:t>282</w:t>
      </w:r>
      <w:r w:rsidRPr="00FD1EC1">
        <w:rPr>
          <w:noProof/>
        </w:rPr>
        <w:fldChar w:fldCharType="end"/>
      </w:r>
    </w:p>
    <w:p w14:paraId="31948ABF" w14:textId="4423635F" w:rsidR="00FD1EC1" w:rsidRDefault="00FD1EC1">
      <w:pPr>
        <w:pStyle w:val="TOC4"/>
        <w:rPr>
          <w:rFonts w:asciiTheme="minorHAnsi" w:eastAsiaTheme="minorEastAsia" w:hAnsiTheme="minorHAnsi" w:cstheme="minorBidi"/>
          <w:b w:val="0"/>
          <w:noProof/>
          <w:kern w:val="0"/>
          <w:sz w:val="22"/>
          <w:szCs w:val="22"/>
        </w:rPr>
      </w:pPr>
      <w:r>
        <w:rPr>
          <w:noProof/>
        </w:rPr>
        <w:t>Subdivision B—Energy supplement (Part A—Method 2)</w:t>
      </w:r>
      <w:r w:rsidRPr="00FD1EC1">
        <w:rPr>
          <w:b w:val="0"/>
          <w:noProof/>
          <w:sz w:val="18"/>
        </w:rPr>
        <w:tab/>
      </w:r>
      <w:r w:rsidRPr="00FD1EC1">
        <w:rPr>
          <w:b w:val="0"/>
          <w:noProof/>
          <w:sz w:val="18"/>
        </w:rPr>
        <w:fldChar w:fldCharType="begin"/>
      </w:r>
      <w:r w:rsidRPr="00FD1EC1">
        <w:rPr>
          <w:b w:val="0"/>
          <w:noProof/>
          <w:sz w:val="18"/>
        </w:rPr>
        <w:instrText xml:space="preserve"> PAGEREF _Toc163214872 \h </w:instrText>
      </w:r>
      <w:r w:rsidRPr="00FD1EC1">
        <w:rPr>
          <w:b w:val="0"/>
          <w:noProof/>
          <w:sz w:val="18"/>
        </w:rPr>
      </w:r>
      <w:r w:rsidRPr="00FD1EC1">
        <w:rPr>
          <w:b w:val="0"/>
          <w:noProof/>
          <w:sz w:val="18"/>
        </w:rPr>
        <w:fldChar w:fldCharType="separate"/>
      </w:r>
      <w:r w:rsidR="0023094D">
        <w:rPr>
          <w:b w:val="0"/>
          <w:noProof/>
          <w:sz w:val="18"/>
        </w:rPr>
        <w:t>283</w:t>
      </w:r>
      <w:r w:rsidRPr="00FD1EC1">
        <w:rPr>
          <w:b w:val="0"/>
          <w:noProof/>
          <w:sz w:val="18"/>
        </w:rPr>
        <w:fldChar w:fldCharType="end"/>
      </w:r>
    </w:p>
    <w:p w14:paraId="2A9BA09F" w14:textId="780930DD" w:rsidR="00FD1EC1" w:rsidRDefault="00FD1EC1">
      <w:pPr>
        <w:pStyle w:val="TOC5"/>
        <w:rPr>
          <w:rFonts w:asciiTheme="minorHAnsi" w:eastAsiaTheme="minorEastAsia" w:hAnsiTheme="minorHAnsi" w:cstheme="minorBidi"/>
          <w:noProof/>
          <w:kern w:val="0"/>
          <w:sz w:val="22"/>
          <w:szCs w:val="22"/>
        </w:rPr>
      </w:pPr>
      <w:r>
        <w:rPr>
          <w:noProof/>
        </w:rPr>
        <w:t>38AF</w:t>
      </w:r>
      <w:r>
        <w:rPr>
          <w:noProof/>
        </w:rPr>
        <w:tab/>
        <w:t>Energy supplement (Part A—Method 2)</w:t>
      </w:r>
      <w:r w:rsidRPr="00FD1EC1">
        <w:rPr>
          <w:noProof/>
        </w:rPr>
        <w:tab/>
      </w:r>
      <w:r w:rsidRPr="00FD1EC1">
        <w:rPr>
          <w:noProof/>
        </w:rPr>
        <w:fldChar w:fldCharType="begin"/>
      </w:r>
      <w:r w:rsidRPr="00FD1EC1">
        <w:rPr>
          <w:noProof/>
        </w:rPr>
        <w:instrText xml:space="preserve"> PAGEREF _Toc163214873 \h </w:instrText>
      </w:r>
      <w:r w:rsidRPr="00FD1EC1">
        <w:rPr>
          <w:noProof/>
        </w:rPr>
      </w:r>
      <w:r w:rsidRPr="00FD1EC1">
        <w:rPr>
          <w:noProof/>
        </w:rPr>
        <w:fldChar w:fldCharType="separate"/>
      </w:r>
      <w:r w:rsidR="0023094D">
        <w:rPr>
          <w:noProof/>
        </w:rPr>
        <w:t>283</w:t>
      </w:r>
      <w:r w:rsidRPr="00FD1EC1">
        <w:rPr>
          <w:noProof/>
        </w:rPr>
        <w:fldChar w:fldCharType="end"/>
      </w:r>
    </w:p>
    <w:p w14:paraId="2F6DC86F" w14:textId="26F051B7" w:rsidR="00FD1EC1" w:rsidRDefault="00FD1EC1">
      <w:pPr>
        <w:pStyle w:val="TOC5"/>
        <w:rPr>
          <w:rFonts w:asciiTheme="minorHAnsi" w:eastAsiaTheme="minorEastAsia" w:hAnsiTheme="minorHAnsi" w:cstheme="minorBidi"/>
          <w:noProof/>
          <w:kern w:val="0"/>
          <w:sz w:val="22"/>
          <w:szCs w:val="22"/>
        </w:rPr>
      </w:pPr>
      <w:r>
        <w:rPr>
          <w:noProof/>
        </w:rPr>
        <w:t>38AG</w:t>
      </w:r>
      <w:r>
        <w:rPr>
          <w:noProof/>
        </w:rPr>
        <w:tab/>
        <w:t>Sharing family tax benefit (shared care percentages)</w:t>
      </w:r>
      <w:r w:rsidRPr="00FD1EC1">
        <w:rPr>
          <w:noProof/>
        </w:rPr>
        <w:tab/>
      </w:r>
      <w:r w:rsidRPr="00FD1EC1">
        <w:rPr>
          <w:noProof/>
        </w:rPr>
        <w:fldChar w:fldCharType="begin"/>
      </w:r>
      <w:r w:rsidRPr="00FD1EC1">
        <w:rPr>
          <w:noProof/>
        </w:rPr>
        <w:instrText xml:space="preserve"> PAGEREF _Toc163214874 \h </w:instrText>
      </w:r>
      <w:r w:rsidRPr="00FD1EC1">
        <w:rPr>
          <w:noProof/>
        </w:rPr>
      </w:r>
      <w:r w:rsidRPr="00FD1EC1">
        <w:rPr>
          <w:noProof/>
        </w:rPr>
        <w:fldChar w:fldCharType="separate"/>
      </w:r>
      <w:r w:rsidR="0023094D">
        <w:rPr>
          <w:noProof/>
        </w:rPr>
        <w:t>283</w:t>
      </w:r>
      <w:r w:rsidRPr="00FD1EC1">
        <w:rPr>
          <w:noProof/>
        </w:rPr>
        <w:fldChar w:fldCharType="end"/>
      </w:r>
    </w:p>
    <w:p w14:paraId="21AF078B" w14:textId="5FB24CEF" w:rsidR="00FD1EC1" w:rsidRDefault="00FD1EC1">
      <w:pPr>
        <w:pStyle w:val="TOC3"/>
        <w:rPr>
          <w:rFonts w:asciiTheme="minorHAnsi" w:eastAsiaTheme="minorEastAsia" w:hAnsiTheme="minorHAnsi" w:cstheme="minorBidi"/>
          <w:b w:val="0"/>
          <w:noProof/>
          <w:kern w:val="0"/>
          <w:szCs w:val="22"/>
        </w:rPr>
      </w:pPr>
      <w:r>
        <w:rPr>
          <w:noProof/>
        </w:rPr>
        <w:t>Division 2B—Rent assistance</w:t>
      </w:r>
      <w:r w:rsidRPr="00FD1EC1">
        <w:rPr>
          <w:b w:val="0"/>
          <w:noProof/>
          <w:sz w:val="18"/>
        </w:rPr>
        <w:tab/>
      </w:r>
      <w:r w:rsidRPr="00FD1EC1">
        <w:rPr>
          <w:b w:val="0"/>
          <w:noProof/>
          <w:sz w:val="18"/>
        </w:rPr>
        <w:fldChar w:fldCharType="begin"/>
      </w:r>
      <w:r w:rsidRPr="00FD1EC1">
        <w:rPr>
          <w:b w:val="0"/>
          <w:noProof/>
          <w:sz w:val="18"/>
        </w:rPr>
        <w:instrText xml:space="preserve"> PAGEREF _Toc163214875 \h </w:instrText>
      </w:r>
      <w:r w:rsidRPr="00FD1EC1">
        <w:rPr>
          <w:b w:val="0"/>
          <w:noProof/>
          <w:sz w:val="18"/>
        </w:rPr>
      </w:r>
      <w:r w:rsidRPr="00FD1EC1">
        <w:rPr>
          <w:b w:val="0"/>
          <w:noProof/>
          <w:sz w:val="18"/>
        </w:rPr>
        <w:fldChar w:fldCharType="separate"/>
      </w:r>
      <w:r w:rsidR="0023094D">
        <w:rPr>
          <w:b w:val="0"/>
          <w:noProof/>
          <w:sz w:val="18"/>
        </w:rPr>
        <w:t>284</w:t>
      </w:r>
      <w:r w:rsidRPr="00FD1EC1">
        <w:rPr>
          <w:b w:val="0"/>
          <w:noProof/>
          <w:sz w:val="18"/>
        </w:rPr>
        <w:fldChar w:fldCharType="end"/>
      </w:r>
    </w:p>
    <w:p w14:paraId="52C12255" w14:textId="32234BA6" w:rsidR="00FD1EC1" w:rsidRDefault="00FD1EC1">
      <w:pPr>
        <w:pStyle w:val="TOC4"/>
        <w:rPr>
          <w:rFonts w:asciiTheme="minorHAnsi" w:eastAsiaTheme="minorEastAsia" w:hAnsiTheme="minorHAnsi" w:cstheme="minorBidi"/>
          <w:b w:val="0"/>
          <w:noProof/>
          <w:kern w:val="0"/>
          <w:sz w:val="22"/>
          <w:szCs w:val="22"/>
        </w:rPr>
      </w:pPr>
      <w:r>
        <w:rPr>
          <w:noProof/>
        </w:rPr>
        <w:t>Subdivision A—Rent assistance</w:t>
      </w:r>
      <w:r w:rsidRPr="00FD1EC1">
        <w:rPr>
          <w:b w:val="0"/>
          <w:noProof/>
          <w:sz w:val="18"/>
        </w:rPr>
        <w:tab/>
      </w:r>
      <w:r w:rsidRPr="00FD1EC1">
        <w:rPr>
          <w:b w:val="0"/>
          <w:noProof/>
          <w:sz w:val="18"/>
        </w:rPr>
        <w:fldChar w:fldCharType="begin"/>
      </w:r>
      <w:r w:rsidRPr="00FD1EC1">
        <w:rPr>
          <w:b w:val="0"/>
          <w:noProof/>
          <w:sz w:val="18"/>
        </w:rPr>
        <w:instrText xml:space="preserve"> PAGEREF _Toc163214876 \h </w:instrText>
      </w:r>
      <w:r w:rsidRPr="00FD1EC1">
        <w:rPr>
          <w:b w:val="0"/>
          <w:noProof/>
          <w:sz w:val="18"/>
        </w:rPr>
      </w:r>
      <w:r w:rsidRPr="00FD1EC1">
        <w:rPr>
          <w:b w:val="0"/>
          <w:noProof/>
          <w:sz w:val="18"/>
        </w:rPr>
        <w:fldChar w:fldCharType="separate"/>
      </w:r>
      <w:r w:rsidR="0023094D">
        <w:rPr>
          <w:b w:val="0"/>
          <w:noProof/>
          <w:sz w:val="18"/>
        </w:rPr>
        <w:t>284</w:t>
      </w:r>
      <w:r w:rsidRPr="00FD1EC1">
        <w:rPr>
          <w:b w:val="0"/>
          <w:noProof/>
          <w:sz w:val="18"/>
        </w:rPr>
        <w:fldChar w:fldCharType="end"/>
      </w:r>
    </w:p>
    <w:p w14:paraId="564EF19E" w14:textId="723E54B2" w:rsidR="00FD1EC1" w:rsidRDefault="00FD1EC1">
      <w:pPr>
        <w:pStyle w:val="TOC5"/>
        <w:rPr>
          <w:rFonts w:asciiTheme="minorHAnsi" w:eastAsiaTheme="minorEastAsia" w:hAnsiTheme="minorHAnsi" w:cstheme="minorBidi"/>
          <w:noProof/>
          <w:kern w:val="0"/>
          <w:sz w:val="22"/>
          <w:szCs w:val="22"/>
        </w:rPr>
      </w:pPr>
      <w:r>
        <w:rPr>
          <w:noProof/>
        </w:rPr>
        <w:t>38B</w:t>
      </w:r>
      <w:r>
        <w:rPr>
          <w:noProof/>
        </w:rPr>
        <w:tab/>
        <w:t>Rent assistance children</w:t>
      </w:r>
      <w:r w:rsidRPr="00FD1EC1">
        <w:rPr>
          <w:noProof/>
        </w:rPr>
        <w:tab/>
      </w:r>
      <w:r w:rsidRPr="00FD1EC1">
        <w:rPr>
          <w:noProof/>
        </w:rPr>
        <w:fldChar w:fldCharType="begin"/>
      </w:r>
      <w:r w:rsidRPr="00FD1EC1">
        <w:rPr>
          <w:noProof/>
        </w:rPr>
        <w:instrText xml:space="preserve"> PAGEREF _Toc163214877 \h </w:instrText>
      </w:r>
      <w:r w:rsidRPr="00FD1EC1">
        <w:rPr>
          <w:noProof/>
        </w:rPr>
      </w:r>
      <w:r w:rsidRPr="00FD1EC1">
        <w:rPr>
          <w:noProof/>
        </w:rPr>
        <w:fldChar w:fldCharType="separate"/>
      </w:r>
      <w:r w:rsidR="0023094D">
        <w:rPr>
          <w:noProof/>
        </w:rPr>
        <w:t>284</w:t>
      </w:r>
      <w:r w:rsidRPr="00FD1EC1">
        <w:rPr>
          <w:noProof/>
        </w:rPr>
        <w:fldChar w:fldCharType="end"/>
      </w:r>
    </w:p>
    <w:p w14:paraId="2D9812F7" w14:textId="3FDCBD58" w:rsidR="00FD1EC1" w:rsidRDefault="00FD1EC1">
      <w:pPr>
        <w:pStyle w:val="TOC5"/>
        <w:rPr>
          <w:rFonts w:asciiTheme="minorHAnsi" w:eastAsiaTheme="minorEastAsia" w:hAnsiTheme="minorHAnsi" w:cstheme="minorBidi"/>
          <w:noProof/>
          <w:kern w:val="0"/>
          <w:sz w:val="22"/>
          <w:szCs w:val="22"/>
        </w:rPr>
      </w:pPr>
      <w:r>
        <w:rPr>
          <w:noProof/>
        </w:rPr>
        <w:t>38C</w:t>
      </w:r>
      <w:r>
        <w:rPr>
          <w:noProof/>
        </w:rPr>
        <w:tab/>
        <w:t>Eligibility for rent assistance</w:t>
      </w:r>
      <w:r w:rsidRPr="00FD1EC1">
        <w:rPr>
          <w:noProof/>
        </w:rPr>
        <w:tab/>
      </w:r>
      <w:r w:rsidRPr="00FD1EC1">
        <w:rPr>
          <w:noProof/>
        </w:rPr>
        <w:fldChar w:fldCharType="begin"/>
      </w:r>
      <w:r w:rsidRPr="00FD1EC1">
        <w:rPr>
          <w:noProof/>
        </w:rPr>
        <w:instrText xml:space="preserve"> PAGEREF _Toc163214878 \h </w:instrText>
      </w:r>
      <w:r w:rsidRPr="00FD1EC1">
        <w:rPr>
          <w:noProof/>
        </w:rPr>
      </w:r>
      <w:r w:rsidRPr="00FD1EC1">
        <w:rPr>
          <w:noProof/>
        </w:rPr>
        <w:fldChar w:fldCharType="separate"/>
      </w:r>
      <w:r w:rsidR="0023094D">
        <w:rPr>
          <w:noProof/>
        </w:rPr>
        <w:t>284</w:t>
      </w:r>
      <w:r w:rsidRPr="00FD1EC1">
        <w:rPr>
          <w:noProof/>
        </w:rPr>
        <w:fldChar w:fldCharType="end"/>
      </w:r>
    </w:p>
    <w:p w14:paraId="3E1C5C08" w14:textId="6DCDF805" w:rsidR="00FD1EC1" w:rsidRDefault="00FD1EC1">
      <w:pPr>
        <w:pStyle w:val="TOC5"/>
        <w:rPr>
          <w:rFonts w:asciiTheme="minorHAnsi" w:eastAsiaTheme="minorEastAsia" w:hAnsiTheme="minorHAnsi" w:cstheme="minorBidi"/>
          <w:noProof/>
          <w:kern w:val="0"/>
          <w:sz w:val="22"/>
          <w:szCs w:val="22"/>
        </w:rPr>
      </w:pPr>
      <w:r>
        <w:rPr>
          <w:noProof/>
        </w:rPr>
        <w:t>38D</w:t>
      </w:r>
      <w:r>
        <w:rPr>
          <w:noProof/>
        </w:rPr>
        <w:tab/>
        <w:t>Rate of rent assistance payable to individual who has at least one FTB child and who is not a relevant shared carer</w:t>
      </w:r>
      <w:r w:rsidRPr="00FD1EC1">
        <w:rPr>
          <w:noProof/>
        </w:rPr>
        <w:tab/>
      </w:r>
      <w:r w:rsidRPr="00FD1EC1">
        <w:rPr>
          <w:noProof/>
        </w:rPr>
        <w:fldChar w:fldCharType="begin"/>
      </w:r>
      <w:r w:rsidRPr="00FD1EC1">
        <w:rPr>
          <w:noProof/>
        </w:rPr>
        <w:instrText xml:space="preserve"> PAGEREF _Toc163214879 \h </w:instrText>
      </w:r>
      <w:r w:rsidRPr="00FD1EC1">
        <w:rPr>
          <w:noProof/>
        </w:rPr>
      </w:r>
      <w:r w:rsidRPr="00FD1EC1">
        <w:rPr>
          <w:noProof/>
        </w:rPr>
        <w:fldChar w:fldCharType="separate"/>
      </w:r>
      <w:r w:rsidR="0023094D">
        <w:rPr>
          <w:noProof/>
        </w:rPr>
        <w:t>286</w:t>
      </w:r>
      <w:r w:rsidRPr="00FD1EC1">
        <w:rPr>
          <w:noProof/>
        </w:rPr>
        <w:fldChar w:fldCharType="end"/>
      </w:r>
    </w:p>
    <w:p w14:paraId="610371A0" w14:textId="43DB5D7F" w:rsidR="00FD1EC1" w:rsidRDefault="00FD1EC1">
      <w:pPr>
        <w:pStyle w:val="TOC5"/>
        <w:rPr>
          <w:rFonts w:asciiTheme="minorHAnsi" w:eastAsiaTheme="minorEastAsia" w:hAnsiTheme="minorHAnsi" w:cstheme="minorBidi"/>
          <w:noProof/>
          <w:kern w:val="0"/>
          <w:sz w:val="22"/>
          <w:szCs w:val="22"/>
        </w:rPr>
      </w:pPr>
      <w:r>
        <w:rPr>
          <w:noProof/>
        </w:rPr>
        <w:t>38E</w:t>
      </w:r>
      <w:r>
        <w:rPr>
          <w:noProof/>
        </w:rPr>
        <w:tab/>
        <w:t>Rate of rent assistance payable to individual who is a relevant shared carer or who has only one or more regular care children</w:t>
      </w:r>
      <w:r w:rsidRPr="00FD1EC1">
        <w:rPr>
          <w:noProof/>
        </w:rPr>
        <w:tab/>
      </w:r>
      <w:r w:rsidRPr="00FD1EC1">
        <w:rPr>
          <w:noProof/>
        </w:rPr>
        <w:fldChar w:fldCharType="begin"/>
      </w:r>
      <w:r w:rsidRPr="00FD1EC1">
        <w:rPr>
          <w:noProof/>
        </w:rPr>
        <w:instrText xml:space="preserve"> PAGEREF _Toc163214880 \h </w:instrText>
      </w:r>
      <w:r w:rsidRPr="00FD1EC1">
        <w:rPr>
          <w:noProof/>
        </w:rPr>
      </w:r>
      <w:r w:rsidRPr="00FD1EC1">
        <w:rPr>
          <w:noProof/>
        </w:rPr>
        <w:fldChar w:fldCharType="separate"/>
      </w:r>
      <w:r w:rsidR="0023094D">
        <w:rPr>
          <w:noProof/>
        </w:rPr>
        <w:t>288</w:t>
      </w:r>
      <w:r w:rsidRPr="00FD1EC1">
        <w:rPr>
          <w:noProof/>
        </w:rPr>
        <w:fldChar w:fldCharType="end"/>
      </w:r>
    </w:p>
    <w:p w14:paraId="5C2AF558" w14:textId="51878E2B" w:rsidR="00FD1EC1" w:rsidRDefault="00FD1EC1">
      <w:pPr>
        <w:pStyle w:val="TOC5"/>
        <w:rPr>
          <w:rFonts w:asciiTheme="minorHAnsi" w:eastAsiaTheme="minorEastAsia" w:hAnsiTheme="minorHAnsi" w:cstheme="minorBidi"/>
          <w:noProof/>
          <w:kern w:val="0"/>
          <w:sz w:val="22"/>
          <w:szCs w:val="22"/>
        </w:rPr>
      </w:pPr>
      <w:r>
        <w:rPr>
          <w:noProof/>
        </w:rPr>
        <w:t>38F</w:t>
      </w:r>
      <w:r>
        <w:rPr>
          <w:noProof/>
        </w:rPr>
        <w:tab/>
        <w:t>Annual rent</w:t>
      </w:r>
      <w:r w:rsidRPr="00FD1EC1">
        <w:rPr>
          <w:noProof/>
        </w:rPr>
        <w:tab/>
      </w:r>
      <w:r w:rsidRPr="00FD1EC1">
        <w:rPr>
          <w:noProof/>
        </w:rPr>
        <w:fldChar w:fldCharType="begin"/>
      </w:r>
      <w:r w:rsidRPr="00FD1EC1">
        <w:rPr>
          <w:noProof/>
        </w:rPr>
        <w:instrText xml:space="preserve"> PAGEREF _Toc163214881 \h </w:instrText>
      </w:r>
      <w:r w:rsidRPr="00FD1EC1">
        <w:rPr>
          <w:noProof/>
        </w:rPr>
      </w:r>
      <w:r w:rsidRPr="00FD1EC1">
        <w:rPr>
          <w:noProof/>
        </w:rPr>
        <w:fldChar w:fldCharType="separate"/>
      </w:r>
      <w:r w:rsidR="0023094D">
        <w:rPr>
          <w:noProof/>
        </w:rPr>
        <w:t>289</w:t>
      </w:r>
      <w:r w:rsidRPr="00FD1EC1">
        <w:rPr>
          <w:noProof/>
        </w:rPr>
        <w:fldChar w:fldCharType="end"/>
      </w:r>
    </w:p>
    <w:p w14:paraId="77131239" w14:textId="5A307EE3" w:rsidR="00FD1EC1" w:rsidRDefault="00FD1EC1">
      <w:pPr>
        <w:pStyle w:val="TOC5"/>
        <w:rPr>
          <w:rFonts w:asciiTheme="minorHAnsi" w:eastAsiaTheme="minorEastAsia" w:hAnsiTheme="minorHAnsi" w:cstheme="minorBidi"/>
          <w:noProof/>
          <w:kern w:val="0"/>
          <w:sz w:val="22"/>
          <w:szCs w:val="22"/>
        </w:rPr>
      </w:pPr>
      <w:r>
        <w:rPr>
          <w:noProof/>
        </w:rPr>
        <w:t>38G</w:t>
      </w:r>
      <w:r>
        <w:rPr>
          <w:noProof/>
        </w:rPr>
        <w:tab/>
        <w:t>Rent paid by a member of a couple</w:t>
      </w:r>
      <w:r w:rsidRPr="00FD1EC1">
        <w:rPr>
          <w:noProof/>
        </w:rPr>
        <w:tab/>
      </w:r>
      <w:r w:rsidRPr="00FD1EC1">
        <w:rPr>
          <w:noProof/>
        </w:rPr>
        <w:fldChar w:fldCharType="begin"/>
      </w:r>
      <w:r w:rsidRPr="00FD1EC1">
        <w:rPr>
          <w:noProof/>
        </w:rPr>
        <w:instrText xml:space="preserve"> PAGEREF _Toc163214882 \h </w:instrText>
      </w:r>
      <w:r w:rsidRPr="00FD1EC1">
        <w:rPr>
          <w:noProof/>
        </w:rPr>
      </w:r>
      <w:r w:rsidRPr="00FD1EC1">
        <w:rPr>
          <w:noProof/>
        </w:rPr>
        <w:fldChar w:fldCharType="separate"/>
      </w:r>
      <w:r w:rsidR="0023094D">
        <w:rPr>
          <w:noProof/>
        </w:rPr>
        <w:t>290</w:t>
      </w:r>
      <w:r w:rsidRPr="00FD1EC1">
        <w:rPr>
          <w:noProof/>
        </w:rPr>
        <w:fldChar w:fldCharType="end"/>
      </w:r>
    </w:p>
    <w:p w14:paraId="31AF0C12" w14:textId="123712F7" w:rsidR="00FD1EC1" w:rsidRDefault="00FD1EC1">
      <w:pPr>
        <w:pStyle w:val="TOC5"/>
        <w:rPr>
          <w:rFonts w:asciiTheme="minorHAnsi" w:eastAsiaTheme="minorEastAsia" w:hAnsiTheme="minorHAnsi" w:cstheme="minorBidi"/>
          <w:noProof/>
          <w:kern w:val="0"/>
          <w:sz w:val="22"/>
          <w:szCs w:val="22"/>
        </w:rPr>
      </w:pPr>
      <w:r>
        <w:rPr>
          <w:noProof/>
        </w:rPr>
        <w:t>38H</w:t>
      </w:r>
      <w:r>
        <w:rPr>
          <w:noProof/>
        </w:rPr>
        <w:tab/>
        <w:t>Rent paid by a member of an illness separated, respite care or temporarily separated couple</w:t>
      </w:r>
      <w:r w:rsidRPr="00FD1EC1">
        <w:rPr>
          <w:noProof/>
        </w:rPr>
        <w:tab/>
      </w:r>
      <w:r w:rsidRPr="00FD1EC1">
        <w:rPr>
          <w:noProof/>
        </w:rPr>
        <w:fldChar w:fldCharType="begin"/>
      </w:r>
      <w:r w:rsidRPr="00FD1EC1">
        <w:rPr>
          <w:noProof/>
        </w:rPr>
        <w:instrText xml:space="preserve"> PAGEREF _Toc163214883 \h </w:instrText>
      </w:r>
      <w:r w:rsidRPr="00FD1EC1">
        <w:rPr>
          <w:noProof/>
        </w:rPr>
      </w:r>
      <w:r w:rsidRPr="00FD1EC1">
        <w:rPr>
          <w:noProof/>
        </w:rPr>
        <w:fldChar w:fldCharType="separate"/>
      </w:r>
      <w:r w:rsidR="0023094D">
        <w:rPr>
          <w:noProof/>
        </w:rPr>
        <w:t>290</w:t>
      </w:r>
      <w:r w:rsidRPr="00FD1EC1">
        <w:rPr>
          <w:noProof/>
        </w:rPr>
        <w:fldChar w:fldCharType="end"/>
      </w:r>
    </w:p>
    <w:p w14:paraId="236ECFA7" w14:textId="40204813" w:rsidR="00FD1EC1" w:rsidRDefault="00FD1EC1">
      <w:pPr>
        <w:pStyle w:val="TOC4"/>
        <w:rPr>
          <w:rFonts w:asciiTheme="minorHAnsi" w:eastAsiaTheme="minorEastAsia" w:hAnsiTheme="minorHAnsi" w:cstheme="minorBidi"/>
          <w:b w:val="0"/>
          <w:noProof/>
          <w:kern w:val="0"/>
          <w:sz w:val="22"/>
          <w:szCs w:val="22"/>
        </w:rPr>
      </w:pPr>
      <w:r>
        <w:rPr>
          <w:noProof/>
        </w:rPr>
        <w:t>Subdivision B—Offsetting for duplicate rent assistance</w:t>
      </w:r>
      <w:r w:rsidRPr="00FD1EC1">
        <w:rPr>
          <w:b w:val="0"/>
          <w:noProof/>
          <w:sz w:val="18"/>
        </w:rPr>
        <w:tab/>
      </w:r>
      <w:r w:rsidRPr="00FD1EC1">
        <w:rPr>
          <w:b w:val="0"/>
          <w:noProof/>
          <w:sz w:val="18"/>
        </w:rPr>
        <w:fldChar w:fldCharType="begin"/>
      </w:r>
      <w:r w:rsidRPr="00FD1EC1">
        <w:rPr>
          <w:b w:val="0"/>
          <w:noProof/>
          <w:sz w:val="18"/>
        </w:rPr>
        <w:instrText xml:space="preserve"> PAGEREF _Toc163214884 \h </w:instrText>
      </w:r>
      <w:r w:rsidRPr="00FD1EC1">
        <w:rPr>
          <w:b w:val="0"/>
          <w:noProof/>
          <w:sz w:val="18"/>
        </w:rPr>
      </w:r>
      <w:r w:rsidRPr="00FD1EC1">
        <w:rPr>
          <w:b w:val="0"/>
          <w:noProof/>
          <w:sz w:val="18"/>
        </w:rPr>
        <w:fldChar w:fldCharType="separate"/>
      </w:r>
      <w:r w:rsidR="0023094D">
        <w:rPr>
          <w:b w:val="0"/>
          <w:noProof/>
          <w:sz w:val="18"/>
        </w:rPr>
        <w:t>290</w:t>
      </w:r>
      <w:r w:rsidRPr="00FD1EC1">
        <w:rPr>
          <w:b w:val="0"/>
          <w:noProof/>
          <w:sz w:val="18"/>
        </w:rPr>
        <w:fldChar w:fldCharType="end"/>
      </w:r>
    </w:p>
    <w:p w14:paraId="6D210D96" w14:textId="29622CDD" w:rsidR="00FD1EC1" w:rsidRDefault="00FD1EC1">
      <w:pPr>
        <w:pStyle w:val="TOC5"/>
        <w:rPr>
          <w:rFonts w:asciiTheme="minorHAnsi" w:eastAsiaTheme="minorEastAsia" w:hAnsiTheme="minorHAnsi" w:cstheme="minorBidi"/>
          <w:noProof/>
          <w:kern w:val="0"/>
          <w:sz w:val="22"/>
          <w:szCs w:val="22"/>
        </w:rPr>
      </w:pPr>
      <w:r>
        <w:rPr>
          <w:noProof/>
        </w:rPr>
        <w:t>38J</w:t>
      </w:r>
      <w:r>
        <w:rPr>
          <w:noProof/>
        </w:rPr>
        <w:tab/>
        <w:t>Offsetting for duplicate rent assistance under family assistance and social security law</w:t>
      </w:r>
      <w:r w:rsidRPr="00FD1EC1">
        <w:rPr>
          <w:noProof/>
        </w:rPr>
        <w:tab/>
      </w:r>
      <w:r w:rsidRPr="00FD1EC1">
        <w:rPr>
          <w:noProof/>
        </w:rPr>
        <w:fldChar w:fldCharType="begin"/>
      </w:r>
      <w:r w:rsidRPr="00FD1EC1">
        <w:rPr>
          <w:noProof/>
        </w:rPr>
        <w:instrText xml:space="preserve"> PAGEREF _Toc163214885 \h </w:instrText>
      </w:r>
      <w:r w:rsidRPr="00FD1EC1">
        <w:rPr>
          <w:noProof/>
        </w:rPr>
      </w:r>
      <w:r w:rsidRPr="00FD1EC1">
        <w:rPr>
          <w:noProof/>
        </w:rPr>
        <w:fldChar w:fldCharType="separate"/>
      </w:r>
      <w:r w:rsidR="0023094D">
        <w:rPr>
          <w:noProof/>
        </w:rPr>
        <w:t>290</w:t>
      </w:r>
      <w:r w:rsidRPr="00FD1EC1">
        <w:rPr>
          <w:noProof/>
        </w:rPr>
        <w:fldChar w:fldCharType="end"/>
      </w:r>
    </w:p>
    <w:p w14:paraId="28131E1E" w14:textId="16C9C7F8" w:rsidR="00FD1EC1" w:rsidRDefault="00FD1EC1">
      <w:pPr>
        <w:pStyle w:val="TOC5"/>
        <w:rPr>
          <w:rFonts w:asciiTheme="minorHAnsi" w:eastAsiaTheme="minorEastAsia" w:hAnsiTheme="minorHAnsi" w:cstheme="minorBidi"/>
          <w:noProof/>
          <w:kern w:val="0"/>
          <w:sz w:val="22"/>
          <w:szCs w:val="22"/>
        </w:rPr>
      </w:pPr>
      <w:r>
        <w:rPr>
          <w:noProof/>
        </w:rPr>
        <w:t>38K</w:t>
      </w:r>
      <w:r>
        <w:rPr>
          <w:noProof/>
        </w:rPr>
        <w:tab/>
        <w:t>Offsetting for duplicate rent assistance under family assistance and veterans’ entitlements law</w:t>
      </w:r>
      <w:r w:rsidRPr="00FD1EC1">
        <w:rPr>
          <w:noProof/>
        </w:rPr>
        <w:tab/>
      </w:r>
      <w:r w:rsidRPr="00FD1EC1">
        <w:rPr>
          <w:noProof/>
        </w:rPr>
        <w:fldChar w:fldCharType="begin"/>
      </w:r>
      <w:r w:rsidRPr="00FD1EC1">
        <w:rPr>
          <w:noProof/>
        </w:rPr>
        <w:instrText xml:space="preserve"> PAGEREF _Toc163214886 \h </w:instrText>
      </w:r>
      <w:r w:rsidRPr="00FD1EC1">
        <w:rPr>
          <w:noProof/>
        </w:rPr>
      </w:r>
      <w:r w:rsidRPr="00FD1EC1">
        <w:rPr>
          <w:noProof/>
        </w:rPr>
        <w:fldChar w:fldCharType="separate"/>
      </w:r>
      <w:r w:rsidR="0023094D">
        <w:rPr>
          <w:noProof/>
        </w:rPr>
        <w:t>293</w:t>
      </w:r>
      <w:r w:rsidRPr="00FD1EC1">
        <w:rPr>
          <w:noProof/>
        </w:rPr>
        <w:fldChar w:fldCharType="end"/>
      </w:r>
    </w:p>
    <w:p w14:paraId="00772AA9" w14:textId="39045399" w:rsidR="00FD1EC1" w:rsidRDefault="00FD1EC1" w:rsidP="00FD1EC1">
      <w:pPr>
        <w:pStyle w:val="TOC3"/>
        <w:keepNext/>
        <w:rPr>
          <w:rFonts w:asciiTheme="minorHAnsi" w:eastAsiaTheme="minorEastAsia" w:hAnsiTheme="minorHAnsi" w:cstheme="minorBidi"/>
          <w:b w:val="0"/>
          <w:noProof/>
          <w:kern w:val="0"/>
          <w:szCs w:val="22"/>
        </w:rPr>
      </w:pPr>
      <w:r>
        <w:rPr>
          <w:noProof/>
        </w:rPr>
        <w:lastRenderedPageBreak/>
        <w:t>Division 2C—Income test</w:t>
      </w:r>
      <w:r w:rsidRPr="00FD1EC1">
        <w:rPr>
          <w:b w:val="0"/>
          <w:noProof/>
          <w:sz w:val="18"/>
        </w:rPr>
        <w:tab/>
      </w:r>
      <w:r w:rsidRPr="00FD1EC1">
        <w:rPr>
          <w:b w:val="0"/>
          <w:noProof/>
          <w:sz w:val="18"/>
        </w:rPr>
        <w:fldChar w:fldCharType="begin"/>
      </w:r>
      <w:r w:rsidRPr="00FD1EC1">
        <w:rPr>
          <w:b w:val="0"/>
          <w:noProof/>
          <w:sz w:val="18"/>
        </w:rPr>
        <w:instrText xml:space="preserve"> PAGEREF _Toc163214887 \h </w:instrText>
      </w:r>
      <w:r w:rsidRPr="00FD1EC1">
        <w:rPr>
          <w:b w:val="0"/>
          <w:noProof/>
          <w:sz w:val="18"/>
        </w:rPr>
      </w:r>
      <w:r w:rsidRPr="00FD1EC1">
        <w:rPr>
          <w:b w:val="0"/>
          <w:noProof/>
          <w:sz w:val="18"/>
        </w:rPr>
        <w:fldChar w:fldCharType="separate"/>
      </w:r>
      <w:r w:rsidR="0023094D">
        <w:rPr>
          <w:b w:val="0"/>
          <w:noProof/>
          <w:sz w:val="18"/>
        </w:rPr>
        <w:t>296</w:t>
      </w:r>
      <w:r w:rsidRPr="00FD1EC1">
        <w:rPr>
          <w:b w:val="0"/>
          <w:noProof/>
          <w:sz w:val="18"/>
        </w:rPr>
        <w:fldChar w:fldCharType="end"/>
      </w:r>
    </w:p>
    <w:p w14:paraId="76AC4CFD" w14:textId="29C8519B" w:rsidR="00FD1EC1" w:rsidRDefault="00FD1EC1">
      <w:pPr>
        <w:pStyle w:val="TOC5"/>
        <w:rPr>
          <w:rFonts w:asciiTheme="minorHAnsi" w:eastAsiaTheme="minorEastAsia" w:hAnsiTheme="minorHAnsi" w:cstheme="minorBidi"/>
          <w:noProof/>
          <w:kern w:val="0"/>
          <w:sz w:val="22"/>
          <w:szCs w:val="22"/>
        </w:rPr>
      </w:pPr>
      <w:r>
        <w:rPr>
          <w:noProof/>
        </w:rPr>
        <w:t>38L</w:t>
      </w:r>
      <w:r>
        <w:rPr>
          <w:noProof/>
        </w:rPr>
        <w:tab/>
        <w:t>Application of income test to pension and benefit recipients and their partners</w:t>
      </w:r>
      <w:r w:rsidRPr="00FD1EC1">
        <w:rPr>
          <w:noProof/>
        </w:rPr>
        <w:tab/>
      </w:r>
      <w:r w:rsidRPr="00FD1EC1">
        <w:rPr>
          <w:noProof/>
        </w:rPr>
        <w:fldChar w:fldCharType="begin"/>
      </w:r>
      <w:r w:rsidRPr="00FD1EC1">
        <w:rPr>
          <w:noProof/>
        </w:rPr>
        <w:instrText xml:space="preserve"> PAGEREF _Toc163214888 \h </w:instrText>
      </w:r>
      <w:r w:rsidRPr="00FD1EC1">
        <w:rPr>
          <w:noProof/>
        </w:rPr>
      </w:r>
      <w:r w:rsidRPr="00FD1EC1">
        <w:rPr>
          <w:noProof/>
        </w:rPr>
        <w:fldChar w:fldCharType="separate"/>
      </w:r>
      <w:r w:rsidR="0023094D">
        <w:rPr>
          <w:noProof/>
        </w:rPr>
        <w:t>296</w:t>
      </w:r>
      <w:r w:rsidRPr="00FD1EC1">
        <w:rPr>
          <w:noProof/>
        </w:rPr>
        <w:fldChar w:fldCharType="end"/>
      </w:r>
    </w:p>
    <w:p w14:paraId="4B127D92" w14:textId="70D8FBE4" w:rsidR="00FD1EC1" w:rsidRDefault="00FD1EC1">
      <w:pPr>
        <w:pStyle w:val="TOC5"/>
        <w:rPr>
          <w:rFonts w:asciiTheme="minorHAnsi" w:eastAsiaTheme="minorEastAsia" w:hAnsiTheme="minorHAnsi" w:cstheme="minorBidi"/>
          <w:noProof/>
          <w:kern w:val="0"/>
          <w:sz w:val="22"/>
          <w:szCs w:val="22"/>
        </w:rPr>
      </w:pPr>
      <w:r>
        <w:rPr>
          <w:noProof/>
        </w:rPr>
        <w:t>38M</w:t>
      </w:r>
      <w:r>
        <w:rPr>
          <w:noProof/>
        </w:rPr>
        <w:tab/>
        <w:t>Income test</w:t>
      </w:r>
      <w:r w:rsidRPr="00FD1EC1">
        <w:rPr>
          <w:noProof/>
        </w:rPr>
        <w:tab/>
      </w:r>
      <w:r w:rsidRPr="00FD1EC1">
        <w:rPr>
          <w:noProof/>
        </w:rPr>
        <w:fldChar w:fldCharType="begin"/>
      </w:r>
      <w:r w:rsidRPr="00FD1EC1">
        <w:rPr>
          <w:noProof/>
        </w:rPr>
        <w:instrText xml:space="preserve"> PAGEREF _Toc163214889 \h </w:instrText>
      </w:r>
      <w:r w:rsidRPr="00FD1EC1">
        <w:rPr>
          <w:noProof/>
        </w:rPr>
      </w:r>
      <w:r w:rsidRPr="00FD1EC1">
        <w:rPr>
          <w:noProof/>
        </w:rPr>
        <w:fldChar w:fldCharType="separate"/>
      </w:r>
      <w:r w:rsidR="0023094D">
        <w:rPr>
          <w:noProof/>
        </w:rPr>
        <w:t>296</w:t>
      </w:r>
      <w:r w:rsidRPr="00FD1EC1">
        <w:rPr>
          <w:noProof/>
        </w:rPr>
        <w:fldChar w:fldCharType="end"/>
      </w:r>
    </w:p>
    <w:p w14:paraId="1F683291" w14:textId="0AE0066F" w:rsidR="00FD1EC1" w:rsidRDefault="00FD1EC1">
      <w:pPr>
        <w:pStyle w:val="TOC5"/>
        <w:rPr>
          <w:rFonts w:asciiTheme="minorHAnsi" w:eastAsiaTheme="minorEastAsia" w:hAnsiTheme="minorHAnsi" w:cstheme="minorBidi"/>
          <w:noProof/>
          <w:kern w:val="0"/>
          <w:sz w:val="22"/>
          <w:szCs w:val="22"/>
        </w:rPr>
      </w:pPr>
      <w:r>
        <w:rPr>
          <w:noProof/>
        </w:rPr>
        <w:t>38N</w:t>
      </w:r>
      <w:r>
        <w:rPr>
          <w:noProof/>
        </w:rPr>
        <w:tab/>
        <w:t>Income free area</w:t>
      </w:r>
      <w:r w:rsidRPr="00FD1EC1">
        <w:rPr>
          <w:noProof/>
        </w:rPr>
        <w:tab/>
      </w:r>
      <w:r w:rsidRPr="00FD1EC1">
        <w:rPr>
          <w:noProof/>
        </w:rPr>
        <w:fldChar w:fldCharType="begin"/>
      </w:r>
      <w:r w:rsidRPr="00FD1EC1">
        <w:rPr>
          <w:noProof/>
        </w:rPr>
        <w:instrText xml:space="preserve"> PAGEREF _Toc163214890 \h </w:instrText>
      </w:r>
      <w:r w:rsidRPr="00FD1EC1">
        <w:rPr>
          <w:noProof/>
        </w:rPr>
      </w:r>
      <w:r w:rsidRPr="00FD1EC1">
        <w:rPr>
          <w:noProof/>
        </w:rPr>
        <w:fldChar w:fldCharType="separate"/>
      </w:r>
      <w:r w:rsidR="0023094D">
        <w:rPr>
          <w:noProof/>
        </w:rPr>
        <w:t>297</w:t>
      </w:r>
      <w:r w:rsidRPr="00FD1EC1">
        <w:rPr>
          <w:noProof/>
        </w:rPr>
        <w:fldChar w:fldCharType="end"/>
      </w:r>
    </w:p>
    <w:p w14:paraId="7B68A70F" w14:textId="39596EE9" w:rsidR="00FD1EC1" w:rsidRDefault="00FD1EC1">
      <w:pPr>
        <w:pStyle w:val="TOC3"/>
        <w:rPr>
          <w:rFonts w:asciiTheme="minorHAnsi" w:eastAsiaTheme="minorEastAsia" w:hAnsiTheme="minorHAnsi" w:cstheme="minorBidi"/>
          <w:b w:val="0"/>
          <w:noProof/>
          <w:kern w:val="0"/>
          <w:szCs w:val="22"/>
        </w:rPr>
      </w:pPr>
      <w:r>
        <w:rPr>
          <w:noProof/>
        </w:rPr>
        <w:t>Division 3—Certain recipients of pensions under the Veterans’ Entitlements Act</w:t>
      </w:r>
      <w:r w:rsidRPr="00FD1EC1">
        <w:rPr>
          <w:b w:val="0"/>
          <w:noProof/>
          <w:sz w:val="18"/>
        </w:rPr>
        <w:tab/>
      </w:r>
      <w:r w:rsidRPr="00FD1EC1">
        <w:rPr>
          <w:b w:val="0"/>
          <w:noProof/>
          <w:sz w:val="18"/>
        </w:rPr>
        <w:fldChar w:fldCharType="begin"/>
      </w:r>
      <w:r w:rsidRPr="00FD1EC1">
        <w:rPr>
          <w:b w:val="0"/>
          <w:noProof/>
          <w:sz w:val="18"/>
        </w:rPr>
        <w:instrText xml:space="preserve"> PAGEREF _Toc163214891 \h </w:instrText>
      </w:r>
      <w:r w:rsidRPr="00FD1EC1">
        <w:rPr>
          <w:b w:val="0"/>
          <w:noProof/>
          <w:sz w:val="18"/>
        </w:rPr>
      </w:r>
      <w:r w:rsidRPr="00FD1EC1">
        <w:rPr>
          <w:b w:val="0"/>
          <w:noProof/>
          <w:sz w:val="18"/>
        </w:rPr>
        <w:fldChar w:fldCharType="separate"/>
      </w:r>
      <w:r w:rsidR="0023094D">
        <w:rPr>
          <w:b w:val="0"/>
          <w:noProof/>
          <w:sz w:val="18"/>
        </w:rPr>
        <w:t>298</w:t>
      </w:r>
      <w:r w:rsidRPr="00FD1EC1">
        <w:rPr>
          <w:b w:val="0"/>
          <w:noProof/>
          <w:sz w:val="18"/>
        </w:rPr>
        <w:fldChar w:fldCharType="end"/>
      </w:r>
    </w:p>
    <w:p w14:paraId="78DDE81A" w14:textId="31162332" w:rsidR="00FD1EC1" w:rsidRDefault="00FD1EC1">
      <w:pPr>
        <w:pStyle w:val="TOC5"/>
        <w:rPr>
          <w:rFonts w:asciiTheme="minorHAnsi" w:eastAsiaTheme="minorEastAsia" w:hAnsiTheme="minorHAnsi" w:cstheme="minorBidi"/>
          <w:noProof/>
          <w:kern w:val="0"/>
          <w:sz w:val="22"/>
          <w:szCs w:val="22"/>
        </w:rPr>
      </w:pPr>
      <w:r>
        <w:rPr>
          <w:noProof/>
        </w:rPr>
        <w:t>39</w:t>
      </w:r>
      <w:r>
        <w:rPr>
          <w:noProof/>
        </w:rPr>
        <w:tab/>
        <w:t>Rate of benefit for certain recipients of pensions under the Veterans’ Entitlements Act</w:t>
      </w:r>
      <w:r w:rsidRPr="00FD1EC1">
        <w:rPr>
          <w:noProof/>
        </w:rPr>
        <w:tab/>
      </w:r>
      <w:r w:rsidRPr="00FD1EC1">
        <w:rPr>
          <w:noProof/>
        </w:rPr>
        <w:fldChar w:fldCharType="begin"/>
      </w:r>
      <w:r w:rsidRPr="00FD1EC1">
        <w:rPr>
          <w:noProof/>
        </w:rPr>
        <w:instrText xml:space="preserve"> PAGEREF _Toc163214892 \h </w:instrText>
      </w:r>
      <w:r w:rsidRPr="00FD1EC1">
        <w:rPr>
          <w:noProof/>
        </w:rPr>
      </w:r>
      <w:r w:rsidRPr="00FD1EC1">
        <w:rPr>
          <w:noProof/>
        </w:rPr>
        <w:fldChar w:fldCharType="separate"/>
      </w:r>
      <w:r w:rsidR="0023094D">
        <w:rPr>
          <w:noProof/>
        </w:rPr>
        <w:t>298</w:t>
      </w:r>
      <w:r w:rsidRPr="00FD1EC1">
        <w:rPr>
          <w:noProof/>
        </w:rPr>
        <w:fldChar w:fldCharType="end"/>
      </w:r>
    </w:p>
    <w:p w14:paraId="741E1ECF" w14:textId="73F05F98" w:rsidR="00FD1EC1" w:rsidRDefault="00FD1EC1">
      <w:pPr>
        <w:pStyle w:val="TOC3"/>
        <w:rPr>
          <w:rFonts w:asciiTheme="minorHAnsi" w:eastAsiaTheme="minorEastAsia" w:hAnsiTheme="minorHAnsi" w:cstheme="minorBidi"/>
          <w:b w:val="0"/>
          <w:noProof/>
          <w:kern w:val="0"/>
          <w:szCs w:val="22"/>
        </w:rPr>
      </w:pPr>
      <w:r>
        <w:rPr>
          <w:noProof/>
        </w:rPr>
        <w:t>Division 4—Reduction for family tax benefit advance</w:t>
      </w:r>
      <w:r w:rsidRPr="00FD1EC1">
        <w:rPr>
          <w:b w:val="0"/>
          <w:noProof/>
          <w:sz w:val="18"/>
        </w:rPr>
        <w:tab/>
      </w:r>
      <w:r w:rsidRPr="00FD1EC1">
        <w:rPr>
          <w:b w:val="0"/>
          <w:noProof/>
          <w:sz w:val="18"/>
        </w:rPr>
        <w:fldChar w:fldCharType="begin"/>
      </w:r>
      <w:r w:rsidRPr="00FD1EC1">
        <w:rPr>
          <w:b w:val="0"/>
          <w:noProof/>
          <w:sz w:val="18"/>
        </w:rPr>
        <w:instrText xml:space="preserve"> PAGEREF _Toc163214893 \h </w:instrText>
      </w:r>
      <w:r w:rsidRPr="00FD1EC1">
        <w:rPr>
          <w:b w:val="0"/>
          <w:noProof/>
          <w:sz w:val="18"/>
        </w:rPr>
      </w:r>
      <w:r w:rsidRPr="00FD1EC1">
        <w:rPr>
          <w:b w:val="0"/>
          <w:noProof/>
          <w:sz w:val="18"/>
        </w:rPr>
        <w:fldChar w:fldCharType="separate"/>
      </w:r>
      <w:r w:rsidR="0023094D">
        <w:rPr>
          <w:b w:val="0"/>
          <w:noProof/>
          <w:sz w:val="18"/>
        </w:rPr>
        <w:t>303</w:t>
      </w:r>
      <w:r w:rsidRPr="00FD1EC1">
        <w:rPr>
          <w:b w:val="0"/>
          <w:noProof/>
          <w:sz w:val="18"/>
        </w:rPr>
        <w:fldChar w:fldCharType="end"/>
      </w:r>
    </w:p>
    <w:p w14:paraId="4290E4A8" w14:textId="25E87E88" w:rsidR="00FD1EC1" w:rsidRDefault="00FD1EC1">
      <w:pPr>
        <w:pStyle w:val="TOC5"/>
        <w:rPr>
          <w:rFonts w:asciiTheme="minorHAnsi" w:eastAsiaTheme="minorEastAsia" w:hAnsiTheme="minorHAnsi" w:cstheme="minorBidi"/>
          <w:noProof/>
          <w:kern w:val="0"/>
          <w:sz w:val="22"/>
          <w:szCs w:val="22"/>
        </w:rPr>
      </w:pPr>
      <w:r>
        <w:rPr>
          <w:noProof/>
        </w:rPr>
        <w:t>40</w:t>
      </w:r>
      <w:r>
        <w:rPr>
          <w:noProof/>
        </w:rPr>
        <w:tab/>
        <w:t>Reduction for family tax benefit advance</w:t>
      </w:r>
      <w:r w:rsidRPr="00FD1EC1">
        <w:rPr>
          <w:noProof/>
        </w:rPr>
        <w:tab/>
      </w:r>
      <w:r w:rsidRPr="00FD1EC1">
        <w:rPr>
          <w:noProof/>
        </w:rPr>
        <w:fldChar w:fldCharType="begin"/>
      </w:r>
      <w:r w:rsidRPr="00FD1EC1">
        <w:rPr>
          <w:noProof/>
        </w:rPr>
        <w:instrText xml:space="preserve"> PAGEREF _Toc163214894 \h </w:instrText>
      </w:r>
      <w:r w:rsidRPr="00FD1EC1">
        <w:rPr>
          <w:noProof/>
        </w:rPr>
      </w:r>
      <w:r w:rsidRPr="00FD1EC1">
        <w:rPr>
          <w:noProof/>
        </w:rPr>
        <w:fldChar w:fldCharType="separate"/>
      </w:r>
      <w:r w:rsidR="0023094D">
        <w:rPr>
          <w:noProof/>
        </w:rPr>
        <w:t>303</w:t>
      </w:r>
      <w:r w:rsidRPr="00FD1EC1">
        <w:rPr>
          <w:noProof/>
        </w:rPr>
        <w:fldChar w:fldCharType="end"/>
      </w:r>
    </w:p>
    <w:p w14:paraId="4BA0EBCE" w14:textId="4D22DA96" w:rsidR="00FD1EC1" w:rsidRDefault="00FD1EC1">
      <w:pPr>
        <w:pStyle w:val="TOC5"/>
        <w:rPr>
          <w:rFonts w:asciiTheme="minorHAnsi" w:eastAsiaTheme="minorEastAsia" w:hAnsiTheme="minorHAnsi" w:cstheme="minorBidi"/>
          <w:noProof/>
          <w:kern w:val="0"/>
          <w:sz w:val="22"/>
          <w:szCs w:val="22"/>
        </w:rPr>
      </w:pPr>
      <w:r>
        <w:rPr>
          <w:noProof/>
        </w:rPr>
        <w:t>41</w:t>
      </w:r>
      <w:r>
        <w:rPr>
          <w:noProof/>
        </w:rPr>
        <w:tab/>
        <w:t>Standard reduction</w:t>
      </w:r>
      <w:r w:rsidRPr="00FD1EC1">
        <w:rPr>
          <w:noProof/>
        </w:rPr>
        <w:tab/>
      </w:r>
      <w:r w:rsidRPr="00FD1EC1">
        <w:rPr>
          <w:noProof/>
        </w:rPr>
        <w:fldChar w:fldCharType="begin"/>
      </w:r>
      <w:r w:rsidRPr="00FD1EC1">
        <w:rPr>
          <w:noProof/>
        </w:rPr>
        <w:instrText xml:space="preserve"> PAGEREF _Toc163214895 \h </w:instrText>
      </w:r>
      <w:r w:rsidRPr="00FD1EC1">
        <w:rPr>
          <w:noProof/>
        </w:rPr>
      </w:r>
      <w:r w:rsidRPr="00FD1EC1">
        <w:rPr>
          <w:noProof/>
        </w:rPr>
        <w:fldChar w:fldCharType="separate"/>
      </w:r>
      <w:r w:rsidR="0023094D">
        <w:rPr>
          <w:noProof/>
        </w:rPr>
        <w:t>304</w:t>
      </w:r>
      <w:r w:rsidRPr="00FD1EC1">
        <w:rPr>
          <w:noProof/>
        </w:rPr>
        <w:fldChar w:fldCharType="end"/>
      </w:r>
    </w:p>
    <w:p w14:paraId="77831174" w14:textId="293CFF74" w:rsidR="00FD1EC1" w:rsidRDefault="00FD1EC1">
      <w:pPr>
        <w:pStyle w:val="TOC5"/>
        <w:rPr>
          <w:rFonts w:asciiTheme="minorHAnsi" w:eastAsiaTheme="minorEastAsia" w:hAnsiTheme="minorHAnsi" w:cstheme="minorBidi"/>
          <w:noProof/>
          <w:kern w:val="0"/>
          <w:sz w:val="22"/>
          <w:szCs w:val="22"/>
        </w:rPr>
      </w:pPr>
      <w:r>
        <w:rPr>
          <w:noProof/>
        </w:rPr>
        <w:t>42</w:t>
      </w:r>
      <w:r>
        <w:rPr>
          <w:noProof/>
        </w:rPr>
        <w:tab/>
        <w:t>Secretary determines shorter repayment period</w:t>
      </w:r>
      <w:r w:rsidRPr="00FD1EC1">
        <w:rPr>
          <w:noProof/>
        </w:rPr>
        <w:tab/>
      </w:r>
      <w:r w:rsidRPr="00FD1EC1">
        <w:rPr>
          <w:noProof/>
        </w:rPr>
        <w:fldChar w:fldCharType="begin"/>
      </w:r>
      <w:r w:rsidRPr="00FD1EC1">
        <w:rPr>
          <w:noProof/>
        </w:rPr>
        <w:instrText xml:space="preserve"> PAGEREF _Toc163214896 \h </w:instrText>
      </w:r>
      <w:r w:rsidRPr="00FD1EC1">
        <w:rPr>
          <w:noProof/>
        </w:rPr>
      </w:r>
      <w:r w:rsidRPr="00FD1EC1">
        <w:rPr>
          <w:noProof/>
        </w:rPr>
        <w:fldChar w:fldCharType="separate"/>
      </w:r>
      <w:r w:rsidR="0023094D">
        <w:rPr>
          <w:noProof/>
        </w:rPr>
        <w:t>305</w:t>
      </w:r>
      <w:r w:rsidRPr="00FD1EC1">
        <w:rPr>
          <w:noProof/>
        </w:rPr>
        <w:fldChar w:fldCharType="end"/>
      </w:r>
    </w:p>
    <w:p w14:paraId="7A418440" w14:textId="1B0BC0E3" w:rsidR="00FD1EC1" w:rsidRDefault="00FD1EC1">
      <w:pPr>
        <w:pStyle w:val="TOC5"/>
        <w:rPr>
          <w:rFonts w:asciiTheme="minorHAnsi" w:eastAsiaTheme="minorEastAsia" w:hAnsiTheme="minorHAnsi" w:cstheme="minorBidi"/>
          <w:noProof/>
          <w:kern w:val="0"/>
          <w:sz w:val="22"/>
          <w:szCs w:val="22"/>
        </w:rPr>
      </w:pPr>
      <w:r>
        <w:rPr>
          <w:noProof/>
        </w:rPr>
        <w:t>43</w:t>
      </w:r>
      <w:r>
        <w:rPr>
          <w:noProof/>
        </w:rPr>
        <w:tab/>
        <w:t>Part A rate insufficient to cover reduction—single family tax benefit advance</w:t>
      </w:r>
      <w:r w:rsidRPr="00FD1EC1">
        <w:rPr>
          <w:noProof/>
        </w:rPr>
        <w:tab/>
      </w:r>
      <w:r w:rsidRPr="00FD1EC1">
        <w:rPr>
          <w:noProof/>
        </w:rPr>
        <w:fldChar w:fldCharType="begin"/>
      </w:r>
      <w:r w:rsidRPr="00FD1EC1">
        <w:rPr>
          <w:noProof/>
        </w:rPr>
        <w:instrText xml:space="preserve"> PAGEREF _Toc163214897 \h </w:instrText>
      </w:r>
      <w:r w:rsidRPr="00FD1EC1">
        <w:rPr>
          <w:noProof/>
        </w:rPr>
      </w:r>
      <w:r w:rsidRPr="00FD1EC1">
        <w:rPr>
          <w:noProof/>
        </w:rPr>
        <w:fldChar w:fldCharType="separate"/>
      </w:r>
      <w:r w:rsidR="0023094D">
        <w:rPr>
          <w:noProof/>
        </w:rPr>
        <w:t>305</w:t>
      </w:r>
      <w:r w:rsidRPr="00FD1EC1">
        <w:rPr>
          <w:noProof/>
        </w:rPr>
        <w:fldChar w:fldCharType="end"/>
      </w:r>
    </w:p>
    <w:p w14:paraId="3E7B87DB" w14:textId="132D8BA6" w:rsidR="00FD1EC1" w:rsidRDefault="00FD1EC1">
      <w:pPr>
        <w:pStyle w:val="TOC5"/>
        <w:rPr>
          <w:rFonts w:asciiTheme="minorHAnsi" w:eastAsiaTheme="minorEastAsia" w:hAnsiTheme="minorHAnsi" w:cstheme="minorBidi"/>
          <w:noProof/>
          <w:kern w:val="0"/>
          <w:sz w:val="22"/>
          <w:szCs w:val="22"/>
        </w:rPr>
      </w:pPr>
      <w:r>
        <w:rPr>
          <w:noProof/>
        </w:rPr>
        <w:t>44</w:t>
      </w:r>
      <w:r>
        <w:rPr>
          <w:noProof/>
        </w:rPr>
        <w:tab/>
        <w:t>Part A rate insufficient to cover reduction—multiple family tax benefit advances</w:t>
      </w:r>
      <w:r w:rsidRPr="00FD1EC1">
        <w:rPr>
          <w:noProof/>
        </w:rPr>
        <w:tab/>
      </w:r>
      <w:r w:rsidRPr="00FD1EC1">
        <w:rPr>
          <w:noProof/>
        </w:rPr>
        <w:fldChar w:fldCharType="begin"/>
      </w:r>
      <w:r w:rsidRPr="00FD1EC1">
        <w:rPr>
          <w:noProof/>
        </w:rPr>
        <w:instrText xml:space="preserve"> PAGEREF _Toc163214898 \h </w:instrText>
      </w:r>
      <w:r w:rsidRPr="00FD1EC1">
        <w:rPr>
          <w:noProof/>
        </w:rPr>
      </w:r>
      <w:r w:rsidRPr="00FD1EC1">
        <w:rPr>
          <w:noProof/>
        </w:rPr>
        <w:fldChar w:fldCharType="separate"/>
      </w:r>
      <w:r w:rsidR="0023094D">
        <w:rPr>
          <w:noProof/>
        </w:rPr>
        <w:t>306</w:t>
      </w:r>
      <w:r w:rsidRPr="00FD1EC1">
        <w:rPr>
          <w:noProof/>
        </w:rPr>
        <w:fldChar w:fldCharType="end"/>
      </w:r>
    </w:p>
    <w:p w14:paraId="2417B919" w14:textId="6FFE6913" w:rsidR="00FD1EC1" w:rsidRDefault="00FD1EC1">
      <w:pPr>
        <w:pStyle w:val="TOC5"/>
        <w:rPr>
          <w:rFonts w:asciiTheme="minorHAnsi" w:eastAsiaTheme="minorEastAsia" w:hAnsiTheme="minorHAnsi" w:cstheme="minorBidi"/>
          <w:noProof/>
          <w:kern w:val="0"/>
          <w:sz w:val="22"/>
          <w:szCs w:val="22"/>
        </w:rPr>
      </w:pPr>
      <w:r>
        <w:rPr>
          <w:noProof/>
        </w:rPr>
        <w:t>45</w:t>
      </w:r>
      <w:r>
        <w:rPr>
          <w:noProof/>
        </w:rPr>
        <w:tab/>
        <w:t>Part A rate insufficient to cover reduction—discretion to create FTB advance debt</w:t>
      </w:r>
      <w:r w:rsidRPr="00FD1EC1">
        <w:rPr>
          <w:noProof/>
        </w:rPr>
        <w:tab/>
      </w:r>
      <w:r w:rsidRPr="00FD1EC1">
        <w:rPr>
          <w:noProof/>
        </w:rPr>
        <w:fldChar w:fldCharType="begin"/>
      </w:r>
      <w:r w:rsidRPr="00FD1EC1">
        <w:rPr>
          <w:noProof/>
        </w:rPr>
        <w:instrText xml:space="preserve"> PAGEREF _Toc163214899 \h </w:instrText>
      </w:r>
      <w:r w:rsidRPr="00FD1EC1">
        <w:rPr>
          <w:noProof/>
        </w:rPr>
      </w:r>
      <w:r w:rsidRPr="00FD1EC1">
        <w:rPr>
          <w:noProof/>
        </w:rPr>
        <w:fldChar w:fldCharType="separate"/>
      </w:r>
      <w:r w:rsidR="0023094D">
        <w:rPr>
          <w:noProof/>
        </w:rPr>
        <w:t>307</w:t>
      </w:r>
      <w:r w:rsidRPr="00FD1EC1">
        <w:rPr>
          <w:noProof/>
        </w:rPr>
        <w:fldChar w:fldCharType="end"/>
      </w:r>
    </w:p>
    <w:p w14:paraId="3D24B412" w14:textId="61401B25" w:rsidR="00FD1EC1" w:rsidRDefault="00FD1EC1">
      <w:pPr>
        <w:pStyle w:val="TOC5"/>
        <w:rPr>
          <w:rFonts w:asciiTheme="minorHAnsi" w:eastAsiaTheme="minorEastAsia" w:hAnsiTheme="minorHAnsi" w:cstheme="minorBidi"/>
          <w:noProof/>
          <w:kern w:val="0"/>
          <w:sz w:val="22"/>
          <w:szCs w:val="22"/>
        </w:rPr>
      </w:pPr>
      <w:r>
        <w:rPr>
          <w:noProof/>
        </w:rPr>
        <w:t>46</w:t>
      </w:r>
      <w:r>
        <w:rPr>
          <w:noProof/>
        </w:rPr>
        <w:tab/>
        <w:t>Changing the repayment period—individual requests shorter period</w:t>
      </w:r>
      <w:r w:rsidRPr="00FD1EC1">
        <w:rPr>
          <w:noProof/>
        </w:rPr>
        <w:tab/>
      </w:r>
      <w:r w:rsidRPr="00FD1EC1">
        <w:rPr>
          <w:noProof/>
        </w:rPr>
        <w:fldChar w:fldCharType="begin"/>
      </w:r>
      <w:r w:rsidRPr="00FD1EC1">
        <w:rPr>
          <w:noProof/>
        </w:rPr>
        <w:instrText xml:space="preserve"> PAGEREF _Toc163214900 \h </w:instrText>
      </w:r>
      <w:r w:rsidRPr="00FD1EC1">
        <w:rPr>
          <w:noProof/>
        </w:rPr>
      </w:r>
      <w:r w:rsidRPr="00FD1EC1">
        <w:rPr>
          <w:noProof/>
        </w:rPr>
        <w:fldChar w:fldCharType="separate"/>
      </w:r>
      <w:r w:rsidR="0023094D">
        <w:rPr>
          <w:noProof/>
        </w:rPr>
        <w:t>308</w:t>
      </w:r>
      <w:r w:rsidRPr="00FD1EC1">
        <w:rPr>
          <w:noProof/>
        </w:rPr>
        <w:fldChar w:fldCharType="end"/>
      </w:r>
    </w:p>
    <w:p w14:paraId="441CF506" w14:textId="03BFF506" w:rsidR="00FD1EC1" w:rsidRDefault="00FD1EC1">
      <w:pPr>
        <w:pStyle w:val="TOC5"/>
        <w:rPr>
          <w:rFonts w:asciiTheme="minorHAnsi" w:eastAsiaTheme="minorEastAsia" w:hAnsiTheme="minorHAnsi" w:cstheme="minorBidi"/>
          <w:noProof/>
          <w:kern w:val="0"/>
          <w:sz w:val="22"/>
          <w:szCs w:val="22"/>
        </w:rPr>
      </w:pPr>
      <w:r>
        <w:rPr>
          <w:noProof/>
        </w:rPr>
        <w:t>47</w:t>
      </w:r>
      <w:r>
        <w:rPr>
          <w:noProof/>
        </w:rPr>
        <w:tab/>
        <w:t>Changing the repayment period—individual requests longer period</w:t>
      </w:r>
      <w:r w:rsidRPr="00FD1EC1">
        <w:rPr>
          <w:noProof/>
        </w:rPr>
        <w:tab/>
      </w:r>
      <w:r w:rsidRPr="00FD1EC1">
        <w:rPr>
          <w:noProof/>
        </w:rPr>
        <w:fldChar w:fldCharType="begin"/>
      </w:r>
      <w:r w:rsidRPr="00FD1EC1">
        <w:rPr>
          <w:noProof/>
        </w:rPr>
        <w:instrText xml:space="preserve"> PAGEREF _Toc163214901 \h </w:instrText>
      </w:r>
      <w:r w:rsidRPr="00FD1EC1">
        <w:rPr>
          <w:noProof/>
        </w:rPr>
      </w:r>
      <w:r w:rsidRPr="00FD1EC1">
        <w:rPr>
          <w:noProof/>
        </w:rPr>
        <w:fldChar w:fldCharType="separate"/>
      </w:r>
      <w:r w:rsidR="0023094D">
        <w:rPr>
          <w:noProof/>
        </w:rPr>
        <w:t>309</w:t>
      </w:r>
      <w:r w:rsidRPr="00FD1EC1">
        <w:rPr>
          <w:noProof/>
        </w:rPr>
        <w:fldChar w:fldCharType="end"/>
      </w:r>
    </w:p>
    <w:p w14:paraId="25F0C2E5" w14:textId="6AE313FE" w:rsidR="00FD1EC1" w:rsidRDefault="00FD1EC1">
      <w:pPr>
        <w:pStyle w:val="TOC5"/>
        <w:rPr>
          <w:rFonts w:asciiTheme="minorHAnsi" w:eastAsiaTheme="minorEastAsia" w:hAnsiTheme="minorHAnsi" w:cstheme="minorBidi"/>
          <w:noProof/>
          <w:kern w:val="0"/>
          <w:sz w:val="22"/>
          <w:szCs w:val="22"/>
        </w:rPr>
      </w:pPr>
      <w:r>
        <w:rPr>
          <w:noProof/>
        </w:rPr>
        <w:t>48</w:t>
      </w:r>
      <w:r>
        <w:rPr>
          <w:noProof/>
        </w:rPr>
        <w:tab/>
        <w:t>Changing the repayment period—recalculation of amount of unrepaid family tax benefit advance</w:t>
      </w:r>
      <w:r w:rsidRPr="00FD1EC1">
        <w:rPr>
          <w:noProof/>
        </w:rPr>
        <w:tab/>
      </w:r>
      <w:r w:rsidRPr="00FD1EC1">
        <w:rPr>
          <w:noProof/>
        </w:rPr>
        <w:fldChar w:fldCharType="begin"/>
      </w:r>
      <w:r w:rsidRPr="00FD1EC1">
        <w:rPr>
          <w:noProof/>
        </w:rPr>
        <w:instrText xml:space="preserve"> PAGEREF _Toc163214902 \h </w:instrText>
      </w:r>
      <w:r w:rsidRPr="00FD1EC1">
        <w:rPr>
          <w:noProof/>
        </w:rPr>
      </w:r>
      <w:r w:rsidRPr="00FD1EC1">
        <w:rPr>
          <w:noProof/>
        </w:rPr>
        <w:fldChar w:fldCharType="separate"/>
      </w:r>
      <w:r w:rsidR="0023094D">
        <w:rPr>
          <w:noProof/>
        </w:rPr>
        <w:t>310</w:t>
      </w:r>
      <w:r w:rsidRPr="00FD1EC1">
        <w:rPr>
          <w:noProof/>
        </w:rPr>
        <w:fldChar w:fldCharType="end"/>
      </w:r>
    </w:p>
    <w:p w14:paraId="20718B42" w14:textId="4A6C0DF8" w:rsidR="00FD1EC1" w:rsidRDefault="00FD1EC1">
      <w:pPr>
        <w:pStyle w:val="TOC5"/>
        <w:rPr>
          <w:rFonts w:asciiTheme="minorHAnsi" w:eastAsiaTheme="minorEastAsia" w:hAnsiTheme="minorHAnsi" w:cstheme="minorBidi"/>
          <w:noProof/>
          <w:kern w:val="0"/>
          <w:sz w:val="22"/>
          <w:szCs w:val="22"/>
        </w:rPr>
      </w:pPr>
      <w:r>
        <w:rPr>
          <w:noProof/>
        </w:rPr>
        <w:t>49</w:t>
      </w:r>
      <w:r>
        <w:rPr>
          <w:noProof/>
        </w:rPr>
        <w:tab/>
        <w:t>Suspension of repayment period</w:t>
      </w:r>
      <w:r w:rsidRPr="00FD1EC1">
        <w:rPr>
          <w:noProof/>
        </w:rPr>
        <w:tab/>
      </w:r>
      <w:r w:rsidRPr="00FD1EC1">
        <w:rPr>
          <w:noProof/>
        </w:rPr>
        <w:fldChar w:fldCharType="begin"/>
      </w:r>
      <w:r w:rsidRPr="00FD1EC1">
        <w:rPr>
          <w:noProof/>
        </w:rPr>
        <w:instrText xml:space="preserve"> PAGEREF _Toc163214903 \h </w:instrText>
      </w:r>
      <w:r w:rsidRPr="00FD1EC1">
        <w:rPr>
          <w:noProof/>
        </w:rPr>
      </w:r>
      <w:r w:rsidRPr="00FD1EC1">
        <w:rPr>
          <w:noProof/>
        </w:rPr>
        <w:fldChar w:fldCharType="separate"/>
      </w:r>
      <w:r w:rsidR="0023094D">
        <w:rPr>
          <w:noProof/>
        </w:rPr>
        <w:t>310</w:t>
      </w:r>
      <w:r w:rsidRPr="00FD1EC1">
        <w:rPr>
          <w:noProof/>
        </w:rPr>
        <w:fldChar w:fldCharType="end"/>
      </w:r>
    </w:p>
    <w:p w14:paraId="3EF82211" w14:textId="52BDF1A8" w:rsidR="00FD1EC1" w:rsidRDefault="00FD1EC1">
      <w:pPr>
        <w:pStyle w:val="TOC5"/>
        <w:rPr>
          <w:rFonts w:asciiTheme="minorHAnsi" w:eastAsiaTheme="minorEastAsia" w:hAnsiTheme="minorHAnsi" w:cstheme="minorBidi"/>
          <w:noProof/>
          <w:kern w:val="0"/>
          <w:sz w:val="22"/>
          <w:szCs w:val="22"/>
        </w:rPr>
      </w:pPr>
      <w:r>
        <w:rPr>
          <w:noProof/>
        </w:rPr>
        <w:t>50</w:t>
      </w:r>
      <w:r>
        <w:rPr>
          <w:noProof/>
        </w:rPr>
        <w:tab/>
        <w:t>Repayment of family tax benefit advance by another method</w:t>
      </w:r>
      <w:r w:rsidRPr="00FD1EC1">
        <w:rPr>
          <w:noProof/>
        </w:rPr>
        <w:tab/>
      </w:r>
      <w:r w:rsidRPr="00FD1EC1">
        <w:rPr>
          <w:noProof/>
        </w:rPr>
        <w:fldChar w:fldCharType="begin"/>
      </w:r>
      <w:r w:rsidRPr="00FD1EC1">
        <w:rPr>
          <w:noProof/>
        </w:rPr>
        <w:instrText xml:space="preserve"> PAGEREF _Toc163214904 \h </w:instrText>
      </w:r>
      <w:r w:rsidRPr="00FD1EC1">
        <w:rPr>
          <w:noProof/>
        </w:rPr>
      </w:r>
      <w:r w:rsidRPr="00FD1EC1">
        <w:rPr>
          <w:noProof/>
        </w:rPr>
        <w:fldChar w:fldCharType="separate"/>
      </w:r>
      <w:r w:rsidR="0023094D">
        <w:rPr>
          <w:noProof/>
        </w:rPr>
        <w:t>311</w:t>
      </w:r>
      <w:r w:rsidRPr="00FD1EC1">
        <w:rPr>
          <w:noProof/>
        </w:rPr>
        <w:fldChar w:fldCharType="end"/>
      </w:r>
    </w:p>
    <w:p w14:paraId="503FBDC4" w14:textId="1E22817D" w:rsidR="00FD1EC1" w:rsidRDefault="00FD1EC1">
      <w:pPr>
        <w:pStyle w:val="TOC5"/>
        <w:rPr>
          <w:rFonts w:asciiTheme="minorHAnsi" w:eastAsiaTheme="minorEastAsia" w:hAnsiTheme="minorHAnsi" w:cstheme="minorBidi"/>
          <w:noProof/>
          <w:kern w:val="0"/>
          <w:sz w:val="22"/>
          <w:szCs w:val="22"/>
        </w:rPr>
      </w:pPr>
      <w:r>
        <w:rPr>
          <w:noProof/>
        </w:rPr>
        <w:t>51</w:t>
      </w:r>
      <w:r>
        <w:rPr>
          <w:noProof/>
        </w:rPr>
        <w:tab/>
        <w:t>Recalculation of amount of unrepaid family tax benefit advance</w:t>
      </w:r>
      <w:r w:rsidRPr="00FD1EC1">
        <w:rPr>
          <w:noProof/>
        </w:rPr>
        <w:tab/>
      </w:r>
      <w:r w:rsidRPr="00FD1EC1">
        <w:rPr>
          <w:noProof/>
        </w:rPr>
        <w:fldChar w:fldCharType="begin"/>
      </w:r>
      <w:r w:rsidRPr="00FD1EC1">
        <w:rPr>
          <w:noProof/>
        </w:rPr>
        <w:instrText xml:space="preserve"> PAGEREF _Toc163214905 \h </w:instrText>
      </w:r>
      <w:r w:rsidRPr="00FD1EC1">
        <w:rPr>
          <w:noProof/>
        </w:rPr>
      </w:r>
      <w:r w:rsidRPr="00FD1EC1">
        <w:rPr>
          <w:noProof/>
        </w:rPr>
        <w:fldChar w:fldCharType="separate"/>
      </w:r>
      <w:r w:rsidR="0023094D">
        <w:rPr>
          <w:noProof/>
        </w:rPr>
        <w:t>312</w:t>
      </w:r>
      <w:r w:rsidRPr="00FD1EC1">
        <w:rPr>
          <w:noProof/>
        </w:rPr>
        <w:fldChar w:fldCharType="end"/>
      </w:r>
    </w:p>
    <w:p w14:paraId="385FEF01" w14:textId="0230AA68" w:rsidR="00FD1EC1" w:rsidRDefault="00FD1EC1">
      <w:pPr>
        <w:pStyle w:val="TOC1"/>
        <w:rPr>
          <w:rFonts w:asciiTheme="minorHAnsi" w:eastAsiaTheme="minorEastAsia" w:hAnsiTheme="minorHAnsi" w:cstheme="minorBidi"/>
          <w:b w:val="0"/>
          <w:noProof/>
          <w:kern w:val="0"/>
          <w:sz w:val="22"/>
          <w:szCs w:val="22"/>
        </w:rPr>
      </w:pPr>
      <w:r>
        <w:rPr>
          <w:noProof/>
        </w:rPr>
        <w:t>Schedule 2—Amounts of child care subsidy and additional child care subsidy</w:t>
      </w:r>
      <w:r w:rsidRPr="00FD1EC1">
        <w:rPr>
          <w:b w:val="0"/>
          <w:noProof/>
          <w:sz w:val="18"/>
        </w:rPr>
        <w:tab/>
      </w:r>
      <w:r w:rsidRPr="00FD1EC1">
        <w:rPr>
          <w:b w:val="0"/>
          <w:noProof/>
          <w:sz w:val="18"/>
        </w:rPr>
        <w:fldChar w:fldCharType="begin"/>
      </w:r>
      <w:r w:rsidRPr="00FD1EC1">
        <w:rPr>
          <w:b w:val="0"/>
          <w:noProof/>
          <w:sz w:val="18"/>
        </w:rPr>
        <w:instrText xml:space="preserve"> PAGEREF _Toc163214906 \h </w:instrText>
      </w:r>
      <w:r w:rsidRPr="00FD1EC1">
        <w:rPr>
          <w:b w:val="0"/>
          <w:noProof/>
          <w:sz w:val="18"/>
        </w:rPr>
      </w:r>
      <w:r w:rsidRPr="00FD1EC1">
        <w:rPr>
          <w:b w:val="0"/>
          <w:noProof/>
          <w:sz w:val="18"/>
        </w:rPr>
        <w:fldChar w:fldCharType="separate"/>
      </w:r>
      <w:r w:rsidR="0023094D">
        <w:rPr>
          <w:b w:val="0"/>
          <w:noProof/>
          <w:sz w:val="18"/>
        </w:rPr>
        <w:t>314</w:t>
      </w:r>
      <w:r w:rsidRPr="00FD1EC1">
        <w:rPr>
          <w:b w:val="0"/>
          <w:noProof/>
          <w:sz w:val="18"/>
        </w:rPr>
        <w:fldChar w:fldCharType="end"/>
      </w:r>
    </w:p>
    <w:p w14:paraId="5360DB4B" w14:textId="23550FDE" w:rsidR="00FD1EC1" w:rsidRDefault="00FD1EC1">
      <w:pPr>
        <w:pStyle w:val="TOC2"/>
        <w:rPr>
          <w:rFonts w:asciiTheme="minorHAnsi" w:eastAsiaTheme="minorEastAsia" w:hAnsiTheme="minorHAnsi" w:cstheme="minorBidi"/>
          <w:b w:val="0"/>
          <w:noProof/>
          <w:kern w:val="0"/>
          <w:sz w:val="22"/>
          <w:szCs w:val="22"/>
        </w:rPr>
      </w:pPr>
      <w:r>
        <w:rPr>
          <w:noProof/>
        </w:rPr>
        <w:t>Part 1—Amount of child care subsidy</w:t>
      </w:r>
      <w:r w:rsidRPr="00FD1EC1">
        <w:rPr>
          <w:b w:val="0"/>
          <w:noProof/>
          <w:sz w:val="18"/>
        </w:rPr>
        <w:tab/>
      </w:r>
      <w:r w:rsidRPr="00FD1EC1">
        <w:rPr>
          <w:b w:val="0"/>
          <w:noProof/>
          <w:sz w:val="18"/>
        </w:rPr>
        <w:fldChar w:fldCharType="begin"/>
      </w:r>
      <w:r w:rsidRPr="00FD1EC1">
        <w:rPr>
          <w:b w:val="0"/>
          <w:noProof/>
          <w:sz w:val="18"/>
        </w:rPr>
        <w:instrText xml:space="preserve"> PAGEREF _Toc163214907 \h </w:instrText>
      </w:r>
      <w:r w:rsidRPr="00FD1EC1">
        <w:rPr>
          <w:b w:val="0"/>
          <w:noProof/>
          <w:sz w:val="18"/>
        </w:rPr>
      </w:r>
      <w:r w:rsidRPr="00FD1EC1">
        <w:rPr>
          <w:b w:val="0"/>
          <w:noProof/>
          <w:sz w:val="18"/>
        </w:rPr>
        <w:fldChar w:fldCharType="separate"/>
      </w:r>
      <w:r w:rsidR="0023094D">
        <w:rPr>
          <w:b w:val="0"/>
          <w:noProof/>
          <w:sz w:val="18"/>
        </w:rPr>
        <w:t>314</w:t>
      </w:r>
      <w:r w:rsidRPr="00FD1EC1">
        <w:rPr>
          <w:b w:val="0"/>
          <w:noProof/>
          <w:sz w:val="18"/>
        </w:rPr>
        <w:fldChar w:fldCharType="end"/>
      </w:r>
    </w:p>
    <w:p w14:paraId="45C9B598" w14:textId="0BF713B1" w:rsidR="00FD1EC1" w:rsidRDefault="00FD1EC1">
      <w:pPr>
        <w:pStyle w:val="TOC5"/>
        <w:rPr>
          <w:rFonts w:asciiTheme="minorHAnsi" w:eastAsiaTheme="minorEastAsia" w:hAnsiTheme="minorHAnsi" w:cstheme="minorBidi"/>
          <w:noProof/>
          <w:kern w:val="0"/>
          <w:sz w:val="22"/>
          <w:szCs w:val="22"/>
        </w:rPr>
      </w:pPr>
      <w:r>
        <w:rPr>
          <w:noProof/>
        </w:rPr>
        <w:t>1</w:t>
      </w:r>
      <w:r>
        <w:rPr>
          <w:noProof/>
        </w:rPr>
        <w:tab/>
        <w:t>Amount of child care subsidy</w:t>
      </w:r>
      <w:r w:rsidRPr="00FD1EC1">
        <w:rPr>
          <w:noProof/>
        </w:rPr>
        <w:tab/>
      </w:r>
      <w:r w:rsidRPr="00FD1EC1">
        <w:rPr>
          <w:noProof/>
        </w:rPr>
        <w:fldChar w:fldCharType="begin"/>
      </w:r>
      <w:r w:rsidRPr="00FD1EC1">
        <w:rPr>
          <w:noProof/>
        </w:rPr>
        <w:instrText xml:space="preserve"> PAGEREF _Toc163214908 \h </w:instrText>
      </w:r>
      <w:r w:rsidRPr="00FD1EC1">
        <w:rPr>
          <w:noProof/>
        </w:rPr>
      </w:r>
      <w:r w:rsidRPr="00FD1EC1">
        <w:rPr>
          <w:noProof/>
        </w:rPr>
        <w:fldChar w:fldCharType="separate"/>
      </w:r>
      <w:r w:rsidR="0023094D">
        <w:rPr>
          <w:noProof/>
        </w:rPr>
        <w:t>314</w:t>
      </w:r>
      <w:r w:rsidRPr="00FD1EC1">
        <w:rPr>
          <w:noProof/>
        </w:rPr>
        <w:fldChar w:fldCharType="end"/>
      </w:r>
    </w:p>
    <w:p w14:paraId="664870E4" w14:textId="4760B2E5" w:rsidR="00FD1EC1" w:rsidRDefault="00FD1EC1">
      <w:pPr>
        <w:pStyle w:val="TOC5"/>
        <w:rPr>
          <w:rFonts w:asciiTheme="minorHAnsi" w:eastAsiaTheme="minorEastAsia" w:hAnsiTheme="minorHAnsi" w:cstheme="minorBidi"/>
          <w:noProof/>
          <w:kern w:val="0"/>
          <w:sz w:val="22"/>
          <w:szCs w:val="22"/>
        </w:rPr>
      </w:pPr>
      <w:r>
        <w:rPr>
          <w:noProof/>
        </w:rPr>
        <w:t>2</w:t>
      </w:r>
      <w:r>
        <w:rPr>
          <w:noProof/>
        </w:rPr>
        <w:tab/>
        <w:t>Hourly rate of CCS</w:t>
      </w:r>
      <w:r w:rsidRPr="00FD1EC1">
        <w:rPr>
          <w:noProof/>
        </w:rPr>
        <w:tab/>
      </w:r>
      <w:r w:rsidRPr="00FD1EC1">
        <w:rPr>
          <w:noProof/>
        </w:rPr>
        <w:fldChar w:fldCharType="begin"/>
      </w:r>
      <w:r w:rsidRPr="00FD1EC1">
        <w:rPr>
          <w:noProof/>
        </w:rPr>
        <w:instrText xml:space="preserve"> PAGEREF _Toc163214909 \h </w:instrText>
      </w:r>
      <w:r w:rsidRPr="00FD1EC1">
        <w:rPr>
          <w:noProof/>
        </w:rPr>
      </w:r>
      <w:r w:rsidRPr="00FD1EC1">
        <w:rPr>
          <w:noProof/>
        </w:rPr>
        <w:fldChar w:fldCharType="separate"/>
      </w:r>
      <w:r w:rsidR="0023094D">
        <w:rPr>
          <w:noProof/>
        </w:rPr>
        <w:t>315</w:t>
      </w:r>
      <w:r w:rsidRPr="00FD1EC1">
        <w:rPr>
          <w:noProof/>
        </w:rPr>
        <w:fldChar w:fldCharType="end"/>
      </w:r>
    </w:p>
    <w:p w14:paraId="041FD185" w14:textId="36CEB241" w:rsidR="00FD1EC1" w:rsidRDefault="00FD1EC1">
      <w:pPr>
        <w:pStyle w:val="TOC5"/>
        <w:rPr>
          <w:rFonts w:asciiTheme="minorHAnsi" w:eastAsiaTheme="minorEastAsia" w:hAnsiTheme="minorHAnsi" w:cstheme="minorBidi"/>
          <w:noProof/>
          <w:kern w:val="0"/>
          <w:sz w:val="22"/>
          <w:szCs w:val="22"/>
        </w:rPr>
      </w:pPr>
      <w:r>
        <w:rPr>
          <w:noProof/>
        </w:rPr>
        <w:t>3</w:t>
      </w:r>
      <w:r>
        <w:rPr>
          <w:noProof/>
        </w:rPr>
        <w:tab/>
        <w:t>Applicable percentage—basic case</w:t>
      </w:r>
      <w:r w:rsidRPr="00FD1EC1">
        <w:rPr>
          <w:noProof/>
        </w:rPr>
        <w:tab/>
      </w:r>
      <w:r w:rsidRPr="00FD1EC1">
        <w:rPr>
          <w:noProof/>
        </w:rPr>
        <w:fldChar w:fldCharType="begin"/>
      </w:r>
      <w:r w:rsidRPr="00FD1EC1">
        <w:rPr>
          <w:noProof/>
        </w:rPr>
        <w:instrText xml:space="preserve"> PAGEREF _Toc163214910 \h </w:instrText>
      </w:r>
      <w:r w:rsidRPr="00FD1EC1">
        <w:rPr>
          <w:noProof/>
        </w:rPr>
      </w:r>
      <w:r w:rsidRPr="00FD1EC1">
        <w:rPr>
          <w:noProof/>
        </w:rPr>
        <w:fldChar w:fldCharType="separate"/>
      </w:r>
      <w:r w:rsidR="0023094D">
        <w:rPr>
          <w:noProof/>
        </w:rPr>
        <w:t>317</w:t>
      </w:r>
      <w:r w:rsidRPr="00FD1EC1">
        <w:rPr>
          <w:noProof/>
        </w:rPr>
        <w:fldChar w:fldCharType="end"/>
      </w:r>
    </w:p>
    <w:p w14:paraId="53B58400" w14:textId="39A7F0E3" w:rsidR="00FD1EC1" w:rsidRDefault="00FD1EC1">
      <w:pPr>
        <w:pStyle w:val="TOC5"/>
        <w:rPr>
          <w:rFonts w:asciiTheme="minorHAnsi" w:eastAsiaTheme="minorEastAsia" w:hAnsiTheme="minorHAnsi" w:cstheme="minorBidi"/>
          <w:noProof/>
          <w:kern w:val="0"/>
          <w:sz w:val="22"/>
          <w:szCs w:val="22"/>
        </w:rPr>
      </w:pPr>
      <w:r>
        <w:rPr>
          <w:noProof/>
        </w:rPr>
        <w:t>3A</w:t>
      </w:r>
      <w:r>
        <w:rPr>
          <w:noProof/>
        </w:rPr>
        <w:tab/>
        <w:t>Applicable percentage—other cases</w:t>
      </w:r>
      <w:r w:rsidRPr="00FD1EC1">
        <w:rPr>
          <w:noProof/>
        </w:rPr>
        <w:tab/>
      </w:r>
      <w:r w:rsidRPr="00FD1EC1">
        <w:rPr>
          <w:noProof/>
        </w:rPr>
        <w:fldChar w:fldCharType="begin"/>
      </w:r>
      <w:r w:rsidRPr="00FD1EC1">
        <w:rPr>
          <w:noProof/>
        </w:rPr>
        <w:instrText xml:space="preserve"> PAGEREF _Toc163214911 \h </w:instrText>
      </w:r>
      <w:r w:rsidRPr="00FD1EC1">
        <w:rPr>
          <w:noProof/>
        </w:rPr>
      </w:r>
      <w:r w:rsidRPr="00FD1EC1">
        <w:rPr>
          <w:noProof/>
        </w:rPr>
        <w:fldChar w:fldCharType="separate"/>
      </w:r>
      <w:r w:rsidR="0023094D">
        <w:rPr>
          <w:noProof/>
        </w:rPr>
        <w:t>318</w:t>
      </w:r>
      <w:r w:rsidRPr="00FD1EC1">
        <w:rPr>
          <w:noProof/>
        </w:rPr>
        <w:fldChar w:fldCharType="end"/>
      </w:r>
    </w:p>
    <w:p w14:paraId="7595E60A" w14:textId="3EFC7095" w:rsidR="00FD1EC1" w:rsidRDefault="00FD1EC1">
      <w:pPr>
        <w:pStyle w:val="TOC5"/>
        <w:rPr>
          <w:rFonts w:asciiTheme="minorHAnsi" w:eastAsiaTheme="minorEastAsia" w:hAnsiTheme="minorHAnsi" w:cstheme="minorBidi"/>
          <w:noProof/>
          <w:kern w:val="0"/>
          <w:sz w:val="22"/>
          <w:szCs w:val="22"/>
        </w:rPr>
      </w:pPr>
      <w:r>
        <w:rPr>
          <w:noProof/>
        </w:rPr>
        <w:t>3B</w:t>
      </w:r>
      <w:r>
        <w:rPr>
          <w:noProof/>
        </w:rPr>
        <w:tab/>
        <w:t>Higher rate child</w:t>
      </w:r>
      <w:r w:rsidRPr="00FD1EC1">
        <w:rPr>
          <w:noProof/>
        </w:rPr>
        <w:tab/>
      </w:r>
      <w:r w:rsidRPr="00FD1EC1">
        <w:rPr>
          <w:noProof/>
        </w:rPr>
        <w:fldChar w:fldCharType="begin"/>
      </w:r>
      <w:r w:rsidRPr="00FD1EC1">
        <w:rPr>
          <w:noProof/>
        </w:rPr>
        <w:instrText xml:space="preserve"> PAGEREF _Toc163214912 \h </w:instrText>
      </w:r>
      <w:r w:rsidRPr="00FD1EC1">
        <w:rPr>
          <w:noProof/>
        </w:rPr>
      </w:r>
      <w:r w:rsidRPr="00FD1EC1">
        <w:rPr>
          <w:noProof/>
        </w:rPr>
        <w:fldChar w:fldCharType="separate"/>
      </w:r>
      <w:r w:rsidR="0023094D">
        <w:rPr>
          <w:noProof/>
        </w:rPr>
        <w:t>321</w:t>
      </w:r>
      <w:r w:rsidRPr="00FD1EC1">
        <w:rPr>
          <w:noProof/>
        </w:rPr>
        <w:fldChar w:fldCharType="end"/>
      </w:r>
    </w:p>
    <w:p w14:paraId="12A6F902" w14:textId="0F15EC9A" w:rsidR="00FD1EC1" w:rsidRDefault="00FD1EC1">
      <w:pPr>
        <w:pStyle w:val="TOC5"/>
        <w:rPr>
          <w:rFonts w:asciiTheme="minorHAnsi" w:eastAsiaTheme="minorEastAsia" w:hAnsiTheme="minorHAnsi" w:cstheme="minorBidi"/>
          <w:noProof/>
          <w:kern w:val="0"/>
          <w:sz w:val="22"/>
          <w:szCs w:val="22"/>
        </w:rPr>
      </w:pPr>
      <w:r>
        <w:rPr>
          <w:noProof/>
        </w:rPr>
        <w:t>4</w:t>
      </w:r>
      <w:r>
        <w:rPr>
          <w:noProof/>
        </w:rPr>
        <w:tab/>
        <w:t>Activity</w:t>
      </w:r>
      <w:r>
        <w:rPr>
          <w:noProof/>
        </w:rPr>
        <w:noBreakHyphen/>
        <w:t>tested amount of CCS</w:t>
      </w:r>
      <w:r w:rsidRPr="00FD1EC1">
        <w:rPr>
          <w:noProof/>
        </w:rPr>
        <w:tab/>
      </w:r>
      <w:r w:rsidRPr="00FD1EC1">
        <w:rPr>
          <w:noProof/>
        </w:rPr>
        <w:fldChar w:fldCharType="begin"/>
      </w:r>
      <w:r w:rsidRPr="00FD1EC1">
        <w:rPr>
          <w:noProof/>
        </w:rPr>
        <w:instrText xml:space="preserve"> PAGEREF _Toc163214913 \h </w:instrText>
      </w:r>
      <w:r w:rsidRPr="00FD1EC1">
        <w:rPr>
          <w:noProof/>
        </w:rPr>
      </w:r>
      <w:r w:rsidRPr="00FD1EC1">
        <w:rPr>
          <w:noProof/>
        </w:rPr>
        <w:fldChar w:fldCharType="separate"/>
      </w:r>
      <w:r w:rsidR="0023094D">
        <w:rPr>
          <w:noProof/>
        </w:rPr>
        <w:t>323</w:t>
      </w:r>
      <w:r w:rsidRPr="00FD1EC1">
        <w:rPr>
          <w:noProof/>
        </w:rPr>
        <w:fldChar w:fldCharType="end"/>
      </w:r>
    </w:p>
    <w:p w14:paraId="2AAB8071" w14:textId="628B92BB" w:rsidR="00FD1EC1" w:rsidRDefault="00FD1EC1">
      <w:pPr>
        <w:pStyle w:val="TOC5"/>
        <w:rPr>
          <w:rFonts w:asciiTheme="minorHAnsi" w:eastAsiaTheme="minorEastAsia" w:hAnsiTheme="minorHAnsi" w:cstheme="minorBidi"/>
          <w:noProof/>
          <w:kern w:val="0"/>
          <w:sz w:val="22"/>
          <w:szCs w:val="22"/>
        </w:rPr>
      </w:pPr>
      <w:r>
        <w:rPr>
          <w:noProof/>
        </w:rPr>
        <w:lastRenderedPageBreak/>
        <w:t>4A</w:t>
      </w:r>
      <w:r>
        <w:rPr>
          <w:noProof/>
        </w:rPr>
        <w:tab/>
        <w:t>Adjusted activity</w:t>
      </w:r>
      <w:r>
        <w:rPr>
          <w:noProof/>
        </w:rPr>
        <w:noBreakHyphen/>
        <w:t>tested amount of CCS</w:t>
      </w:r>
      <w:r w:rsidRPr="00FD1EC1">
        <w:rPr>
          <w:noProof/>
        </w:rPr>
        <w:tab/>
      </w:r>
      <w:r w:rsidRPr="00FD1EC1">
        <w:rPr>
          <w:noProof/>
        </w:rPr>
        <w:fldChar w:fldCharType="begin"/>
      </w:r>
      <w:r w:rsidRPr="00FD1EC1">
        <w:rPr>
          <w:noProof/>
        </w:rPr>
        <w:instrText xml:space="preserve"> PAGEREF _Toc163214914 \h </w:instrText>
      </w:r>
      <w:r w:rsidRPr="00FD1EC1">
        <w:rPr>
          <w:noProof/>
        </w:rPr>
      </w:r>
      <w:r w:rsidRPr="00FD1EC1">
        <w:rPr>
          <w:noProof/>
        </w:rPr>
        <w:fldChar w:fldCharType="separate"/>
      </w:r>
      <w:r w:rsidR="0023094D">
        <w:rPr>
          <w:noProof/>
        </w:rPr>
        <w:t>324</w:t>
      </w:r>
      <w:r w:rsidRPr="00FD1EC1">
        <w:rPr>
          <w:noProof/>
        </w:rPr>
        <w:fldChar w:fldCharType="end"/>
      </w:r>
    </w:p>
    <w:p w14:paraId="106B4A2B" w14:textId="6676B4D1" w:rsidR="00FD1EC1" w:rsidRDefault="00FD1EC1">
      <w:pPr>
        <w:pStyle w:val="TOC2"/>
        <w:rPr>
          <w:rFonts w:asciiTheme="minorHAnsi" w:eastAsiaTheme="minorEastAsia" w:hAnsiTheme="minorHAnsi" w:cstheme="minorBidi"/>
          <w:b w:val="0"/>
          <w:noProof/>
          <w:kern w:val="0"/>
          <w:sz w:val="22"/>
          <w:szCs w:val="22"/>
        </w:rPr>
      </w:pPr>
      <w:r>
        <w:rPr>
          <w:noProof/>
        </w:rPr>
        <w:t>Part 2—Amount of ACCS (child wellbeing), ACCS (temporary financial hardship) or ACCS (grandparent) for an individual</w:t>
      </w:r>
      <w:r w:rsidRPr="00FD1EC1">
        <w:rPr>
          <w:b w:val="0"/>
          <w:noProof/>
          <w:sz w:val="18"/>
        </w:rPr>
        <w:tab/>
      </w:r>
      <w:r w:rsidRPr="00FD1EC1">
        <w:rPr>
          <w:b w:val="0"/>
          <w:noProof/>
          <w:sz w:val="18"/>
        </w:rPr>
        <w:fldChar w:fldCharType="begin"/>
      </w:r>
      <w:r w:rsidRPr="00FD1EC1">
        <w:rPr>
          <w:b w:val="0"/>
          <w:noProof/>
          <w:sz w:val="18"/>
        </w:rPr>
        <w:instrText xml:space="preserve"> PAGEREF _Toc163214915 \h </w:instrText>
      </w:r>
      <w:r w:rsidRPr="00FD1EC1">
        <w:rPr>
          <w:b w:val="0"/>
          <w:noProof/>
          <w:sz w:val="18"/>
        </w:rPr>
      </w:r>
      <w:r w:rsidRPr="00FD1EC1">
        <w:rPr>
          <w:b w:val="0"/>
          <w:noProof/>
          <w:sz w:val="18"/>
        </w:rPr>
        <w:fldChar w:fldCharType="separate"/>
      </w:r>
      <w:r w:rsidR="0023094D">
        <w:rPr>
          <w:b w:val="0"/>
          <w:noProof/>
          <w:sz w:val="18"/>
        </w:rPr>
        <w:t>325</w:t>
      </w:r>
      <w:r w:rsidRPr="00FD1EC1">
        <w:rPr>
          <w:b w:val="0"/>
          <w:noProof/>
          <w:sz w:val="18"/>
        </w:rPr>
        <w:fldChar w:fldCharType="end"/>
      </w:r>
    </w:p>
    <w:p w14:paraId="7F09024C" w14:textId="7035643E" w:rsidR="00FD1EC1" w:rsidRDefault="00FD1EC1">
      <w:pPr>
        <w:pStyle w:val="TOC5"/>
        <w:rPr>
          <w:rFonts w:asciiTheme="minorHAnsi" w:eastAsiaTheme="minorEastAsia" w:hAnsiTheme="minorHAnsi" w:cstheme="minorBidi"/>
          <w:noProof/>
          <w:kern w:val="0"/>
          <w:sz w:val="22"/>
          <w:szCs w:val="22"/>
        </w:rPr>
      </w:pPr>
      <w:r>
        <w:rPr>
          <w:noProof/>
        </w:rPr>
        <w:t>5</w:t>
      </w:r>
      <w:r>
        <w:rPr>
          <w:noProof/>
        </w:rPr>
        <w:tab/>
        <w:t>Amount of ACCS (child wellbeing), ACCS (temporary financial hardship) or ACCS (grandparent) for an individual</w:t>
      </w:r>
      <w:r w:rsidRPr="00FD1EC1">
        <w:rPr>
          <w:noProof/>
        </w:rPr>
        <w:tab/>
      </w:r>
      <w:r w:rsidRPr="00FD1EC1">
        <w:rPr>
          <w:noProof/>
        </w:rPr>
        <w:fldChar w:fldCharType="begin"/>
      </w:r>
      <w:r w:rsidRPr="00FD1EC1">
        <w:rPr>
          <w:noProof/>
        </w:rPr>
        <w:instrText xml:space="preserve"> PAGEREF _Toc163214916 \h </w:instrText>
      </w:r>
      <w:r w:rsidRPr="00FD1EC1">
        <w:rPr>
          <w:noProof/>
        </w:rPr>
      </w:r>
      <w:r w:rsidRPr="00FD1EC1">
        <w:rPr>
          <w:noProof/>
        </w:rPr>
        <w:fldChar w:fldCharType="separate"/>
      </w:r>
      <w:r w:rsidR="0023094D">
        <w:rPr>
          <w:noProof/>
        </w:rPr>
        <w:t>325</w:t>
      </w:r>
      <w:r w:rsidRPr="00FD1EC1">
        <w:rPr>
          <w:noProof/>
        </w:rPr>
        <w:fldChar w:fldCharType="end"/>
      </w:r>
    </w:p>
    <w:p w14:paraId="17AA2409" w14:textId="62CC0E01" w:rsidR="00FD1EC1" w:rsidRDefault="00FD1EC1">
      <w:pPr>
        <w:pStyle w:val="TOC5"/>
        <w:rPr>
          <w:rFonts w:asciiTheme="minorHAnsi" w:eastAsiaTheme="minorEastAsia" w:hAnsiTheme="minorHAnsi" w:cstheme="minorBidi"/>
          <w:noProof/>
          <w:kern w:val="0"/>
          <w:sz w:val="22"/>
          <w:szCs w:val="22"/>
        </w:rPr>
      </w:pPr>
      <w:r>
        <w:rPr>
          <w:noProof/>
        </w:rPr>
        <w:t>6</w:t>
      </w:r>
      <w:r>
        <w:rPr>
          <w:noProof/>
        </w:rPr>
        <w:tab/>
        <w:t>Hourly rate of ACCS (child wellbeing), ACCS (temporary financial hardship) or ACCS (grandparent)</w:t>
      </w:r>
      <w:r w:rsidRPr="00FD1EC1">
        <w:rPr>
          <w:noProof/>
        </w:rPr>
        <w:tab/>
      </w:r>
      <w:r w:rsidRPr="00FD1EC1">
        <w:rPr>
          <w:noProof/>
        </w:rPr>
        <w:fldChar w:fldCharType="begin"/>
      </w:r>
      <w:r w:rsidRPr="00FD1EC1">
        <w:rPr>
          <w:noProof/>
        </w:rPr>
        <w:instrText xml:space="preserve"> PAGEREF _Toc163214917 \h </w:instrText>
      </w:r>
      <w:r w:rsidRPr="00FD1EC1">
        <w:rPr>
          <w:noProof/>
        </w:rPr>
      </w:r>
      <w:r w:rsidRPr="00FD1EC1">
        <w:rPr>
          <w:noProof/>
        </w:rPr>
        <w:fldChar w:fldCharType="separate"/>
      </w:r>
      <w:r w:rsidR="0023094D">
        <w:rPr>
          <w:noProof/>
        </w:rPr>
        <w:t>325</w:t>
      </w:r>
      <w:r w:rsidRPr="00FD1EC1">
        <w:rPr>
          <w:noProof/>
        </w:rPr>
        <w:fldChar w:fldCharType="end"/>
      </w:r>
    </w:p>
    <w:p w14:paraId="75351BA6" w14:textId="09DB9DBA" w:rsidR="00FD1EC1" w:rsidRDefault="00FD1EC1">
      <w:pPr>
        <w:pStyle w:val="TOC2"/>
        <w:rPr>
          <w:rFonts w:asciiTheme="minorHAnsi" w:eastAsiaTheme="minorEastAsia" w:hAnsiTheme="minorHAnsi" w:cstheme="minorBidi"/>
          <w:b w:val="0"/>
          <w:noProof/>
          <w:kern w:val="0"/>
          <w:sz w:val="22"/>
          <w:szCs w:val="22"/>
        </w:rPr>
      </w:pPr>
      <w:r>
        <w:rPr>
          <w:noProof/>
        </w:rPr>
        <w:t>Part 3—Amount of ACCS (transition to work)</w:t>
      </w:r>
      <w:r w:rsidRPr="00FD1EC1">
        <w:rPr>
          <w:b w:val="0"/>
          <w:noProof/>
          <w:sz w:val="18"/>
        </w:rPr>
        <w:tab/>
      </w:r>
      <w:r w:rsidRPr="00FD1EC1">
        <w:rPr>
          <w:b w:val="0"/>
          <w:noProof/>
          <w:sz w:val="18"/>
        </w:rPr>
        <w:fldChar w:fldCharType="begin"/>
      </w:r>
      <w:r w:rsidRPr="00FD1EC1">
        <w:rPr>
          <w:b w:val="0"/>
          <w:noProof/>
          <w:sz w:val="18"/>
        </w:rPr>
        <w:instrText xml:space="preserve"> PAGEREF _Toc163214918 \h </w:instrText>
      </w:r>
      <w:r w:rsidRPr="00FD1EC1">
        <w:rPr>
          <w:b w:val="0"/>
          <w:noProof/>
          <w:sz w:val="18"/>
        </w:rPr>
      </w:r>
      <w:r w:rsidRPr="00FD1EC1">
        <w:rPr>
          <w:b w:val="0"/>
          <w:noProof/>
          <w:sz w:val="18"/>
        </w:rPr>
        <w:fldChar w:fldCharType="separate"/>
      </w:r>
      <w:r w:rsidR="0023094D">
        <w:rPr>
          <w:b w:val="0"/>
          <w:noProof/>
          <w:sz w:val="18"/>
        </w:rPr>
        <w:t>327</w:t>
      </w:r>
      <w:r w:rsidRPr="00FD1EC1">
        <w:rPr>
          <w:b w:val="0"/>
          <w:noProof/>
          <w:sz w:val="18"/>
        </w:rPr>
        <w:fldChar w:fldCharType="end"/>
      </w:r>
    </w:p>
    <w:p w14:paraId="117299DB" w14:textId="022627D6" w:rsidR="00FD1EC1" w:rsidRDefault="00FD1EC1">
      <w:pPr>
        <w:pStyle w:val="TOC5"/>
        <w:rPr>
          <w:rFonts w:asciiTheme="minorHAnsi" w:eastAsiaTheme="minorEastAsia" w:hAnsiTheme="minorHAnsi" w:cstheme="minorBidi"/>
          <w:noProof/>
          <w:kern w:val="0"/>
          <w:sz w:val="22"/>
          <w:szCs w:val="22"/>
        </w:rPr>
      </w:pPr>
      <w:r>
        <w:rPr>
          <w:noProof/>
        </w:rPr>
        <w:t>7</w:t>
      </w:r>
      <w:r>
        <w:rPr>
          <w:noProof/>
        </w:rPr>
        <w:tab/>
        <w:t>Amount of ACCS (transition to work)</w:t>
      </w:r>
      <w:r w:rsidRPr="00FD1EC1">
        <w:rPr>
          <w:noProof/>
        </w:rPr>
        <w:tab/>
      </w:r>
      <w:r w:rsidRPr="00FD1EC1">
        <w:rPr>
          <w:noProof/>
        </w:rPr>
        <w:fldChar w:fldCharType="begin"/>
      </w:r>
      <w:r w:rsidRPr="00FD1EC1">
        <w:rPr>
          <w:noProof/>
        </w:rPr>
        <w:instrText xml:space="preserve"> PAGEREF _Toc163214919 \h </w:instrText>
      </w:r>
      <w:r w:rsidRPr="00FD1EC1">
        <w:rPr>
          <w:noProof/>
        </w:rPr>
      </w:r>
      <w:r w:rsidRPr="00FD1EC1">
        <w:rPr>
          <w:noProof/>
        </w:rPr>
        <w:fldChar w:fldCharType="separate"/>
      </w:r>
      <w:r w:rsidR="0023094D">
        <w:rPr>
          <w:noProof/>
        </w:rPr>
        <w:t>327</w:t>
      </w:r>
      <w:r w:rsidRPr="00FD1EC1">
        <w:rPr>
          <w:noProof/>
        </w:rPr>
        <w:fldChar w:fldCharType="end"/>
      </w:r>
    </w:p>
    <w:p w14:paraId="7485256C" w14:textId="1444FB49" w:rsidR="00FD1EC1" w:rsidRDefault="00FD1EC1">
      <w:pPr>
        <w:pStyle w:val="TOC2"/>
        <w:rPr>
          <w:rFonts w:asciiTheme="minorHAnsi" w:eastAsiaTheme="minorEastAsia" w:hAnsiTheme="minorHAnsi" w:cstheme="minorBidi"/>
          <w:b w:val="0"/>
          <w:noProof/>
          <w:kern w:val="0"/>
          <w:sz w:val="22"/>
          <w:szCs w:val="22"/>
        </w:rPr>
      </w:pPr>
      <w:r>
        <w:rPr>
          <w:noProof/>
        </w:rPr>
        <w:t>Part 4—Amount of ACCS (child wellbeing) for an approved provider</w:t>
      </w:r>
      <w:r w:rsidRPr="00FD1EC1">
        <w:rPr>
          <w:b w:val="0"/>
          <w:noProof/>
          <w:sz w:val="18"/>
        </w:rPr>
        <w:tab/>
      </w:r>
      <w:r w:rsidRPr="00FD1EC1">
        <w:rPr>
          <w:b w:val="0"/>
          <w:noProof/>
          <w:sz w:val="18"/>
        </w:rPr>
        <w:fldChar w:fldCharType="begin"/>
      </w:r>
      <w:r w:rsidRPr="00FD1EC1">
        <w:rPr>
          <w:b w:val="0"/>
          <w:noProof/>
          <w:sz w:val="18"/>
        </w:rPr>
        <w:instrText xml:space="preserve"> PAGEREF _Toc163214920 \h </w:instrText>
      </w:r>
      <w:r w:rsidRPr="00FD1EC1">
        <w:rPr>
          <w:b w:val="0"/>
          <w:noProof/>
          <w:sz w:val="18"/>
        </w:rPr>
      </w:r>
      <w:r w:rsidRPr="00FD1EC1">
        <w:rPr>
          <w:b w:val="0"/>
          <w:noProof/>
          <w:sz w:val="18"/>
        </w:rPr>
        <w:fldChar w:fldCharType="separate"/>
      </w:r>
      <w:r w:rsidR="0023094D">
        <w:rPr>
          <w:b w:val="0"/>
          <w:noProof/>
          <w:sz w:val="18"/>
        </w:rPr>
        <w:t>328</w:t>
      </w:r>
      <w:r w:rsidRPr="00FD1EC1">
        <w:rPr>
          <w:b w:val="0"/>
          <w:noProof/>
          <w:sz w:val="18"/>
        </w:rPr>
        <w:fldChar w:fldCharType="end"/>
      </w:r>
    </w:p>
    <w:p w14:paraId="32F98949" w14:textId="154FC9D9" w:rsidR="00FD1EC1" w:rsidRDefault="00FD1EC1">
      <w:pPr>
        <w:pStyle w:val="TOC5"/>
        <w:rPr>
          <w:rFonts w:asciiTheme="minorHAnsi" w:eastAsiaTheme="minorEastAsia" w:hAnsiTheme="minorHAnsi" w:cstheme="minorBidi"/>
          <w:noProof/>
          <w:kern w:val="0"/>
          <w:sz w:val="22"/>
          <w:szCs w:val="22"/>
        </w:rPr>
      </w:pPr>
      <w:r>
        <w:rPr>
          <w:noProof/>
        </w:rPr>
        <w:t>8</w:t>
      </w:r>
      <w:r>
        <w:rPr>
          <w:noProof/>
        </w:rPr>
        <w:tab/>
        <w:t>Amount of ACCS (child wellbeing) for an approved provider</w:t>
      </w:r>
      <w:r w:rsidRPr="00FD1EC1">
        <w:rPr>
          <w:noProof/>
        </w:rPr>
        <w:tab/>
      </w:r>
      <w:r w:rsidRPr="00FD1EC1">
        <w:rPr>
          <w:noProof/>
        </w:rPr>
        <w:fldChar w:fldCharType="begin"/>
      </w:r>
      <w:r w:rsidRPr="00FD1EC1">
        <w:rPr>
          <w:noProof/>
        </w:rPr>
        <w:instrText xml:space="preserve"> PAGEREF _Toc163214921 \h </w:instrText>
      </w:r>
      <w:r w:rsidRPr="00FD1EC1">
        <w:rPr>
          <w:noProof/>
        </w:rPr>
      </w:r>
      <w:r w:rsidRPr="00FD1EC1">
        <w:rPr>
          <w:noProof/>
        </w:rPr>
        <w:fldChar w:fldCharType="separate"/>
      </w:r>
      <w:r w:rsidR="0023094D">
        <w:rPr>
          <w:noProof/>
        </w:rPr>
        <w:t>328</w:t>
      </w:r>
      <w:r w:rsidRPr="00FD1EC1">
        <w:rPr>
          <w:noProof/>
        </w:rPr>
        <w:fldChar w:fldCharType="end"/>
      </w:r>
    </w:p>
    <w:p w14:paraId="2A148279" w14:textId="4E2A0B7A" w:rsidR="00FD1EC1" w:rsidRDefault="00FD1EC1">
      <w:pPr>
        <w:pStyle w:val="TOC5"/>
        <w:rPr>
          <w:rFonts w:asciiTheme="minorHAnsi" w:eastAsiaTheme="minorEastAsia" w:hAnsiTheme="minorHAnsi" w:cstheme="minorBidi"/>
          <w:noProof/>
          <w:kern w:val="0"/>
          <w:sz w:val="22"/>
          <w:szCs w:val="22"/>
        </w:rPr>
      </w:pPr>
      <w:r>
        <w:rPr>
          <w:noProof/>
        </w:rPr>
        <w:t>9</w:t>
      </w:r>
      <w:r>
        <w:rPr>
          <w:noProof/>
        </w:rPr>
        <w:tab/>
        <w:t>Hourly rate of ACCS for a provider</w:t>
      </w:r>
      <w:r w:rsidRPr="00FD1EC1">
        <w:rPr>
          <w:noProof/>
        </w:rPr>
        <w:tab/>
      </w:r>
      <w:r w:rsidRPr="00FD1EC1">
        <w:rPr>
          <w:noProof/>
        </w:rPr>
        <w:fldChar w:fldCharType="begin"/>
      </w:r>
      <w:r w:rsidRPr="00FD1EC1">
        <w:rPr>
          <w:noProof/>
        </w:rPr>
        <w:instrText xml:space="preserve"> PAGEREF _Toc163214922 \h </w:instrText>
      </w:r>
      <w:r w:rsidRPr="00FD1EC1">
        <w:rPr>
          <w:noProof/>
        </w:rPr>
      </w:r>
      <w:r w:rsidRPr="00FD1EC1">
        <w:rPr>
          <w:noProof/>
        </w:rPr>
        <w:fldChar w:fldCharType="separate"/>
      </w:r>
      <w:r w:rsidR="0023094D">
        <w:rPr>
          <w:noProof/>
        </w:rPr>
        <w:t>329</w:t>
      </w:r>
      <w:r w:rsidRPr="00FD1EC1">
        <w:rPr>
          <w:noProof/>
        </w:rPr>
        <w:fldChar w:fldCharType="end"/>
      </w:r>
    </w:p>
    <w:p w14:paraId="6FDE2456" w14:textId="3583F18E" w:rsidR="00FD1EC1" w:rsidRDefault="00FD1EC1">
      <w:pPr>
        <w:pStyle w:val="TOC5"/>
        <w:rPr>
          <w:rFonts w:asciiTheme="minorHAnsi" w:eastAsiaTheme="minorEastAsia" w:hAnsiTheme="minorHAnsi" w:cstheme="minorBidi"/>
          <w:noProof/>
          <w:kern w:val="0"/>
          <w:sz w:val="22"/>
          <w:szCs w:val="22"/>
        </w:rPr>
      </w:pPr>
      <w:r>
        <w:rPr>
          <w:noProof/>
        </w:rPr>
        <w:t>10</w:t>
      </w:r>
      <w:r>
        <w:rPr>
          <w:noProof/>
        </w:rPr>
        <w:tab/>
        <w:t>Activity</w:t>
      </w:r>
      <w:r>
        <w:rPr>
          <w:noProof/>
        </w:rPr>
        <w:noBreakHyphen/>
        <w:t>tested amount of ACCS for an approved provider</w:t>
      </w:r>
      <w:r w:rsidRPr="00FD1EC1">
        <w:rPr>
          <w:noProof/>
        </w:rPr>
        <w:tab/>
      </w:r>
      <w:r w:rsidRPr="00FD1EC1">
        <w:rPr>
          <w:noProof/>
        </w:rPr>
        <w:fldChar w:fldCharType="begin"/>
      </w:r>
      <w:r w:rsidRPr="00FD1EC1">
        <w:rPr>
          <w:noProof/>
        </w:rPr>
        <w:instrText xml:space="preserve"> PAGEREF _Toc163214923 \h </w:instrText>
      </w:r>
      <w:r w:rsidRPr="00FD1EC1">
        <w:rPr>
          <w:noProof/>
        </w:rPr>
      </w:r>
      <w:r w:rsidRPr="00FD1EC1">
        <w:rPr>
          <w:noProof/>
        </w:rPr>
        <w:fldChar w:fldCharType="separate"/>
      </w:r>
      <w:r w:rsidR="0023094D">
        <w:rPr>
          <w:noProof/>
        </w:rPr>
        <w:t>329</w:t>
      </w:r>
      <w:r w:rsidRPr="00FD1EC1">
        <w:rPr>
          <w:noProof/>
        </w:rPr>
        <w:fldChar w:fldCharType="end"/>
      </w:r>
    </w:p>
    <w:p w14:paraId="3824E2EA" w14:textId="426A4EBB" w:rsidR="00FD1EC1" w:rsidRDefault="00FD1EC1">
      <w:pPr>
        <w:pStyle w:val="TOC2"/>
        <w:rPr>
          <w:rFonts w:asciiTheme="minorHAnsi" w:eastAsiaTheme="minorEastAsia" w:hAnsiTheme="minorHAnsi" w:cstheme="minorBidi"/>
          <w:b w:val="0"/>
          <w:noProof/>
          <w:kern w:val="0"/>
          <w:sz w:val="22"/>
          <w:szCs w:val="22"/>
        </w:rPr>
      </w:pPr>
      <w:r>
        <w:rPr>
          <w:noProof/>
        </w:rPr>
        <w:t>Part 5—Activity test</w:t>
      </w:r>
      <w:r w:rsidRPr="00FD1EC1">
        <w:rPr>
          <w:b w:val="0"/>
          <w:noProof/>
          <w:sz w:val="18"/>
        </w:rPr>
        <w:tab/>
      </w:r>
      <w:r w:rsidRPr="00FD1EC1">
        <w:rPr>
          <w:b w:val="0"/>
          <w:noProof/>
          <w:sz w:val="18"/>
        </w:rPr>
        <w:fldChar w:fldCharType="begin"/>
      </w:r>
      <w:r w:rsidRPr="00FD1EC1">
        <w:rPr>
          <w:b w:val="0"/>
          <w:noProof/>
          <w:sz w:val="18"/>
        </w:rPr>
        <w:instrText xml:space="preserve"> PAGEREF _Toc163214924 \h </w:instrText>
      </w:r>
      <w:r w:rsidRPr="00FD1EC1">
        <w:rPr>
          <w:b w:val="0"/>
          <w:noProof/>
          <w:sz w:val="18"/>
        </w:rPr>
      </w:r>
      <w:r w:rsidRPr="00FD1EC1">
        <w:rPr>
          <w:b w:val="0"/>
          <w:noProof/>
          <w:sz w:val="18"/>
        </w:rPr>
        <w:fldChar w:fldCharType="separate"/>
      </w:r>
      <w:r w:rsidR="0023094D">
        <w:rPr>
          <w:b w:val="0"/>
          <w:noProof/>
          <w:sz w:val="18"/>
        </w:rPr>
        <w:t>330</w:t>
      </w:r>
      <w:r w:rsidRPr="00FD1EC1">
        <w:rPr>
          <w:b w:val="0"/>
          <w:noProof/>
          <w:sz w:val="18"/>
        </w:rPr>
        <w:fldChar w:fldCharType="end"/>
      </w:r>
    </w:p>
    <w:p w14:paraId="7A220598" w14:textId="5A3C805B" w:rsidR="00FD1EC1" w:rsidRDefault="00FD1EC1">
      <w:pPr>
        <w:pStyle w:val="TOC3"/>
        <w:rPr>
          <w:rFonts w:asciiTheme="minorHAnsi" w:eastAsiaTheme="minorEastAsia" w:hAnsiTheme="minorHAnsi" w:cstheme="minorBidi"/>
          <w:b w:val="0"/>
          <w:noProof/>
          <w:kern w:val="0"/>
          <w:szCs w:val="22"/>
        </w:rPr>
      </w:pPr>
      <w:r>
        <w:rPr>
          <w:noProof/>
        </w:rPr>
        <w:t>Division 1—Individual’s activity test result</w:t>
      </w:r>
      <w:r w:rsidRPr="00FD1EC1">
        <w:rPr>
          <w:b w:val="0"/>
          <w:noProof/>
          <w:sz w:val="18"/>
        </w:rPr>
        <w:tab/>
      </w:r>
      <w:r w:rsidRPr="00FD1EC1">
        <w:rPr>
          <w:b w:val="0"/>
          <w:noProof/>
          <w:sz w:val="18"/>
        </w:rPr>
        <w:fldChar w:fldCharType="begin"/>
      </w:r>
      <w:r w:rsidRPr="00FD1EC1">
        <w:rPr>
          <w:b w:val="0"/>
          <w:noProof/>
          <w:sz w:val="18"/>
        </w:rPr>
        <w:instrText xml:space="preserve"> PAGEREF _Toc163214925 \h </w:instrText>
      </w:r>
      <w:r w:rsidRPr="00FD1EC1">
        <w:rPr>
          <w:b w:val="0"/>
          <w:noProof/>
          <w:sz w:val="18"/>
        </w:rPr>
      </w:r>
      <w:r w:rsidRPr="00FD1EC1">
        <w:rPr>
          <w:b w:val="0"/>
          <w:noProof/>
          <w:sz w:val="18"/>
        </w:rPr>
        <w:fldChar w:fldCharType="separate"/>
      </w:r>
      <w:r w:rsidR="0023094D">
        <w:rPr>
          <w:b w:val="0"/>
          <w:noProof/>
          <w:sz w:val="18"/>
        </w:rPr>
        <w:t>330</w:t>
      </w:r>
      <w:r w:rsidRPr="00FD1EC1">
        <w:rPr>
          <w:b w:val="0"/>
          <w:noProof/>
          <w:sz w:val="18"/>
        </w:rPr>
        <w:fldChar w:fldCharType="end"/>
      </w:r>
    </w:p>
    <w:p w14:paraId="063D8937" w14:textId="665C338B" w:rsidR="00FD1EC1" w:rsidRDefault="00FD1EC1">
      <w:pPr>
        <w:pStyle w:val="TOC5"/>
        <w:rPr>
          <w:rFonts w:asciiTheme="minorHAnsi" w:eastAsiaTheme="minorEastAsia" w:hAnsiTheme="minorHAnsi" w:cstheme="minorBidi"/>
          <w:noProof/>
          <w:kern w:val="0"/>
          <w:sz w:val="22"/>
          <w:szCs w:val="22"/>
        </w:rPr>
      </w:pPr>
      <w:r>
        <w:rPr>
          <w:noProof/>
        </w:rPr>
        <w:t>11</w:t>
      </w:r>
      <w:r>
        <w:rPr>
          <w:noProof/>
        </w:rPr>
        <w:tab/>
        <w:t>Individual’s activity test result</w:t>
      </w:r>
      <w:r w:rsidRPr="00FD1EC1">
        <w:rPr>
          <w:noProof/>
        </w:rPr>
        <w:tab/>
      </w:r>
      <w:r w:rsidRPr="00FD1EC1">
        <w:rPr>
          <w:noProof/>
        </w:rPr>
        <w:fldChar w:fldCharType="begin"/>
      </w:r>
      <w:r w:rsidRPr="00FD1EC1">
        <w:rPr>
          <w:noProof/>
        </w:rPr>
        <w:instrText xml:space="preserve"> PAGEREF _Toc163214926 \h </w:instrText>
      </w:r>
      <w:r w:rsidRPr="00FD1EC1">
        <w:rPr>
          <w:noProof/>
        </w:rPr>
      </w:r>
      <w:r w:rsidRPr="00FD1EC1">
        <w:rPr>
          <w:noProof/>
        </w:rPr>
        <w:fldChar w:fldCharType="separate"/>
      </w:r>
      <w:r w:rsidR="0023094D">
        <w:rPr>
          <w:noProof/>
        </w:rPr>
        <w:t>330</w:t>
      </w:r>
      <w:r w:rsidRPr="00FD1EC1">
        <w:rPr>
          <w:noProof/>
        </w:rPr>
        <w:fldChar w:fldCharType="end"/>
      </w:r>
    </w:p>
    <w:p w14:paraId="01C5B32A" w14:textId="769BEEBA" w:rsidR="00FD1EC1" w:rsidRDefault="00FD1EC1">
      <w:pPr>
        <w:pStyle w:val="TOC5"/>
        <w:rPr>
          <w:rFonts w:asciiTheme="minorHAnsi" w:eastAsiaTheme="minorEastAsia" w:hAnsiTheme="minorHAnsi" w:cstheme="minorBidi"/>
          <w:noProof/>
          <w:kern w:val="0"/>
          <w:sz w:val="22"/>
          <w:szCs w:val="22"/>
        </w:rPr>
      </w:pPr>
      <w:r>
        <w:rPr>
          <w:noProof/>
        </w:rPr>
        <w:t>12</w:t>
      </w:r>
      <w:r>
        <w:rPr>
          <w:noProof/>
        </w:rPr>
        <w:tab/>
        <w:t>Recognised activity result</w:t>
      </w:r>
      <w:r w:rsidRPr="00FD1EC1">
        <w:rPr>
          <w:noProof/>
        </w:rPr>
        <w:tab/>
      </w:r>
      <w:r w:rsidRPr="00FD1EC1">
        <w:rPr>
          <w:noProof/>
        </w:rPr>
        <w:fldChar w:fldCharType="begin"/>
      </w:r>
      <w:r w:rsidRPr="00FD1EC1">
        <w:rPr>
          <w:noProof/>
        </w:rPr>
        <w:instrText xml:space="preserve"> PAGEREF _Toc163214927 \h </w:instrText>
      </w:r>
      <w:r w:rsidRPr="00FD1EC1">
        <w:rPr>
          <w:noProof/>
        </w:rPr>
      </w:r>
      <w:r w:rsidRPr="00FD1EC1">
        <w:rPr>
          <w:noProof/>
        </w:rPr>
        <w:fldChar w:fldCharType="separate"/>
      </w:r>
      <w:r w:rsidR="0023094D">
        <w:rPr>
          <w:noProof/>
        </w:rPr>
        <w:t>332</w:t>
      </w:r>
      <w:r w:rsidRPr="00FD1EC1">
        <w:rPr>
          <w:noProof/>
        </w:rPr>
        <w:fldChar w:fldCharType="end"/>
      </w:r>
    </w:p>
    <w:p w14:paraId="1876FDDE" w14:textId="580B43AA" w:rsidR="00FD1EC1" w:rsidRDefault="00FD1EC1">
      <w:pPr>
        <w:pStyle w:val="TOC5"/>
        <w:rPr>
          <w:rFonts w:asciiTheme="minorHAnsi" w:eastAsiaTheme="minorEastAsia" w:hAnsiTheme="minorHAnsi" w:cstheme="minorBidi"/>
          <w:noProof/>
          <w:kern w:val="0"/>
          <w:sz w:val="22"/>
          <w:szCs w:val="22"/>
        </w:rPr>
      </w:pPr>
      <w:r>
        <w:rPr>
          <w:noProof/>
        </w:rPr>
        <w:t>13</w:t>
      </w:r>
      <w:r>
        <w:rPr>
          <w:noProof/>
        </w:rPr>
        <w:tab/>
        <w:t>Low income result</w:t>
      </w:r>
      <w:r w:rsidRPr="00FD1EC1">
        <w:rPr>
          <w:noProof/>
        </w:rPr>
        <w:tab/>
      </w:r>
      <w:r w:rsidRPr="00FD1EC1">
        <w:rPr>
          <w:noProof/>
        </w:rPr>
        <w:fldChar w:fldCharType="begin"/>
      </w:r>
      <w:r w:rsidRPr="00FD1EC1">
        <w:rPr>
          <w:noProof/>
        </w:rPr>
        <w:instrText xml:space="preserve"> PAGEREF _Toc163214928 \h </w:instrText>
      </w:r>
      <w:r w:rsidRPr="00FD1EC1">
        <w:rPr>
          <w:noProof/>
        </w:rPr>
      </w:r>
      <w:r w:rsidRPr="00FD1EC1">
        <w:rPr>
          <w:noProof/>
        </w:rPr>
        <w:fldChar w:fldCharType="separate"/>
      </w:r>
      <w:r w:rsidR="0023094D">
        <w:rPr>
          <w:noProof/>
        </w:rPr>
        <w:t>334</w:t>
      </w:r>
      <w:r w:rsidRPr="00FD1EC1">
        <w:rPr>
          <w:noProof/>
        </w:rPr>
        <w:fldChar w:fldCharType="end"/>
      </w:r>
    </w:p>
    <w:p w14:paraId="27F5FC8D" w14:textId="1612685F" w:rsidR="00FD1EC1" w:rsidRDefault="00FD1EC1">
      <w:pPr>
        <w:pStyle w:val="TOC5"/>
        <w:rPr>
          <w:rFonts w:asciiTheme="minorHAnsi" w:eastAsiaTheme="minorEastAsia" w:hAnsiTheme="minorHAnsi" w:cstheme="minorBidi"/>
          <w:noProof/>
          <w:kern w:val="0"/>
          <w:sz w:val="22"/>
          <w:szCs w:val="22"/>
        </w:rPr>
      </w:pPr>
      <w:r>
        <w:rPr>
          <w:noProof/>
        </w:rPr>
        <w:t>14</w:t>
      </w:r>
      <w:r>
        <w:rPr>
          <w:noProof/>
        </w:rPr>
        <w:tab/>
        <w:t>Minister’s rules result</w:t>
      </w:r>
      <w:r w:rsidRPr="00FD1EC1">
        <w:rPr>
          <w:noProof/>
        </w:rPr>
        <w:tab/>
      </w:r>
      <w:r w:rsidRPr="00FD1EC1">
        <w:rPr>
          <w:noProof/>
        </w:rPr>
        <w:fldChar w:fldCharType="begin"/>
      </w:r>
      <w:r w:rsidRPr="00FD1EC1">
        <w:rPr>
          <w:noProof/>
        </w:rPr>
        <w:instrText xml:space="preserve"> PAGEREF _Toc163214929 \h </w:instrText>
      </w:r>
      <w:r w:rsidRPr="00FD1EC1">
        <w:rPr>
          <w:noProof/>
        </w:rPr>
      </w:r>
      <w:r w:rsidRPr="00FD1EC1">
        <w:rPr>
          <w:noProof/>
        </w:rPr>
        <w:fldChar w:fldCharType="separate"/>
      </w:r>
      <w:r w:rsidR="0023094D">
        <w:rPr>
          <w:noProof/>
        </w:rPr>
        <w:t>335</w:t>
      </w:r>
      <w:r w:rsidRPr="00FD1EC1">
        <w:rPr>
          <w:noProof/>
        </w:rPr>
        <w:fldChar w:fldCharType="end"/>
      </w:r>
    </w:p>
    <w:p w14:paraId="22E681F8" w14:textId="7618DD6F" w:rsidR="00FD1EC1" w:rsidRDefault="00FD1EC1">
      <w:pPr>
        <w:pStyle w:val="TOC5"/>
        <w:rPr>
          <w:rFonts w:asciiTheme="minorHAnsi" w:eastAsiaTheme="minorEastAsia" w:hAnsiTheme="minorHAnsi" w:cstheme="minorBidi"/>
          <w:noProof/>
          <w:kern w:val="0"/>
          <w:sz w:val="22"/>
          <w:szCs w:val="22"/>
        </w:rPr>
      </w:pPr>
      <w:r>
        <w:rPr>
          <w:noProof/>
        </w:rPr>
        <w:t>15</w:t>
      </w:r>
      <w:r>
        <w:rPr>
          <w:noProof/>
        </w:rPr>
        <w:tab/>
        <w:t>Child wellbeing result</w:t>
      </w:r>
      <w:r w:rsidRPr="00FD1EC1">
        <w:rPr>
          <w:noProof/>
        </w:rPr>
        <w:tab/>
      </w:r>
      <w:r w:rsidRPr="00FD1EC1">
        <w:rPr>
          <w:noProof/>
        </w:rPr>
        <w:fldChar w:fldCharType="begin"/>
      </w:r>
      <w:r w:rsidRPr="00FD1EC1">
        <w:rPr>
          <w:noProof/>
        </w:rPr>
        <w:instrText xml:space="preserve"> PAGEREF _Toc163214930 \h </w:instrText>
      </w:r>
      <w:r w:rsidRPr="00FD1EC1">
        <w:rPr>
          <w:noProof/>
        </w:rPr>
      </w:r>
      <w:r w:rsidRPr="00FD1EC1">
        <w:rPr>
          <w:noProof/>
        </w:rPr>
        <w:fldChar w:fldCharType="separate"/>
      </w:r>
      <w:r w:rsidR="0023094D">
        <w:rPr>
          <w:noProof/>
        </w:rPr>
        <w:t>335</w:t>
      </w:r>
      <w:r w:rsidRPr="00FD1EC1">
        <w:rPr>
          <w:noProof/>
        </w:rPr>
        <w:fldChar w:fldCharType="end"/>
      </w:r>
    </w:p>
    <w:p w14:paraId="0014CB48" w14:textId="50CAE0CB" w:rsidR="00FD1EC1" w:rsidRDefault="00FD1EC1">
      <w:pPr>
        <w:pStyle w:val="TOC5"/>
        <w:rPr>
          <w:rFonts w:asciiTheme="minorHAnsi" w:eastAsiaTheme="minorEastAsia" w:hAnsiTheme="minorHAnsi" w:cstheme="minorBidi"/>
          <w:noProof/>
          <w:kern w:val="0"/>
          <w:sz w:val="22"/>
          <w:szCs w:val="22"/>
        </w:rPr>
      </w:pPr>
      <w:r>
        <w:rPr>
          <w:noProof/>
        </w:rPr>
        <w:t>15A</w:t>
      </w:r>
      <w:r>
        <w:rPr>
          <w:noProof/>
        </w:rPr>
        <w:tab/>
        <w:t>Aboriginal or Torres Strait Islander child result</w:t>
      </w:r>
      <w:r w:rsidRPr="00FD1EC1">
        <w:rPr>
          <w:noProof/>
        </w:rPr>
        <w:tab/>
      </w:r>
      <w:r w:rsidRPr="00FD1EC1">
        <w:rPr>
          <w:noProof/>
        </w:rPr>
        <w:fldChar w:fldCharType="begin"/>
      </w:r>
      <w:r w:rsidRPr="00FD1EC1">
        <w:rPr>
          <w:noProof/>
        </w:rPr>
        <w:instrText xml:space="preserve"> PAGEREF _Toc163214931 \h </w:instrText>
      </w:r>
      <w:r w:rsidRPr="00FD1EC1">
        <w:rPr>
          <w:noProof/>
        </w:rPr>
      </w:r>
      <w:r w:rsidRPr="00FD1EC1">
        <w:rPr>
          <w:noProof/>
        </w:rPr>
        <w:fldChar w:fldCharType="separate"/>
      </w:r>
      <w:r w:rsidR="0023094D">
        <w:rPr>
          <w:noProof/>
        </w:rPr>
        <w:t>336</w:t>
      </w:r>
      <w:r w:rsidRPr="00FD1EC1">
        <w:rPr>
          <w:noProof/>
        </w:rPr>
        <w:fldChar w:fldCharType="end"/>
      </w:r>
    </w:p>
    <w:p w14:paraId="38C747DF" w14:textId="3FA03C30" w:rsidR="00FD1EC1" w:rsidRDefault="00FD1EC1">
      <w:pPr>
        <w:pStyle w:val="TOC3"/>
        <w:rPr>
          <w:rFonts w:asciiTheme="minorHAnsi" w:eastAsiaTheme="minorEastAsia" w:hAnsiTheme="minorHAnsi" w:cstheme="minorBidi"/>
          <w:b w:val="0"/>
          <w:noProof/>
          <w:kern w:val="0"/>
          <w:szCs w:val="22"/>
        </w:rPr>
      </w:pPr>
      <w:r>
        <w:rPr>
          <w:noProof/>
        </w:rPr>
        <w:t>Division 2—Provider’s deemed activity test result</w:t>
      </w:r>
      <w:r w:rsidRPr="00FD1EC1">
        <w:rPr>
          <w:b w:val="0"/>
          <w:noProof/>
          <w:sz w:val="18"/>
        </w:rPr>
        <w:tab/>
      </w:r>
      <w:r w:rsidRPr="00FD1EC1">
        <w:rPr>
          <w:b w:val="0"/>
          <w:noProof/>
          <w:sz w:val="18"/>
        </w:rPr>
        <w:fldChar w:fldCharType="begin"/>
      </w:r>
      <w:r w:rsidRPr="00FD1EC1">
        <w:rPr>
          <w:b w:val="0"/>
          <w:noProof/>
          <w:sz w:val="18"/>
        </w:rPr>
        <w:instrText xml:space="preserve"> PAGEREF _Toc163214932 \h </w:instrText>
      </w:r>
      <w:r w:rsidRPr="00FD1EC1">
        <w:rPr>
          <w:b w:val="0"/>
          <w:noProof/>
          <w:sz w:val="18"/>
        </w:rPr>
      </w:r>
      <w:r w:rsidRPr="00FD1EC1">
        <w:rPr>
          <w:b w:val="0"/>
          <w:noProof/>
          <w:sz w:val="18"/>
        </w:rPr>
        <w:fldChar w:fldCharType="separate"/>
      </w:r>
      <w:r w:rsidR="0023094D">
        <w:rPr>
          <w:b w:val="0"/>
          <w:noProof/>
          <w:sz w:val="18"/>
        </w:rPr>
        <w:t>338</w:t>
      </w:r>
      <w:r w:rsidRPr="00FD1EC1">
        <w:rPr>
          <w:b w:val="0"/>
          <w:noProof/>
          <w:sz w:val="18"/>
        </w:rPr>
        <w:fldChar w:fldCharType="end"/>
      </w:r>
    </w:p>
    <w:p w14:paraId="501D1120" w14:textId="6DC98B3C" w:rsidR="00FD1EC1" w:rsidRDefault="00FD1EC1">
      <w:pPr>
        <w:pStyle w:val="TOC5"/>
        <w:rPr>
          <w:rFonts w:asciiTheme="minorHAnsi" w:eastAsiaTheme="minorEastAsia" w:hAnsiTheme="minorHAnsi" w:cstheme="minorBidi"/>
          <w:noProof/>
          <w:kern w:val="0"/>
          <w:sz w:val="22"/>
          <w:szCs w:val="22"/>
        </w:rPr>
      </w:pPr>
      <w:r>
        <w:rPr>
          <w:noProof/>
        </w:rPr>
        <w:t>16</w:t>
      </w:r>
      <w:r>
        <w:rPr>
          <w:noProof/>
        </w:rPr>
        <w:tab/>
        <w:t>Provider’s deemed activity test result</w:t>
      </w:r>
      <w:r w:rsidRPr="00FD1EC1">
        <w:rPr>
          <w:noProof/>
        </w:rPr>
        <w:tab/>
      </w:r>
      <w:r w:rsidRPr="00FD1EC1">
        <w:rPr>
          <w:noProof/>
        </w:rPr>
        <w:fldChar w:fldCharType="begin"/>
      </w:r>
      <w:r w:rsidRPr="00FD1EC1">
        <w:rPr>
          <w:noProof/>
        </w:rPr>
        <w:instrText xml:space="preserve"> PAGEREF _Toc163214933 \h </w:instrText>
      </w:r>
      <w:r w:rsidRPr="00FD1EC1">
        <w:rPr>
          <w:noProof/>
        </w:rPr>
      </w:r>
      <w:r w:rsidRPr="00FD1EC1">
        <w:rPr>
          <w:noProof/>
        </w:rPr>
        <w:fldChar w:fldCharType="separate"/>
      </w:r>
      <w:r w:rsidR="0023094D">
        <w:rPr>
          <w:noProof/>
        </w:rPr>
        <w:t>338</w:t>
      </w:r>
      <w:r w:rsidRPr="00FD1EC1">
        <w:rPr>
          <w:noProof/>
        </w:rPr>
        <w:fldChar w:fldCharType="end"/>
      </w:r>
    </w:p>
    <w:p w14:paraId="0626DB4F" w14:textId="6526198D" w:rsidR="00FD1EC1" w:rsidRDefault="00FD1EC1">
      <w:pPr>
        <w:pStyle w:val="TOC1"/>
        <w:rPr>
          <w:rFonts w:asciiTheme="minorHAnsi" w:eastAsiaTheme="minorEastAsia" w:hAnsiTheme="minorHAnsi" w:cstheme="minorBidi"/>
          <w:b w:val="0"/>
          <w:noProof/>
          <w:kern w:val="0"/>
          <w:sz w:val="22"/>
          <w:szCs w:val="22"/>
        </w:rPr>
      </w:pPr>
      <w:r>
        <w:rPr>
          <w:noProof/>
        </w:rPr>
        <w:t>Schedule 3—Adjusted taxable income</w:t>
      </w:r>
      <w:r w:rsidRPr="00FD1EC1">
        <w:rPr>
          <w:b w:val="0"/>
          <w:noProof/>
          <w:sz w:val="18"/>
        </w:rPr>
        <w:tab/>
      </w:r>
      <w:r w:rsidRPr="00FD1EC1">
        <w:rPr>
          <w:b w:val="0"/>
          <w:noProof/>
          <w:sz w:val="18"/>
        </w:rPr>
        <w:fldChar w:fldCharType="begin"/>
      </w:r>
      <w:r w:rsidRPr="00FD1EC1">
        <w:rPr>
          <w:b w:val="0"/>
          <w:noProof/>
          <w:sz w:val="18"/>
        </w:rPr>
        <w:instrText xml:space="preserve"> PAGEREF _Toc163214934 \h </w:instrText>
      </w:r>
      <w:r w:rsidRPr="00FD1EC1">
        <w:rPr>
          <w:b w:val="0"/>
          <w:noProof/>
          <w:sz w:val="18"/>
        </w:rPr>
      </w:r>
      <w:r w:rsidRPr="00FD1EC1">
        <w:rPr>
          <w:b w:val="0"/>
          <w:noProof/>
          <w:sz w:val="18"/>
        </w:rPr>
        <w:fldChar w:fldCharType="separate"/>
      </w:r>
      <w:r w:rsidR="0023094D">
        <w:rPr>
          <w:b w:val="0"/>
          <w:noProof/>
          <w:sz w:val="18"/>
        </w:rPr>
        <w:t>339</w:t>
      </w:r>
      <w:r w:rsidRPr="00FD1EC1">
        <w:rPr>
          <w:b w:val="0"/>
          <w:noProof/>
          <w:sz w:val="18"/>
        </w:rPr>
        <w:fldChar w:fldCharType="end"/>
      </w:r>
    </w:p>
    <w:p w14:paraId="1BB821A5" w14:textId="3785FF44" w:rsidR="00FD1EC1" w:rsidRDefault="00FD1EC1">
      <w:pPr>
        <w:pStyle w:val="TOC5"/>
        <w:rPr>
          <w:rFonts w:asciiTheme="minorHAnsi" w:eastAsiaTheme="minorEastAsia" w:hAnsiTheme="minorHAnsi" w:cstheme="minorBidi"/>
          <w:noProof/>
          <w:kern w:val="0"/>
          <w:sz w:val="22"/>
          <w:szCs w:val="22"/>
        </w:rPr>
      </w:pPr>
      <w:r>
        <w:rPr>
          <w:noProof/>
        </w:rPr>
        <w:t>1</w:t>
      </w:r>
      <w:r>
        <w:rPr>
          <w:noProof/>
        </w:rPr>
        <w:tab/>
        <w:t>Adjusted taxable income relevant to family tax benefit, schoolkids bonus and child care subsidy</w:t>
      </w:r>
      <w:r w:rsidRPr="00FD1EC1">
        <w:rPr>
          <w:noProof/>
        </w:rPr>
        <w:tab/>
      </w:r>
      <w:r w:rsidRPr="00FD1EC1">
        <w:rPr>
          <w:noProof/>
        </w:rPr>
        <w:fldChar w:fldCharType="begin"/>
      </w:r>
      <w:r w:rsidRPr="00FD1EC1">
        <w:rPr>
          <w:noProof/>
        </w:rPr>
        <w:instrText xml:space="preserve"> PAGEREF _Toc163214935 \h </w:instrText>
      </w:r>
      <w:r w:rsidRPr="00FD1EC1">
        <w:rPr>
          <w:noProof/>
        </w:rPr>
      </w:r>
      <w:r w:rsidRPr="00FD1EC1">
        <w:rPr>
          <w:noProof/>
        </w:rPr>
        <w:fldChar w:fldCharType="separate"/>
      </w:r>
      <w:r w:rsidR="0023094D">
        <w:rPr>
          <w:noProof/>
        </w:rPr>
        <w:t>339</w:t>
      </w:r>
      <w:r w:rsidRPr="00FD1EC1">
        <w:rPr>
          <w:noProof/>
        </w:rPr>
        <w:fldChar w:fldCharType="end"/>
      </w:r>
    </w:p>
    <w:p w14:paraId="01EF7669" w14:textId="220A91FA" w:rsidR="00FD1EC1" w:rsidRDefault="00FD1EC1">
      <w:pPr>
        <w:pStyle w:val="TOC5"/>
        <w:rPr>
          <w:rFonts w:asciiTheme="minorHAnsi" w:eastAsiaTheme="minorEastAsia" w:hAnsiTheme="minorHAnsi" w:cstheme="minorBidi"/>
          <w:noProof/>
          <w:kern w:val="0"/>
          <w:sz w:val="22"/>
          <w:szCs w:val="22"/>
        </w:rPr>
      </w:pPr>
      <w:r>
        <w:rPr>
          <w:noProof/>
        </w:rPr>
        <w:t>2</w:t>
      </w:r>
      <w:r>
        <w:rPr>
          <w:noProof/>
        </w:rPr>
        <w:tab/>
        <w:t>Adjusted taxable income</w:t>
      </w:r>
      <w:r w:rsidRPr="00FD1EC1">
        <w:rPr>
          <w:noProof/>
        </w:rPr>
        <w:tab/>
      </w:r>
      <w:r w:rsidRPr="00FD1EC1">
        <w:rPr>
          <w:noProof/>
        </w:rPr>
        <w:fldChar w:fldCharType="begin"/>
      </w:r>
      <w:r w:rsidRPr="00FD1EC1">
        <w:rPr>
          <w:noProof/>
        </w:rPr>
        <w:instrText xml:space="preserve"> PAGEREF _Toc163214936 \h </w:instrText>
      </w:r>
      <w:r w:rsidRPr="00FD1EC1">
        <w:rPr>
          <w:noProof/>
        </w:rPr>
      </w:r>
      <w:r w:rsidRPr="00FD1EC1">
        <w:rPr>
          <w:noProof/>
        </w:rPr>
        <w:fldChar w:fldCharType="separate"/>
      </w:r>
      <w:r w:rsidR="0023094D">
        <w:rPr>
          <w:noProof/>
        </w:rPr>
        <w:t>339</w:t>
      </w:r>
      <w:r w:rsidRPr="00FD1EC1">
        <w:rPr>
          <w:noProof/>
        </w:rPr>
        <w:fldChar w:fldCharType="end"/>
      </w:r>
    </w:p>
    <w:p w14:paraId="5A9E47D9" w14:textId="29C5D828" w:rsidR="00FD1EC1" w:rsidRDefault="00FD1EC1">
      <w:pPr>
        <w:pStyle w:val="TOC5"/>
        <w:rPr>
          <w:rFonts w:asciiTheme="minorHAnsi" w:eastAsiaTheme="minorEastAsia" w:hAnsiTheme="minorHAnsi" w:cstheme="minorBidi"/>
          <w:noProof/>
          <w:kern w:val="0"/>
          <w:sz w:val="22"/>
          <w:szCs w:val="22"/>
        </w:rPr>
      </w:pPr>
      <w:r>
        <w:rPr>
          <w:noProof/>
        </w:rPr>
        <w:t>3</w:t>
      </w:r>
      <w:r>
        <w:rPr>
          <w:noProof/>
        </w:rPr>
        <w:tab/>
        <w:t>Adjusted taxable income of members of a couple—family tax benefit and schoolkids bonus</w:t>
      </w:r>
      <w:r w:rsidRPr="00FD1EC1">
        <w:rPr>
          <w:noProof/>
        </w:rPr>
        <w:tab/>
      </w:r>
      <w:r w:rsidRPr="00FD1EC1">
        <w:rPr>
          <w:noProof/>
        </w:rPr>
        <w:fldChar w:fldCharType="begin"/>
      </w:r>
      <w:r w:rsidRPr="00FD1EC1">
        <w:rPr>
          <w:noProof/>
        </w:rPr>
        <w:instrText xml:space="preserve"> PAGEREF _Toc163214937 \h </w:instrText>
      </w:r>
      <w:r w:rsidRPr="00FD1EC1">
        <w:rPr>
          <w:noProof/>
        </w:rPr>
      </w:r>
      <w:r w:rsidRPr="00FD1EC1">
        <w:rPr>
          <w:noProof/>
        </w:rPr>
        <w:fldChar w:fldCharType="separate"/>
      </w:r>
      <w:r w:rsidR="0023094D">
        <w:rPr>
          <w:noProof/>
        </w:rPr>
        <w:t>340</w:t>
      </w:r>
      <w:r w:rsidRPr="00FD1EC1">
        <w:rPr>
          <w:noProof/>
        </w:rPr>
        <w:fldChar w:fldCharType="end"/>
      </w:r>
    </w:p>
    <w:p w14:paraId="05374866" w14:textId="3E2EC816" w:rsidR="00FD1EC1" w:rsidRDefault="00FD1EC1">
      <w:pPr>
        <w:pStyle w:val="TOC5"/>
        <w:rPr>
          <w:rFonts w:asciiTheme="minorHAnsi" w:eastAsiaTheme="minorEastAsia" w:hAnsiTheme="minorHAnsi" w:cstheme="minorBidi"/>
          <w:noProof/>
          <w:kern w:val="0"/>
          <w:sz w:val="22"/>
          <w:szCs w:val="22"/>
        </w:rPr>
      </w:pPr>
      <w:r>
        <w:rPr>
          <w:noProof/>
        </w:rPr>
        <w:t>3AA</w:t>
      </w:r>
      <w:r>
        <w:rPr>
          <w:noProof/>
        </w:rPr>
        <w:tab/>
        <w:t>Adjusted taxable income of members of a couple—child care subsidy</w:t>
      </w:r>
      <w:r w:rsidRPr="00FD1EC1">
        <w:rPr>
          <w:noProof/>
        </w:rPr>
        <w:tab/>
      </w:r>
      <w:r w:rsidRPr="00FD1EC1">
        <w:rPr>
          <w:noProof/>
        </w:rPr>
        <w:fldChar w:fldCharType="begin"/>
      </w:r>
      <w:r w:rsidRPr="00FD1EC1">
        <w:rPr>
          <w:noProof/>
        </w:rPr>
        <w:instrText xml:space="preserve"> PAGEREF _Toc163214938 \h </w:instrText>
      </w:r>
      <w:r w:rsidRPr="00FD1EC1">
        <w:rPr>
          <w:noProof/>
        </w:rPr>
      </w:r>
      <w:r w:rsidRPr="00FD1EC1">
        <w:rPr>
          <w:noProof/>
        </w:rPr>
        <w:fldChar w:fldCharType="separate"/>
      </w:r>
      <w:r w:rsidR="0023094D">
        <w:rPr>
          <w:noProof/>
        </w:rPr>
        <w:t>341</w:t>
      </w:r>
      <w:r w:rsidRPr="00FD1EC1">
        <w:rPr>
          <w:noProof/>
        </w:rPr>
        <w:fldChar w:fldCharType="end"/>
      </w:r>
    </w:p>
    <w:p w14:paraId="34E11F23" w14:textId="68BA83C2" w:rsidR="00FD1EC1" w:rsidRDefault="00FD1EC1">
      <w:pPr>
        <w:pStyle w:val="TOC5"/>
        <w:rPr>
          <w:rFonts w:asciiTheme="minorHAnsi" w:eastAsiaTheme="minorEastAsia" w:hAnsiTheme="minorHAnsi" w:cstheme="minorBidi"/>
          <w:noProof/>
          <w:kern w:val="0"/>
          <w:sz w:val="22"/>
          <w:szCs w:val="22"/>
        </w:rPr>
      </w:pPr>
      <w:r>
        <w:rPr>
          <w:noProof/>
        </w:rPr>
        <w:t>3A</w:t>
      </w:r>
      <w:r>
        <w:rPr>
          <w:noProof/>
        </w:rPr>
        <w:tab/>
        <w:t>Working out adjusted taxable income in certain cases where individuals cease to be members of a couple</w:t>
      </w:r>
      <w:r w:rsidRPr="00FD1EC1">
        <w:rPr>
          <w:noProof/>
        </w:rPr>
        <w:tab/>
      </w:r>
      <w:r w:rsidRPr="00FD1EC1">
        <w:rPr>
          <w:noProof/>
        </w:rPr>
        <w:fldChar w:fldCharType="begin"/>
      </w:r>
      <w:r w:rsidRPr="00FD1EC1">
        <w:rPr>
          <w:noProof/>
        </w:rPr>
        <w:instrText xml:space="preserve"> PAGEREF _Toc163214939 \h </w:instrText>
      </w:r>
      <w:r w:rsidRPr="00FD1EC1">
        <w:rPr>
          <w:noProof/>
        </w:rPr>
      </w:r>
      <w:r w:rsidRPr="00FD1EC1">
        <w:rPr>
          <w:noProof/>
        </w:rPr>
        <w:fldChar w:fldCharType="separate"/>
      </w:r>
      <w:r w:rsidR="0023094D">
        <w:rPr>
          <w:noProof/>
        </w:rPr>
        <w:t>341</w:t>
      </w:r>
      <w:r w:rsidRPr="00FD1EC1">
        <w:rPr>
          <w:noProof/>
        </w:rPr>
        <w:fldChar w:fldCharType="end"/>
      </w:r>
    </w:p>
    <w:p w14:paraId="3B745064" w14:textId="5EAB7344" w:rsidR="00FD1EC1" w:rsidRDefault="00FD1EC1">
      <w:pPr>
        <w:pStyle w:val="TOC5"/>
        <w:rPr>
          <w:rFonts w:asciiTheme="minorHAnsi" w:eastAsiaTheme="minorEastAsia" w:hAnsiTheme="minorHAnsi" w:cstheme="minorBidi"/>
          <w:noProof/>
          <w:kern w:val="0"/>
          <w:sz w:val="22"/>
          <w:szCs w:val="22"/>
        </w:rPr>
      </w:pPr>
      <w:r>
        <w:rPr>
          <w:noProof/>
        </w:rPr>
        <w:t>4</w:t>
      </w:r>
      <w:r>
        <w:rPr>
          <w:noProof/>
        </w:rPr>
        <w:tab/>
        <w:t>Adjusted fringe benefits total</w:t>
      </w:r>
      <w:r w:rsidRPr="00FD1EC1">
        <w:rPr>
          <w:noProof/>
        </w:rPr>
        <w:tab/>
      </w:r>
      <w:r w:rsidRPr="00FD1EC1">
        <w:rPr>
          <w:noProof/>
        </w:rPr>
        <w:fldChar w:fldCharType="begin"/>
      </w:r>
      <w:r w:rsidRPr="00FD1EC1">
        <w:rPr>
          <w:noProof/>
        </w:rPr>
        <w:instrText xml:space="preserve"> PAGEREF _Toc163214940 \h </w:instrText>
      </w:r>
      <w:r w:rsidRPr="00FD1EC1">
        <w:rPr>
          <w:noProof/>
        </w:rPr>
      </w:r>
      <w:r w:rsidRPr="00FD1EC1">
        <w:rPr>
          <w:noProof/>
        </w:rPr>
        <w:fldChar w:fldCharType="separate"/>
      </w:r>
      <w:r w:rsidR="0023094D">
        <w:rPr>
          <w:noProof/>
        </w:rPr>
        <w:t>343</w:t>
      </w:r>
      <w:r w:rsidRPr="00FD1EC1">
        <w:rPr>
          <w:noProof/>
        </w:rPr>
        <w:fldChar w:fldCharType="end"/>
      </w:r>
    </w:p>
    <w:p w14:paraId="783CDB86" w14:textId="15973B1E" w:rsidR="00FD1EC1" w:rsidRDefault="00FD1EC1">
      <w:pPr>
        <w:pStyle w:val="TOC5"/>
        <w:rPr>
          <w:rFonts w:asciiTheme="minorHAnsi" w:eastAsiaTheme="minorEastAsia" w:hAnsiTheme="minorHAnsi" w:cstheme="minorBidi"/>
          <w:noProof/>
          <w:kern w:val="0"/>
          <w:sz w:val="22"/>
          <w:szCs w:val="22"/>
        </w:rPr>
      </w:pPr>
      <w:r>
        <w:rPr>
          <w:noProof/>
        </w:rPr>
        <w:lastRenderedPageBreak/>
        <w:t>5</w:t>
      </w:r>
      <w:r>
        <w:rPr>
          <w:noProof/>
        </w:rPr>
        <w:tab/>
        <w:t>Target foreign income</w:t>
      </w:r>
      <w:r w:rsidRPr="00FD1EC1">
        <w:rPr>
          <w:noProof/>
        </w:rPr>
        <w:tab/>
      </w:r>
      <w:r w:rsidRPr="00FD1EC1">
        <w:rPr>
          <w:noProof/>
        </w:rPr>
        <w:fldChar w:fldCharType="begin"/>
      </w:r>
      <w:r w:rsidRPr="00FD1EC1">
        <w:rPr>
          <w:noProof/>
        </w:rPr>
        <w:instrText xml:space="preserve"> PAGEREF _Toc163214941 \h </w:instrText>
      </w:r>
      <w:r w:rsidRPr="00FD1EC1">
        <w:rPr>
          <w:noProof/>
        </w:rPr>
      </w:r>
      <w:r w:rsidRPr="00FD1EC1">
        <w:rPr>
          <w:noProof/>
        </w:rPr>
        <w:fldChar w:fldCharType="separate"/>
      </w:r>
      <w:r w:rsidR="0023094D">
        <w:rPr>
          <w:noProof/>
        </w:rPr>
        <w:t>343</w:t>
      </w:r>
      <w:r w:rsidRPr="00FD1EC1">
        <w:rPr>
          <w:noProof/>
        </w:rPr>
        <w:fldChar w:fldCharType="end"/>
      </w:r>
    </w:p>
    <w:p w14:paraId="51BEA3A8" w14:textId="1D1E3108" w:rsidR="00FD1EC1" w:rsidRDefault="00FD1EC1">
      <w:pPr>
        <w:pStyle w:val="TOC5"/>
        <w:rPr>
          <w:rFonts w:asciiTheme="minorHAnsi" w:eastAsiaTheme="minorEastAsia" w:hAnsiTheme="minorHAnsi" w:cstheme="minorBidi"/>
          <w:noProof/>
          <w:kern w:val="0"/>
          <w:sz w:val="22"/>
          <w:szCs w:val="22"/>
        </w:rPr>
      </w:pPr>
      <w:r>
        <w:rPr>
          <w:noProof/>
        </w:rPr>
        <w:t>7</w:t>
      </w:r>
      <w:r>
        <w:rPr>
          <w:noProof/>
        </w:rPr>
        <w:tab/>
        <w:t>Tax free pension or benefit</w:t>
      </w:r>
      <w:r w:rsidRPr="00FD1EC1">
        <w:rPr>
          <w:noProof/>
        </w:rPr>
        <w:tab/>
      </w:r>
      <w:r w:rsidRPr="00FD1EC1">
        <w:rPr>
          <w:noProof/>
        </w:rPr>
        <w:fldChar w:fldCharType="begin"/>
      </w:r>
      <w:r w:rsidRPr="00FD1EC1">
        <w:rPr>
          <w:noProof/>
        </w:rPr>
        <w:instrText xml:space="preserve"> PAGEREF _Toc163214942 \h </w:instrText>
      </w:r>
      <w:r w:rsidRPr="00FD1EC1">
        <w:rPr>
          <w:noProof/>
        </w:rPr>
      </w:r>
      <w:r w:rsidRPr="00FD1EC1">
        <w:rPr>
          <w:noProof/>
        </w:rPr>
        <w:fldChar w:fldCharType="separate"/>
      </w:r>
      <w:r w:rsidR="0023094D">
        <w:rPr>
          <w:noProof/>
        </w:rPr>
        <w:t>345</w:t>
      </w:r>
      <w:r w:rsidRPr="00FD1EC1">
        <w:rPr>
          <w:noProof/>
        </w:rPr>
        <w:fldChar w:fldCharType="end"/>
      </w:r>
    </w:p>
    <w:p w14:paraId="1999472A" w14:textId="3863A349" w:rsidR="00FD1EC1" w:rsidRDefault="00FD1EC1">
      <w:pPr>
        <w:pStyle w:val="TOC5"/>
        <w:rPr>
          <w:rFonts w:asciiTheme="minorHAnsi" w:eastAsiaTheme="minorEastAsia" w:hAnsiTheme="minorHAnsi" w:cstheme="minorBidi"/>
          <w:noProof/>
          <w:kern w:val="0"/>
          <w:sz w:val="22"/>
          <w:szCs w:val="22"/>
        </w:rPr>
      </w:pPr>
      <w:r>
        <w:rPr>
          <w:noProof/>
        </w:rPr>
        <w:t>8</w:t>
      </w:r>
      <w:r>
        <w:rPr>
          <w:noProof/>
        </w:rPr>
        <w:tab/>
        <w:t>Deductible child maintenance expenditure</w:t>
      </w:r>
      <w:r w:rsidRPr="00FD1EC1">
        <w:rPr>
          <w:noProof/>
        </w:rPr>
        <w:tab/>
      </w:r>
      <w:r w:rsidRPr="00FD1EC1">
        <w:rPr>
          <w:noProof/>
        </w:rPr>
        <w:fldChar w:fldCharType="begin"/>
      </w:r>
      <w:r w:rsidRPr="00FD1EC1">
        <w:rPr>
          <w:noProof/>
        </w:rPr>
        <w:instrText xml:space="preserve"> PAGEREF _Toc163214943 \h </w:instrText>
      </w:r>
      <w:r w:rsidRPr="00FD1EC1">
        <w:rPr>
          <w:noProof/>
        </w:rPr>
      </w:r>
      <w:r w:rsidRPr="00FD1EC1">
        <w:rPr>
          <w:noProof/>
        </w:rPr>
        <w:fldChar w:fldCharType="separate"/>
      </w:r>
      <w:r w:rsidR="0023094D">
        <w:rPr>
          <w:noProof/>
        </w:rPr>
        <w:t>346</w:t>
      </w:r>
      <w:r w:rsidRPr="00FD1EC1">
        <w:rPr>
          <w:noProof/>
        </w:rPr>
        <w:fldChar w:fldCharType="end"/>
      </w:r>
    </w:p>
    <w:p w14:paraId="284BD5A6" w14:textId="6ED3E681" w:rsidR="00FD1EC1" w:rsidRDefault="00FD1EC1">
      <w:pPr>
        <w:pStyle w:val="TOC1"/>
        <w:rPr>
          <w:rFonts w:asciiTheme="minorHAnsi" w:eastAsiaTheme="minorEastAsia" w:hAnsiTheme="minorHAnsi" w:cstheme="minorBidi"/>
          <w:b w:val="0"/>
          <w:noProof/>
          <w:kern w:val="0"/>
          <w:sz w:val="22"/>
          <w:szCs w:val="22"/>
        </w:rPr>
      </w:pPr>
      <w:r>
        <w:rPr>
          <w:noProof/>
        </w:rPr>
        <w:t>Schedule 4—Indexation and adjustment of amounts</w:t>
      </w:r>
      <w:r w:rsidRPr="00FD1EC1">
        <w:rPr>
          <w:b w:val="0"/>
          <w:noProof/>
          <w:sz w:val="18"/>
        </w:rPr>
        <w:tab/>
      </w:r>
      <w:r w:rsidRPr="00FD1EC1">
        <w:rPr>
          <w:b w:val="0"/>
          <w:noProof/>
          <w:sz w:val="18"/>
        </w:rPr>
        <w:fldChar w:fldCharType="begin"/>
      </w:r>
      <w:r w:rsidRPr="00FD1EC1">
        <w:rPr>
          <w:b w:val="0"/>
          <w:noProof/>
          <w:sz w:val="18"/>
        </w:rPr>
        <w:instrText xml:space="preserve"> PAGEREF _Toc163214944 \h </w:instrText>
      </w:r>
      <w:r w:rsidRPr="00FD1EC1">
        <w:rPr>
          <w:b w:val="0"/>
          <w:noProof/>
          <w:sz w:val="18"/>
        </w:rPr>
      </w:r>
      <w:r w:rsidRPr="00FD1EC1">
        <w:rPr>
          <w:b w:val="0"/>
          <w:noProof/>
          <w:sz w:val="18"/>
        </w:rPr>
        <w:fldChar w:fldCharType="separate"/>
      </w:r>
      <w:r w:rsidR="0023094D">
        <w:rPr>
          <w:b w:val="0"/>
          <w:noProof/>
          <w:sz w:val="18"/>
        </w:rPr>
        <w:t>349</w:t>
      </w:r>
      <w:r w:rsidRPr="00FD1EC1">
        <w:rPr>
          <w:b w:val="0"/>
          <w:noProof/>
          <w:sz w:val="18"/>
        </w:rPr>
        <w:fldChar w:fldCharType="end"/>
      </w:r>
    </w:p>
    <w:p w14:paraId="00500E69" w14:textId="4E07BE0C" w:rsidR="00FD1EC1" w:rsidRDefault="00FD1EC1">
      <w:pPr>
        <w:pStyle w:val="TOC2"/>
        <w:rPr>
          <w:rFonts w:asciiTheme="minorHAnsi" w:eastAsiaTheme="minorEastAsia" w:hAnsiTheme="minorHAnsi" w:cstheme="minorBidi"/>
          <w:b w:val="0"/>
          <w:noProof/>
          <w:kern w:val="0"/>
          <w:sz w:val="22"/>
          <w:szCs w:val="22"/>
        </w:rPr>
      </w:pPr>
      <w:r>
        <w:rPr>
          <w:noProof/>
        </w:rPr>
        <w:t>Part 1—Preliminary</w:t>
      </w:r>
      <w:r w:rsidRPr="00FD1EC1">
        <w:rPr>
          <w:b w:val="0"/>
          <w:noProof/>
          <w:sz w:val="18"/>
        </w:rPr>
        <w:tab/>
      </w:r>
      <w:r w:rsidRPr="00FD1EC1">
        <w:rPr>
          <w:b w:val="0"/>
          <w:noProof/>
          <w:sz w:val="18"/>
        </w:rPr>
        <w:fldChar w:fldCharType="begin"/>
      </w:r>
      <w:r w:rsidRPr="00FD1EC1">
        <w:rPr>
          <w:b w:val="0"/>
          <w:noProof/>
          <w:sz w:val="18"/>
        </w:rPr>
        <w:instrText xml:space="preserve"> PAGEREF _Toc163214945 \h </w:instrText>
      </w:r>
      <w:r w:rsidRPr="00FD1EC1">
        <w:rPr>
          <w:b w:val="0"/>
          <w:noProof/>
          <w:sz w:val="18"/>
        </w:rPr>
      </w:r>
      <w:r w:rsidRPr="00FD1EC1">
        <w:rPr>
          <w:b w:val="0"/>
          <w:noProof/>
          <w:sz w:val="18"/>
        </w:rPr>
        <w:fldChar w:fldCharType="separate"/>
      </w:r>
      <w:r w:rsidR="0023094D">
        <w:rPr>
          <w:b w:val="0"/>
          <w:noProof/>
          <w:sz w:val="18"/>
        </w:rPr>
        <w:t>349</w:t>
      </w:r>
      <w:r w:rsidRPr="00FD1EC1">
        <w:rPr>
          <w:b w:val="0"/>
          <w:noProof/>
          <w:sz w:val="18"/>
        </w:rPr>
        <w:fldChar w:fldCharType="end"/>
      </w:r>
    </w:p>
    <w:p w14:paraId="1A45821A" w14:textId="5B4ABC57" w:rsidR="00FD1EC1" w:rsidRDefault="00FD1EC1">
      <w:pPr>
        <w:pStyle w:val="TOC5"/>
        <w:rPr>
          <w:rFonts w:asciiTheme="minorHAnsi" w:eastAsiaTheme="minorEastAsia" w:hAnsiTheme="minorHAnsi" w:cstheme="minorBidi"/>
          <w:noProof/>
          <w:kern w:val="0"/>
          <w:sz w:val="22"/>
          <w:szCs w:val="22"/>
        </w:rPr>
      </w:pPr>
      <w:r>
        <w:rPr>
          <w:noProof/>
        </w:rPr>
        <w:t>1</w:t>
      </w:r>
      <w:r>
        <w:rPr>
          <w:noProof/>
        </w:rPr>
        <w:tab/>
        <w:t>Analysis of Schedule</w:t>
      </w:r>
      <w:r w:rsidRPr="00FD1EC1">
        <w:rPr>
          <w:noProof/>
        </w:rPr>
        <w:tab/>
      </w:r>
      <w:r w:rsidRPr="00FD1EC1">
        <w:rPr>
          <w:noProof/>
        </w:rPr>
        <w:fldChar w:fldCharType="begin"/>
      </w:r>
      <w:r w:rsidRPr="00FD1EC1">
        <w:rPr>
          <w:noProof/>
        </w:rPr>
        <w:instrText xml:space="preserve"> PAGEREF _Toc163214946 \h </w:instrText>
      </w:r>
      <w:r w:rsidRPr="00FD1EC1">
        <w:rPr>
          <w:noProof/>
        </w:rPr>
      </w:r>
      <w:r w:rsidRPr="00FD1EC1">
        <w:rPr>
          <w:noProof/>
        </w:rPr>
        <w:fldChar w:fldCharType="separate"/>
      </w:r>
      <w:r w:rsidR="0023094D">
        <w:rPr>
          <w:noProof/>
        </w:rPr>
        <w:t>349</w:t>
      </w:r>
      <w:r w:rsidRPr="00FD1EC1">
        <w:rPr>
          <w:noProof/>
        </w:rPr>
        <w:fldChar w:fldCharType="end"/>
      </w:r>
    </w:p>
    <w:p w14:paraId="779CDC83" w14:textId="6E7C62DC" w:rsidR="00FD1EC1" w:rsidRDefault="00FD1EC1">
      <w:pPr>
        <w:pStyle w:val="TOC5"/>
        <w:rPr>
          <w:rFonts w:asciiTheme="minorHAnsi" w:eastAsiaTheme="minorEastAsia" w:hAnsiTheme="minorHAnsi" w:cstheme="minorBidi"/>
          <w:noProof/>
          <w:kern w:val="0"/>
          <w:sz w:val="22"/>
          <w:szCs w:val="22"/>
        </w:rPr>
      </w:pPr>
      <w:r>
        <w:rPr>
          <w:noProof/>
        </w:rPr>
        <w:t>2</w:t>
      </w:r>
      <w:r>
        <w:rPr>
          <w:noProof/>
        </w:rPr>
        <w:tab/>
        <w:t>Indexed and adjusted amounts</w:t>
      </w:r>
      <w:r w:rsidRPr="00FD1EC1">
        <w:rPr>
          <w:noProof/>
        </w:rPr>
        <w:tab/>
      </w:r>
      <w:r w:rsidRPr="00FD1EC1">
        <w:rPr>
          <w:noProof/>
        </w:rPr>
        <w:fldChar w:fldCharType="begin"/>
      </w:r>
      <w:r w:rsidRPr="00FD1EC1">
        <w:rPr>
          <w:noProof/>
        </w:rPr>
        <w:instrText xml:space="preserve"> PAGEREF _Toc163214947 \h </w:instrText>
      </w:r>
      <w:r w:rsidRPr="00FD1EC1">
        <w:rPr>
          <w:noProof/>
        </w:rPr>
      </w:r>
      <w:r w:rsidRPr="00FD1EC1">
        <w:rPr>
          <w:noProof/>
        </w:rPr>
        <w:fldChar w:fldCharType="separate"/>
      </w:r>
      <w:r w:rsidR="0023094D">
        <w:rPr>
          <w:noProof/>
        </w:rPr>
        <w:t>349</w:t>
      </w:r>
      <w:r w:rsidRPr="00FD1EC1">
        <w:rPr>
          <w:noProof/>
        </w:rPr>
        <w:fldChar w:fldCharType="end"/>
      </w:r>
    </w:p>
    <w:p w14:paraId="57C47738" w14:textId="0046FF6A" w:rsidR="00FD1EC1" w:rsidRDefault="00FD1EC1">
      <w:pPr>
        <w:pStyle w:val="TOC2"/>
        <w:rPr>
          <w:rFonts w:asciiTheme="minorHAnsi" w:eastAsiaTheme="minorEastAsia" w:hAnsiTheme="minorHAnsi" w:cstheme="minorBidi"/>
          <w:b w:val="0"/>
          <w:noProof/>
          <w:kern w:val="0"/>
          <w:sz w:val="22"/>
          <w:szCs w:val="22"/>
        </w:rPr>
      </w:pPr>
      <w:r>
        <w:rPr>
          <w:noProof/>
        </w:rPr>
        <w:t>Part 2—Indexation</w:t>
      </w:r>
      <w:r w:rsidRPr="00FD1EC1">
        <w:rPr>
          <w:b w:val="0"/>
          <w:noProof/>
          <w:sz w:val="18"/>
        </w:rPr>
        <w:tab/>
      </w:r>
      <w:r w:rsidRPr="00FD1EC1">
        <w:rPr>
          <w:b w:val="0"/>
          <w:noProof/>
          <w:sz w:val="18"/>
        </w:rPr>
        <w:fldChar w:fldCharType="begin"/>
      </w:r>
      <w:r w:rsidRPr="00FD1EC1">
        <w:rPr>
          <w:b w:val="0"/>
          <w:noProof/>
          <w:sz w:val="18"/>
        </w:rPr>
        <w:instrText xml:space="preserve"> PAGEREF _Toc163214948 \h </w:instrText>
      </w:r>
      <w:r w:rsidRPr="00FD1EC1">
        <w:rPr>
          <w:b w:val="0"/>
          <w:noProof/>
          <w:sz w:val="18"/>
        </w:rPr>
      </w:r>
      <w:r w:rsidRPr="00FD1EC1">
        <w:rPr>
          <w:b w:val="0"/>
          <w:noProof/>
          <w:sz w:val="18"/>
        </w:rPr>
        <w:fldChar w:fldCharType="separate"/>
      </w:r>
      <w:r w:rsidR="0023094D">
        <w:rPr>
          <w:b w:val="0"/>
          <w:noProof/>
          <w:sz w:val="18"/>
        </w:rPr>
        <w:t>353</w:t>
      </w:r>
      <w:r w:rsidRPr="00FD1EC1">
        <w:rPr>
          <w:b w:val="0"/>
          <w:noProof/>
          <w:sz w:val="18"/>
        </w:rPr>
        <w:fldChar w:fldCharType="end"/>
      </w:r>
    </w:p>
    <w:p w14:paraId="271E8579" w14:textId="12753299" w:rsidR="00FD1EC1" w:rsidRDefault="00FD1EC1">
      <w:pPr>
        <w:pStyle w:val="TOC5"/>
        <w:rPr>
          <w:rFonts w:asciiTheme="minorHAnsi" w:eastAsiaTheme="minorEastAsia" w:hAnsiTheme="minorHAnsi" w:cstheme="minorBidi"/>
          <w:noProof/>
          <w:kern w:val="0"/>
          <w:sz w:val="22"/>
          <w:szCs w:val="22"/>
        </w:rPr>
      </w:pPr>
      <w:r>
        <w:rPr>
          <w:noProof/>
        </w:rPr>
        <w:t>3</w:t>
      </w:r>
      <w:r>
        <w:rPr>
          <w:noProof/>
        </w:rPr>
        <w:tab/>
        <w:t>CPI Indexation Table</w:t>
      </w:r>
      <w:r w:rsidRPr="00FD1EC1">
        <w:rPr>
          <w:noProof/>
        </w:rPr>
        <w:tab/>
      </w:r>
      <w:r w:rsidRPr="00FD1EC1">
        <w:rPr>
          <w:noProof/>
        </w:rPr>
        <w:fldChar w:fldCharType="begin"/>
      </w:r>
      <w:r w:rsidRPr="00FD1EC1">
        <w:rPr>
          <w:noProof/>
        </w:rPr>
        <w:instrText xml:space="preserve"> PAGEREF _Toc163214949 \h </w:instrText>
      </w:r>
      <w:r w:rsidRPr="00FD1EC1">
        <w:rPr>
          <w:noProof/>
        </w:rPr>
      </w:r>
      <w:r w:rsidRPr="00FD1EC1">
        <w:rPr>
          <w:noProof/>
        </w:rPr>
        <w:fldChar w:fldCharType="separate"/>
      </w:r>
      <w:r w:rsidR="0023094D">
        <w:rPr>
          <w:noProof/>
        </w:rPr>
        <w:t>353</w:t>
      </w:r>
      <w:r w:rsidRPr="00FD1EC1">
        <w:rPr>
          <w:noProof/>
        </w:rPr>
        <w:fldChar w:fldCharType="end"/>
      </w:r>
    </w:p>
    <w:p w14:paraId="58F33C89" w14:textId="152D9518" w:rsidR="00FD1EC1" w:rsidRDefault="00FD1EC1">
      <w:pPr>
        <w:pStyle w:val="TOC5"/>
        <w:rPr>
          <w:rFonts w:asciiTheme="minorHAnsi" w:eastAsiaTheme="minorEastAsia" w:hAnsiTheme="minorHAnsi" w:cstheme="minorBidi"/>
          <w:noProof/>
          <w:kern w:val="0"/>
          <w:sz w:val="22"/>
          <w:szCs w:val="22"/>
        </w:rPr>
      </w:pPr>
      <w:r>
        <w:rPr>
          <w:noProof/>
        </w:rPr>
        <w:t>3A</w:t>
      </w:r>
      <w:r>
        <w:rPr>
          <w:noProof/>
        </w:rPr>
        <w:tab/>
        <w:t>One</w:t>
      </w:r>
      <w:r>
        <w:rPr>
          <w:noProof/>
        </w:rPr>
        <w:noBreakHyphen/>
        <w:t>off 6</w:t>
      </w:r>
      <w:r>
        <w:rPr>
          <w:noProof/>
        </w:rPr>
        <w:noBreakHyphen/>
        <w:t>month indexation of FTB gross supplement amount (B) for 2005</w:t>
      </w:r>
      <w:r>
        <w:rPr>
          <w:noProof/>
        </w:rPr>
        <w:noBreakHyphen/>
        <w:t>2006 income year</w:t>
      </w:r>
      <w:r w:rsidRPr="00FD1EC1">
        <w:rPr>
          <w:noProof/>
        </w:rPr>
        <w:tab/>
      </w:r>
      <w:r w:rsidRPr="00FD1EC1">
        <w:rPr>
          <w:noProof/>
        </w:rPr>
        <w:fldChar w:fldCharType="begin"/>
      </w:r>
      <w:r w:rsidRPr="00FD1EC1">
        <w:rPr>
          <w:noProof/>
        </w:rPr>
        <w:instrText xml:space="preserve"> PAGEREF _Toc163214950 \h </w:instrText>
      </w:r>
      <w:r w:rsidRPr="00FD1EC1">
        <w:rPr>
          <w:noProof/>
        </w:rPr>
      </w:r>
      <w:r w:rsidRPr="00FD1EC1">
        <w:rPr>
          <w:noProof/>
        </w:rPr>
        <w:fldChar w:fldCharType="separate"/>
      </w:r>
      <w:r w:rsidR="0023094D">
        <w:rPr>
          <w:noProof/>
        </w:rPr>
        <w:t>361</w:t>
      </w:r>
      <w:r w:rsidRPr="00FD1EC1">
        <w:rPr>
          <w:noProof/>
        </w:rPr>
        <w:fldChar w:fldCharType="end"/>
      </w:r>
    </w:p>
    <w:p w14:paraId="06663BD9" w14:textId="51296545" w:rsidR="00FD1EC1" w:rsidRDefault="00FD1EC1">
      <w:pPr>
        <w:pStyle w:val="TOC5"/>
        <w:rPr>
          <w:rFonts w:asciiTheme="minorHAnsi" w:eastAsiaTheme="minorEastAsia" w:hAnsiTheme="minorHAnsi" w:cstheme="minorBidi"/>
          <w:noProof/>
          <w:kern w:val="0"/>
          <w:sz w:val="22"/>
          <w:szCs w:val="22"/>
        </w:rPr>
      </w:pPr>
      <w:r>
        <w:rPr>
          <w:noProof/>
        </w:rPr>
        <w:t>4</w:t>
      </w:r>
      <w:r>
        <w:rPr>
          <w:noProof/>
        </w:rPr>
        <w:tab/>
        <w:t>Indexation of amounts</w:t>
      </w:r>
      <w:r w:rsidRPr="00FD1EC1">
        <w:rPr>
          <w:noProof/>
        </w:rPr>
        <w:tab/>
      </w:r>
      <w:r w:rsidRPr="00FD1EC1">
        <w:rPr>
          <w:noProof/>
        </w:rPr>
        <w:fldChar w:fldCharType="begin"/>
      </w:r>
      <w:r w:rsidRPr="00FD1EC1">
        <w:rPr>
          <w:noProof/>
        </w:rPr>
        <w:instrText xml:space="preserve"> PAGEREF _Toc163214951 \h </w:instrText>
      </w:r>
      <w:r w:rsidRPr="00FD1EC1">
        <w:rPr>
          <w:noProof/>
        </w:rPr>
      </w:r>
      <w:r w:rsidRPr="00FD1EC1">
        <w:rPr>
          <w:noProof/>
        </w:rPr>
        <w:fldChar w:fldCharType="separate"/>
      </w:r>
      <w:r w:rsidR="0023094D">
        <w:rPr>
          <w:noProof/>
        </w:rPr>
        <w:t>362</w:t>
      </w:r>
      <w:r w:rsidRPr="00FD1EC1">
        <w:rPr>
          <w:noProof/>
        </w:rPr>
        <w:fldChar w:fldCharType="end"/>
      </w:r>
    </w:p>
    <w:p w14:paraId="1B12B2C6" w14:textId="0A5F9557" w:rsidR="00FD1EC1" w:rsidRDefault="00FD1EC1">
      <w:pPr>
        <w:pStyle w:val="TOC5"/>
        <w:rPr>
          <w:rFonts w:asciiTheme="minorHAnsi" w:eastAsiaTheme="minorEastAsia" w:hAnsiTheme="minorHAnsi" w:cstheme="minorBidi"/>
          <w:noProof/>
          <w:kern w:val="0"/>
          <w:sz w:val="22"/>
          <w:szCs w:val="22"/>
        </w:rPr>
      </w:pPr>
      <w:r>
        <w:rPr>
          <w:noProof/>
        </w:rPr>
        <w:t>5</w:t>
      </w:r>
      <w:r>
        <w:rPr>
          <w:noProof/>
        </w:rPr>
        <w:tab/>
        <w:t>Indexation factor</w:t>
      </w:r>
      <w:r w:rsidRPr="00FD1EC1">
        <w:rPr>
          <w:noProof/>
        </w:rPr>
        <w:tab/>
      </w:r>
      <w:r w:rsidRPr="00FD1EC1">
        <w:rPr>
          <w:noProof/>
        </w:rPr>
        <w:fldChar w:fldCharType="begin"/>
      </w:r>
      <w:r w:rsidRPr="00FD1EC1">
        <w:rPr>
          <w:noProof/>
        </w:rPr>
        <w:instrText xml:space="preserve"> PAGEREF _Toc163214952 \h </w:instrText>
      </w:r>
      <w:r w:rsidRPr="00FD1EC1">
        <w:rPr>
          <w:noProof/>
        </w:rPr>
      </w:r>
      <w:r w:rsidRPr="00FD1EC1">
        <w:rPr>
          <w:noProof/>
        </w:rPr>
        <w:fldChar w:fldCharType="separate"/>
      </w:r>
      <w:r w:rsidR="0023094D">
        <w:rPr>
          <w:noProof/>
        </w:rPr>
        <w:t>362</w:t>
      </w:r>
      <w:r w:rsidRPr="00FD1EC1">
        <w:rPr>
          <w:noProof/>
        </w:rPr>
        <w:fldChar w:fldCharType="end"/>
      </w:r>
    </w:p>
    <w:p w14:paraId="37611F96" w14:textId="28C0A391" w:rsidR="00FD1EC1" w:rsidRDefault="00FD1EC1">
      <w:pPr>
        <w:pStyle w:val="TOC5"/>
        <w:rPr>
          <w:rFonts w:asciiTheme="minorHAnsi" w:eastAsiaTheme="minorEastAsia" w:hAnsiTheme="minorHAnsi" w:cstheme="minorBidi"/>
          <w:noProof/>
          <w:kern w:val="0"/>
          <w:sz w:val="22"/>
          <w:szCs w:val="22"/>
        </w:rPr>
      </w:pPr>
      <w:r>
        <w:rPr>
          <w:noProof/>
        </w:rPr>
        <w:t>6</w:t>
      </w:r>
      <w:r>
        <w:rPr>
          <w:noProof/>
        </w:rPr>
        <w:tab/>
        <w:t>Rounding off indexed amounts</w:t>
      </w:r>
      <w:r w:rsidRPr="00FD1EC1">
        <w:rPr>
          <w:noProof/>
        </w:rPr>
        <w:tab/>
      </w:r>
      <w:r w:rsidRPr="00FD1EC1">
        <w:rPr>
          <w:noProof/>
        </w:rPr>
        <w:fldChar w:fldCharType="begin"/>
      </w:r>
      <w:r w:rsidRPr="00FD1EC1">
        <w:rPr>
          <w:noProof/>
        </w:rPr>
        <w:instrText xml:space="preserve"> PAGEREF _Toc163214953 \h </w:instrText>
      </w:r>
      <w:r w:rsidRPr="00FD1EC1">
        <w:rPr>
          <w:noProof/>
        </w:rPr>
      </w:r>
      <w:r w:rsidRPr="00FD1EC1">
        <w:rPr>
          <w:noProof/>
        </w:rPr>
        <w:fldChar w:fldCharType="separate"/>
      </w:r>
      <w:r w:rsidR="0023094D">
        <w:rPr>
          <w:noProof/>
        </w:rPr>
        <w:t>363</w:t>
      </w:r>
      <w:r w:rsidRPr="00FD1EC1">
        <w:rPr>
          <w:noProof/>
        </w:rPr>
        <w:fldChar w:fldCharType="end"/>
      </w:r>
    </w:p>
    <w:p w14:paraId="2405862D" w14:textId="6B03525C" w:rsidR="00FD1EC1" w:rsidRDefault="00FD1EC1" w:rsidP="00FD1EC1">
      <w:pPr>
        <w:pStyle w:val="TOC2"/>
        <w:rPr>
          <w:rFonts w:asciiTheme="minorHAnsi" w:eastAsiaTheme="minorEastAsia" w:hAnsiTheme="minorHAnsi" w:cstheme="minorBidi"/>
          <w:b w:val="0"/>
          <w:noProof/>
          <w:kern w:val="0"/>
          <w:sz w:val="22"/>
          <w:szCs w:val="22"/>
        </w:rPr>
      </w:pPr>
      <w:r>
        <w:rPr>
          <w:noProof/>
        </w:rPr>
        <w:t>Endnotes</w:t>
      </w:r>
      <w:r w:rsidRPr="00FD1EC1">
        <w:rPr>
          <w:b w:val="0"/>
          <w:noProof/>
          <w:sz w:val="18"/>
        </w:rPr>
        <w:tab/>
      </w:r>
      <w:r w:rsidRPr="00FD1EC1">
        <w:rPr>
          <w:b w:val="0"/>
          <w:noProof/>
          <w:sz w:val="18"/>
        </w:rPr>
        <w:fldChar w:fldCharType="begin"/>
      </w:r>
      <w:r w:rsidRPr="00FD1EC1">
        <w:rPr>
          <w:b w:val="0"/>
          <w:noProof/>
          <w:sz w:val="18"/>
        </w:rPr>
        <w:instrText xml:space="preserve"> PAGEREF _Toc163214954 \h </w:instrText>
      </w:r>
      <w:r w:rsidRPr="00FD1EC1">
        <w:rPr>
          <w:b w:val="0"/>
          <w:noProof/>
          <w:sz w:val="18"/>
        </w:rPr>
      </w:r>
      <w:r w:rsidRPr="00FD1EC1">
        <w:rPr>
          <w:b w:val="0"/>
          <w:noProof/>
          <w:sz w:val="18"/>
        </w:rPr>
        <w:fldChar w:fldCharType="separate"/>
      </w:r>
      <w:r w:rsidR="0023094D">
        <w:rPr>
          <w:b w:val="0"/>
          <w:noProof/>
          <w:sz w:val="18"/>
        </w:rPr>
        <w:t>364</w:t>
      </w:r>
      <w:r w:rsidRPr="00FD1EC1">
        <w:rPr>
          <w:b w:val="0"/>
          <w:noProof/>
          <w:sz w:val="18"/>
        </w:rPr>
        <w:fldChar w:fldCharType="end"/>
      </w:r>
    </w:p>
    <w:p w14:paraId="02F9272C" w14:textId="1135085F" w:rsidR="00FD1EC1" w:rsidRDefault="00FD1EC1">
      <w:pPr>
        <w:pStyle w:val="TOC3"/>
        <w:rPr>
          <w:rFonts w:asciiTheme="minorHAnsi" w:eastAsiaTheme="minorEastAsia" w:hAnsiTheme="minorHAnsi" w:cstheme="minorBidi"/>
          <w:b w:val="0"/>
          <w:noProof/>
          <w:kern w:val="0"/>
          <w:szCs w:val="22"/>
        </w:rPr>
      </w:pPr>
      <w:r>
        <w:rPr>
          <w:noProof/>
        </w:rPr>
        <w:t>Endnote 1—About the endnotes</w:t>
      </w:r>
      <w:r w:rsidRPr="00FD1EC1">
        <w:rPr>
          <w:b w:val="0"/>
          <w:noProof/>
          <w:sz w:val="18"/>
        </w:rPr>
        <w:tab/>
      </w:r>
      <w:r w:rsidRPr="00FD1EC1">
        <w:rPr>
          <w:b w:val="0"/>
          <w:noProof/>
          <w:sz w:val="18"/>
        </w:rPr>
        <w:fldChar w:fldCharType="begin"/>
      </w:r>
      <w:r w:rsidRPr="00FD1EC1">
        <w:rPr>
          <w:b w:val="0"/>
          <w:noProof/>
          <w:sz w:val="18"/>
        </w:rPr>
        <w:instrText xml:space="preserve"> PAGEREF _Toc163214955 \h </w:instrText>
      </w:r>
      <w:r w:rsidRPr="00FD1EC1">
        <w:rPr>
          <w:b w:val="0"/>
          <w:noProof/>
          <w:sz w:val="18"/>
        </w:rPr>
      </w:r>
      <w:r w:rsidRPr="00FD1EC1">
        <w:rPr>
          <w:b w:val="0"/>
          <w:noProof/>
          <w:sz w:val="18"/>
        </w:rPr>
        <w:fldChar w:fldCharType="separate"/>
      </w:r>
      <w:r w:rsidR="0023094D">
        <w:rPr>
          <w:b w:val="0"/>
          <w:noProof/>
          <w:sz w:val="18"/>
        </w:rPr>
        <w:t>364</w:t>
      </w:r>
      <w:r w:rsidRPr="00FD1EC1">
        <w:rPr>
          <w:b w:val="0"/>
          <w:noProof/>
          <w:sz w:val="18"/>
        </w:rPr>
        <w:fldChar w:fldCharType="end"/>
      </w:r>
    </w:p>
    <w:p w14:paraId="2B6066A7" w14:textId="1448DEDD" w:rsidR="00FD1EC1" w:rsidRDefault="00FD1EC1">
      <w:pPr>
        <w:pStyle w:val="TOC3"/>
        <w:rPr>
          <w:rFonts w:asciiTheme="minorHAnsi" w:eastAsiaTheme="minorEastAsia" w:hAnsiTheme="minorHAnsi" w:cstheme="minorBidi"/>
          <w:b w:val="0"/>
          <w:noProof/>
          <w:kern w:val="0"/>
          <w:szCs w:val="22"/>
        </w:rPr>
      </w:pPr>
      <w:r>
        <w:rPr>
          <w:noProof/>
        </w:rPr>
        <w:t>Endnote 2—Abbreviation key</w:t>
      </w:r>
      <w:r w:rsidRPr="00FD1EC1">
        <w:rPr>
          <w:b w:val="0"/>
          <w:noProof/>
          <w:sz w:val="18"/>
        </w:rPr>
        <w:tab/>
      </w:r>
      <w:r w:rsidRPr="00FD1EC1">
        <w:rPr>
          <w:b w:val="0"/>
          <w:noProof/>
          <w:sz w:val="18"/>
        </w:rPr>
        <w:fldChar w:fldCharType="begin"/>
      </w:r>
      <w:r w:rsidRPr="00FD1EC1">
        <w:rPr>
          <w:b w:val="0"/>
          <w:noProof/>
          <w:sz w:val="18"/>
        </w:rPr>
        <w:instrText xml:space="preserve"> PAGEREF _Toc163214956 \h </w:instrText>
      </w:r>
      <w:r w:rsidRPr="00FD1EC1">
        <w:rPr>
          <w:b w:val="0"/>
          <w:noProof/>
          <w:sz w:val="18"/>
        </w:rPr>
      </w:r>
      <w:r w:rsidRPr="00FD1EC1">
        <w:rPr>
          <w:b w:val="0"/>
          <w:noProof/>
          <w:sz w:val="18"/>
        </w:rPr>
        <w:fldChar w:fldCharType="separate"/>
      </w:r>
      <w:r w:rsidR="0023094D">
        <w:rPr>
          <w:b w:val="0"/>
          <w:noProof/>
          <w:sz w:val="18"/>
        </w:rPr>
        <w:t>366</w:t>
      </w:r>
      <w:r w:rsidRPr="00FD1EC1">
        <w:rPr>
          <w:b w:val="0"/>
          <w:noProof/>
          <w:sz w:val="18"/>
        </w:rPr>
        <w:fldChar w:fldCharType="end"/>
      </w:r>
    </w:p>
    <w:p w14:paraId="2C4ED9D5" w14:textId="22280E91" w:rsidR="00FD1EC1" w:rsidRDefault="00FD1EC1">
      <w:pPr>
        <w:pStyle w:val="TOC3"/>
        <w:rPr>
          <w:rFonts w:asciiTheme="minorHAnsi" w:eastAsiaTheme="minorEastAsia" w:hAnsiTheme="minorHAnsi" w:cstheme="minorBidi"/>
          <w:b w:val="0"/>
          <w:noProof/>
          <w:kern w:val="0"/>
          <w:szCs w:val="22"/>
        </w:rPr>
      </w:pPr>
      <w:r>
        <w:rPr>
          <w:noProof/>
        </w:rPr>
        <w:t>Endnote 3—Legislation history</w:t>
      </w:r>
      <w:r w:rsidRPr="00FD1EC1">
        <w:rPr>
          <w:b w:val="0"/>
          <w:noProof/>
          <w:sz w:val="18"/>
        </w:rPr>
        <w:tab/>
      </w:r>
      <w:r w:rsidRPr="00FD1EC1">
        <w:rPr>
          <w:b w:val="0"/>
          <w:noProof/>
          <w:sz w:val="18"/>
        </w:rPr>
        <w:fldChar w:fldCharType="begin"/>
      </w:r>
      <w:r w:rsidRPr="00FD1EC1">
        <w:rPr>
          <w:b w:val="0"/>
          <w:noProof/>
          <w:sz w:val="18"/>
        </w:rPr>
        <w:instrText xml:space="preserve"> PAGEREF _Toc163214957 \h </w:instrText>
      </w:r>
      <w:r w:rsidRPr="00FD1EC1">
        <w:rPr>
          <w:b w:val="0"/>
          <w:noProof/>
          <w:sz w:val="18"/>
        </w:rPr>
      </w:r>
      <w:r w:rsidRPr="00FD1EC1">
        <w:rPr>
          <w:b w:val="0"/>
          <w:noProof/>
          <w:sz w:val="18"/>
        </w:rPr>
        <w:fldChar w:fldCharType="separate"/>
      </w:r>
      <w:r w:rsidR="0023094D">
        <w:rPr>
          <w:b w:val="0"/>
          <w:noProof/>
          <w:sz w:val="18"/>
        </w:rPr>
        <w:t>367</w:t>
      </w:r>
      <w:r w:rsidRPr="00FD1EC1">
        <w:rPr>
          <w:b w:val="0"/>
          <w:noProof/>
          <w:sz w:val="18"/>
        </w:rPr>
        <w:fldChar w:fldCharType="end"/>
      </w:r>
    </w:p>
    <w:p w14:paraId="68077D98" w14:textId="6B9CFC36" w:rsidR="00FD1EC1" w:rsidRDefault="00FD1EC1">
      <w:pPr>
        <w:pStyle w:val="TOC3"/>
        <w:rPr>
          <w:rFonts w:asciiTheme="minorHAnsi" w:eastAsiaTheme="minorEastAsia" w:hAnsiTheme="minorHAnsi" w:cstheme="minorBidi"/>
          <w:b w:val="0"/>
          <w:noProof/>
          <w:kern w:val="0"/>
          <w:szCs w:val="22"/>
        </w:rPr>
      </w:pPr>
      <w:r>
        <w:rPr>
          <w:noProof/>
        </w:rPr>
        <w:t>Endnote 4—Amendment history</w:t>
      </w:r>
      <w:r w:rsidRPr="00FD1EC1">
        <w:rPr>
          <w:b w:val="0"/>
          <w:noProof/>
          <w:sz w:val="18"/>
        </w:rPr>
        <w:tab/>
      </w:r>
      <w:r w:rsidRPr="00FD1EC1">
        <w:rPr>
          <w:b w:val="0"/>
          <w:noProof/>
          <w:sz w:val="18"/>
        </w:rPr>
        <w:fldChar w:fldCharType="begin"/>
      </w:r>
      <w:r w:rsidRPr="00FD1EC1">
        <w:rPr>
          <w:b w:val="0"/>
          <w:noProof/>
          <w:sz w:val="18"/>
        </w:rPr>
        <w:instrText xml:space="preserve"> PAGEREF _Toc163214958 \h </w:instrText>
      </w:r>
      <w:r w:rsidRPr="00FD1EC1">
        <w:rPr>
          <w:b w:val="0"/>
          <w:noProof/>
          <w:sz w:val="18"/>
        </w:rPr>
      </w:r>
      <w:r w:rsidRPr="00FD1EC1">
        <w:rPr>
          <w:b w:val="0"/>
          <w:noProof/>
          <w:sz w:val="18"/>
        </w:rPr>
        <w:fldChar w:fldCharType="separate"/>
      </w:r>
      <w:r w:rsidR="0023094D">
        <w:rPr>
          <w:b w:val="0"/>
          <w:noProof/>
          <w:sz w:val="18"/>
        </w:rPr>
        <w:t>394</w:t>
      </w:r>
      <w:r w:rsidRPr="00FD1EC1">
        <w:rPr>
          <w:b w:val="0"/>
          <w:noProof/>
          <w:sz w:val="18"/>
        </w:rPr>
        <w:fldChar w:fldCharType="end"/>
      </w:r>
    </w:p>
    <w:p w14:paraId="01276CA0" w14:textId="58093B81" w:rsidR="001E4FC7" w:rsidRPr="00481DA3" w:rsidRDefault="00D94E60" w:rsidP="001E4FC7">
      <w:pPr>
        <w:sectPr w:rsidR="001E4FC7" w:rsidRPr="00481DA3" w:rsidSect="00EF7E29">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81DA3">
        <w:fldChar w:fldCharType="end"/>
      </w:r>
    </w:p>
    <w:p w14:paraId="249F6532" w14:textId="77777777" w:rsidR="00632062" w:rsidRPr="00481DA3" w:rsidRDefault="00632062" w:rsidP="003D7FE2">
      <w:pPr>
        <w:pStyle w:val="LongT"/>
      </w:pPr>
      <w:r w:rsidRPr="00481DA3">
        <w:lastRenderedPageBreak/>
        <w:t>An Act to implement A New Tax System by providing assistance to families, and for related purposes</w:t>
      </w:r>
    </w:p>
    <w:p w14:paraId="11FA04CF" w14:textId="77777777" w:rsidR="00632062" w:rsidRPr="00481DA3" w:rsidRDefault="00AA48B4" w:rsidP="0022492B">
      <w:pPr>
        <w:pStyle w:val="ActHead2"/>
      </w:pPr>
      <w:bookmarkStart w:id="2" w:name="_Toc163214525"/>
      <w:r w:rsidRPr="00E209BF">
        <w:rPr>
          <w:rStyle w:val="CharPartNo"/>
        </w:rPr>
        <w:t>Part 1</w:t>
      </w:r>
      <w:r w:rsidR="00632062" w:rsidRPr="00481DA3">
        <w:t>—</w:t>
      </w:r>
      <w:r w:rsidR="00632062" w:rsidRPr="00E209BF">
        <w:rPr>
          <w:rStyle w:val="CharPartText"/>
        </w:rPr>
        <w:t>Preliminary</w:t>
      </w:r>
      <w:bookmarkEnd w:id="2"/>
    </w:p>
    <w:p w14:paraId="3F974447" w14:textId="77777777" w:rsidR="00632062" w:rsidRPr="00481DA3" w:rsidRDefault="00486B15">
      <w:pPr>
        <w:pStyle w:val="Header"/>
      </w:pPr>
      <w:r w:rsidRPr="00E209BF">
        <w:rPr>
          <w:rStyle w:val="CharDivNo"/>
        </w:rPr>
        <w:t xml:space="preserve"> </w:t>
      </w:r>
      <w:r w:rsidRPr="00E209BF">
        <w:rPr>
          <w:rStyle w:val="CharDivText"/>
        </w:rPr>
        <w:t xml:space="preserve"> </w:t>
      </w:r>
    </w:p>
    <w:p w14:paraId="292331C9" w14:textId="77777777" w:rsidR="00632062" w:rsidRPr="00481DA3" w:rsidRDefault="00632062" w:rsidP="0022492B">
      <w:pPr>
        <w:pStyle w:val="ActHead5"/>
      </w:pPr>
      <w:bookmarkStart w:id="3" w:name="_Toc163214526"/>
      <w:r w:rsidRPr="00E209BF">
        <w:rPr>
          <w:rStyle w:val="CharSectno"/>
        </w:rPr>
        <w:t>1</w:t>
      </w:r>
      <w:r w:rsidRPr="00481DA3">
        <w:t xml:space="preserve">  Short title</w:t>
      </w:r>
      <w:bookmarkEnd w:id="3"/>
    </w:p>
    <w:p w14:paraId="4639A544" w14:textId="77777777" w:rsidR="00632062" w:rsidRPr="00481DA3" w:rsidRDefault="00632062">
      <w:pPr>
        <w:pStyle w:val="subsection"/>
      </w:pPr>
      <w:r w:rsidRPr="00481DA3">
        <w:tab/>
      </w:r>
      <w:r w:rsidRPr="00481DA3">
        <w:tab/>
        <w:t xml:space="preserve">This Act may be cited as the </w:t>
      </w:r>
      <w:r w:rsidRPr="00481DA3">
        <w:rPr>
          <w:i/>
        </w:rPr>
        <w:t>A New Tax System (Family Assistance) Act 1999</w:t>
      </w:r>
      <w:r w:rsidRPr="00481DA3">
        <w:t>.</w:t>
      </w:r>
    </w:p>
    <w:p w14:paraId="2C85F2DA" w14:textId="77777777" w:rsidR="00632062" w:rsidRPr="00481DA3" w:rsidRDefault="00632062" w:rsidP="0022492B">
      <w:pPr>
        <w:pStyle w:val="ActHead5"/>
      </w:pPr>
      <w:bookmarkStart w:id="4" w:name="_Toc163214527"/>
      <w:r w:rsidRPr="00E209BF">
        <w:rPr>
          <w:rStyle w:val="CharSectno"/>
        </w:rPr>
        <w:t>2</w:t>
      </w:r>
      <w:r w:rsidRPr="00481DA3">
        <w:t xml:space="preserve">  Commencement</w:t>
      </w:r>
      <w:bookmarkEnd w:id="4"/>
    </w:p>
    <w:p w14:paraId="29C2642C" w14:textId="77777777" w:rsidR="00632062" w:rsidRPr="00481DA3" w:rsidRDefault="00632062">
      <w:pPr>
        <w:pStyle w:val="subsection"/>
      </w:pPr>
      <w:r w:rsidRPr="00481DA3">
        <w:tab/>
        <w:t>(1)</w:t>
      </w:r>
      <w:r w:rsidRPr="00481DA3">
        <w:tab/>
        <w:t>This Act commences, or is taken to have commenced:</w:t>
      </w:r>
    </w:p>
    <w:p w14:paraId="2189B0B2" w14:textId="77777777" w:rsidR="00632062" w:rsidRPr="00481DA3" w:rsidRDefault="00632062">
      <w:pPr>
        <w:pStyle w:val="paragraph"/>
      </w:pPr>
      <w:r w:rsidRPr="00481DA3">
        <w:tab/>
        <w:t>(a)</w:t>
      </w:r>
      <w:r w:rsidRPr="00481DA3">
        <w:tab/>
        <w:t xml:space="preserve">after all the provisions listed in </w:t>
      </w:r>
      <w:r w:rsidR="00BD75AB" w:rsidRPr="00481DA3">
        <w:t>subsection (</w:t>
      </w:r>
      <w:r w:rsidRPr="00481DA3">
        <w:t>2) have commenced; and</w:t>
      </w:r>
    </w:p>
    <w:p w14:paraId="3A4C65CB" w14:textId="77777777" w:rsidR="00632062" w:rsidRPr="00481DA3" w:rsidRDefault="00632062">
      <w:pPr>
        <w:pStyle w:val="paragraph"/>
      </w:pPr>
      <w:r w:rsidRPr="00481DA3">
        <w:tab/>
        <w:t>(b)</w:t>
      </w:r>
      <w:r w:rsidRPr="00481DA3">
        <w:tab/>
        <w:t>on the last day on which any of those provisions commenced.</w:t>
      </w:r>
    </w:p>
    <w:p w14:paraId="1FEA0161" w14:textId="77777777" w:rsidR="00632062" w:rsidRPr="00481DA3" w:rsidRDefault="00632062">
      <w:pPr>
        <w:pStyle w:val="subsection"/>
      </w:pPr>
      <w:r w:rsidRPr="00481DA3">
        <w:tab/>
        <w:t>(2)</w:t>
      </w:r>
      <w:r w:rsidRPr="00481DA3">
        <w:tab/>
        <w:t>These are the provisions:</w:t>
      </w:r>
    </w:p>
    <w:p w14:paraId="6F43978A" w14:textId="456888A2" w:rsidR="00632062" w:rsidRPr="00481DA3" w:rsidRDefault="00632062">
      <w:pPr>
        <w:pStyle w:val="paragraph"/>
      </w:pPr>
      <w:r w:rsidRPr="00481DA3">
        <w:tab/>
        <w:t>(a)</w:t>
      </w:r>
      <w:r w:rsidRPr="00481DA3">
        <w:tab/>
      </w:r>
      <w:r w:rsidR="00E209BF">
        <w:t>section 1</w:t>
      </w:r>
      <w:r w:rsidR="00E209BF">
        <w:noBreakHyphen/>
      </w:r>
      <w:r w:rsidRPr="00481DA3">
        <w:t xml:space="preserve">2 of the </w:t>
      </w:r>
      <w:r w:rsidRPr="00481DA3">
        <w:rPr>
          <w:i/>
        </w:rPr>
        <w:t>A New Tax System (Goods and Services Tax) Act 1999</w:t>
      </w:r>
      <w:r w:rsidRPr="00481DA3">
        <w:t>;</w:t>
      </w:r>
    </w:p>
    <w:p w14:paraId="0F1976E8" w14:textId="77777777" w:rsidR="00632062" w:rsidRPr="00481DA3" w:rsidRDefault="00632062">
      <w:pPr>
        <w:pStyle w:val="paragraph"/>
      </w:pPr>
      <w:r w:rsidRPr="00481DA3">
        <w:tab/>
        <w:t>(b)</w:t>
      </w:r>
      <w:r w:rsidRPr="00481DA3">
        <w:tab/>
        <w:t>section</w:t>
      </w:r>
      <w:r w:rsidR="00BD75AB" w:rsidRPr="00481DA3">
        <w:t> </w:t>
      </w:r>
      <w:r w:rsidRPr="00481DA3">
        <w:t xml:space="preserve">2 of the </w:t>
      </w:r>
      <w:r w:rsidRPr="00481DA3">
        <w:rPr>
          <w:i/>
        </w:rPr>
        <w:t>A New Tax System (Goods and Services Tax Imposition—Excise) Act 1999</w:t>
      </w:r>
      <w:r w:rsidRPr="00481DA3">
        <w:t>;</w:t>
      </w:r>
    </w:p>
    <w:p w14:paraId="5EF359CD" w14:textId="77777777" w:rsidR="00632062" w:rsidRPr="00481DA3" w:rsidRDefault="00632062">
      <w:pPr>
        <w:pStyle w:val="paragraph"/>
      </w:pPr>
      <w:r w:rsidRPr="00481DA3">
        <w:tab/>
        <w:t>(c)</w:t>
      </w:r>
      <w:r w:rsidRPr="00481DA3">
        <w:tab/>
        <w:t>section</w:t>
      </w:r>
      <w:r w:rsidR="00BD75AB" w:rsidRPr="00481DA3">
        <w:t> </w:t>
      </w:r>
      <w:r w:rsidRPr="00481DA3">
        <w:t xml:space="preserve">2 of the </w:t>
      </w:r>
      <w:r w:rsidRPr="00481DA3">
        <w:rPr>
          <w:i/>
        </w:rPr>
        <w:t>A New Tax System (Goods and Services Tax Imposition—Customs) Act 1999</w:t>
      </w:r>
      <w:r w:rsidRPr="00481DA3">
        <w:t>;</w:t>
      </w:r>
    </w:p>
    <w:p w14:paraId="38C8FE2A" w14:textId="77777777" w:rsidR="00632062" w:rsidRPr="00481DA3" w:rsidRDefault="00632062">
      <w:pPr>
        <w:pStyle w:val="paragraph"/>
      </w:pPr>
      <w:r w:rsidRPr="00481DA3">
        <w:tab/>
        <w:t>(d)</w:t>
      </w:r>
      <w:r w:rsidRPr="00481DA3">
        <w:tab/>
        <w:t>section</w:t>
      </w:r>
      <w:r w:rsidR="00BD75AB" w:rsidRPr="00481DA3">
        <w:t> </w:t>
      </w:r>
      <w:r w:rsidRPr="00481DA3">
        <w:t xml:space="preserve">2 of the </w:t>
      </w:r>
      <w:r w:rsidRPr="00481DA3">
        <w:rPr>
          <w:i/>
        </w:rPr>
        <w:t>A New Tax System (Goods and Services Tax Imposition—General) Act 1999</w:t>
      </w:r>
      <w:r w:rsidRPr="00481DA3">
        <w:t>;</w:t>
      </w:r>
    </w:p>
    <w:p w14:paraId="11CB724B" w14:textId="77777777" w:rsidR="00632062" w:rsidRPr="00481DA3" w:rsidRDefault="00632062">
      <w:pPr>
        <w:pStyle w:val="paragraph"/>
      </w:pPr>
      <w:r w:rsidRPr="00481DA3">
        <w:tab/>
        <w:t>(e)</w:t>
      </w:r>
      <w:r w:rsidRPr="00481DA3">
        <w:tab/>
        <w:t>section</w:t>
      </w:r>
      <w:r w:rsidR="00BD75AB" w:rsidRPr="00481DA3">
        <w:t> </w:t>
      </w:r>
      <w:r w:rsidRPr="00481DA3">
        <w:t xml:space="preserve">2 of the </w:t>
      </w:r>
      <w:r w:rsidRPr="00481DA3">
        <w:rPr>
          <w:i/>
        </w:rPr>
        <w:t>A New Tax System (Goods and Services Tax Administration) Act 1999</w:t>
      </w:r>
      <w:r w:rsidRPr="00481DA3">
        <w:t>.</w:t>
      </w:r>
    </w:p>
    <w:p w14:paraId="44EC6357" w14:textId="77777777" w:rsidR="00257EA1" w:rsidRPr="00481DA3" w:rsidRDefault="00257EA1" w:rsidP="00257EA1">
      <w:pPr>
        <w:pStyle w:val="ActHead5"/>
      </w:pPr>
      <w:bookmarkStart w:id="5" w:name="_Toc163214528"/>
      <w:r w:rsidRPr="00E209BF">
        <w:rPr>
          <w:rStyle w:val="CharSectno"/>
        </w:rPr>
        <w:t>2A</w:t>
      </w:r>
      <w:r w:rsidRPr="00481DA3">
        <w:t xml:space="preserve">  Norfolk Island</w:t>
      </w:r>
      <w:bookmarkEnd w:id="5"/>
    </w:p>
    <w:p w14:paraId="3BABCE02" w14:textId="77777777" w:rsidR="00257EA1" w:rsidRPr="00481DA3" w:rsidRDefault="00257EA1" w:rsidP="00257EA1">
      <w:pPr>
        <w:pStyle w:val="subsection"/>
      </w:pPr>
      <w:r w:rsidRPr="00481DA3">
        <w:tab/>
      </w:r>
      <w:r w:rsidRPr="00481DA3">
        <w:tab/>
        <w:t>This Act extends to Norfolk Island.</w:t>
      </w:r>
    </w:p>
    <w:p w14:paraId="490AEE8E" w14:textId="77777777" w:rsidR="00632062" w:rsidRPr="00481DA3" w:rsidRDefault="00632062" w:rsidP="003D7FE2">
      <w:pPr>
        <w:pStyle w:val="ActHead2"/>
        <w:pageBreakBefore/>
      </w:pPr>
      <w:bookmarkStart w:id="6" w:name="_Toc163214529"/>
      <w:r w:rsidRPr="00E209BF">
        <w:rPr>
          <w:rStyle w:val="CharPartNo"/>
        </w:rPr>
        <w:lastRenderedPageBreak/>
        <w:t>Part</w:t>
      </w:r>
      <w:r w:rsidR="00BD75AB" w:rsidRPr="00E209BF">
        <w:rPr>
          <w:rStyle w:val="CharPartNo"/>
        </w:rPr>
        <w:t> </w:t>
      </w:r>
      <w:r w:rsidRPr="00E209BF">
        <w:rPr>
          <w:rStyle w:val="CharPartNo"/>
        </w:rPr>
        <w:t>2</w:t>
      </w:r>
      <w:r w:rsidRPr="00481DA3">
        <w:t>—</w:t>
      </w:r>
      <w:r w:rsidRPr="00E209BF">
        <w:rPr>
          <w:rStyle w:val="CharPartText"/>
        </w:rPr>
        <w:t>Interpretation</w:t>
      </w:r>
      <w:bookmarkEnd w:id="6"/>
    </w:p>
    <w:p w14:paraId="436E9088" w14:textId="77777777" w:rsidR="00632062" w:rsidRPr="00481DA3" w:rsidRDefault="00AA48B4" w:rsidP="0022492B">
      <w:pPr>
        <w:pStyle w:val="ActHead3"/>
      </w:pPr>
      <w:bookmarkStart w:id="7" w:name="_Toc163214530"/>
      <w:r w:rsidRPr="00E209BF">
        <w:rPr>
          <w:rStyle w:val="CharDivNo"/>
        </w:rPr>
        <w:t>Division 1</w:t>
      </w:r>
      <w:r w:rsidR="00632062" w:rsidRPr="00481DA3">
        <w:t>—</w:t>
      </w:r>
      <w:r w:rsidR="00632062" w:rsidRPr="00E209BF">
        <w:rPr>
          <w:rStyle w:val="CharDivText"/>
        </w:rPr>
        <w:t>Definitions</w:t>
      </w:r>
      <w:bookmarkEnd w:id="7"/>
    </w:p>
    <w:p w14:paraId="03AB8E2C" w14:textId="77777777" w:rsidR="00632062" w:rsidRPr="00481DA3" w:rsidRDefault="00632062" w:rsidP="0022492B">
      <w:pPr>
        <w:pStyle w:val="ActHead5"/>
      </w:pPr>
      <w:bookmarkStart w:id="8" w:name="_Toc163214531"/>
      <w:r w:rsidRPr="00E209BF">
        <w:rPr>
          <w:rStyle w:val="CharSectno"/>
        </w:rPr>
        <w:t>3</w:t>
      </w:r>
      <w:r w:rsidRPr="00481DA3">
        <w:t xml:space="preserve">  Definitions</w:t>
      </w:r>
      <w:bookmarkEnd w:id="8"/>
    </w:p>
    <w:p w14:paraId="6779DC83" w14:textId="77777777" w:rsidR="00632062" w:rsidRPr="00481DA3" w:rsidRDefault="00632062">
      <w:pPr>
        <w:pStyle w:val="subsection"/>
      </w:pPr>
      <w:r w:rsidRPr="00481DA3">
        <w:tab/>
        <w:t>(1)</w:t>
      </w:r>
      <w:r w:rsidRPr="00481DA3">
        <w:tab/>
        <w:t>In this Act, unless the contrary intention appears:</w:t>
      </w:r>
    </w:p>
    <w:p w14:paraId="490D8613" w14:textId="77777777" w:rsidR="00FF1C2A" w:rsidRPr="00481DA3" w:rsidRDefault="00FF1C2A" w:rsidP="00FF1C2A">
      <w:pPr>
        <w:pStyle w:val="Definition"/>
      </w:pPr>
      <w:r w:rsidRPr="00481DA3">
        <w:rPr>
          <w:b/>
          <w:i/>
        </w:rPr>
        <w:t>2020 economic support payment</w:t>
      </w:r>
      <w:r w:rsidRPr="00481DA3">
        <w:t xml:space="preserve"> means:</w:t>
      </w:r>
    </w:p>
    <w:p w14:paraId="26DD63BE" w14:textId="77777777" w:rsidR="00FF1C2A" w:rsidRPr="00481DA3" w:rsidRDefault="00FF1C2A" w:rsidP="00FF1C2A">
      <w:pPr>
        <w:pStyle w:val="paragraph"/>
      </w:pPr>
      <w:r w:rsidRPr="00481DA3">
        <w:tab/>
        <w:t>(a)</w:t>
      </w:r>
      <w:r w:rsidRPr="00481DA3">
        <w:tab/>
        <w:t>a first 2020 economic support payment; or</w:t>
      </w:r>
    </w:p>
    <w:p w14:paraId="16482586" w14:textId="77777777" w:rsidR="00FF1C2A" w:rsidRPr="00481DA3" w:rsidRDefault="00FF1C2A" w:rsidP="00FF1C2A">
      <w:pPr>
        <w:pStyle w:val="paragraph"/>
      </w:pPr>
      <w:r w:rsidRPr="00481DA3">
        <w:tab/>
        <w:t>(b)</w:t>
      </w:r>
      <w:r w:rsidRPr="00481DA3">
        <w:tab/>
        <w:t>a second 2020 economic support payment.</w:t>
      </w:r>
    </w:p>
    <w:p w14:paraId="18583DFC" w14:textId="77777777" w:rsidR="000E2AE5" w:rsidRPr="00481DA3" w:rsidRDefault="000E2AE5" w:rsidP="000E2AE5">
      <w:pPr>
        <w:pStyle w:val="Definition"/>
      </w:pPr>
      <w:r w:rsidRPr="00481DA3">
        <w:rPr>
          <w:b/>
          <w:i/>
        </w:rPr>
        <w:t>Aboriginal or Torres Strait Islander child</w:t>
      </w:r>
      <w:r w:rsidRPr="00481DA3">
        <w:t xml:space="preserve"> has the meaning given by subclause 15A(3) of Schedule 2.</w:t>
      </w:r>
    </w:p>
    <w:p w14:paraId="209B9E22" w14:textId="77777777" w:rsidR="000E2AE5" w:rsidRPr="00481DA3" w:rsidRDefault="000E2AE5" w:rsidP="000E2AE5">
      <w:pPr>
        <w:pStyle w:val="Definition"/>
      </w:pPr>
      <w:r w:rsidRPr="00481DA3">
        <w:rPr>
          <w:b/>
          <w:i/>
        </w:rPr>
        <w:t>Aboriginal or Torres Strait Islander child result</w:t>
      </w:r>
      <w:r w:rsidRPr="00481DA3">
        <w:t xml:space="preserve"> has the meaning given by clause 15A of Schedule 2.</w:t>
      </w:r>
    </w:p>
    <w:p w14:paraId="1D23230D" w14:textId="77777777" w:rsidR="000E2AE5" w:rsidRPr="00481DA3" w:rsidRDefault="000E2AE5" w:rsidP="000E2AE5">
      <w:pPr>
        <w:pStyle w:val="Definition"/>
      </w:pPr>
      <w:r w:rsidRPr="00481DA3">
        <w:rPr>
          <w:b/>
          <w:i/>
        </w:rPr>
        <w:t>Aboriginal or Torres Strait Islander person</w:t>
      </w:r>
      <w:r w:rsidRPr="00481DA3">
        <w:rPr>
          <w:b/>
        </w:rPr>
        <w:t xml:space="preserve"> </w:t>
      </w:r>
      <w:r w:rsidRPr="00481DA3">
        <w:t>has the meaning given by subclause 15A(4) of Schedule 2.</w:t>
      </w:r>
    </w:p>
    <w:p w14:paraId="68D453AE" w14:textId="18A8997D" w:rsidR="00A13305" w:rsidRPr="00481DA3" w:rsidRDefault="00A13305" w:rsidP="00A13305">
      <w:pPr>
        <w:pStyle w:val="Definition"/>
      </w:pPr>
      <w:r w:rsidRPr="00481DA3">
        <w:rPr>
          <w:b/>
          <w:i/>
        </w:rPr>
        <w:t>ACCS</w:t>
      </w:r>
      <w:r w:rsidRPr="00481DA3">
        <w:t xml:space="preserve">: see </w:t>
      </w:r>
      <w:r w:rsidRPr="00481DA3">
        <w:rPr>
          <w:b/>
          <w:i/>
        </w:rPr>
        <w:t>additional child care subsidy</w:t>
      </w:r>
      <w:r w:rsidRPr="00481DA3">
        <w:t>.</w:t>
      </w:r>
    </w:p>
    <w:p w14:paraId="349B176C" w14:textId="77777777" w:rsidR="00A13305" w:rsidRPr="00481DA3" w:rsidRDefault="00A13305" w:rsidP="00A13305">
      <w:pPr>
        <w:pStyle w:val="Definition"/>
      </w:pPr>
      <w:r w:rsidRPr="00481DA3">
        <w:rPr>
          <w:b/>
          <w:i/>
        </w:rPr>
        <w:t>ACCS (child wellbeing)</w:t>
      </w:r>
      <w:r w:rsidRPr="00481DA3">
        <w:t xml:space="preserve">: see </w:t>
      </w:r>
      <w:r w:rsidRPr="00481DA3">
        <w:rPr>
          <w:b/>
          <w:i/>
        </w:rPr>
        <w:t>additional child care subsidy</w:t>
      </w:r>
      <w:r w:rsidRPr="00481DA3">
        <w:t>.</w:t>
      </w:r>
    </w:p>
    <w:p w14:paraId="3CDE6293" w14:textId="77777777" w:rsidR="00A13305" w:rsidRPr="00481DA3" w:rsidRDefault="00A13305" w:rsidP="00A13305">
      <w:pPr>
        <w:pStyle w:val="Definition"/>
      </w:pPr>
      <w:r w:rsidRPr="00481DA3">
        <w:rPr>
          <w:b/>
          <w:i/>
        </w:rPr>
        <w:t>ACCS (grandparent)</w:t>
      </w:r>
      <w:r w:rsidRPr="00481DA3">
        <w:t xml:space="preserve">: see </w:t>
      </w:r>
      <w:r w:rsidRPr="00481DA3">
        <w:rPr>
          <w:b/>
          <w:i/>
        </w:rPr>
        <w:t>additional child care subsidy</w:t>
      </w:r>
      <w:r w:rsidRPr="00481DA3">
        <w:t>.</w:t>
      </w:r>
    </w:p>
    <w:p w14:paraId="3A788129" w14:textId="3A691E05" w:rsidR="00A13305" w:rsidRPr="00481DA3" w:rsidRDefault="00A13305" w:rsidP="00A13305">
      <w:pPr>
        <w:pStyle w:val="Definition"/>
      </w:pPr>
      <w:r w:rsidRPr="00481DA3">
        <w:rPr>
          <w:b/>
          <w:i/>
        </w:rPr>
        <w:t>ACCS hourly rate cap</w:t>
      </w:r>
      <w:r w:rsidRPr="00481DA3">
        <w:t xml:space="preserve"> has the meaning given by subclause</w:t>
      </w:r>
      <w:r w:rsidR="00BD75AB" w:rsidRPr="00481DA3">
        <w:t> </w:t>
      </w:r>
      <w:r w:rsidRPr="00481DA3">
        <w:t xml:space="preserve">6(2) of </w:t>
      </w:r>
      <w:r w:rsidR="008C729D" w:rsidRPr="00481DA3">
        <w:t>Schedule 2</w:t>
      </w:r>
      <w:r w:rsidRPr="00481DA3">
        <w:t>.</w:t>
      </w:r>
    </w:p>
    <w:p w14:paraId="3BFFE0FB" w14:textId="77777777" w:rsidR="00A13305" w:rsidRPr="00481DA3" w:rsidRDefault="00A13305" w:rsidP="00A13305">
      <w:pPr>
        <w:pStyle w:val="Definition"/>
      </w:pPr>
      <w:r w:rsidRPr="00481DA3">
        <w:rPr>
          <w:b/>
          <w:i/>
        </w:rPr>
        <w:t>ACCS (temporary financial hardship)</w:t>
      </w:r>
      <w:r w:rsidRPr="00481DA3">
        <w:t xml:space="preserve">: see </w:t>
      </w:r>
      <w:r w:rsidRPr="00481DA3">
        <w:rPr>
          <w:b/>
          <w:i/>
        </w:rPr>
        <w:t>additional child care subsidy</w:t>
      </w:r>
      <w:r w:rsidRPr="00481DA3">
        <w:t>.</w:t>
      </w:r>
    </w:p>
    <w:p w14:paraId="6266C3EA" w14:textId="77777777" w:rsidR="00A13305" w:rsidRPr="00481DA3" w:rsidRDefault="00A13305" w:rsidP="00A13305">
      <w:pPr>
        <w:pStyle w:val="Definition"/>
      </w:pPr>
      <w:r w:rsidRPr="00481DA3">
        <w:rPr>
          <w:b/>
          <w:i/>
        </w:rPr>
        <w:t>ACCS (transition to work)</w:t>
      </w:r>
      <w:r w:rsidRPr="00481DA3">
        <w:t xml:space="preserve">: see </w:t>
      </w:r>
      <w:r w:rsidRPr="00481DA3">
        <w:rPr>
          <w:b/>
          <w:i/>
        </w:rPr>
        <w:t>additional child care subsidy</w:t>
      </w:r>
      <w:r w:rsidRPr="00481DA3">
        <w:t>.</w:t>
      </w:r>
    </w:p>
    <w:p w14:paraId="1B76D3D5" w14:textId="4A64A544" w:rsidR="00A13305" w:rsidRPr="00481DA3" w:rsidRDefault="00A13305" w:rsidP="00A13305">
      <w:pPr>
        <w:pStyle w:val="Definition"/>
      </w:pPr>
      <w:r w:rsidRPr="00481DA3">
        <w:rPr>
          <w:b/>
          <w:i/>
        </w:rPr>
        <w:t>activity test result</w:t>
      </w:r>
      <w:r w:rsidRPr="00481DA3">
        <w:t xml:space="preserve"> has the meaning given by clause</w:t>
      </w:r>
      <w:r w:rsidR="00BD75AB" w:rsidRPr="00481DA3">
        <w:t> </w:t>
      </w:r>
      <w:r w:rsidRPr="00481DA3">
        <w:t xml:space="preserve">11 of </w:t>
      </w:r>
      <w:r w:rsidR="008C729D" w:rsidRPr="00481DA3">
        <w:t>Schedule 2</w:t>
      </w:r>
      <w:r w:rsidRPr="00481DA3">
        <w:t>.</w:t>
      </w:r>
    </w:p>
    <w:p w14:paraId="38A95477" w14:textId="77777777" w:rsidR="00A13305" w:rsidRPr="00481DA3" w:rsidRDefault="00A13305" w:rsidP="00A13305">
      <w:pPr>
        <w:pStyle w:val="Definition"/>
      </w:pPr>
      <w:r w:rsidRPr="00481DA3">
        <w:rPr>
          <w:b/>
          <w:i/>
        </w:rPr>
        <w:lastRenderedPageBreak/>
        <w:t>additional child care subsidy</w:t>
      </w:r>
      <w:r w:rsidRPr="00481DA3">
        <w:t xml:space="preserve"> or </w:t>
      </w:r>
      <w:r w:rsidRPr="00481DA3">
        <w:rPr>
          <w:b/>
          <w:i/>
        </w:rPr>
        <w:t>ACCS</w:t>
      </w:r>
      <w:r w:rsidRPr="00481DA3">
        <w:t xml:space="preserve"> means additional child care subsidy for which:</w:t>
      </w:r>
    </w:p>
    <w:p w14:paraId="531A3B03" w14:textId="77777777" w:rsidR="00A13305" w:rsidRPr="00481DA3" w:rsidRDefault="00A13305" w:rsidP="00A13305">
      <w:pPr>
        <w:pStyle w:val="paragraph"/>
      </w:pPr>
      <w:r w:rsidRPr="00481DA3">
        <w:tab/>
        <w:t>(a)</w:t>
      </w:r>
      <w:r w:rsidRPr="00481DA3">
        <w:tab/>
        <w:t>an individual or an approved provider may become eligible under section</w:t>
      </w:r>
      <w:r w:rsidR="00BD75AB" w:rsidRPr="00481DA3">
        <w:t> </w:t>
      </w:r>
      <w:r w:rsidRPr="00481DA3">
        <w:t>85CA (</w:t>
      </w:r>
      <w:r w:rsidRPr="00481DA3">
        <w:rPr>
          <w:b/>
          <w:i/>
        </w:rPr>
        <w:t>ACCS (child wellbeing)</w:t>
      </w:r>
      <w:r w:rsidRPr="00481DA3">
        <w:t>); or</w:t>
      </w:r>
    </w:p>
    <w:p w14:paraId="3056BD81" w14:textId="77777777" w:rsidR="00A13305" w:rsidRPr="00481DA3" w:rsidRDefault="00A13305" w:rsidP="00A13305">
      <w:pPr>
        <w:pStyle w:val="paragraph"/>
      </w:pPr>
      <w:r w:rsidRPr="00481DA3">
        <w:tab/>
        <w:t>(b)</w:t>
      </w:r>
      <w:r w:rsidRPr="00481DA3">
        <w:tab/>
        <w:t>an individual may become eligible under section</w:t>
      </w:r>
      <w:r w:rsidR="00BD75AB" w:rsidRPr="00481DA3">
        <w:t> </w:t>
      </w:r>
      <w:r w:rsidRPr="00481DA3">
        <w:t>85CG (</w:t>
      </w:r>
      <w:r w:rsidRPr="00481DA3">
        <w:rPr>
          <w:b/>
          <w:i/>
        </w:rPr>
        <w:t>ACCS (temporary financial hardship)</w:t>
      </w:r>
      <w:r w:rsidRPr="00481DA3">
        <w:t>); or</w:t>
      </w:r>
    </w:p>
    <w:p w14:paraId="0AB0C86C" w14:textId="77777777" w:rsidR="00A13305" w:rsidRPr="00481DA3" w:rsidRDefault="00A13305" w:rsidP="00A13305">
      <w:pPr>
        <w:pStyle w:val="paragraph"/>
      </w:pPr>
      <w:r w:rsidRPr="00481DA3">
        <w:tab/>
        <w:t>(c)</w:t>
      </w:r>
      <w:r w:rsidRPr="00481DA3">
        <w:tab/>
        <w:t>an individual may become eligible under section</w:t>
      </w:r>
      <w:r w:rsidR="00BD75AB" w:rsidRPr="00481DA3">
        <w:t> </w:t>
      </w:r>
      <w:r w:rsidRPr="00481DA3">
        <w:t>85CJ (</w:t>
      </w:r>
      <w:r w:rsidRPr="00481DA3">
        <w:rPr>
          <w:b/>
          <w:i/>
        </w:rPr>
        <w:t>ACCS (grandparent)</w:t>
      </w:r>
      <w:r w:rsidRPr="00481DA3">
        <w:t>); or</w:t>
      </w:r>
    </w:p>
    <w:p w14:paraId="3B058072" w14:textId="77777777" w:rsidR="00A13305" w:rsidRPr="00481DA3" w:rsidRDefault="00A13305" w:rsidP="00A13305">
      <w:pPr>
        <w:pStyle w:val="paragraph"/>
      </w:pPr>
      <w:r w:rsidRPr="00481DA3">
        <w:tab/>
        <w:t>(d)</w:t>
      </w:r>
      <w:r w:rsidRPr="00481DA3">
        <w:tab/>
        <w:t>an individual may become eligible under section</w:t>
      </w:r>
      <w:r w:rsidR="00BD75AB" w:rsidRPr="00481DA3">
        <w:t> </w:t>
      </w:r>
      <w:r w:rsidRPr="00481DA3">
        <w:t>85CK (</w:t>
      </w:r>
      <w:r w:rsidRPr="00481DA3">
        <w:rPr>
          <w:b/>
          <w:i/>
        </w:rPr>
        <w:t>ACCS (transition to work)</w:t>
      </w:r>
      <w:r w:rsidRPr="00481DA3">
        <w:t>).</w:t>
      </w:r>
    </w:p>
    <w:p w14:paraId="5D1D6B81" w14:textId="77777777" w:rsidR="00977FF6" w:rsidRPr="00481DA3" w:rsidRDefault="00977FF6" w:rsidP="00977FF6">
      <w:pPr>
        <w:pStyle w:val="Definition"/>
      </w:pPr>
      <w:r w:rsidRPr="00481DA3">
        <w:rPr>
          <w:b/>
          <w:i/>
        </w:rPr>
        <w:t>additional economic support payment 2020</w:t>
      </w:r>
      <w:r w:rsidRPr="00481DA3">
        <w:t xml:space="preserve"> means a payment to which an individual is entitled under </w:t>
      </w:r>
      <w:r w:rsidR="00AA48B4" w:rsidRPr="00481DA3">
        <w:t>Division 1</w:t>
      </w:r>
      <w:r w:rsidRPr="00481DA3">
        <w:t xml:space="preserve"> of </w:t>
      </w:r>
      <w:r w:rsidR="00AA48B4" w:rsidRPr="00481DA3">
        <w:t>Part 1</w:t>
      </w:r>
      <w:r w:rsidRPr="00481DA3">
        <w:t>0.</w:t>
      </w:r>
    </w:p>
    <w:p w14:paraId="4CB228C0" w14:textId="77777777" w:rsidR="00977FF6" w:rsidRPr="00481DA3" w:rsidRDefault="00977FF6" w:rsidP="00977FF6">
      <w:pPr>
        <w:pStyle w:val="Definition"/>
      </w:pPr>
      <w:r w:rsidRPr="00481DA3">
        <w:rPr>
          <w:b/>
          <w:i/>
        </w:rPr>
        <w:t>additional economic support payment 2021</w:t>
      </w:r>
      <w:r w:rsidRPr="00481DA3">
        <w:t xml:space="preserve"> means a payment to which an individual is entitled under </w:t>
      </w:r>
      <w:r w:rsidR="00AA48B4" w:rsidRPr="00481DA3">
        <w:t>Division 2</w:t>
      </w:r>
      <w:r w:rsidRPr="00481DA3">
        <w:t xml:space="preserve"> of </w:t>
      </w:r>
      <w:r w:rsidR="00AA48B4" w:rsidRPr="00481DA3">
        <w:t>Part 1</w:t>
      </w:r>
      <w:r w:rsidRPr="00481DA3">
        <w:t>0.</w:t>
      </w:r>
    </w:p>
    <w:p w14:paraId="69D23560" w14:textId="77777777" w:rsidR="00632062" w:rsidRPr="00481DA3" w:rsidRDefault="00632062">
      <w:pPr>
        <w:pStyle w:val="Definition"/>
      </w:pPr>
      <w:r w:rsidRPr="00481DA3">
        <w:rPr>
          <w:b/>
          <w:i/>
        </w:rPr>
        <w:t>adjusted taxable income</w:t>
      </w:r>
      <w:r w:rsidRPr="00481DA3">
        <w:t xml:space="preserve"> has the meaning given by Schedule</w:t>
      </w:r>
      <w:r w:rsidR="00BD75AB" w:rsidRPr="00481DA3">
        <w:t> </w:t>
      </w:r>
      <w:r w:rsidRPr="00481DA3">
        <w:t>3.</w:t>
      </w:r>
    </w:p>
    <w:p w14:paraId="405685BB" w14:textId="77777777" w:rsidR="00632062" w:rsidRPr="00481DA3" w:rsidRDefault="00632062">
      <w:pPr>
        <w:pStyle w:val="Definition"/>
      </w:pPr>
      <w:r w:rsidRPr="00481DA3">
        <w:rPr>
          <w:b/>
          <w:i/>
        </w:rPr>
        <w:t>aged care resident</w:t>
      </w:r>
      <w:r w:rsidRPr="00481DA3">
        <w:t xml:space="preserve"> has the same meaning as in the </w:t>
      </w:r>
      <w:r w:rsidRPr="00481DA3">
        <w:rPr>
          <w:i/>
        </w:rPr>
        <w:t>Social Security Act 1991</w:t>
      </w:r>
      <w:r w:rsidRPr="00481DA3">
        <w:t>.</w:t>
      </w:r>
    </w:p>
    <w:p w14:paraId="52553950" w14:textId="77777777" w:rsidR="00632062" w:rsidRPr="00481DA3" w:rsidRDefault="00632062">
      <w:pPr>
        <w:pStyle w:val="Definition"/>
      </w:pPr>
      <w:r w:rsidRPr="00481DA3">
        <w:rPr>
          <w:b/>
          <w:i/>
        </w:rPr>
        <w:t>amount of rent paid or payable</w:t>
      </w:r>
      <w:r w:rsidRPr="00481DA3">
        <w:t xml:space="preserve"> has the same meaning as in the </w:t>
      </w:r>
      <w:r w:rsidRPr="00481DA3">
        <w:rPr>
          <w:i/>
        </w:rPr>
        <w:t>Social Security Act 1991</w:t>
      </w:r>
      <w:r w:rsidRPr="00481DA3">
        <w:t>.</w:t>
      </w:r>
    </w:p>
    <w:p w14:paraId="2A849EDC" w14:textId="13EF448B" w:rsidR="00A13305" w:rsidRPr="00481DA3" w:rsidRDefault="00A13305" w:rsidP="00A13305">
      <w:pPr>
        <w:pStyle w:val="Definition"/>
      </w:pPr>
      <w:r w:rsidRPr="00481DA3">
        <w:rPr>
          <w:b/>
          <w:i/>
        </w:rPr>
        <w:t>applicable percentage</w:t>
      </w:r>
      <w:r w:rsidRPr="00481DA3">
        <w:t xml:space="preserve"> has the meaning given by </w:t>
      </w:r>
      <w:r w:rsidR="008B47A6" w:rsidRPr="00481DA3">
        <w:t>clauses 3 and 3A</w:t>
      </w:r>
      <w:r w:rsidRPr="00481DA3">
        <w:t xml:space="preserve"> of </w:t>
      </w:r>
      <w:r w:rsidR="008C729D" w:rsidRPr="00481DA3">
        <w:t>Schedule 2</w:t>
      </w:r>
      <w:r w:rsidRPr="00481DA3">
        <w:t>.</w:t>
      </w:r>
    </w:p>
    <w:p w14:paraId="3CCF2DDF" w14:textId="77777777" w:rsidR="00983951" w:rsidRPr="00481DA3" w:rsidRDefault="00983951" w:rsidP="00983951">
      <w:pPr>
        <w:pStyle w:val="Definition"/>
      </w:pPr>
      <w:r w:rsidRPr="00481DA3">
        <w:rPr>
          <w:b/>
          <w:i/>
        </w:rPr>
        <w:t>application day</w:t>
      </w:r>
      <w:r w:rsidRPr="00481DA3">
        <w:t xml:space="preserve"> has the meaning given by subsections</w:t>
      </w:r>
      <w:r w:rsidR="00BD75AB" w:rsidRPr="00481DA3">
        <w:t> </w:t>
      </w:r>
      <w:r w:rsidRPr="00481DA3">
        <w:t>35K(2) and (3).</w:t>
      </w:r>
    </w:p>
    <w:p w14:paraId="731F9694" w14:textId="77777777" w:rsidR="00632062" w:rsidRPr="00481DA3" w:rsidRDefault="00632062">
      <w:pPr>
        <w:pStyle w:val="Definition"/>
      </w:pPr>
      <w:r w:rsidRPr="00481DA3">
        <w:rPr>
          <w:b/>
          <w:i/>
        </w:rPr>
        <w:t>approved care organisation</w:t>
      </w:r>
      <w:r w:rsidRPr="00481DA3">
        <w:t xml:space="preserve"> means an organisation approved by the Secretary under section</w:t>
      </w:r>
      <w:r w:rsidR="00BD75AB" w:rsidRPr="00481DA3">
        <w:t> </w:t>
      </w:r>
      <w:r w:rsidRPr="00481DA3">
        <w:t>20.</w:t>
      </w:r>
    </w:p>
    <w:p w14:paraId="1DE0B26A" w14:textId="77777777" w:rsidR="00E60AA7" w:rsidRPr="00481DA3" w:rsidRDefault="00E60AA7" w:rsidP="00E60AA7">
      <w:pPr>
        <w:pStyle w:val="Definition"/>
      </w:pPr>
      <w:r w:rsidRPr="00481DA3">
        <w:rPr>
          <w:b/>
          <w:i/>
        </w:rPr>
        <w:t>approved course of education or study</w:t>
      </w:r>
      <w:r w:rsidRPr="00481DA3">
        <w:t xml:space="preserve"> has the meaning given by subsection</w:t>
      </w:r>
      <w:r w:rsidR="00BD75AB" w:rsidRPr="00481DA3">
        <w:t> </w:t>
      </w:r>
      <w:r w:rsidRPr="00481DA3">
        <w:t xml:space="preserve">541B(5) of the </w:t>
      </w:r>
      <w:r w:rsidRPr="00481DA3">
        <w:rPr>
          <w:i/>
        </w:rPr>
        <w:t>Social Security Act 1991</w:t>
      </w:r>
      <w:r w:rsidRPr="00481DA3">
        <w:t xml:space="preserve"> for the purposes of </w:t>
      </w:r>
      <w:r w:rsidR="00BD75AB" w:rsidRPr="00481DA3">
        <w:t>paragraph (</w:t>
      </w:r>
      <w:r w:rsidRPr="00481DA3">
        <w:t>1)(c) of that section.</w:t>
      </w:r>
    </w:p>
    <w:p w14:paraId="50294FB8" w14:textId="77777777" w:rsidR="00257EA1" w:rsidRPr="00481DA3" w:rsidRDefault="00257EA1" w:rsidP="00257EA1">
      <w:pPr>
        <w:pStyle w:val="Definition"/>
      </w:pPr>
      <w:r w:rsidRPr="00481DA3">
        <w:rPr>
          <w:b/>
          <w:i/>
        </w:rPr>
        <w:lastRenderedPageBreak/>
        <w:t>Australia</w:t>
      </w:r>
      <w:r w:rsidRPr="00481DA3">
        <w:t>, when used in a geographical sense, includes Norfolk Island, the Territory of Cocos (Keeling) Islands and the Territory of Christmas Island.</w:t>
      </w:r>
    </w:p>
    <w:p w14:paraId="5BE41D0F" w14:textId="77777777" w:rsidR="006116D0" w:rsidRPr="00481DA3" w:rsidRDefault="006116D0" w:rsidP="006116D0">
      <w:pPr>
        <w:pStyle w:val="notetext"/>
      </w:pPr>
      <w:r w:rsidRPr="00481DA3">
        <w:t>Note:</w:t>
      </w:r>
      <w:r w:rsidRPr="00481DA3">
        <w:tab/>
        <w:t>In Division</w:t>
      </w:r>
      <w:r w:rsidR="00BD75AB" w:rsidRPr="00481DA3">
        <w:t> </w:t>
      </w:r>
      <w:r w:rsidRPr="00481DA3">
        <w:t>5 of Part</w:t>
      </w:r>
      <w:r w:rsidR="00BD75AB" w:rsidRPr="00481DA3">
        <w:t> </w:t>
      </w:r>
      <w:r w:rsidRPr="00481DA3">
        <w:t xml:space="preserve">4 of the Family Assistance Administration Act (about departure prohibition orders), </w:t>
      </w:r>
      <w:r w:rsidRPr="00481DA3">
        <w:rPr>
          <w:b/>
          <w:i/>
        </w:rPr>
        <w:t>Australia</w:t>
      </w:r>
      <w:r w:rsidRPr="00481DA3">
        <w:t xml:space="preserve"> has an extended meaning.</w:t>
      </w:r>
    </w:p>
    <w:p w14:paraId="593BB2C5" w14:textId="77777777" w:rsidR="00632062" w:rsidRPr="00481DA3" w:rsidRDefault="00632062">
      <w:pPr>
        <w:pStyle w:val="Definition"/>
      </w:pPr>
      <w:r w:rsidRPr="00481DA3">
        <w:rPr>
          <w:b/>
          <w:i/>
        </w:rPr>
        <w:t>Australian Immunisation Handbook</w:t>
      </w:r>
      <w:r w:rsidRPr="00481DA3">
        <w:t xml:space="preserve"> means the latest edition of the Australian Immunisation Handbook published by the Australian Government Publishing Service.</w:t>
      </w:r>
    </w:p>
    <w:p w14:paraId="6246261A" w14:textId="77777777" w:rsidR="00632062" w:rsidRPr="00481DA3" w:rsidRDefault="00632062">
      <w:pPr>
        <w:pStyle w:val="Definition"/>
      </w:pPr>
      <w:r w:rsidRPr="00481DA3">
        <w:rPr>
          <w:b/>
          <w:i/>
        </w:rPr>
        <w:t>Australian resident</w:t>
      </w:r>
      <w:r w:rsidRPr="00481DA3">
        <w:t xml:space="preserve"> has the same meaning as in the </w:t>
      </w:r>
      <w:r w:rsidRPr="00481DA3">
        <w:rPr>
          <w:i/>
        </w:rPr>
        <w:t>Social Security Act 1991</w:t>
      </w:r>
      <w:r w:rsidRPr="00481DA3">
        <w:t>.</w:t>
      </w:r>
    </w:p>
    <w:p w14:paraId="38309AEC" w14:textId="77777777" w:rsidR="00CA635B" w:rsidRPr="00481DA3" w:rsidRDefault="00CA635B" w:rsidP="00CA635B">
      <w:pPr>
        <w:pStyle w:val="Definition"/>
      </w:pPr>
      <w:r w:rsidRPr="00481DA3">
        <w:rPr>
          <w:b/>
          <w:i/>
        </w:rPr>
        <w:t>Australian travel document</w:t>
      </w:r>
      <w:r w:rsidRPr="00481DA3">
        <w:t xml:space="preserve"> has the same meaning as in the </w:t>
      </w:r>
      <w:r w:rsidRPr="00481DA3">
        <w:rPr>
          <w:i/>
        </w:rPr>
        <w:t>Australian Passports Act 2005</w:t>
      </w:r>
      <w:r w:rsidRPr="00481DA3">
        <w:t>.</w:t>
      </w:r>
    </w:p>
    <w:p w14:paraId="3BB423A8" w14:textId="77777777" w:rsidR="00632062" w:rsidRPr="00481DA3" w:rsidRDefault="00632062">
      <w:pPr>
        <w:pStyle w:val="Definition"/>
      </w:pPr>
      <w:r w:rsidRPr="00481DA3">
        <w:rPr>
          <w:b/>
          <w:i/>
        </w:rPr>
        <w:t>authorised party</w:t>
      </w:r>
      <w:r w:rsidRPr="00481DA3">
        <w:t>, in relation to the adoption of a child, means a person or agency that, under the law of the State, Territory or foreign country whose courts have jurisdiction in respect of the adoption, is authorised to conduct negotiations or arrangements for the adoption of children.</w:t>
      </w:r>
    </w:p>
    <w:p w14:paraId="08C8A84B" w14:textId="77777777" w:rsidR="002049DD" w:rsidRPr="00481DA3" w:rsidRDefault="002049DD" w:rsidP="002049DD">
      <w:pPr>
        <w:pStyle w:val="Definition"/>
      </w:pPr>
      <w:r w:rsidRPr="00481DA3">
        <w:rPr>
          <w:b/>
          <w:i/>
        </w:rPr>
        <w:t>back to school bonus</w:t>
      </w:r>
      <w:r w:rsidRPr="00481DA3">
        <w:t xml:space="preserve"> means a payment to which an individual is entitled under section</w:t>
      </w:r>
      <w:r w:rsidR="00BD75AB" w:rsidRPr="00481DA3">
        <w:t> </w:t>
      </w:r>
      <w:r w:rsidRPr="00481DA3">
        <w:t>95 or 98.</w:t>
      </w:r>
    </w:p>
    <w:p w14:paraId="14ED0AEF" w14:textId="77777777" w:rsidR="00632062" w:rsidRPr="00481DA3" w:rsidRDefault="00632062">
      <w:pPr>
        <w:pStyle w:val="Definition"/>
      </w:pPr>
      <w:r w:rsidRPr="00481DA3">
        <w:rPr>
          <w:b/>
          <w:i/>
        </w:rPr>
        <w:t>base FTB child rate</w:t>
      </w:r>
      <w:r w:rsidRPr="00481DA3">
        <w:t>, in relation to an FTB child of an individual whose Part A rate of family tax benefit is being worked out using Part</w:t>
      </w:r>
      <w:r w:rsidR="00BD75AB" w:rsidRPr="00481DA3">
        <w:t> </w:t>
      </w:r>
      <w:r w:rsidRPr="00481DA3">
        <w:t>2 of Schedule</w:t>
      </w:r>
      <w:r w:rsidR="00BD75AB" w:rsidRPr="00481DA3">
        <w:t> </w:t>
      </w:r>
      <w:r w:rsidRPr="00481DA3">
        <w:t>1, has the meaning given by clause</w:t>
      </w:r>
      <w:r w:rsidR="00BD75AB" w:rsidRPr="00481DA3">
        <w:t> </w:t>
      </w:r>
      <w:r w:rsidRPr="00481DA3">
        <w:t>8 of that Schedule.</w:t>
      </w:r>
    </w:p>
    <w:p w14:paraId="64C92373" w14:textId="77777777" w:rsidR="00632062" w:rsidRPr="00481DA3" w:rsidRDefault="00632062">
      <w:pPr>
        <w:pStyle w:val="Definition"/>
      </w:pPr>
      <w:r w:rsidRPr="00481DA3">
        <w:rPr>
          <w:b/>
          <w:i/>
        </w:rPr>
        <w:t>base rate</w:t>
      </w:r>
      <w:r w:rsidRPr="00481DA3">
        <w:t>, in relation to an individual whose Part A rate of family tax benefit is being worked out using Part</w:t>
      </w:r>
      <w:r w:rsidR="00BD75AB" w:rsidRPr="00481DA3">
        <w:t> </w:t>
      </w:r>
      <w:r w:rsidRPr="00481DA3">
        <w:t>2 of Schedule</w:t>
      </w:r>
      <w:r w:rsidR="00BD75AB" w:rsidRPr="00481DA3">
        <w:t> </w:t>
      </w:r>
      <w:r w:rsidRPr="00481DA3">
        <w:t>1, has the meaning given by clause</w:t>
      </w:r>
      <w:r w:rsidR="00BD75AB" w:rsidRPr="00481DA3">
        <w:t> </w:t>
      </w:r>
      <w:r w:rsidRPr="00481DA3">
        <w:t>4 of that Schedule.</w:t>
      </w:r>
    </w:p>
    <w:p w14:paraId="1361EE90" w14:textId="77777777" w:rsidR="00E32C7D" w:rsidRPr="00481DA3" w:rsidRDefault="00E32C7D" w:rsidP="00E32C7D">
      <w:pPr>
        <w:pStyle w:val="Definition"/>
      </w:pPr>
      <w:r w:rsidRPr="00481DA3">
        <w:rPr>
          <w:b/>
          <w:i/>
        </w:rPr>
        <w:t>becomes entrusted</w:t>
      </w:r>
      <w:r w:rsidRPr="00481DA3">
        <w:t xml:space="preserve">: a child </w:t>
      </w:r>
      <w:r w:rsidRPr="00481DA3">
        <w:rPr>
          <w:b/>
          <w:i/>
        </w:rPr>
        <w:t>becomes entrusted</w:t>
      </w:r>
      <w:r w:rsidRPr="00481DA3">
        <w:t xml:space="preserve"> to the care of an individual at a time if:</w:t>
      </w:r>
    </w:p>
    <w:p w14:paraId="2F09C07D" w14:textId="77777777" w:rsidR="00E32C7D" w:rsidRPr="00481DA3" w:rsidRDefault="00E32C7D" w:rsidP="00E32C7D">
      <w:pPr>
        <w:pStyle w:val="paragraph"/>
      </w:pPr>
      <w:r w:rsidRPr="00481DA3">
        <w:tab/>
        <w:t>(a)</w:t>
      </w:r>
      <w:r w:rsidRPr="00481DA3">
        <w:tab/>
        <w:t>any person entrusts the child to the individual’s care; and</w:t>
      </w:r>
    </w:p>
    <w:p w14:paraId="242A3B67" w14:textId="77777777" w:rsidR="00E32C7D" w:rsidRPr="00481DA3" w:rsidRDefault="00E32C7D" w:rsidP="00E32C7D">
      <w:pPr>
        <w:pStyle w:val="paragraph"/>
      </w:pPr>
      <w:r w:rsidRPr="00481DA3">
        <w:tab/>
        <w:t>(b)</w:t>
      </w:r>
      <w:r w:rsidRPr="00481DA3">
        <w:tab/>
        <w:t>as a result, the child is in the individual’s care at that time; and</w:t>
      </w:r>
    </w:p>
    <w:p w14:paraId="0335968B" w14:textId="77777777" w:rsidR="00E32C7D" w:rsidRPr="00481DA3" w:rsidRDefault="00E32C7D" w:rsidP="00E32C7D">
      <w:pPr>
        <w:pStyle w:val="paragraph"/>
      </w:pPr>
      <w:r w:rsidRPr="00481DA3">
        <w:lastRenderedPageBreak/>
        <w:tab/>
        <w:t>(c)</w:t>
      </w:r>
      <w:r w:rsidRPr="00481DA3">
        <w:tab/>
        <w:t>the child was not in the individual’s care at any earlier time.</w:t>
      </w:r>
    </w:p>
    <w:p w14:paraId="39DD07D9" w14:textId="77777777" w:rsidR="00632062" w:rsidRPr="00481DA3" w:rsidRDefault="00632062">
      <w:pPr>
        <w:pStyle w:val="Definition"/>
      </w:pPr>
      <w:r w:rsidRPr="00481DA3">
        <w:rPr>
          <w:b/>
          <w:i/>
        </w:rPr>
        <w:t>benefit received by an individual</w:t>
      </w:r>
      <w:r w:rsidRPr="00481DA3">
        <w:t xml:space="preserve"> has a meaning affected by paragraph</w:t>
      </w:r>
      <w:r w:rsidR="00BD75AB" w:rsidRPr="00481DA3">
        <w:t> </w:t>
      </w:r>
      <w:r w:rsidRPr="00481DA3">
        <w:t>19(2)(b).</w:t>
      </w:r>
    </w:p>
    <w:p w14:paraId="6F82CFE5" w14:textId="77777777" w:rsidR="00632062" w:rsidRPr="00481DA3" w:rsidRDefault="00632062">
      <w:pPr>
        <w:pStyle w:val="Definition"/>
      </w:pPr>
      <w:r w:rsidRPr="00481DA3">
        <w:rPr>
          <w:b/>
          <w:i/>
        </w:rPr>
        <w:t>capitalised maintenance income</w:t>
      </w:r>
      <w:r w:rsidRPr="00481DA3">
        <w:t xml:space="preserve">, in relation to an individual, means maintenance income </w:t>
      </w:r>
      <w:r w:rsidR="00F169A4" w:rsidRPr="00481DA3">
        <w:t>(other than child maintenance to which clause</w:t>
      </w:r>
      <w:r w:rsidR="00BD75AB" w:rsidRPr="00481DA3">
        <w:t> </w:t>
      </w:r>
      <w:r w:rsidR="00F169A4" w:rsidRPr="00481DA3">
        <w:t>20B</w:t>
      </w:r>
      <w:r w:rsidR="00582D94" w:rsidRPr="00481DA3">
        <w:t>, 20C or 20D</w:t>
      </w:r>
      <w:r w:rsidR="00F169A4" w:rsidRPr="00481DA3">
        <w:t xml:space="preserve"> of Schedule</w:t>
      </w:r>
      <w:r w:rsidR="00BD75AB" w:rsidRPr="00481DA3">
        <w:t> </w:t>
      </w:r>
      <w:r w:rsidR="00F169A4" w:rsidRPr="00481DA3">
        <w:t xml:space="preserve">1 applies) </w:t>
      </w:r>
      <w:r w:rsidRPr="00481DA3">
        <w:t>of the individual:</w:t>
      </w:r>
    </w:p>
    <w:p w14:paraId="086E80A7" w14:textId="77777777" w:rsidR="00632062" w:rsidRPr="00481DA3" w:rsidRDefault="00632062">
      <w:pPr>
        <w:pStyle w:val="paragraph"/>
      </w:pPr>
      <w:r w:rsidRPr="00481DA3">
        <w:tab/>
        <w:t>(a)</w:t>
      </w:r>
      <w:r w:rsidRPr="00481DA3">
        <w:tab/>
        <w:t>that is neither a periodic amount nor a benefit provided on a periodic basis; and</w:t>
      </w:r>
    </w:p>
    <w:p w14:paraId="124A2EE8" w14:textId="77777777" w:rsidR="00632062" w:rsidRPr="00481DA3" w:rsidRDefault="00632062">
      <w:pPr>
        <w:pStyle w:val="paragraph"/>
      </w:pPr>
      <w:r w:rsidRPr="00481DA3">
        <w:tab/>
        <w:t>(b)</w:t>
      </w:r>
      <w:r w:rsidRPr="00481DA3">
        <w:tab/>
        <w:t>the amount or value of which exceeds $1,500.</w:t>
      </w:r>
    </w:p>
    <w:p w14:paraId="42F64283" w14:textId="1E0CBDE8" w:rsidR="00685C72" w:rsidRPr="00481DA3" w:rsidRDefault="00685C72" w:rsidP="00685C72">
      <w:pPr>
        <w:pStyle w:val="notetext"/>
      </w:pPr>
      <w:r w:rsidRPr="00481DA3">
        <w:t>Note:</w:t>
      </w:r>
      <w:r w:rsidRPr="00481DA3">
        <w:tab/>
      </w:r>
      <w:r w:rsidRPr="00481DA3">
        <w:rPr>
          <w:b/>
          <w:i/>
        </w:rPr>
        <w:t>Periodic amount</w:t>
      </w:r>
      <w:r w:rsidRPr="00481DA3">
        <w:t xml:space="preserve"> is defined in </w:t>
      </w:r>
      <w:r w:rsidR="00E209BF">
        <w:t>section 1</w:t>
      </w:r>
      <w:r w:rsidRPr="00481DA3">
        <w:t>9.</w:t>
      </w:r>
    </w:p>
    <w:p w14:paraId="7C627952" w14:textId="77777777" w:rsidR="007E601C" w:rsidRPr="00481DA3" w:rsidRDefault="007E601C" w:rsidP="007E601C">
      <w:pPr>
        <w:pStyle w:val="Definition"/>
      </w:pPr>
      <w:r w:rsidRPr="00481DA3">
        <w:rPr>
          <w:b/>
          <w:i/>
        </w:rPr>
        <w:t>care arrangement</w:t>
      </w:r>
      <w:r w:rsidRPr="00481DA3">
        <w:t xml:space="preserve"> in relation to a child means:</w:t>
      </w:r>
    </w:p>
    <w:p w14:paraId="68D547E8" w14:textId="77777777" w:rsidR="007E601C" w:rsidRPr="00481DA3" w:rsidRDefault="007E601C" w:rsidP="007E601C">
      <w:pPr>
        <w:pStyle w:val="paragraph"/>
      </w:pPr>
      <w:r w:rsidRPr="00481DA3">
        <w:tab/>
        <w:t>(a)</w:t>
      </w:r>
      <w:r w:rsidRPr="00481DA3">
        <w:tab/>
        <w:t>a written agreement between the parents of the child, or between a parent of the child and another person who cares for the child, that relates to the care of the child; or</w:t>
      </w:r>
    </w:p>
    <w:p w14:paraId="593478B4" w14:textId="77777777" w:rsidR="007E601C" w:rsidRPr="00481DA3" w:rsidRDefault="007E601C" w:rsidP="007E601C">
      <w:pPr>
        <w:pStyle w:val="paragraph"/>
      </w:pPr>
      <w:r w:rsidRPr="00481DA3">
        <w:tab/>
        <w:t>(b)</w:t>
      </w:r>
      <w:r w:rsidRPr="00481DA3">
        <w:tab/>
        <w:t>a parenting plan for the child; or</w:t>
      </w:r>
    </w:p>
    <w:p w14:paraId="4D078109" w14:textId="77777777" w:rsidR="007E601C" w:rsidRPr="00481DA3" w:rsidRDefault="007E601C" w:rsidP="007E601C">
      <w:pPr>
        <w:pStyle w:val="paragraph"/>
      </w:pPr>
      <w:r w:rsidRPr="00481DA3">
        <w:tab/>
        <w:t>(c)</w:t>
      </w:r>
      <w:r w:rsidRPr="00481DA3">
        <w:tab/>
        <w:t>any of the following orders relating to the child:</w:t>
      </w:r>
    </w:p>
    <w:p w14:paraId="33EE0279" w14:textId="77777777" w:rsidR="007E601C" w:rsidRPr="00481DA3" w:rsidRDefault="007E601C" w:rsidP="007E601C">
      <w:pPr>
        <w:pStyle w:val="paragraphsub"/>
      </w:pPr>
      <w:r w:rsidRPr="00481DA3">
        <w:tab/>
        <w:t>(i)</w:t>
      </w:r>
      <w:r w:rsidRPr="00481DA3">
        <w:tab/>
        <w:t>a family violence order within the meaning of section</w:t>
      </w:r>
      <w:r w:rsidR="00BD75AB" w:rsidRPr="00481DA3">
        <w:t> </w:t>
      </w:r>
      <w:r w:rsidRPr="00481DA3">
        <w:t xml:space="preserve">4 of the </w:t>
      </w:r>
      <w:r w:rsidRPr="00481DA3">
        <w:rPr>
          <w:i/>
        </w:rPr>
        <w:t>Family Law Act 1975</w:t>
      </w:r>
      <w:r w:rsidRPr="00481DA3">
        <w:t>;</w:t>
      </w:r>
    </w:p>
    <w:p w14:paraId="4CE1AB61" w14:textId="77777777" w:rsidR="007E601C" w:rsidRPr="00481DA3" w:rsidRDefault="007E601C" w:rsidP="007E601C">
      <w:pPr>
        <w:pStyle w:val="paragraphsub"/>
      </w:pPr>
      <w:r w:rsidRPr="00481DA3">
        <w:tab/>
        <w:t>(ii)</w:t>
      </w:r>
      <w:r w:rsidRPr="00481DA3">
        <w:tab/>
        <w:t>a parenting order within the meaning of section</w:t>
      </w:r>
      <w:r w:rsidR="00BD75AB" w:rsidRPr="00481DA3">
        <w:t> </w:t>
      </w:r>
      <w:r w:rsidRPr="00481DA3">
        <w:t>64B of that Act;</w:t>
      </w:r>
    </w:p>
    <w:p w14:paraId="087896C3" w14:textId="77777777" w:rsidR="007E601C" w:rsidRPr="00481DA3" w:rsidRDefault="007E601C" w:rsidP="007E601C">
      <w:pPr>
        <w:pStyle w:val="paragraphsub"/>
      </w:pPr>
      <w:r w:rsidRPr="00481DA3">
        <w:tab/>
        <w:t>(iii)</w:t>
      </w:r>
      <w:r w:rsidRPr="00481DA3">
        <w:tab/>
        <w:t>a State child order registered in accordance with section</w:t>
      </w:r>
      <w:r w:rsidR="00BD75AB" w:rsidRPr="00481DA3">
        <w:t> </w:t>
      </w:r>
      <w:r w:rsidRPr="00481DA3">
        <w:t>70D of that Act;</w:t>
      </w:r>
    </w:p>
    <w:p w14:paraId="153C673F" w14:textId="77777777" w:rsidR="007E601C" w:rsidRPr="00481DA3" w:rsidRDefault="007E601C" w:rsidP="007E601C">
      <w:pPr>
        <w:pStyle w:val="paragraphsub"/>
      </w:pPr>
      <w:r w:rsidRPr="00481DA3">
        <w:tab/>
        <w:t>(iv)</w:t>
      </w:r>
      <w:r w:rsidRPr="00481DA3">
        <w:tab/>
        <w:t>an overseas child order registered in accordance with section</w:t>
      </w:r>
      <w:r w:rsidR="00BD75AB" w:rsidRPr="00481DA3">
        <w:t> </w:t>
      </w:r>
      <w:r w:rsidRPr="00481DA3">
        <w:t>70G of that Act.</w:t>
      </w:r>
    </w:p>
    <w:p w14:paraId="49519C66" w14:textId="77777777" w:rsidR="00D012BC" w:rsidRPr="00481DA3" w:rsidRDefault="00D012BC" w:rsidP="00D012BC">
      <w:pPr>
        <w:pStyle w:val="Definition"/>
      </w:pPr>
      <w:r w:rsidRPr="00481DA3">
        <w:rPr>
          <w:b/>
          <w:i/>
          <w:lang w:eastAsia="en-US"/>
        </w:rPr>
        <w:t>c</w:t>
      </w:r>
      <w:r w:rsidRPr="00481DA3">
        <w:rPr>
          <w:b/>
          <w:i/>
        </w:rPr>
        <w:t>are period</w:t>
      </w:r>
      <w:r w:rsidRPr="00481DA3">
        <w:t xml:space="preserve"> has the meaning given by subparagraph</w:t>
      </w:r>
      <w:r w:rsidR="00BD75AB" w:rsidRPr="00481DA3">
        <w:t> </w:t>
      </w:r>
      <w:r w:rsidRPr="00481DA3">
        <w:t>35A(1)(a)(ii) or (2)(b)(ii) or paragraph</w:t>
      </w:r>
      <w:r w:rsidR="00BD75AB" w:rsidRPr="00481DA3">
        <w:t> </w:t>
      </w:r>
      <w:r w:rsidRPr="00481DA3">
        <w:t>35B(1)(a) or (2)(b).</w:t>
      </w:r>
    </w:p>
    <w:p w14:paraId="5AE9DDF4" w14:textId="77777777" w:rsidR="00A13305" w:rsidRPr="00481DA3" w:rsidRDefault="00A13305" w:rsidP="00A13305">
      <w:pPr>
        <w:pStyle w:val="Definition"/>
      </w:pPr>
      <w:r w:rsidRPr="00481DA3">
        <w:rPr>
          <w:b/>
          <w:i/>
        </w:rPr>
        <w:t>CCS</w:t>
      </w:r>
      <w:r w:rsidRPr="00481DA3">
        <w:t xml:space="preserve">: see </w:t>
      </w:r>
      <w:r w:rsidRPr="00481DA3">
        <w:rPr>
          <w:b/>
          <w:i/>
        </w:rPr>
        <w:t>child care subsidy</w:t>
      </w:r>
      <w:r w:rsidRPr="00481DA3">
        <w:t>.</w:t>
      </w:r>
    </w:p>
    <w:p w14:paraId="58F4BEDE" w14:textId="77777777" w:rsidR="00A13305" w:rsidRPr="00481DA3" w:rsidRDefault="00A13305" w:rsidP="00A13305">
      <w:pPr>
        <w:pStyle w:val="Definition"/>
      </w:pPr>
      <w:r w:rsidRPr="00481DA3">
        <w:rPr>
          <w:b/>
          <w:i/>
        </w:rPr>
        <w:t>CCS fortnight</w:t>
      </w:r>
      <w:r w:rsidRPr="00481DA3">
        <w:t xml:space="preserve"> means a period of 2 weeks beginning on:</w:t>
      </w:r>
    </w:p>
    <w:p w14:paraId="404B33B3" w14:textId="77777777" w:rsidR="00A13305" w:rsidRPr="00481DA3" w:rsidRDefault="00A13305" w:rsidP="00A13305">
      <w:pPr>
        <w:pStyle w:val="paragraph"/>
      </w:pPr>
      <w:r w:rsidRPr="00481DA3">
        <w:tab/>
        <w:t>(a)</w:t>
      </w:r>
      <w:r w:rsidRPr="00481DA3">
        <w:tab/>
        <w:t>Monday 2</w:t>
      </w:r>
      <w:r w:rsidR="00BD75AB" w:rsidRPr="00481DA3">
        <w:t> </w:t>
      </w:r>
      <w:r w:rsidRPr="00481DA3">
        <w:t>July 2018; or</w:t>
      </w:r>
    </w:p>
    <w:p w14:paraId="200B26D5" w14:textId="77777777" w:rsidR="00A13305" w:rsidRPr="00481DA3" w:rsidRDefault="00A13305" w:rsidP="00A13305">
      <w:pPr>
        <w:pStyle w:val="paragraph"/>
      </w:pPr>
      <w:r w:rsidRPr="00481DA3">
        <w:tab/>
        <w:t>(b)</w:t>
      </w:r>
      <w:r w:rsidRPr="00481DA3">
        <w:tab/>
        <w:t>every second Monday after that Monday.</w:t>
      </w:r>
    </w:p>
    <w:p w14:paraId="66DD73D2" w14:textId="6E10F477" w:rsidR="00A13305" w:rsidRPr="00481DA3" w:rsidRDefault="00A13305" w:rsidP="00A13305">
      <w:pPr>
        <w:pStyle w:val="Definition"/>
      </w:pPr>
      <w:r w:rsidRPr="00481DA3">
        <w:rPr>
          <w:b/>
          <w:i/>
        </w:rPr>
        <w:lastRenderedPageBreak/>
        <w:t>CCS hourly rate cap</w:t>
      </w:r>
      <w:r w:rsidRPr="00481DA3">
        <w:t xml:space="preserve"> has the meaning given by subclause</w:t>
      </w:r>
      <w:r w:rsidR="00BD75AB" w:rsidRPr="00481DA3">
        <w:t> </w:t>
      </w:r>
      <w:r w:rsidRPr="00481DA3">
        <w:t xml:space="preserve">2(3) of </w:t>
      </w:r>
      <w:r w:rsidR="008C729D" w:rsidRPr="00481DA3">
        <w:t>Schedule 2</w:t>
      </w:r>
      <w:r w:rsidRPr="00481DA3">
        <w:t>.</w:t>
      </w:r>
    </w:p>
    <w:p w14:paraId="58B13334" w14:textId="77777777" w:rsidR="00662240" w:rsidRPr="00481DA3" w:rsidRDefault="00662240" w:rsidP="00662240">
      <w:pPr>
        <w:pStyle w:val="Definition"/>
      </w:pPr>
      <w:r w:rsidRPr="00481DA3">
        <w:rPr>
          <w:b/>
          <w:i/>
        </w:rPr>
        <w:t>change of care day</w:t>
      </w:r>
      <w:r w:rsidRPr="00481DA3">
        <w:t xml:space="preserve"> for an individual who cares for a child means:</w:t>
      </w:r>
    </w:p>
    <w:p w14:paraId="21062BA8" w14:textId="77777777" w:rsidR="00662240" w:rsidRPr="00481DA3" w:rsidRDefault="00662240" w:rsidP="00662240">
      <w:pPr>
        <w:pStyle w:val="paragraph"/>
      </w:pPr>
      <w:r w:rsidRPr="00481DA3">
        <w:tab/>
        <w:t>(a)</w:t>
      </w:r>
      <w:r w:rsidRPr="00481DA3">
        <w:tab/>
        <w:t xml:space="preserve">if a determination of the individual’s percentage of care for the child has been revoked under Subdivision E of </w:t>
      </w:r>
      <w:r w:rsidR="00AA48B4" w:rsidRPr="00481DA3">
        <w:t>Division 1</w:t>
      </w:r>
      <w:r w:rsidRPr="00481DA3">
        <w:t xml:space="preserve"> of Part</w:t>
      </w:r>
      <w:r w:rsidR="00BD75AB" w:rsidRPr="00481DA3">
        <w:t> </w:t>
      </w:r>
      <w:r w:rsidRPr="00481DA3">
        <w:t>3—the first day on which the care of the child that was actually taking place ceased to correspond with the individual’s percentage of care for the child under the determination; or</w:t>
      </w:r>
    </w:p>
    <w:p w14:paraId="04C596BD" w14:textId="77777777" w:rsidR="000E0248" w:rsidRPr="00481DA3" w:rsidRDefault="000E0248" w:rsidP="000E0248">
      <w:pPr>
        <w:pStyle w:val="paragraph"/>
      </w:pPr>
      <w:r w:rsidRPr="00481DA3">
        <w:tab/>
        <w:t>(b)</w:t>
      </w:r>
      <w:r w:rsidRPr="00481DA3">
        <w:tab/>
        <w:t xml:space="preserve">if a determination of the individual’s percentage of care for the child has been suspended under Subdivision E of </w:t>
      </w:r>
      <w:r w:rsidR="00AA48B4" w:rsidRPr="00481DA3">
        <w:t>Division 1</w:t>
      </w:r>
      <w:r w:rsidRPr="00481DA3">
        <w:t xml:space="preserve"> of Part</w:t>
      </w:r>
      <w:r w:rsidR="00BD75AB" w:rsidRPr="00481DA3">
        <w:t> </w:t>
      </w:r>
      <w:r w:rsidRPr="00481DA3">
        <w:t>3—the first day on which the care of the child that was actually taking place ceased to correspond with the individual’s percentage of care for the child determined for the purposes of subsection</w:t>
      </w:r>
      <w:r w:rsidR="00BD75AB" w:rsidRPr="00481DA3">
        <w:t> </w:t>
      </w:r>
      <w:r w:rsidRPr="00481DA3">
        <w:t>35C(4) under the determination; or</w:t>
      </w:r>
    </w:p>
    <w:p w14:paraId="2B3487CF" w14:textId="77777777" w:rsidR="000E0248" w:rsidRPr="00481DA3" w:rsidRDefault="000E0248" w:rsidP="000E0248">
      <w:pPr>
        <w:pStyle w:val="paragraph"/>
      </w:pPr>
      <w:r w:rsidRPr="00481DA3">
        <w:tab/>
        <w:t>(c)</w:t>
      </w:r>
      <w:r w:rsidRPr="00481DA3">
        <w:tab/>
        <w:t>otherwise—the first day on which the care of the child that was actually taking place did not correspond with the individual’s extent of care under a care arrangement that applies in relation to the child (which might be the first day the care arrangement begins to apply in relation to the child).</w:t>
      </w:r>
    </w:p>
    <w:p w14:paraId="194ADE0D" w14:textId="77777777" w:rsidR="00A13305" w:rsidRPr="00481DA3" w:rsidRDefault="00A13305" w:rsidP="00A13305">
      <w:pPr>
        <w:pStyle w:val="Definition"/>
      </w:pPr>
      <w:r w:rsidRPr="00481DA3">
        <w:rPr>
          <w:b/>
          <w:i/>
        </w:rPr>
        <w:t>child care subsidy</w:t>
      </w:r>
      <w:r w:rsidRPr="00481DA3">
        <w:t xml:space="preserve"> or </w:t>
      </w:r>
      <w:r w:rsidRPr="00481DA3">
        <w:rPr>
          <w:b/>
          <w:i/>
        </w:rPr>
        <w:t>CCS</w:t>
      </w:r>
      <w:r w:rsidRPr="00481DA3">
        <w:t xml:space="preserve"> means child care subsidy for which an individual may become eligible under section</w:t>
      </w:r>
      <w:r w:rsidR="00BD75AB" w:rsidRPr="00481DA3">
        <w:t> </w:t>
      </w:r>
      <w:r w:rsidRPr="00481DA3">
        <w:t>85BA.</w:t>
      </w:r>
    </w:p>
    <w:p w14:paraId="683567FF" w14:textId="77777777" w:rsidR="00632062" w:rsidRPr="00481DA3" w:rsidRDefault="00632062" w:rsidP="00FB0496">
      <w:pPr>
        <w:pStyle w:val="Definition"/>
        <w:keepNext/>
      </w:pPr>
      <w:r w:rsidRPr="00481DA3">
        <w:rPr>
          <w:b/>
          <w:i/>
        </w:rPr>
        <w:t>child support</w:t>
      </w:r>
      <w:r w:rsidRPr="00481DA3">
        <w:t xml:space="preserve"> means financial support under the </w:t>
      </w:r>
      <w:r w:rsidRPr="00481DA3">
        <w:rPr>
          <w:i/>
        </w:rPr>
        <w:t>Child Support (Assessment) Act 1989</w:t>
      </w:r>
      <w:r w:rsidRPr="00481DA3">
        <w:t xml:space="preserve"> and includes financial support:</w:t>
      </w:r>
    </w:p>
    <w:p w14:paraId="63E38238" w14:textId="77777777" w:rsidR="00632062" w:rsidRPr="00481DA3" w:rsidRDefault="00632062">
      <w:pPr>
        <w:pStyle w:val="paragraph"/>
      </w:pPr>
      <w:r w:rsidRPr="00481DA3">
        <w:tab/>
        <w:t>(a)</w:t>
      </w:r>
      <w:r w:rsidRPr="00481DA3">
        <w:tab/>
        <w:t>by way of lump sum payment; or</w:t>
      </w:r>
    </w:p>
    <w:p w14:paraId="2A077D5B" w14:textId="77777777" w:rsidR="00632062" w:rsidRPr="00481DA3" w:rsidRDefault="00632062">
      <w:pPr>
        <w:pStyle w:val="paragraph"/>
      </w:pPr>
      <w:r w:rsidRPr="00481DA3">
        <w:tab/>
        <w:t>(b)</w:t>
      </w:r>
      <w:r w:rsidRPr="00481DA3">
        <w:tab/>
        <w:t>by way of transfer or settlement of property.</w:t>
      </w:r>
    </w:p>
    <w:p w14:paraId="7C60CBD2" w14:textId="77777777" w:rsidR="00494823" w:rsidRPr="00481DA3" w:rsidRDefault="00494823" w:rsidP="00494823">
      <w:pPr>
        <w:pStyle w:val="Definition"/>
      </w:pPr>
      <w:r w:rsidRPr="00481DA3">
        <w:rPr>
          <w:b/>
          <w:i/>
        </w:rPr>
        <w:t>child support agreement</w:t>
      </w:r>
      <w:r w:rsidRPr="00481DA3">
        <w:t xml:space="preserve"> has the meaning given by section</w:t>
      </w:r>
      <w:r w:rsidR="00BD75AB" w:rsidRPr="00481DA3">
        <w:t> </w:t>
      </w:r>
      <w:r w:rsidRPr="00481DA3">
        <w:t xml:space="preserve">81 of the </w:t>
      </w:r>
      <w:r w:rsidRPr="00481DA3">
        <w:rPr>
          <w:i/>
        </w:rPr>
        <w:t>Child Support (Assessment) Act 1989</w:t>
      </w:r>
      <w:r w:rsidRPr="00481DA3">
        <w:t>.</w:t>
      </w:r>
    </w:p>
    <w:p w14:paraId="2878273C" w14:textId="77777777" w:rsidR="00D54867" w:rsidRPr="00481DA3" w:rsidRDefault="00D54867" w:rsidP="00D54867">
      <w:pPr>
        <w:pStyle w:val="Definition"/>
      </w:pPr>
      <w:r w:rsidRPr="00481DA3">
        <w:rPr>
          <w:b/>
          <w:i/>
        </w:rPr>
        <w:t>child support care determination</w:t>
      </w:r>
      <w:r w:rsidRPr="00481DA3">
        <w:t xml:space="preserve"> has the meaning given by paragraph</w:t>
      </w:r>
      <w:r w:rsidR="00BD75AB" w:rsidRPr="00481DA3">
        <w:t> </w:t>
      </w:r>
      <w:r w:rsidRPr="00481DA3">
        <w:t>35T(1)(b).</w:t>
      </w:r>
    </w:p>
    <w:p w14:paraId="2485EAA9" w14:textId="0273FF52" w:rsidR="00A13305" w:rsidRPr="00481DA3" w:rsidRDefault="00A13305" w:rsidP="00A13305">
      <w:pPr>
        <w:pStyle w:val="Definition"/>
      </w:pPr>
      <w:r w:rsidRPr="00481DA3">
        <w:rPr>
          <w:b/>
          <w:i/>
        </w:rPr>
        <w:t>child wellbeing result</w:t>
      </w:r>
      <w:r w:rsidRPr="00481DA3">
        <w:t xml:space="preserve"> has the meaning given by clause</w:t>
      </w:r>
      <w:r w:rsidR="00BD75AB" w:rsidRPr="00481DA3">
        <w:t> </w:t>
      </w:r>
      <w:r w:rsidRPr="00481DA3">
        <w:t xml:space="preserve">15 of </w:t>
      </w:r>
      <w:r w:rsidR="008C729D" w:rsidRPr="00481DA3">
        <w:t>Schedule 2</w:t>
      </w:r>
      <w:r w:rsidRPr="00481DA3">
        <w:t>.</w:t>
      </w:r>
    </w:p>
    <w:p w14:paraId="40882245" w14:textId="77777777" w:rsidR="00105D11" w:rsidRPr="00481DA3" w:rsidRDefault="00105D11" w:rsidP="00105D11">
      <w:pPr>
        <w:pStyle w:val="Definition"/>
      </w:pPr>
      <w:r w:rsidRPr="00481DA3">
        <w:rPr>
          <w:b/>
          <w:i/>
        </w:rPr>
        <w:lastRenderedPageBreak/>
        <w:t>clean energy advance</w:t>
      </w:r>
      <w:r w:rsidRPr="00481DA3">
        <w:t xml:space="preserve"> means an advance to which an individual is entitled under </w:t>
      </w:r>
      <w:r w:rsidR="00AA48B4" w:rsidRPr="00481DA3">
        <w:t>Division 1</w:t>
      </w:r>
      <w:r w:rsidRPr="00481DA3">
        <w:t xml:space="preserve"> or 3 of Part</w:t>
      </w:r>
      <w:r w:rsidR="00BD75AB" w:rsidRPr="00481DA3">
        <w:t> </w:t>
      </w:r>
      <w:r w:rsidRPr="00481DA3">
        <w:t>8.</w:t>
      </w:r>
    </w:p>
    <w:p w14:paraId="419798D8" w14:textId="77777777" w:rsidR="00011BAF" w:rsidRPr="00481DA3" w:rsidRDefault="00011BAF" w:rsidP="00011BAF">
      <w:pPr>
        <w:pStyle w:val="Definition"/>
      </w:pPr>
      <w:r w:rsidRPr="00481DA3">
        <w:rPr>
          <w:b/>
          <w:i/>
        </w:rPr>
        <w:t>compliance penalty period</w:t>
      </w:r>
      <w:r w:rsidRPr="00481DA3">
        <w:t xml:space="preserve"> has the same meaning as in the </w:t>
      </w:r>
      <w:r w:rsidRPr="00481DA3">
        <w:rPr>
          <w:i/>
        </w:rPr>
        <w:t>Social Security Act 1991</w:t>
      </w:r>
      <w:r w:rsidRPr="00481DA3">
        <w:t>.</w:t>
      </w:r>
    </w:p>
    <w:p w14:paraId="6FCF5FE5" w14:textId="77777777" w:rsidR="00FC50A2" w:rsidRPr="00481DA3" w:rsidRDefault="00FC50A2" w:rsidP="00FC50A2">
      <w:pPr>
        <w:pStyle w:val="Definition"/>
      </w:pPr>
      <w:r w:rsidRPr="00481DA3">
        <w:rPr>
          <w:b/>
          <w:i/>
        </w:rPr>
        <w:t>continuous flexible period</w:t>
      </w:r>
      <w:r w:rsidRPr="00481DA3">
        <w:t xml:space="preserve"> has the same meaning as in the </w:t>
      </w:r>
      <w:r w:rsidRPr="00481DA3">
        <w:rPr>
          <w:i/>
        </w:rPr>
        <w:t>Paid Parental Leave Act 2010</w:t>
      </w:r>
      <w:r w:rsidRPr="00481DA3">
        <w:t>.</w:t>
      </w:r>
    </w:p>
    <w:p w14:paraId="019ED4B3" w14:textId="77777777" w:rsidR="00632062" w:rsidRPr="00481DA3" w:rsidRDefault="00632062" w:rsidP="00A34C5A">
      <w:pPr>
        <w:pStyle w:val="Definition"/>
        <w:keepNext/>
      </w:pPr>
      <w:r w:rsidRPr="00481DA3">
        <w:rPr>
          <w:b/>
          <w:i/>
        </w:rPr>
        <w:t>current figure</w:t>
      </w:r>
      <w:r w:rsidRPr="00481DA3">
        <w:t>, as at a particular time and in relation to an amount that is to be indexed or adjusted under Schedule</w:t>
      </w:r>
      <w:r w:rsidR="00BD75AB" w:rsidRPr="00481DA3">
        <w:t> </w:t>
      </w:r>
      <w:r w:rsidRPr="00481DA3">
        <w:t>4, means:</w:t>
      </w:r>
    </w:p>
    <w:p w14:paraId="455277EC" w14:textId="77777777" w:rsidR="00632062" w:rsidRPr="00481DA3" w:rsidRDefault="00632062">
      <w:pPr>
        <w:pStyle w:val="paragraph"/>
      </w:pPr>
      <w:r w:rsidRPr="00481DA3">
        <w:tab/>
        <w:t>(a)</w:t>
      </w:r>
      <w:r w:rsidRPr="00481DA3">
        <w:tab/>
        <w:t>if the amount has not yet been indexed or adjusted under Schedule</w:t>
      </w:r>
      <w:r w:rsidR="00BD75AB" w:rsidRPr="00481DA3">
        <w:t> </w:t>
      </w:r>
      <w:r w:rsidRPr="00481DA3">
        <w:t>4 before that time—the amount; and</w:t>
      </w:r>
    </w:p>
    <w:p w14:paraId="07CF689D" w14:textId="77777777" w:rsidR="00632062" w:rsidRPr="00481DA3" w:rsidRDefault="00632062">
      <w:pPr>
        <w:pStyle w:val="paragraph"/>
      </w:pPr>
      <w:r w:rsidRPr="00481DA3">
        <w:tab/>
        <w:t>(b)</w:t>
      </w:r>
      <w:r w:rsidRPr="00481DA3">
        <w:tab/>
        <w:t>if the amount has been indexed or adjusted under Schedule</w:t>
      </w:r>
      <w:r w:rsidR="00BD75AB" w:rsidRPr="00481DA3">
        <w:t> </w:t>
      </w:r>
      <w:r w:rsidRPr="00481DA3">
        <w:t>4 before that time—the amount most recently substituted for the amount under Schedule</w:t>
      </w:r>
      <w:r w:rsidR="00BD75AB" w:rsidRPr="00481DA3">
        <w:t> </w:t>
      </w:r>
      <w:r w:rsidRPr="00481DA3">
        <w:t>4 before that time.</w:t>
      </w:r>
    </w:p>
    <w:p w14:paraId="3AECFFBD" w14:textId="7806D9C8" w:rsidR="00A13305" w:rsidRPr="00481DA3" w:rsidRDefault="00A13305" w:rsidP="00A13305">
      <w:pPr>
        <w:pStyle w:val="Definition"/>
      </w:pPr>
      <w:r w:rsidRPr="00481DA3">
        <w:rPr>
          <w:b/>
          <w:i/>
        </w:rPr>
        <w:t xml:space="preserve">deemed activity test result </w:t>
      </w:r>
      <w:r w:rsidRPr="00481DA3">
        <w:t>has the meaning given by clause</w:t>
      </w:r>
      <w:r w:rsidR="00BD75AB" w:rsidRPr="00481DA3">
        <w:t> </w:t>
      </w:r>
      <w:r w:rsidRPr="00481DA3">
        <w:t xml:space="preserve">16 of </w:t>
      </w:r>
      <w:r w:rsidR="008C729D" w:rsidRPr="00481DA3">
        <w:t>Schedule 2</w:t>
      </w:r>
      <w:r w:rsidRPr="00481DA3">
        <w:t>.</w:t>
      </w:r>
    </w:p>
    <w:p w14:paraId="311BD20C" w14:textId="0B28324E" w:rsidR="00632062" w:rsidRPr="00481DA3" w:rsidRDefault="00632062">
      <w:pPr>
        <w:pStyle w:val="Definition"/>
      </w:pPr>
      <w:r w:rsidRPr="00481DA3">
        <w:rPr>
          <w:b/>
          <w:i/>
        </w:rPr>
        <w:t>disability expenses maintenance</w:t>
      </w:r>
      <w:r w:rsidRPr="00481DA3">
        <w:t xml:space="preserve"> has the meaning given by sub</w:t>
      </w:r>
      <w:r w:rsidR="00E209BF">
        <w:t>section 1</w:t>
      </w:r>
      <w:r w:rsidRPr="00481DA3">
        <w:t>9(3).</w:t>
      </w:r>
    </w:p>
    <w:p w14:paraId="1355EEC7" w14:textId="77777777" w:rsidR="00632062" w:rsidRPr="00481DA3" w:rsidRDefault="00632062" w:rsidP="00B657E4">
      <w:pPr>
        <w:pStyle w:val="Definition"/>
        <w:keepNext/>
      </w:pPr>
      <w:r w:rsidRPr="00481DA3">
        <w:rPr>
          <w:b/>
          <w:i/>
        </w:rPr>
        <w:t>disabled person</w:t>
      </w:r>
      <w:r w:rsidRPr="00481DA3">
        <w:t xml:space="preserve"> means a person who is:</w:t>
      </w:r>
    </w:p>
    <w:p w14:paraId="62B608A8" w14:textId="77777777" w:rsidR="00632062" w:rsidRPr="00481DA3" w:rsidRDefault="00632062">
      <w:pPr>
        <w:pStyle w:val="paragraph"/>
      </w:pPr>
      <w:r w:rsidRPr="00481DA3">
        <w:tab/>
        <w:t>(a)</w:t>
      </w:r>
      <w:r w:rsidRPr="00481DA3">
        <w:tab/>
        <w:t>receiving a disability support pension under Part</w:t>
      </w:r>
      <w:r w:rsidR="00BD75AB" w:rsidRPr="00481DA3">
        <w:t> </w:t>
      </w:r>
      <w:r w:rsidRPr="00481DA3">
        <w:t xml:space="preserve">2.3 of the </w:t>
      </w:r>
      <w:r w:rsidRPr="00481DA3">
        <w:rPr>
          <w:i/>
        </w:rPr>
        <w:t>Social Security Act 1991</w:t>
      </w:r>
      <w:r w:rsidRPr="00481DA3">
        <w:t>; or</w:t>
      </w:r>
    </w:p>
    <w:p w14:paraId="7C76EFFE" w14:textId="77777777" w:rsidR="00632062" w:rsidRPr="00481DA3" w:rsidRDefault="00632062">
      <w:pPr>
        <w:pStyle w:val="paragraph"/>
      </w:pPr>
      <w:r w:rsidRPr="00481DA3">
        <w:tab/>
        <w:t>(b)</w:t>
      </w:r>
      <w:r w:rsidRPr="00481DA3">
        <w:tab/>
        <w:t>receiving an invalidity pension under Division</w:t>
      </w:r>
      <w:r w:rsidR="00BD75AB" w:rsidRPr="00481DA3">
        <w:t> </w:t>
      </w:r>
      <w:r w:rsidRPr="00481DA3">
        <w:t>4 of Part</w:t>
      </w:r>
      <w:r w:rsidR="003A46B8" w:rsidRPr="00481DA3">
        <w:t> </w:t>
      </w:r>
      <w:r w:rsidRPr="00481DA3">
        <w:t xml:space="preserve">III of the </w:t>
      </w:r>
      <w:r w:rsidRPr="00481DA3">
        <w:rPr>
          <w:i/>
        </w:rPr>
        <w:t>Veterans’ Entitlements Act 1986</w:t>
      </w:r>
      <w:r w:rsidRPr="00481DA3">
        <w:t>; or</w:t>
      </w:r>
    </w:p>
    <w:p w14:paraId="79E1D0BE" w14:textId="77777777" w:rsidR="00632062" w:rsidRPr="00481DA3" w:rsidRDefault="00632062">
      <w:pPr>
        <w:pStyle w:val="paragraph"/>
      </w:pPr>
      <w:r w:rsidRPr="00481DA3">
        <w:tab/>
        <w:t>(c)</w:t>
      </w:r>
      <w:r w:rsidRPr="00481DA3">
        <w:tab/>
        <w:t>participating in an independent living program provided by CRS Australia or such other body determined by the Minister</w:t>
      </w:r>
      <w:r w:rsidR="005C7919" w:rsidRPr="00481DA3">
        <w:t>, by legislative instrument,</w:t>
      </w:r>
      <w:r w:rsidRPr="00481DA3">
        <w:t xml:space="preserve"> for the purposes of this paragraph; or</w:t>
      </w:r>
    </w:p>
    <w:p w14:paraId="6711F166" w14:textId="77777777" w:rsidR="00632062" w:rsidRPr="00481DA3" w:rsidRDefault="00632062">
      <w:pPr>
        <w:pStyle w:val="paragraph"/>
      </w:pPr>
      <w:r w:rsidRPr="00481DA3">
        <w:tab/>
        <w:t>(d)</w:t>
      </w:r>
      <w:r w:rsidRPr="00481DA3">
        <w:tab/>
        <w:t>diagnosed by a medical practitioner or a psychologist (see subsection</w:t>
      </w:r>
      <w:r w:rsidR="00BD75AB" w:rsidRPr="00481DA3">
        <w:t> </w:t>
      </w:r>
      <w:r w:rsidRPr="00481DA3">
        <w:t>3(3)) as a person who is impaired to a degree that significantly incapacitates him or her; or</w:t>
      </w:r>
    </w:p>
    <w:p w14:paraId="3666B0F2" w14:textId="77777777" w:rsidR="00632062" w:rsidRPr="00481DA3" w:rsidRDefault="00632062">
      <w:pPr>
        <w:pStyle w:val="paragraph"/>
      </w:pPr>
      <w:r w:rsidRPr="00481DA3">
        <w:tab/>
        <w:t>(e)</w:t>
      </w:r>
      <w:r w:rsidRPr="00481DA3">
        <w:tab/>
        <w:t>included in a class of persons determined by the Minister</w:t>
      </w:r>
      <w:r w:rsidR="002155DC" w:rsidRPr="00481DA3">
        <w:t>, by legislative instrument,</w:t>
      </w:r>
      <w:r w:rsidRPr="00481DA3">
        <w:t xml:space="preserve"> to be a disabled person for the purposes of this paragraph.</w:t>
      </w:r>
    </w:p>
    <w:p w14:paraId="1C9EF40E" w14:textId="77777777" w:rsidR="005B1C9D" w:rsidRPr="00481DA3" w:rsidRDefault="005B1C9D" w:rsidP="005B1C9D">
      <w:pPr>
        <w:pStyle w:val="Definition"/>
      </w:pPr>
      <w:r w:rsidRPr="00481DA3">
        <w:rPr>
          <w:b/>
          <w:i/>
        </w:rPr>
        <w:lastRenderedPageBreak/>
        <w:t>economic security strategy payment to families</w:t>
      </w:r>
      <w:r w:rsidRPr="00481DA3">
        <w:t xml:space="preserve"> means a payment to which an individual is entitled under section</w:t>
      </w:r>
      <w:r w:rsidR="00BD75AB" w:rsidRPr="00481DA3">
        <w:t> </w:t>
      </w:r>
      <w:r w:rsidRPr="00481DA3">
        <w:t>89 or 93.</w:t>
      </w:r>
    </w:p>
    <w:p w14:paraId="19058326" w14:textId="77777777" w:rsidR="007A0511" w:rsidRPr="00481DA3" w:rsidRDefault="007A0511" w:rsidP="007A0511">
      <w:pPr>
        <w:pStyle w:val="Definition"/>
      </w:pPr>
      <w:r w:rsidRPr="00481DA3">
        <w:rPr>
          <w:b/>
          <w:i/>
        </w:rPr>
        <w:t>ETR payment</w:t>
      </w:r>
      <w:r w:rsidRPr="00481DA3">
        <w:t xml:space="preserve"> (short for Education Tax Refund payment) means a payment to which an individual is entitled under Part</w:t>
      </w:r>
      <w:r w:rsidR="00BD75AB" w:rsidRPr="00481DA3">
        <w:t> </w:t>
      </w:r>
      <w:r w:rsidRPr="00481DA3">
        <w:t>7A.</w:t>
      </w:r>
    </w:p>
    <w:p w14:paraId="0384F5EA" w14:textId="0D5D409A" w:rsidR="00A13305" w:rsidRPr="00481DA3" w:rsidRDefault="00A13305" w:rsidP="00A13305">
      <w:pPr>
        <w:pStyle w:val="Definition"/>
      </w:pPr>
      <w:r w:rsidRPr="00481DA3">
        <w:rPr>
          <w:b/>
          <w:i/>
        </w:rPr>
        <w:t>extended child wellbeing period</w:t>
      </w:r>
      <w:r w:rsidRPr="00481DA3">
        <w:t xml:space="preserve"> has the meaning given by subclause</w:t>
      </w:r>
      <w:r w:rsidR="00BD75AB" w:rsidRPr="00481DA3">
        <w:t> </w:t>
      </w:r>
      <w:r w:rsidRPr="00481DA3">
        <w:t xml:space="preserve">15(3) of </w:t>
      </w:r>
      <w:r w:rsidR="008C729D" w:rsidRPr="00481DA3">
        <w:t>Schedule 2</w:t>
      </w:r>
      <w:r w:rsidRPr="00481DA3">
        <w:t>.</w:t>
      </w:r>
    </w:p>
    <w:p w14:paraId="1EDAD2D3" w14:textId="77777777" w:rsidR="00632062" w:rsidRPr="00481DA3" w:rsidRDefault="00632062">
      <w:pPr>
        <w:pStyle w:val="Definition"/>
        <w:keepNext/>
      </w:pPr>
      <w:r w:rsidRPr="00481DA3">
        <w:rPr>
          <w:b/>
          <w:i/>
        </w:rPr>
        <w:t>family assistance</w:t>
      </w:r>
      <w:r w:rsidRPr="00481DA3">
        <w:t xml:space="preserve"> means:</w:t>
      </w:r>
    </w:p>
    <w:p w14:paraId="4BD6A0B3" w14:textId="77777777" w:rsidR="00632062" w:rsidRPr="00481DA3" w:rsidRDefault="00632062">
      <w:pPr>
        <w:pStyle w:val="paragraph"/>
      </w:pPr>
      <w:r w:rsidRPr="00481DA3">
        <w:tab/>
        <w:t>(a)</w:t>
      </w:r>
      <w:r w:rsidRPr="00481DA3">
        <w:tab/>
        <w:t>family tax benefit; or</w:t>
      </w:r>
    </w:p>
    <w:p w14:paraId="03DFC7C6" w14:textId="77777777" w:rsidR="004C561E" w:rsidRPr="00481DA3" w:rsidRDefault="004C561E" w:rsidP="004C561E">
      <w:pPr>
        <w:pStyle w:val="paragraph"/>
      </w:pPr>
      <w:r w:rsidRPr="00481DA3">
        <w:tab/>
        <w:t>(b)</w:t>
      </w:r>
      <w:r w:rsidRPr="00481DA3">
        <w:tab/>
        <w:t>stillborn baby payment; or</w:t>
      </w:r>
    </w:p>
    <w:p w14:paraId="3AFFBB1D" w14:textId="77777777" w:rsidR="00377D76" w:rsidRPr="00481DA3" w:rsidRDefault="00377D76" w:rsidP="00377D76">
      <w:pPr>
        <w:pStyle w:val="paragraph"/>
      </w:pPr>
      <w:r w:rsidRPr="00481DA3">
        <w:tab/>
        <w:t>(d)</w:t>
      </w:r>
      <w:r w:rsidRPr="00481DA3">
        <w:tab/>
        <w:t>child care subsidy; or</w:t>
      </w:r>
    </w:p>
    <w:p w14:paraId="7FBA2C9C" w14:textId="77777777" w:rsidR="00377D76" w:rsidRPr="00481DA3" w:rsidRDefault="00377D76" w:rsidP="00377D76">
      <w:pPr>
        <w:pStyle w:val="paragraph"/>
      </w:pPr>
      <w:r w:rsidRPr="00481DA3">
        <w:tab/>
        <w:t>(da)</w:t>
      </w:r>
      <w:r w:rsidRPr="00481DA3">
        <w:tab/>
        <w:t>additional child care subsidy; or</w:t>
      </w:r>
    </w:p>
    <w:p w14:paraId="244E5E26" w14:textId="77777777" w:rsidR="00B21D1A" w:rsidRPr="00481DA3" w:rsidRDefault="00632062" w:rsidP="00B21D1A">
      <w:pPr>
        <w:pStyle w:val="paragraph"/>
      </w:pPr>
      <w:r w:rsidRPr="00481DA3">
        <w:tab/>
        <w:t>(e)</w:t>
      </w:r>
      <w:r w:rsidRPr="00481DA3">
        <w:tab/>
        <w:t>family tax benefit advance</w:t>
      </w:r>
      <w:r w:rsidR="00B21D1A" w:rsidRPr="00481DA3">
        <w:t>; or</w:t>
      </w:r>
    </w:p>
    <w:p w14:paraId="6D7EACD9" w14:textId="77777777" w:rsidR="00632062" w:rsidRPr="00481DA3" w:rsidRDefault="00B21D1A">
      <w:pPr>
        <w:pStyle w:val="paragraph"/>
      </w:pPr>
      <w:r w:rsidRPr="00481DA3">
        <w:tab/>
        <w:t>(f)</w:t>
      </w:r>
      <w:r w:rsidRPr="00481DA3">
        <w:tab/>
        <w:t>single income family supplement</w:t>
      </w:r>
      <w:r w:rsidR="00EA7B1E" w:rsidRPr="00481DA3">
        <w:t>.</w:t>
      </w:r>
    </w:p>
    <w:p w14:paraId="2FB9E0E4" w14:textId="5024AB5F" w:rsidR="000E0248" w:rsidRPr="00481DA3" w:rsidRDefault="000E0248" w:rsidP="00AF0DFF">
      <w:pPr>
        <w:pStyle w:val="Definition"/>
      </w:pPr>
      <w:r w:rsidRPr="00481DA3">
        <w:rPr>
          <w:b/>
          <w:i/>
        </w:rPr>
        <w:t>family dispute resolution</w:t>
      </w:r>
      <w:r w:rsidRPr="00481DA3">
        <w:t xml:space="preserve"> has the meaning given by </w:t>
      </w:r>
      <w:r w:rsidR="00E209BF">
        <w:t>section 1</w:t>
      </w:r>
      <w:r w:rsidRPr="00481DA3">
        <w:t xml:space="preserve">0F of the </w:t>
      </w:r>
      <w:r w:rsidRPr="00481DA3">
        <w:rPr>
          <w:i/>
        </w:rPr>
        <w:t>Family Law Act 1975</w:t>
      </w:r>
      <w:r w:rsidRPr="00481DA3">
        <w:t>.</w:t>
      </w:r>
    </w:p>
    <w:p w14:paraId="08F55F93" w14:textId="77777777" w:rsidR="00632062" w:rsidRPr="00481DA3" w:rsidRDefault="00632062" w:rsidP="00D37ADD">
      <w:pPr>
        <w:pStyle w:val="Definition"/>
        <w:keepNext/>
      </w:pPr>
      <w:r w:rsidRPr="00481DA3">
        <w:rPr>
          <w:b/>
          <w:i/>
        </w:rPr>
        <w:t>family law order</w:t>
      </w:r>
      <w:r w:rsidRPr="00481DA3">
        <w:t xml:space="preserve"> means:</w:t>
      </w:r>
    </w:p>
    <w:p w14:paraId="48604E96" w14:textId="77777777" w:rsidR="00632062" w:rsidRPr="00481DA3" w:rsidRDefault="00632062">
      <w:pPr>
        <w:pStyle w:val="paragraph"/>
      </w:pPr>
      <w:r w:rsidRPr="00481DA3">
        <w:tab/>
        <w:t>(a)</w:t>
      </w:r>
      <w:r w:rsidRPr="00481DA3">
        <w:tab/>
        <w:t>a parenting order within the meaning of section</w:t>
      </w:r>
      <w:r w:rsidR="00BD75AB" w:rsidRPr="00481DA3">
        <w:t> </w:t>
      </w:r>
      <w:r w:rsidRPr="00481DA3">
        <w:t xml:space="preserve">64B of the </w:t>
      </w:r>
      <w:r w:rsidRPr="00481DA3">
        <w:rPr>
          <w:i/>
        </w:rPr>
        <w:t>Family Law Act 1975</w:t>
      </w:r>
      <w:r w:rsidRPr="00481DA3">
        <w:t>; or</w:t>
      </w:r>
    </w:p>
    <w:p w14:paraId="31B3B592" w14:textId="77777777" w:rsidR="00632062" w:rsidRPr="00481DA3" w:rsidRDefault="00632062">
      <w:pPr>
        <w:pStyle w:val="paragraph"/>
      </w:pPr>
      <w:r w:rsidRPr="00481DA3">
        <w:tab/>
        <w:t>(b)</w:t>
      </w:r>
      <w:r w:rsidRPr="00481DA3">
        <w:tab/>
        <w:t xml:space="preserve">a family violence order within the meaning of </w:t>
      </w:r>
      <w:r w:rsidR="00AC418A" w:rsidRPr="00481DA3">
        <w:t>section</w:t>
      </w:r>
      <w:r w:rsidR="00BD75AB" w:rsidRPr="00481DA3">
        <w:t> </w:t>
      </w:r>
      <w:r w:rsidR="00AC418A" w:rsidRPr="00481DA3">
        <w:t>4</w:t>
      </w:r>
      <w:r w:rsidRPr="00481DA3">
        <w:t xml:space="preserve"> of that Act; or</w:t>
      </w:r>
    </w:p>
    <w:p w14:paraId="56497D27" w14:textId="77777777" w:rsidR="00632062" w:rsidRPr="00481DA3" w:rsidRDefault="00632062">
      <w:pPr>
        <w:pStyle w:val="paragraph"/>
      </w:pPr>
      <w:r w:rsidRPr="00481DA3">
        <w:tab/>
        <w:t>(c)</w:t>
      </w:r>
      <w:r w:rsidRPr="00481DA3">
        <w:tab/>
        <w:t>a State child order registered under section</w:t>
      </w:r>
      <w:r w:rsidR="00BD75AB" w:rsidRPr="00481DA3">
        <w:t> </w:t>
      </w:r>
      <w:r w:rsidRPr="00481DA3">
        <w:t>70D of that Act; or</w:t>
      </w:r>
    </w:p>
    <w:p w14:paraId="5C531636" w14:textId="77777777" w:rsidR="00632062" w:rsidRPr="00481DA3" w:rsidRDefault="00632062">
      <w:pPr>
        <w:pStyle w:val="paragraph"/>
      </w:pPr>
      <w:r w:rsidRPr="00481DA3">
        <w:tab/>
        <w:t>(d)</w:t>
      </w:r>
      <w:r w:rsidRPr="00481DA3">
        <w:tab/>
        <w:t>an overseas child order registered under section</w:t>
      </w:r>
      <w:r w:rsidR="00BD75AB" w:rsidRPr="00481DA3">
        <w:t> </w:t>
      </w:r>
      <w:r w:rsidRPr="00481DA3">
        <w:t>70G of that Act.</w:t>
      </w:r>
    </w:p>
    <w:p w14:paraId="7A87F5AC" w14:textId="77777777" w:rsidR="00632062" w:rsidRPr="00481DA3" w:rsidRDefault="00632062">
      <w:pPr>
        <w:pStyle w:val="Definition"/>
      </w:pPr>
      <w:r w:rsidRPr="00481DA3">
        <w:rPr>
          <w:b/>
          <w:i/>
        </w:rPr>
        <w:t>family tax benefit</w:t>
      </w:r>
      <w:r w:rsidRPr="00481DA3">
        <w:t xml:space="preserve"> means the benefit for which a person is eligible under </w:t>
      </w:r>
      <w:r w:rsidR="00AA48B4" w:rsidRPr="00481DA3">
        <w:t>Division 1</w:t>
      </w:r>
      <w:r w:rsidRPr="00481DA3">
        <w:t xml:space="preserve"> of Part</w:t>
      </w:r>
      <w:r w:rsidR="00BD75AB" w:rsidRPr="00481DA3">
        <w:t> </w:t>
      </w:r>
      <w:r w:rsidRPr="00481DA3">
        <w:t>3</w:t>
      </w:r>
      <w:r w:rsidR="00A63F95" w:rsidRPr="00481DA3">
        <w:t xml:space="preserve"> (and includes any amount under section</w:t>
      </w:r>
      <w:r w:rsidR="00BD75AB" w:rsidRPr="00481DA3">
        <w:t> </w:t>
      </w:r>
      <w:r w:rsidR="00A63F95" w:rsidRPr="00481DA3">
        <w:t>58AA)</w:t>
      </w:r>
      <w:r w:rsidRPr="00481DA3">
        <w:t>.</w:t>
      </w:r>
    </w:p>
    <w:p w14:paraId="4CE8C271" w14:textId="77777777" w:rsidR="00FF1C2A" w:rsidRPr="00481DA3" w:rsidRDefault="00FF1C2A" w:rsidP="00FF1C2A">
      <w:pPr>
        <w:pStyle w:val="Definition"/>
      </w:pPr>
      <w:r w:rsidRPr="00481DA3">
        <w:rPr>
          <w:b/>
          <w:i/>
        </w:rPr>
        <w:t>first 2020 economic support payment</w:t>
      </w:r>
      <w:r w:rsidRPr="00481DA3">
        <w:t xml:space="preserve"> means a payment to which an individual is entitled under </w:t>
      </w:r>
      <w:r w:rsidR="00AA48B4" w:rsidRPr="00481DA3">
        <w:t>Division 1</w:t>
      </w:r>
      <w:r w:rsidRPr="00481DA3">
        <w:t xml:space="preserve"> of Part</w:t>
      </w:r>
      <w:r w:rsidR="00BD75AB" w:rsidRPr="00481DA3">
        <w:t> </w:t>
      </w:r>
      <w:r w:rsidRPr="00481DA3">
        <w:t>9.</w:t>
      </w:r>
    </w:p>
    <w:p w14:paraId="3848E66D" w14:textId="77777777" w:rsidR="003201D8" w:rsidRPr="00481DA3" w:rsidRDefault="003201D8" w:rsidP="003201D8">
      <w:pPr>
        <w:pStyle w:val="Definition"/>
      </w:pPr>
      <w:r w:rsidRPr="00481DA3">
        <w:rPr>
          <w:b/>
          <w:i/>
        </w:rPr>
        <w:t>flexible PPL day</w:t>
      </w:r>
      <w:r w:rsidRPr="00481DA3">
        <w:t xml:space="preserve"> has the same meaning as in the </w:t>
      </w:r>
      <w:r w:rsidRPr="00481DA3">
        <w:rPr>
          <w:i/>
        </w:rPr>
        <w:t>Paid Parental Leave Act 2010</w:t>
      </w:r>
      <w:r w:rsidRPr="00481DA3">
        <w:t>.</w:t>
      </w:r>
    </w:p>
    <w:p w14:paraId="187845BD" w14:textId="77777777" w:rsidR="00033570" w:rsidRPr="00481DA3" w:rsidRDefault="00033570" w:rsidP="00033570">
      <w:pPr>
        <w:pStyle w:val="Definition"/>
      </w:pPr>
      <w:r w:rsidRPr="00481DA3">
        <w:rPr>
          <w:b/>
          <w:i/>
        </w:rPr>
        <w:lastRenderedPageBreak/>
        <w:t>Foreign Affairs Minister</w:t>
      </w:r>
      <w:r w:rsidRPr="00481DA3">
        <w:t xml:space="preserve"> means the Minister administering the </w:t>
      </w:r>
      <w:r w:rsidRPr="00481DA3">
        <w:rPr>
          <w:i/>
        </w:rPr>
        <w:t>Australian Passports Act 2005</w:t>
      </w:r>
      <w:r w:rsidRPr="00481DA3">
        <w:t>.</w:t>
      </w:r>
    </w:p>
    <w:p w14:paraId="64928A83" w14:textId="77777777" w:rsidR="000E2AE5" w:rsidRPr="00481DA3" w:rsidRDefault="000E2AE5" w:rsidP="000E2AE5">
      <w:pPr>
        <w:pStyle w:val="Definition"/>
      </w:pPr>
      <w:r w:rsidRPr="00481DA3">
        <w:rPr>
          <w:b/>
          <w:i/>
        </w:rPr>
        <w:t>fourth income (other rate) threshold</w:t>
      </w:r>
      <w:r w:rsidRPr="00481DA3">
        <w:t xml:space="preserve"> has the meaning given by subclause 3A(6) of Schedule 2.</w:t>
      </w:r>
    </w:p>
    <w:p w14:paraId="10331DBD" w14:textId="77777777" w:rsidR="00632062" w:rsidRPr="00481DA3" w:rsidRDefault="00632062" w:rsidP="00C17C03">
      <w:pPr>
        <w:pStyle w:val="Definition"/>
        <w:keepNext/>
      </w:pPr>
      <w:r w:rsidRPr="00481DA3">
        <w:rPr>
          <w:b/>
          <w:i/>
        </w:rPr>
        <w:t>FTB child</w:t>
      </w:r>
      <w:r w:rsidRPr="00481DA3">
        <w:t>:</w:t>
      </w:r>
    </w:p>
    <w:p w14:paraId="140891C3" w14:textId="77777777" w:rsidR="00632062" w:rsidRPr="00481DA3" w:rsidRDefault="00632062">
      <w:pPr>
        <w:pStyle w:val="paragraph"/>
      </w:pPr>
      <w:r w:rsidRPr="00481DA3">
        <w:tab/>
        <w:t>(a)</w:t>
      </w:r>
      <w:r w:rsidRPr="00481DA3">
        <w:tab/>
        <w:t xml:space="preserve">in relation to family tax benefit—has the meaning given in Subdivision A of </w:t>
      </w:r>
      <w:r w:rsidR="00AA48B4" w:rsidRPr="00481DA3">
        <w:t>Division 1</w:t>
      </w:r>
      <w:r w:rsidRPr="00481DA3">
        <w:t xml:space="preserve"> of Part</w:t>
      </w:r>
      <w:r w:rsidR="00BD75AB" w:rsidRPr="00481DA3">
        <w:t> </w:t>
      </w:r>
      <w:r w:rsidRPr="00481DA3">
        <w:t>3; and</w:t>
      </w:r>
    </w:p>
    <w:p w14:paraId="27CC9EDD" w14:textId="77777777" w:rsidR="00A13305" w:rsidRPr="00481DA3" w:rsidRDefault="00A13305" w:rsidP="00A13305">
      <w:pPr>
        <w:pStyle w:val="paragraph"/>
      </w:pPr>
      <w:r w:rsidRPr="00481DA3">
        <w:tab/>
        <w:t>(b)</w:t>
      </w:r>
      <w:r w:rsidRPr="00481DA3">
        <w:tab/>
        <w:t xml:space="preserve">in relation to child care subsidy and additional child care subsidy—has the meaning given in Subdivision A of </w:t>
      </w:r>
      <w:r w:rsidR="00AA48B4" w:rsidRPr="00481DA3">
        <w:t>Division 1</w:t>
      </w:r>
      <w:r w:rsidRPr="00481DA3">
        <w:t xml:space="preserve"> of Part</w:t>
      </w:r>
      <w:r w:rsidR="00BD75AB" w:rsidRPr="00481DA3">
        <w:t> </w:t>
      </w:r>
      <w:r w:rsidRPr="00481DA3">
        <w:t>3 (except for section</w:t>
      </w:r>
      <w:r w:rsidR="00BD75AB" w:rsidRPr="00481DA3">
        <w:t> </w:t>
      </w:r>
      <w:r w:rsidRPr="00481DA3">
        <w:t>24), but in applying Subdivision D of that Division to CCS or ACCS, a reference in Subdivision D to a claim for payment of family tax benefit is taken to be a reference to a claim for CCS; and</w:t>
      </w:r>
    </w:p>
    <w:p w14:paraId="6FF74086" w14:textId="77777777" w:rsidR="004C561E" w:rsidRPr="00481DA3" w:rsidRDefault="004C561E" w:rsidP="004C561E">
      <w:pPr>
        <w:pStyle w:val="paragraph"/>
      </w:pPr>
      <w:r w:rsidRPr="00481DA3">
        <w:tab/>
        <w:t>(c)</w:t>
      </w:r>
      <w:r w:rsidRPr="00481DA3">
        <w:tab/>
        <w:t xml:space="preserve">in relation to stillborn baby payment—has the meaning given in Subdivision A of </w:t>
      </w:r>
      <w:r w:rsidR="00AA48B4" w:rsidRPr="00481DA3">
        <w:t>Division 1</w:t>
      </w:r>
      <w:r w:rsidRPr="00481DA3">
        <w:t xml:space="preserve"> of Part</w:t>
      </w:r>
      <w:r w:rsidR="00BD75AB" w:rsidRPr="00481DA3">
        <w:t> </w:t>
      </w:r>
      <w:r w:rsidRPr="00481DA3">
        <w:t>3; and</w:t>
      </w:r>
    </w:p>
    <w:p w14:paraId="7B735661" w14:textId="77777777" w:rsidR="00082299" w:rsidRPr="00481DA3" w:rsidRDefault="00406DF5" w:rsidP="00082299">
      <w:pPr>
        <w:pStyle w:val="paragraph"/>
      </w:pPr>
      <w:r w:rsidRPr="00481DA3">
        <w:tab/>
        <w:t>(e)</w:t>
      </w:r>
      <w:r w:rsidRPr="00481DA3">
        <w:tab/>
        <w:t xml:space="preserve">in relation to single income family supplement—has the meaning given in Subdivision A of </w:t>
      </w:r>
      <w:r w:rsidR="00AA48B4" w:rsidRPr="00481DA3">
        <w:t>Division 1</w:t>
      </w:r>
      <w:r w:rsidRPr="00481DA3">
        <w:t xml:space="preserve"> of Part</w:t>
      </w:r>
      <w:r w:rsidR="00BD75AB" w:rsidRPr="00481DA3">
        <w:t> </w:t>
      </w:r>
      <w:r w:rsidRPr="00481DA3">
        <w:t>3 but, in applying Subdivision D of that Division to that supplement in a case where a claim for that supplement is required for there to be an entitlement to be paid that supplement, a reference in Subdivision D of that Division to a claim for payment of family tax benefit is to be read as a reference to a claim for payment of that supplement.</w:t>
      </w:r>
    </w:p>
    <w:p w14:paraId="12C5B144" w14:textId="77777777" w:rsidR="0006047E" w:rsidRPr="00481DA3" w:rsidRDefault="0006047E" w:rsidP="0006047E">
      <w:pPr>
        <w:pStyle w:val="Definition"/>
      </w:pPr>
      <w:r w:rsidRPr="00481DA3">
        <w:rPr>
          <w:b/>
          <w:i/>
        </w:rPr>
        <w:t>FTB child rate reduction period</w:t>
      </w:r>
      <w:r w:rsidRPr="00481DA3">
        <w:t xml:space="preserve"> has the meaning given by subsection</w:t>
      </w:r>
      <w:r w:rsidR="00BD75AB" w:rsidRPr="00481DA3">
        <w:t> </w:t>
      </w:r>
      <w:r w:rsidRPr="00481DA3">
        <w:t>61A(2) or 61B(2).</w:t>
      </w:r>
    </w:p>
    <w:p w14:paraId="452E3214" w14:textId="77777777" w:rsidR="0006047E" w:rsidRPr="00481DA3" w:rsidRDefault="0006047E" w:rsidP="0006047E">
      <w:pPr>
        <w:pStyle w:val="notetext"/>
      </w:pPr>
      <w:r w:rsidRPr="00481DA3">
        <w:t>Note:</w:t>
      </w:r>
      <w:r w:rsidRPr="00481DA3">
        <w:tab/>
        <w:t>The FTB child rate reduction period relates to a child who does not meet the health check or immunisation requirements under section</w:t>
      </w:r>
      <w:r w:rsidR="00BD75AB" w:rsidRPr="00481DA3">
        <w:t> </w:t>
      </w:r>
      <w:r w:rsidRPr="00481DA3">
        <w:t>61A or 61B.</w:t>
      </w:r>
    </w:p>
    <w:p w14:paraId="184401D5" w14:textId="77777777" w:rsidR="00371F6E" w:rsidRPr="00481DA3" w:rsidRDefault="00371F6E" w:rsidP="00371F6E">
      <w:pPr>
        <w:pStyle w:val="Definition"/>
      </w:pPr>
      <w:r w:rsidRPr="00481DA3">
        <w:rPr>
          <w:b/>
          <w:i/>
        </w:rPr>
        <w:t>general practitioner</w:t>
      </w:r>
      <w:r w:rsidRPr="00481DA3">
        <w:t xml:space="preserve"> has the same meaning as in the </w:t>
      </w:r>
      <w:r w:rsidRPr="00481DA3">
        <w:rPr>
          <w:i/>
        </w:rPr>
        <w:t>Health Insurance Act 1973</w:t>
      </w:r>
      <w:r w:rsidRPr="00481DA3">
        <w:t>.</w:t>
      </w:r>
    </w:p>
    <w:p w14:paraId="49481E23" w14:textId="77777777" w:rsidR="008B47A6" w:rsidRPr="00481DA3" w:rsidRDefault="008B47A6" w:rsidP="008B47A6">
      <w:pPr>
        <w:pStyle w:val="Definition"/>
      </w:pPr>
      <w:r w:rsidRPr="00481DA3">
        <w:rPr>
          <w:b/>
          <w:i/>
        </w:rPr>
        <w:t>higher rate child</w:t>
      </w:r>
      <w:r w:rsidRPr="00481DA3">
        <w:rPr>
          <w:b/>
        </w:rPr>
        <w:t xml:space="preserve"> </w:t>
      </w:r>
      <w:r w:rsidRPr="00481DA3">
        <w:t>has the meaning given by subclause 3B(1)</w:t>
      </w:r>
      <w:r w:rsidRPr="00481DA3">
        <w:rPr>
          <w:b/>
          <w:i/>
        </w:rPr>
        <w:t xml:space="preserve"> </w:t>
      </w:r>
      <w:r w:rsidRPr="00481DA3">
        <w:t>of Schedule 2.</w:t>
      </w:r>
    </w:p>
    <w:p w14:paraId="1EFDE3EF" w14:textId="77777777" w:rsidR="00632062" w:rsidRPr="00481DA3" w:rsidRDefault="00632062">
      <w:pPr>
        <w:pStyle w:val="Definition"/>
      </w:pPr>
      <w:r w:rsidRPr="00481DA3">
        <w:rPr>
          <w:b/>
          <w:i/>
        </w:rPr>
        <w:lastRenderedPageBreak/>
        <w:t>holder</w:t>
      </w:r>
      <w:r w:rsidRPr="00481DA3">
        <w:t xml:space="preserve">, in relation to a visa, has the same meaning as in the </w:t>
      </w:r>
      <w:r w:rsidRPr="00481DA3">
        <w:rPr>
          <w:i/>
        </w:rPr>
        <w:t>Migration Act 1958</w:t>
      </w:r>
      <w:r w:rsidRPr="00481DA3">
        <w:t>.</w:t>
      </w:r>
    </w:p>
    <w:p w14:paraId="0D1E0FAF" w14:textId="77777777" w:rsidR="004B74E1" w:rsidRPr="00481DA3" w:rsidRDefault="004B74E1" w:rsidP="004B74E1">
      <w:pPr>
        <w:pStyle w:val="Definition"/>
      </w:pPr>
      <w:r w:rsidRPr="00481DA3">
        <w:rPr>
          <w:b/>
          <w:i/>
        </w:rPr>
        <w:t>Home Affairs Minister</w:t>
      </w:r>
      <w:r w:rsidRPr="00481DA3">
        <w:t xml:space="preserve"> means the Minister administering the </w:t>
      </w:r>
      <w:r w:rsidRPr="00481DA3">
        <w:rPr>
          <w:i/>
        </w:rPr>
        <w:t>Australian Security Intelligence Organisation Act 1979</w:t>
      </w:r>
      <w:r w:rsidRPr="00481DA3">
        <w:t>.</w:t>
      </w:r>
    </w:p>
    <w:p w14:paraId="554C6778" w14:textId="77777777" w:rsidR="00A13305" w:rsidRPr="00481DA3" w:rsidRDefault="00A13305" w:rsidP="00A13305">
      <w:pPr>
        <w:pStyle w:val="Definition"/>
      </w:pPr>
      <w:r w:rsidRPr="00481DA3">
        <w:rPr>
          <w:b/>
          <w:i/>
        </w:rPr>
        <w:t>hourly rate of ACCS</w:t>
      </w:r>
      <w:r w:rsidRPr="00481DA3">
        <w:t>:</w:t>
      </w:r>
    </w:p>
    <w:p w14:paraId="6F2A3797" w14:textId="276E1F8D" w:rsidR="00A13305" w:rsidRPr="00481DA3" w:rsidRDefault="00A13305" w:rsidP="00A13305">
      <w:pPr>
        <w:pStyle w:val="paragraph"/>
      </w:pPr>
      <w:r w:rsidRPr="00481DA3">
        <w:tab/>
        <w:t>(b)</w:t>
      </w:r>
      <w:r w:rsidRPr="00481DA3">
        <w:tab/>
        <w:t>for an individual—has the meaning given by subclause</w:t>
      </w:r>
      <w:r w:rsidR="00BD75AB" w:rsidRPr="00481DA3">
        <w:t> </w:t>
      </w:r>
      <w:r w:rsidRPr="00481DA3">
        <w:t xml:space="preserve">6(1) of </w:t>
      </w:r>
      <w:r w:rsidR="008C729D" w:rsidRPr="00481DA3">
        <w:t>Schedule 2</w:t>
      </w:r>
      <w:r w:rsidRPr="00481DA3">
        <w:t>; or</w:t>
      </w:r>
    </w:p>
    <w:p w14:paraId="41A38342" w14:textId="61B88360" w:rsidR="00A13305" w:rsidRPr="00481DA3" w:rsidRDefault="00A13305" w:rsidP="00A13305">
      <w:pPr>
        <w:pStyle w:val="paragraph"/>
      </w:pPr>
      <w:r w:rsidRPr="00481DA3">
        <w:tab/>
        <w:t>(c)</w:t>
      </w:r>
      <w:r w:rsidRPr="00481DA3">
        <w:tab/>
        <w:t>for an approved provider—has the meaning given by subclause</w:t>
      </w:r>
      <w:r w:rsidR="00BD75AB" w:rsidRPr="00481DA3">
        <w:t> </w:t>
      </w:r>
      <w:r w:rsidRPr="00481DA3">
        <w:t xml:space="preserve">9(1) of </w:t>
      </w:r>
      <w:r w:rsidR="008C729D" w:rsidRPr="00481DA3">
        <w:t>Schedule 2</w:t>
      </w:r>
      <w:r w:rsidRPr="00481DA3">
        <w:t>.</w:t>
      </w:r>
    </w:p>
    <w:p w14:paraId="38EF47EE" w14:textId="31342681" w:rsidR="00A13305" w:rsidRPr="00481DA3" w:rsidRDefault="00A13305" w:rsidP="00A13305">
      <w:pPr>
        <w:pStyle w:val="Definition"/>
      </w:pPr>
      <w:r w:rsidRPr="00481DA3">
        <w:rPr>
          <w:b/>
          <w:i/>
        </w:rPr>
        <w:t xml:space="preserve">hourly rate of CCS </w:t>
      </w:r>
      <w:r w:rsidRPr="00481DA3">
        <w:t>has the meaning given by subclause</w:t>
      </w:r>
      <w:r w:rsidR="00BD75AB" w:rsidRPr="00481DA3">
        <w:t> </w:t>
      </w:r>
      <w:r w:rsidRPr="00481DA3">
        <w:t xml:space="preserve">2(1) of </w:t>
      </w:r>
      <w:r w:rsidR="008C729D" w:rsidRPr="00481DA3">
        <w:t>Schedule 2</w:t>
      </w:r>
      <w:r w:rsidRPr="00481DA3">
        <w:t>.</w:t>
      </w:r>
    </w:p>
    <w:p w14:paraId="4EA73DD7" w14:textId="77777777" w:rsidR="00A13305" w:rsidRPr="00481DA3" w:rsidRDefault="00A13305" w:rsidP="00A13305">
      <w:pPr>
        <w:pStyle w:val="Definition"/>
      </w:pPr>
      <w:r w:rsidRPr="00481DA3">
        <w:rPr>
          <w:b/>
          <w:i/>
        </w:rPr>
        <w:t>hourly session fee</w:t>
      </w:r>
      <w:r w:rsidRPr="00481DA3">
        <w:t>:</w:t>
      </w:r>
    </w:p>
    <w:p w14:paraId="00FC4CC8" w14:textId="35FA761A" w:rsidR="00A13305" w:rsidRPr="00481DA3" w:rsidRDefault="00A13305" w:rsidP="00A13305">
      <w:pPr>
        <w:pStyle w:val="paragraph"/>
      </w:pPr>
      <w:r w:rsidRPr="00481DA3">
        <w:tab/>
        <w:t>(a)</w:t>
      </w:r>
      <w:r w:rsidRPr="00481DA3">
        <w:tab/>
        <w:t>for an individual—has the meaning given by subclause</w:t>
      </w:r>
      <w:r w:rsidR="00BD75AB" w:rsidRPr="00481DA3">
        <w:t> </w:t>
      </w:r>
      <w:r w:rsidRPr="00481DA3">
        <w:t xml:space="preserve">2(2) of </w:t>
      </w:r>
      <w:r w:rsidR="008C729D" w:rsidRPr="00481DA3">
        <w:t>Schedule 2</w:t>
      </w:r>
      <w:r w:rsidRPr="00481DA3">
        <w:t>; and</w:t>
      </w:r>
    </w:p>
    <w:p w14:paraId="6A1A48CE" w14:textId="3FF89A74" w:rsidR="00A13305" w:rsidRPr="00481DA3" w:rsidRDefault="00A13305" w:rsidP="00A13305">
      <w:pPr>
        <w:pStyle w:val="paragraph"/>
      </w:pPr>
      <w:r w:rsidRPr="00481DA3">
        <w:tab/>
        <w:t>(b)</w:t>
      </w:r>
      <w:r w:rsidRPr="00481DA3">
        <w:tab/>
        <w:t>for an approved provider—has the meaning given by subclause</w:t>
      </w:r>
      <w:r w:rsidR="00BD75AB" w:rsidRPr="00481DA3">
        <w:t> </w:t>
      </w:r>
      <w:r w:rsidRPr="00481DA3">
        <w:t xml:space="preserve">9(2) of </w:t>
      </w:r>
      <w:r w:rsidR="008C729D" w:rsidRPr="00481DA3">
        <w:t>Schedule 2</w:t>
      </w:r>
      <w:r w:rsidRPr="00481DA3">
        <w:t>.</w:t>
      </w:r>
    </w:p>
    <w:p w14:paraId="0D67F0DD" w14:textId="77777777" w:rsidR="00033570" w:rsidRPr="00481DA3" w:rsidRDefault="00033570" w:rsidP="00033570">
      <w:pPr>
        <w:pStyle w:val="Definition"/>
      </w:pPr>
      <w:r w:rsidRPr="00481DA3">
        <w:rPr>
          <w:b/>
          <w:i/>
        </w:rPr>
        <w:t>Human Services Secretary</w:t>
      </w:r>
      <w:r w:rsidRPr="00481DA3">
        <w:t xml:space="preserve"> means the </w:t>
      </w:r>
      <w:r w:rsidR="00A46EA7" w:rsidRPr="00481DA3">
        <w:t>Chief Executive Officer of Services Australia</w:t>
      </w:r>
      <w:r w:rsidRPr="00481DA3">
        <w:t>.</w:t>
      </w:r>
    </w:p>
    <w:p w14:paraId="67900E0C" w14:textId="77777777" w:rsidR="00632062" w:rsidRPr="00481DA3" w:rsidRDefault="00632062">
      <w:pPr>
        <w:pStyle w:val="Definition"/>
      </w:pPr>
      <w:r w:rsidRPr="00481DA3">
        <w:rPr>
          <w:b/>
          <w:i/>
        </w:rPr>
        <w:t>illness separated couple</w:t>
      </w:r>
      <w:r w:rsidRPr="00481DA3">
        <w:t xml:space="preserve"> has the same meaning as in the </w:t>
      </w:r>
      <w:r w:rsidRPr="00481DA3">
        <w:rPr>
          <w:i/>
        </w:rPr>
        <w:t>Social Security Act 1991</w:t>
      </w:r>
      <w:r w:rsidRPr="00481DA3">
        <w:t>.</w:t>
      </w:r>
    </w:p>
    <w:p w14:paraId="1C77D24E" w14:textId="77777777" w:rsidR="00632062" w:rsidRPr="00481DA3" w:rsidRDefault="00632062">
      <w:pPr>
        <w:pStyle w:val="Definition"/>
      </w:pPr>
      <w:r w:rsidRPr="00481DA3">
        <w:rPr>
          <w:b/>
          <w:i/>
        </w:rPr>
        <w:t>immunised</w:t>
      </w:r>
      <w:r w:rsidRPr="00481DA3">
        <w:t>, in relation to a child, means the child is immunised in accordance with:</w:t>
      </w:r>
    </w:p>
    <w:p w14:paraId="3BCBBC0C" w14:textId="77777777" w:rsidR="00632062" w:rsidRPr="00481DA3" w:rsidRDefault="00632062">
      <w:pPr>
        <w:pStyle w:val="paragraph"/>
      </w:pPr>
      <w:r w:rsidRPr="00481DA3">
        <w:tab/>
        <w:t>(a)</w:t>
      </w:r>
      <w:r w:rsidRPr="00481DA3">
        <w:tab/>
        <w:t>a standard vaccination schedule determined under section</w:t>
      </w:r>
      <w:r w:rsidR="00BD75AB" w:rsidRPr="00481DA3">
        <w:t> </w:t>
      </w:r>
      <w:r w:rsidRPr="00481DA3">
        <w:t>4; or</w:t>
      </w:r>
    </w:p>
    <w:p w14:paraId="11F9FDAA" w14:textId="77777777" w:rsidR="00632062" w:rsidRPr="00481DA3" w:rsidRDefault="00632062">
      <w:pPr>
        <w:pStyle w:val="paragraph"/>
      </w:pPr>
      <w:r w:rsidRPr="00481DA3">
        <w:tab/>
        <w:t>(b)</w:t>
      </w:r>
      <w:r w:rsidRPr="00481DA3">
        <w:tab/>
        <w:t>a catch up vaccination schedule determined under section</w:t>
      </w:r>
      <w:r w:rsidR="00BD75AB" w:rsidRPr="00481DA3">
        <w:t> </w:t>
      </w:r>
      <w:r w:rsidRPr="00481DA3">
        <w:t>4.</w:t>
      </w:r>
    </w:p>
    <w:p w14:paraId="3E852C6A" w14:textId="77777777" w:rsidR="00AB6E7E" w:rsidRPr="00481DA3" w:rsidRDefault="00AB6E7E" w:rsidP="00AB6E7E">
      <w:pPr>
        <w:pStyle w:val="Definition"/>
      </w:pPr>
      <w:r w:rsidRPr="00481DA3">
        <w:rPr>
          <w:b/>
          <w:i/>
        </w:rPr>
        <w:t>income support supplement</w:t>
      </w:r>
      <w:r w:rsidRPr="00481DA3">
        <w:t xml:space="preserve"> has the same meaning as in the </w:t>
      </w:r>
      <w:r w:rsidRPr="00481DA3">
        <w:rPr>
          <w:i/>
        </w:rPr>
        <w:t>Social Security Act 1991</w:t>
      </w:r>
      <w:r w:rsidRPr="00481DA3">
        <w:t>.</w:t>
      </w:r>
    </w:p>
    <w:p w14:paraId="1605A731" w14:textId="77777777" w:rsidR="00632062" w:rsidRPr="00481DA3" w:rsidRDefault="00632062">
      <w:pPr>
        <w:pStyle w:val="Definition"/>
      </w:pPr>
      <w:r w:rsidRPr="00481DA3">
        <w:rPr>
          <w:b/>
          <w:i/>
        </w:rPr>
        <w:t>Income Tax Assessment Act</w:t>
      </w:r>
      <w:r w:rsidRPr="00481DA3">
        <w:t xml:space="preserve"> means the </w:t>
      </w:r>
      <w:r w:rsidRPr="00481DA3">
        <w:rPr>
          <w:i/>
        </w:rPr>
        <w:t>Income Tax Assessment Act 1997</w:t>
      </w:r>
      <w:r w:rsidRPr="00481DA3">
        <w:t>.</w:t>
      </w:r>
    </w:p>
    <w:p w14:paraId="71EBBD9E" w14:textId="77777777" w:rsidR="00632062" w:rsidRPr="00481DA3" w:rsidRDefault="00632062">
      <w:pPr>
        <w:pStyle w:val="Definition"/>
      </w:pPr>
      <w:r w:rsidRPr="00481DA3">
        <w:rPr>
          <w:b/>
          <w:i/>
        </w:rPr>
        <w:lastRenderedPageBreak/>
        <w:t>income year</w:t>
      </w:r>
      <w:r w:rsidRPr="00481DA3">
        <w:t xml:space="preserve"> has the same meaning as in the Income Tax Assessment Act.</w:t>
      </w:r>
    </w:p>
    <w:p w14:paraId="7BD646CA" w14:textId="77777777" w:rsidR="000E0248" w:rsidRPr="00481DA3" w:rsidRDefault="000E0248" w:rsidP="000E0248">
      <w:pPr>
        <w:pStyle w:val="Definition"/>
      </w:pPr>
      <w:r w:rsidRPr="00481DA3">
        <w:rPr>
          <w:b/>
          <w:i/>
        </w:rPr>
        <w:t>increased care of a child</w:t>
      </w:r>
      <w:r w:rsidRPr="00481DA3">
        <w:t xml:space="preserve"> has the meaning given by section</w:t>
      </w:r>
      <w:r w:rsidR="00BD75AB" w:rsidRPr="00481DA3">
        <w:t> </w:t>
      </w:r>
      <w:r w:rsidRPr="00481DA3">
        <w:t>35GA.</w:t>
      </w:r>
    </w:p>
    <w:p w14:paraId="66669EE7" w14:textId="77777777" w:rsidR="00632062" w:rsidRPr="00481DA3" w:rsidRDefault="00632062">
      <w:pPr>
        <w:pStyle w:val="Definition"/>
      </w:pPr>
      <w:r w:rsidRPr="00481DA3">
        <w:rPr>
          <w:b/>
          <w:i/>
        </w:rPr>
        <w:t>index number</w:t>
      </w:r>
      <w:r w:rsidRPr="00481DA3">
        <w:t xml:space="preserve"> has the same meaning as in the </w:t>
      </w:r>
      <w:r w:rsidRPr="00481DA3">
        <w:rPr>
          <w:i/>
        </w:rPr>
        <w:t>Social Security Act 1991</w:t>
      </w:r>
      <w:r w:rsidRPr="00481DA3">
        <w:t>.</w:t>
      </w:r>
    </w:p>
    <w:p w14:paraId="09EAF6F0" w14:textId="77777777" w:rsidR="00632062" w:rsidRPr="00481DA3" w:rsidRDefault="00632062">
      <w:pPr>
        <w:pStyle w:val="Definition"/>
      </w:pPr>
      <w:r w:rsidRPr="00481DA3">
        <w:rPr>
          <w:b/>
          <w:i/>
        </w:rPr>
        <w:t>ineligible homeowner</w:t>
      </w:r>
      <w:r w:rsidRPr="00481DA3">
        <w:t xml:space="preserve"> has the same meaning as in the </w:t>
      </w:r>
      <w:r w:rsidRPr="00481DA3">
        <w:rPr>
          <w:i/>
        </w:rPr>
        <w:t>Social Security Act 1991</w:t>
      </w:r>
      <w:r w:rsidRPr="00481DA3">
        <w:t>.</w:t>
      </w:r>
    </w:p>
    <w:p w14:paraId="161001B3" w14:textId="77777777" w:rsidR="00F739A9" w:rsidRPr="00481DA3" w:rsidRDefault="00F739A9" w:rsidP="00F739A9">
      <w:pPr>
        <w:pStyle w:val="Definition"/>
      </w:pPr>
      <w:r w:rsidRPr="00481DA3">
        <w:rPr>
          <w:b/>
          <w:i/>
        </w:rPr>
        <w:t>interim period</w:t>
      </w:r>
      <w:r w:rsidRPr="00481DA3">
        <w:t xml:space="preserve"> has the meaning given by </w:t>
      </w:r>
      <w:r w:rsidR="000E0248" w:rsidRPr="00481DA3">
        <w:t>section</w:t>
      </w:r>
      <w:r w:rsidR="00BD75AB" w:rsidRPr="00481DA3">
        <w:t> </w:t>
      </w:r>
      <w:r w:rsidR="000E0248" w:rsidRPr="00481DA3">
        <w:t>35FA</w:t>
      </w:r>
      <w:r w:rsidRPr="00481DA3">
        <w:t>.</w:t>
      </w:r>
    </w:p>
    <w:p w14:paraId="28E847BA" w14:textId="77777777" w:rsidR="000E2AE5" w:rsidRPr="00481DA3" w:rsidRDefault="000E2AE5" w:rsidP="000E2AE5">
      <w:pPr>
        <w:pStyle w:val="Definition"/>
      </w:pPr>
      <w:r w:rsidRPr="00481DA3">
        <w:rPr>
          <w:b/>
          <w:i/>
        </w:rPr>
        <w:t>lower income (base rate) threshold</w:t>
      </w:r>
      <w:r w:rsidRPr="00481DA3">
        <w:t xml:space="preserve"> has the meaning given by subclause 3(4) of Schedule 2.</w:t>
      </w:r>
    </w:p>
    <w:p w14:paraId="6654F1E8" w14:textId="77777777" w:rsidR="000E2AE5" w:rsidRPr="00481DA3" w:rsidRDefault="000E2AE5" w:rsidP="000E2AE5">
      <w:pPr>
        <w:pStyle w:val="Definition"/>
      </w:pPr>
      <w:r w:rsidRPr="00481DA3">
        <w:rPr>
          <w:b/>
          <w:i/>
        </w:rPr>
        <w:t>lower income (other rate) threshold</w:t>
      </w:r>
      <w:r w:rsidRPr="00481DA3">
        <w:t xml:space="preserve"> has the meaning given by subclause 3A(6) of Schedule 2.</w:t>
      </w:r>
    </w:p>
    <w:p w14:paraId="38126485" w14:textId="792756A0" w:rsidR="00A13305" w:rsidRPr="00481DA3" w:rsidRDefault="00A13305" w:rsidP="00A13305">
      <w:pPr>
        <w:pStyle w:val="Definition"/>
      </w:pPr>
      <w:r w:rsidRPr="00481DA3">
        <w:rPr>
          <w:b/>
          <w:i/>
        </w:rPr>
        <w:t>low income result</w:t>
      </w:r>
      <w:r w:rsidRPr="00481DA3">
        <w:t xml:space="preserve"> has the meaning given by clause</w:t>
      </w:r>
      <w:r w:rsidR="00BD75AB" w:rsidRPr="00481DA3">
        <w:t> </w:t>
      </w:r>
      <w:r w:rsidRPr="00481DA3">
        <w:t xml:space="preserve">13 of </w:t>
      </w:r>
      <w:r w:rsidR="008C729D" w:rsidRPr="00481DA3">
        <w:t>Schedule 2</w:t>
      </w:r>
      <w:r w:rsidRPr="00481DA3">
        <w:t>.</w:t>
      </w:r>
    </w:p>
    <w:p w14:paraId="34A71410" w14:textId="77777777" w:rsidR="00632062" w:rsidRPr="00481DA3" w:rsidRDefault="00632062">
      <w:pPr>
        <w:pStyle w:val="Definition"/>
      </w:pPr>
      <w:r w:rsidRPr="00481DA3">
        <w:rPr>
          <w:b/>
          <w:i/>
        </w:rPr>
        <w:t>maintenance</w:t>
      </w:r>
      <w:r w:rsidRPr="00481DA3">
        <w:t xml:space="preserve"> includes child support.</w:t>
      </w:r>
    </w:p>
    <w:p w14:paraId="08B98A2D" w14:textId="77777777" w:rsidR="00632062" w:rsidRPr="00481DA3" w:rsidRDefault="00632062">
      <w:pPr>
        <w:pStyle w:val="Definition"/>
      </w:pPr>
      <w:r w:rsidRPr="00481DA3">
        <w:rPr>
          <w:b/>
          <w:i/>
        </w:rPr>
        <w:t>maintenance agreement</w:t>
      </w:r>
      <w:r w:rsidRPr="00481DA3">
        <w:t xml:space="preserve"> means a written agreement (whether made within or outside Australia) that provides for the maintenance of a person (whether or not it also makes provision in relation to other matters), and includes such an agreement that varies an earlier maintenance agreement.</w:t>
      </w:r>
    </w:p>
    <w:p w14:paraId="50F68416" w14:textId="77777777" w:rsidR="00632062" w:rsidRPr="00481DA3" w:rsidRDefault="00632062">
      <w:pPr>
        <w:pStyle w:val="Definition"/>
      </w:pPr>
      <w:r w:rsidRPr="00481DA3">
        <w:rPr>
          <w:b/>
          <w:i/>
        </w:rPr>
        <w:t>maintenance income</w:t>
      </w:r>
      <w:r w:rsidRPr="00481DA3">
        <w:t>, in relation to an individual, means:</w:t>
      </w:r>
    </w:p>
    <w:p w14:paraId="1C36327C" w14:textId="77777777" w:rsidR="00494823" w:rsidRPr="00481DA3" w:rsidRDefault="00494823" w:rsidP="00494823">
      <w:pPr>
        <w:pStyle w:val="paragraph"/>
      </w:pPr>
      <w:r w:rsidRPr="00481DA3">
        <w:tab/>
        <w:t>(a)</w:t>
      </w:r>
      <w:r w:rsidRPr="00481DA3">
        <w:tab/>
        <w:t>child maintenance—any one or more of the following amounts:</w:t>
      </w:r>
    </w:p>
    <w:p w14:paraId="663B8780" w14:textId="77777777" w:rsidR="00494823" w:rsidRPr="00481DA3" w:rsidRDefault="00494823" w:rsidP="00494823">
      <w:pPr>
        <w:pStyle w:val="paragraphsub"/>
      </w:pPr>
      <w:r w:rsidRPr="00481DA3">
        <w:tab/>
        <w:t>(i)</w:t>
      </w:r>
      <w:r w:rsidRPr="00481DA3">
        <w:tab/>
        <w:t>if clause</w:t>
      </w:r>
      <w:r w:rsidR="00BD75AB" w:rsidRPr="00481DA3">
        <w:t> </w:t>
      </w:r>
      <w:r w:rsidRPr="00481DA3">
        <w:t>20B of Schedule</w:t>
      </w:r>
      <w:r w:rsidR="00BD75AB" w:rsidRPr="00481DA3">
        <w:t> </w:t>
      </w:r>
      <w:r w:rsidRPr="00481DA3">
        <w:t>1 applies (notional assessments for child support agreements)—the amount worked out under that clause;</w:t>
      </w:r>
    </w:p>
    <w:p w14:paraId="14CA2C25" w14:textId="77777777" w:rsidR="00494823" w:rsidRPr="00481DA3" w:rsidRDefault="00494823" w:rsidP="00494823">
      <w:pPr>
        <w:pStyle w:val="paragraphsub"/>
      </w:pPr>
      <w:r w:rsidRPr="00481DA3">
        <w:tab/>
        <w:t>(ii)</w:t>
      </w:r>
      <w:r w:rsidRPr="00481DA3">
        <w:tab/>
        <w:t>if clause</w:t>
      </w:r>
      <w:r w:rsidR="00BD75AB" w:rsidRPr="00481DA3">
        <w:t> </w:t>
      </w:r>
      <w:r w:rsidRPr="00481DA3">
        <w:t>20C of Schedule</w:t>
      </w:r>
      <w:r w:rsidR="00BD75AB" w:rsidRPr="00481DA3">
        <w:t> </w:t>
      </w:r>
      <w:r w:rsidRPr="00481DA3">
        <w:t>1 applies (lump sum payments)—the amount worked out under that clause;</w:t>
      </w:r>
    </w:p>
    <w:p w14:paraId="2B0C3779" w14:textId="77777777" w:rsidR="004F2AA7" w:rsidRPr="00481DA3" w:rsidRDefault="004F2AA7" w:rsidP="004F2AA7">
      <w:pPr>
        <w:pStyle w:val="paragraphsub"/>
      </w:pPr>
      <w:r w:rsidRPr="00481DA3">
        <w:lastRenderedPageBreak/>
        <w:tab/>
        <w:t>(iia)</w:t>
      </w:r>
      <w:r w:rsidRPr="00481DA3">
        <w:tab/>
        <w:t>if clause</w:t>
      </w:r>
      <w:r w:rsidR="00BD75AB" w:rsidRPr="00481DA3">
        <w:t> </w:t>
      </w:r>
      <w:r w:rsidRPr="00481DA3">
        <w:t>20D of Schedule</w:t>
      </w:r>
      <w:r w:rsidR="00BD75AB" w:rsidRPr="00481DA3">
        <w:t> </w:t>
      </w:r>
      <w:r w:rsidRPr="00481DA3">
        <w:t>1 applies (deemed receipt for administrative assessments privately collected)—the amount worked out under that clause;</w:t>
      </w:r>
    </w:p>
    <w:p w14:paraId="0EB8E0FF" w14:textId="77777777" w:rsidR="00494823" w:rsidRPr="00481DA3" w:rsidRDefault="00494823" w:rsidP="00494823">
      <w:pPr>
        <w:pStyle w:val="paragraphsub"/>
      </w:pPr>
      <w:r w:rsidRPr="00481DA3">
        <w:tab/>
        <w:t>(iii)</w:t>
      </w:r>
      <w:r w:rsidRPr="00481DA3">
        <w:tab/>
        <w:t xml:space="preserve">otherwise—the amount of a payment or the value of a benefit that is received by the individual for the maintenance of an FTB child of the individual and is received from </w:t>
      </w:r>
      <w:r w:rsidR="006465F2" w:rsidRPr="00481DA3">
        <w:t>a parent or relationship parent of the child, or the former partner of a parent or relationship parent of the child</w:t>
      </w:r>
      <w:r w:rsidRPr="00481DA3">
        <w:t>; or</w:t>
      </w:r>
    </w:p>
    <w:p w14:paraId="659C476A" w14:textId="77777777" w:rsidR="00632062" w:rsidRPr="00481DA3" w:rsidRDefault="00632062">
      <w:pPr>
        <w:pStyle w:val="paragraph"/>
      </w:pPr>
      <w:r w:rsidRPr="00481DA3">
        <w:tab/>
        <w:t>(b)</w:t>
      </w:r>
      <w:r w:rsidRPr="00481DA3">
        <w:tab/>
        <w:t xml:space="preserve">partner maintenance—that is, the amount of a payment or the value of a benefit that is received by the individual for the individual’s own maintenance and is received from the </w:t>
      </w:r>
      <w:r w:rsidR="006465F2" w:rsidRPr="00481DA3">
        <w:t>individual’s former partner</w:t>
      </w:r>
      <w:r w:rsidRPr="00481DA3">
        <w:t>; or</w:t>
      </w:r>
    </w:p>
    <w:p w14:paraId="376C90DD" w14:textId="77777777" w:rsidR="00632062" w:rsidRPr="00481DA3" w:rsidRDefault="00632062">
      <w:pPr>
        <w:pStyle w:val="paragraph"/>
      </w:pPr>
      <w:r w:rsidRPr="00481DA3">
        <w:tab/>
        <w:t>(c)</w:t>
      </w:r>
      <w:r w:rsidRPr="00481DA3">
        <w:tab/>
        <w:t>direct child maintenance—that is, the amount of a payment or the value of a benefit that is received by an FTB child of the individual for the child’s own maintenance and is received from:</w:t>
      </w:r>
    </w:p>
    <w:p w14:paraId="5AFE4294" w14:textId="77777777" w:rsidR="006465F2" w:rsidRPr="00481DA3" w:rsidRDefault="006465F2" w:rsidP="006465F2">
      <w:pPr>
        <w:pStyle w:val="paragraphsub"/>
      </w:pPr>
      <w:r w:rsidRPr="00481DA3">
        <w:tab/>
        <w:t>(i)</w:t>
      </w:r>
      <w:r w:rsidRPr="00481DA3">
        <w:tab/>
        <w:t>a parent or relationship parent of the child; or</w:t>
      </w:r>
    </w:p>
    <w:p w14:paraId="674D0EDD" w14:textId="77777777" w:rsidR="006465F2" w:rsidRPr="00481DA3" w:rsidRDefault="006465F2" w:rsidP="006465F2">
      <w:pPr>
        <w:pStyle w:val="paragraphsub"/>
      </w:pPr>
      <w:r w:rsidRPr="00481DA3">
        <w:tab/>
        <w:t>(ii)</w:t>
      </w:r>
      <w:r w:rsidRPr="00481DA3">
        <w:tab/>
        <w:t>the former partner of a parent or relationship parent of the child;</w:t>
      </w:r>
    </w:p>
    <w:p w14:paraId="12403218" w14:textId="77777777" w:rsidR="00632062" w:rsidRPr="00481DA3" w:rsidRDefault="00632062">
      <w:pPr>
        <w:pStyle w:val="subsection2"/>
      </w:pPr>
      <w:r w:rsidRPr="00481DA3">
        <w:t>but does not include disability expenses maintenance.</w:t>
      </w:r>
    </w:p>
    <w:p w14:paraId="43CE7538" w14:textId="0D0AD1B3" w:rsidR="00CD5649" w:rsidRPr="00481DA3" w:rsidRDefault="00CD5649" w:rsidP="00CD5649">
      <w:pPr>
        <w:pStyle w:val="notetext"/>
      </w:pPr>
      <w:r w:rsidRPr="00481DA3">
        <w:t>Note:</w:t>
      </w:r>
      <w:r w:rsidRPr="00481DA3">
        <w:tab/>
        <w:t xml:space="preserve">This definition is affected by </w:t>
      </w:r>
      <w:r w:rsidR="00E209BF">
        <w:t>section 1</w:t>
      </w:r>
      <w:r w:rsidRPr="00481DA3">
        <w:t>9.</w:t>
      </w:r>
    </w:p>
    <w:p w14:paraId="6273CF84" w14:textId="77777777" w:rsidR="002E5B37" w:rsidRPr="00481DA3" w:rsidRDefault="002E5B37" w:rsidP="002E5B37">
      <w:pPr>
        <w:pStyle w:val="Definition"/>
      </w:pPr>
      <w:r w:rsidRPr="00481DA3">
        <w:rPr>
          <w:b/>
          <w:i/>
        </w:rPr>
        <w:t>maintenance income credit balance</w:t>
      </w:r>
      <w:r w:rsidRPr="00481DA3">
        <w:t xml:space="preserve"> has the meaning given by clause</w:t>
      </w:r>
      <w:r w:rsidR="00BD75AB" w:rsidRPr="00481DA3">
        <w:t> </w:t>
      </w:r>
      <w:r w:rsidRPr="00481DA3">
        <w:t>24A of Schedule</w:t>
      </w:r>
      <w:r w:rsidR="00BD75AB" w:rsidRPr="00481DA3">
        <w:t> </w:t>
      </w:r>
      <w:r w:rsidRPr="00481DA3">
        <w:t>1.</w:t>
      </w:r>
    </w:p>
    <w:p w14:paraId="0FECE38E" w14:textId="77777777" w:rsidR="00BD7FFD" w:rsidRPr="00481DA3" w:rsidRDefault="00BD7FFD" w:rsidP="00BD7FFD">
      <w:pPr>
        <w:pStyle w:val="Definition"/>
      </w:pPr>
      <w:r w:rsidRPr="00481DA3">
        <w:rPr>
          <w:b/>
          <w:i/>
        </w:rPr>
        <w:t>maximum interim period</w:t>
      </w:r>
      <w:r w:rsidRPr="00481DA3">
        <w:t xml:space="preserve"> for a determination under section</w:t>
      </w:r>
      <w:r w:rsidR="00BD75AB" w:rsidRPr="00481DA3">
        <w:t> </w:t>
      </w:r>
      <w:r w:rsidRPr="00481DA3">
        <w:t>35A or 35B of an individual’s percentage of care for a child is the period beginning on the change of care day for the individual and ending at:</w:t>
      </w:r>
    </w:p>
    <w:p w14:paraId="0DE287F2" w14:textId="77777777" w:rsidR="00BD7FFD" w:rsidRPr="00481DA3" w:rsidRDefault="00BD7FFD" w:rsidP="00BD7FFD">
      <w:pPr>
        <w:pStyle w:val="paragraph"/>
      </w:pPr>
      <w:r w:rsidRPr="00481DA3">
        <w:tab/>
        <w:t>(a)</w:t>
      </w:r>
      <w:r w:rsidRPr="00481DA3">
        <w:tab/>
        <w:t>for a determination relating to a court order—the later of:</w:t>
      </w:r>
    </w:p>
    <w:p w14:paraId="4685FBB9" w14:textId="77777777" w:rsidR="00BD7FFD" w:rsidRPr="00481DA3" w:rsidRDefault="00BD7FFD" w:rsidP="00BD7FFD">
      <w:pPr>
        <w:pStyle w:val="paragraphsub"/>
      </w:pPr>
      <w:r w:rsidRPr="00481DA3">
        <w:tab/>
        <w:t>(i)</w:t>
      </w:r>
      <w:r w:rsidRPr="00481DA3">
        <w:tab/>
        <w:t>the end of the period of 52 weeks starting on the day the court order first takes effect; or</w:t>
      </w:r>
    </w:p>
    <w:p w14:paraId="1D16B383" w14:textId="77777777" w:rsidR="00BD7FFD" w:rsidRPr="00481DA3" w:rsidRDefault="00BD7FFD" w:rsidP="00BD7FFD">
      <w:pPr>
        <w:pStyle w:val="paragraphsub"/>
      </w:pPr>
      <w:r w:rsidRPr="00481DA3">
        <w:tab/>
        <w:t>(ii)</w:t>
      </w:r>
      <w:r w:rsidRPr="00481DA3">
        <w:tab/>
        <w:t>the end of the period of 26 weeks starting on the change of care day; or</w:t>
      </w:r>
    </w:p>
    <w:p w14:paraId="0AF17120" w14:textId="77777777" w:rsidR="00BD7FFD" w:rsidRPr="00481DA3" w:rsidRDefault="00BD7FFD" w:rsidP="00BD7FFD">
      <w:pPr>
        <w:pStyle w:val="paragraph"/>
      </w:pPr>
      <w:r w:rsidRPr="00481DA3">
        <w:lastRenderedPageBreak/>
        <w:tab/>
        <w:t>(b)</w:t>
      </w:r>
      <w:r w:rsidRPr="00481DA3">
        <w:tab/>
        <w:t>for a determination relating to a written agreement or parenting plan—the end of the period of 14 weeks starting on the change of care day.</w:t>
      </w:r>
    </w:p>
    <w:p w14:paraId="6B8D8581" w14:textId="77777777" w:rsidR="00632062" w:rsidRPr="00481DA3" w:rsidRDefault="00632062">
      <w:pPr>
        <w:pStyle w:val="Definition"/>
      </w:pPr>
      <w:r w:rsidRPr="00481DA3">
        <w:rPr>
          <w:b/>
          <w:i/>
        </w:rPr>
        <w:t>medical practitioner</w:t>
      </w:r>
      <w:r w:rsidRPr="00481DA3">
        <w:t xml:space="preserve"> means a person registered or licensed as a medical practitioner under a State or Territory law that provides for the registration or licensing of medical practitioners.</w:t>
      </w:r>
    </w:p>
    <w:p w14:paraId="2F479E80" w14:textId="77777777" w:rsidR="00632062" w:rsidRPr="00481DA3" w:rsidRDefault="00632062">
      <w:pPr>
        <w:pStyle w:val="Definition"/>
      </w:pPr>
      <w:r w:rsidRPr="00481DA3">
        <w:rPr>
          <w:b/>
          <w:i/>
        </w:rPr>
        <w:t>meets the immunisation requirements</w:t>
      </w:r>
      <w:r w:rsidRPr="00481DA3">
        <w:t xml:space="preserve"> has the meaning given by section</w:t>
      </w:r>
      <w:r w:rsidR="00BD75AB" w:rsidRPr="00481DA3">
        <w:t> </w:t>
      </w:r>
      <w:r w:rsidRPr="00481DA3">
        <w:t>6.</w:t>
      </w:r>
    </w:p>
    <w:p w14:paraId="6998590F" w14:textId="77777777" w:rsidR="00632062" w:rsidRPr="00481DA3" w:rsidRDefault="00632062">
      <w:pPr>
        <w:pStyle w:val="Definition"/>
      </w:pPr>
      <w:r w:rsidRPr="00481DA3">
        <w:rPr>
          <w:b/>
          <w:i/>
        </w:rPr>
        <w:t>member of a couple</w:t>
      </w:r>
      <w:r w:rsidRPr="00481DA3">
        <w:t xml:space="preserve"> has the same meaning as in the </w:t>
      </w:r>
      <w:r w:rsidRPr="00481DA3">
        <w:rPr>
          <w:i/>
        </w:rPr>
        <w:t>Social Security Act 1991</w:t>
      </w:r>
      <w:r w:rsidRPr="00481DA3">
        <w:t>.</w:t>
      </w:r>
    </w:p>
    <w:p w14:paraId="149D7602" w14:textId="77777777" w:rsidR="00C55372" w:rsidRPr="00481DA3" w:rsidRDefault="00C55372" w:rsidP="00C55372">
      <w:pPr>
        <w:pStyle w:val="Definition"/>
      </w:pPr>
      <w:r w:rsidRPr="00481DA3">
        <w:rPr>
          <w:b/>
          <w:i/>
        </w:rPr>
        <w:t>member of the same couple</w:t>
      </w:r>
      <w:r w:rsidRPr="00481DA3">
        <w:t xml:space="preserve"> has the same meaning as </w:t>
      </w:r>
      <w:r w:rsidRPr="00481DA3">
        <w:rPr>
          <w:b/>
          <w:i/>
        </w:rPr>
        <w:t>member of a couple</w:t>
      </w:r>
      <w:r w:rsidRPr="00481DA3">
        <w:t xml:space="preserve"> has.</w:t>
      </w:r>
    </w:p>
    <w:p w14:paraId="77C4F13B" w14:textId="77777777" w:rsidR="005B1C9D" w:rsidRPr="00481DA3" w:rsidRDefault="005B1C9D" w:rsidP="005B1C9D">
      <w:pPr>
        <w:pStyle w:val="Definition"/>
      </w:pPr>
      <w:r w:rsidRPr="00481DA3">
        <w:rPr>
          <w:b/>
          <w:i/>
        </w:rPr>
        <w:t>Military Rehabilitation and Compensation Act Education and Training Scheme</w:t>
      </w:r>
      <w:r w:rsidRPr="00481DA3">
        <w:t xml:space="preserve"> means the scheme determined under section</w:t>
      </w:r>
      <w:r w:rsidR="00BD75AB" w:rsidRPr="00481DA3">
        <w:t> </w:t>
      </w:r>
      <w:r w:rsidRPr="00481DA3">
        <w:t xml:space="preserve">258 of the </w:t>
      </w:r>
      <w:r w:rsidRPr="00481DA3">
        <w:rPr>
          <w:i/>
        </w:rPr>
        <w:t>Military Rehabilitation and Compensation Act 2004</w:t>
      </w:r>
      <w:r w:rsidRPr="00481DA3">
        <w:t xml:space="preserve"> (as the scheme is in force at the commencement of this definition).</w:t>
      </w:r>
    </w:p>
    <w:p w14:paraId="596761B6" w14:textId="77777777" w:rsidR="00A13305" w:rsidRPr="00481DA3" w:rsidRDefault="00A13305" w:rsidP="00A13305">
      <w:pPr>
        <w:pStyle w:val="Definition"/>
      </w:pPr>
      <w:r w:rsidRPr="00481DA3">
        <w:rPr>
          <w:b/>
          <w:i/>
        </w:rPr>
        <w:t>Minister’s rules</w:t>
      </w:r>
      <w:r w:rsidRPr="00481DA3">
        <w:t xml:space="preserve"> has the meaning given by subsection</w:t>
      </w:r>
      <w:r w:rsidR="00BD75AB" w:rsidRPr="00481DA3">
        <w:t> </w:t>
      </w:r>
      <w:r w:rsidRPr="00481DA3">
        <w:t>85GB(1).</w:t>
      </w:r>
    </w:p>
    <w:p w14:paraId="6E1C77EE" w14:textId="45B1E68B" w:rsidR="00A13305" w:rsidRPr="00481DA3" w:rsidRDefault="00A13305" w:rsidP="00A13305">
      <w:pPr>
        <w:pStyle w:val="Definition"/>
      </w:pPr>
      <w:r w:rsidRPr="00481DA3">
        <w:rPr>
          <w:b/>
          <w:i/>
        </w:rPr>
        <w:t>Minister’s rules result</w:t>
      </w:r>
      <w:r w:rsidRPr="00481DA3">
        <w:t xml:space="preserve"> has the meaning given by clause</w:t>
      </w:r>
      <w:r w:rsidR="00BD75AB" w:rsidRPr="00481DA3">
        <w:t> </w:t>
      </w:r>
      <w:r w:rsidRPr="00481DA3">
        <w:t xml:space="preserve">14 of </w:t>
      </w:r>
      <w:r w:rsidR="008C729D" w:rsidRPr="00481DA3">
        <w:t>Schedule 2</w:t>
      </w:r>
      <w:r w:rsidRPr="00481DA3">
        <w:t>.</w:t>
      </w:r>
    </w:p>
    <w:p w14:paraId="5531C61E" w14:textId="7EB7F2B4" w:rsidR="00B21902" w:rsidRPr="00481DA3" w:rsidRDefault="00B21902" w:rsidP="00B21902">
      <w:pPr>
        <w:pStyle w:val="Definition"/>
      </w:pPr>
      <w:r w:rsidRPr="00481DA3">
        <w:rPr>
          <w:b/>
          <w:i/>
        </w:rPr>
        <w:t>notional assessment</w:t>
      </w:r>
      <w:r w:rsidRPr="00481DA3">
        <w:t xml:space="preserve"> has the meaning given by </w:t>
      </w:r>
      <w:r w:rsidR="00E209BF">
        <w:t>section 1</w:t>
      </w:r>
      <w:r w:rsidRPr="00481DA3">
        <w:t xml:space="preserve">46E of the </w:t>
      </w:r>
      <w:r w:rsidRPr="00481DA3">
        <w:rPr>
          <w:i/>
        </w:rPr>
        <w:t>Child Support (Assessment) Act 1989</w:t>
      </w:r>
      <w:r w:rsidRPr="00481DA3">
        <w:t>.</w:t>
      </w:r>
    </w:p>
    <w:p w14:paraId="718A5306" w14:textId="2B9B7373" w:rsidR="00C221E1" w:rsidRPr="00481DA3" w:rsidRDefault="00C221E1" w:rsidP="00C221E1">
      <w:pPr>
        <w:pStyle w:val="Definition"/>
      </w:pPr>
      <w:r w:rsidRPr="00481DA3">
        <w:rPr>
          <w:b/>
          <w:i/>
        </w:rPr>
        <w:t>one</w:t>
      </w:r>
      <w:r w:rsidR="00E209BF">
        <w:rPr>
          <w:b/>
          <w:i/>
        </w:rPr>
        <w:noBreakHyphen/>
      </w:r>
      <w:r w:rsidRPr="00481DA3">
        <w:rPr>
          <w:b/>
          <w:i/>
        </w:rPr>
        <w:t>off payment to families</w:t>
      </w:r>
      <w:r w:rsidRPr="00481DA3">
        <w:t xml:space="preserve"> means a payment to which an individual is entitled under section</w:t>
      </w:r>
      <w:r w:rsidR="00BD75AB" w:rsidRPr="00481DA3">
        <w:t> </w:t>
      </w:r>
      <w:r w:rsidRPr="00481DA3">
        <w:t>86.</w:t>
      </w:r>
    </w:p>
    <w:p w14:paraId="629FFD1F" w14:textId="1F7782FC" w:rsidR="00A13305" w:rsidRPr="00481DA3" w:rsidRDefault="00A13305" w:rsidP="00A13305">
      <w:pPr>
        <w:pStyle w:val="Definition"/>
      </w:pPr>
      <w:r w:rsidRPr="00481DA3">
        <w:rPr>
          <w:b/>
          <w:i/>
        </w:rPr>
        <w:t>paid work</w:t>
      </w:r>
      <w:r w:rsidRPr="00481DA3">
        <w:t xml:space="preserve"> (other than in paragraph</w:t>
      </w:r>
      <w:r w:rsidR="00BD75AB" w:rsidRPr="00481DA3">
        <w:t> </w:t>
      </w:r>
      <w:r w:rsidRPr="00481DA3">
        <w:t xml:space="preserve">12(2)(a) of </w:t>
      </w:r>
      <w:r w:rsidR="008C729D" w:rsidRPr="00481DA3">
        <w:t>Schedule 2</w:t>
      </w:r>
      <w:r w:rsidRPr="00481DA3">
        <w:t>) has the meaning given by section</w:t>
      </w:r>
      <w:r w:rsidR="00BD75AB" w:rsidRPr="00481DA3">
        <w:t> </w:t>
      </w:r>
      <w:r w:rsidRPr="00481DA3">
        <w:t>3B.</w:t>
      </w:r>
    </w:p>
    <w:p w14:paraId="79BAA95C" w14:textId="77777777" w:rsidR="003201D8" w:rsidRPr="00481DA3" w:rsidRDefault="003201D8" w:rsidP="003201D8">
      <w:pPr>
        <w:pStyle w:val="Definition"/>
      </w:pPr>
      <w:r w:rsidRPr="00481DA3">
        <w:rPr>
          <w:b/>
          <w:i/>
        </w:rPr>
        <w:t>parental leave pay</w:t>
      </w:r>
      <w:r w:rsidRPr="00481DA3">
        <w:rPr>
          <w:b/>
        </w:rPr>
        <w:t xml:space="preserve"> </w:t>
      </w:r>
      <w:r w:rsidRPr="00481DA3">
        <w:t xml:space="preserve">has the same meaning as in the </w:t>
      </w:r>
      <w:r w:rsidRPr="00481DA3">
        <w:rPr>
          <w:i/>
        </w:rPr>
        <w:t>Paid Parental Leave Act 2010</w:t>
      </w:r>
      <w:r w:rsidRPr="00481DA3">
        <w:t>.</w:t>
      </w:r>
    </w:p>
    <w:p w14:paraId="2EBE767D" w14:textId="77777777" w:rsidR="002E3B56" w:rsidRPr="00481DA3" w:rsidRDefault="002E3B56" w:rsidP="002E3B56">
      <w:pPr>
        <w:pStyle w:val="Definition"/>
      </w:pPr>
      <w:r w:rsidRPr="00481DA3">
        <w:rPr>
          <w:b/>
          <w:i/>
        </w:rPr>
        <w:t>parenting plan</w:t>
      </w:r>
      <w:r w:rsidRPr="00481DA3">
        <w:t xml:space="preserve"> has the meaning given by the </w:t>
      </w:r>
      <w:r w:rsidRPr="00481DA3">
        <w:rPr>
          <w:i/>
        </w:rPr>
        <w:t>Family Law Act 1975</w:t>
      </w:r>
      <w:r w:rsidRPr="00481DA3">
        <w:t>.</w:t>
      </w:r>
    </w:p>
    <w:p w14:paraId="5BD46649" w14:textId="77777777" w:rsidR="00632062" w:rsidRPr="00481DA3" w:rsidRDefault="00632062">
      <w:pPr>
        <w:pStyle w:val="Definition"/>
      </w:pPr>
      <w:r w:rsidRPr="00481DA3">
        <w:rPr>
          <w:b/>
          <w:i/>
        </w:rPr>
        <w:lastRenderedPageBreak/>
        <w:t>partner</w:t>
      </w:r>
      <w:r w:rsidRPr="00481DA3">
        <w:t xml:space="preserve"> has the same meaning as in the </w:t>
      </w:r>
      <w:r w:rsidRPr="00481DA3">
        <w:rPr>
          <w:i/>
        </w:rPr>
        <w:t>Social Security Act 1991</w:t>
      </w:r>
      <w:r w:rsidRPr="00481DA3">
        <w:t>.</w:t>
      </w:r>
    </w:p>
    <w:p w14:paraId="7E64E64B" w14:textId="77777777" w:rsidR="00632062" w:rsidRPr="00481DA3" w:rsidRDefault="00632062">
      <w:pPr>
        <w:pStyle w:val="Definition"/>
      </w:pPr>
      <w:r w:rsidRPr="00481DA3">
        <w:rPr>
          <w:b/>
          <w:i/>
        </w:rPr>
        <w:t>partnered (partner in gaol)</w:t>
      </w:r>
      <w:r w:rsidRPr="00481DA3">
        <w:t xml:space="preserve"> has the same meaning as in the </w:t>
      </w:r>
      <w:r w:rsidRPr="00481DA3">
        <w:rPr>
          <w:i/>
        </w:rPr>
        <w:t>Social Security Act 1991</w:t>
      </w:r>
      <w:r w:rsidRPr="00481DA3">
        <w:t>.</w:t>
      </w:r>
    </w:p>
    <w:p w14:paraId="7FE3BB09" w14:textId="77777777" w:rsidR="0038206E" w:rsidRPr="00481DA3" w:rsidRDefault="0038206E" w:rsidP="0038206E">
      <w:pPr>
        <w:pStyle w:val="Definition"/>
      </w:pPr>
      <w:r w:rsidRPr="00481DA3">
        <w:rPr>
          <w:b/>
          <w:i/>
        </w:rPr>
        <w:t>passive employment income</w:t>
      </w:r>
      <w:r w:rsidRPr="00481DA3">
        <w:t xml:space="preserve"> of an individual, in respect of a period, means:</w:t>
      </w:r>
    </w:p>
    <w:p w14:paraId="5E8B48C5" w14:textId="77777777" w:rsidR="0038206E" w:rsidRPr="00481DA3" w:rsidRDefault="0038206E" w:rsidP="0038206E">
      <w:pPr>
        <w:pStyle w:val="paragraph"/>
      </w:pPr>
      <w:r w:rsidRPr="00481DA3">
        <w:tab/>
        <w:t>(a)</w:t>
      </w:r>
      <w:r w:rsidRPr="00481DA3">
        <w:tab/>
        <w:t>income that is earned by the individual in respect of the period as a result of the individual being on paid leave for the period; or</w:t>
      </w:r>
    </w:p>
    <w:p w14:paraId="20739B30" w14:textId="77777777" w:rsidR="0038206E" w:rsidRPr="00481DA3" w:rsidRDefault="0038206E" w:rsidP="0038206E">
      <w:pPr>
        <w:pStyle w:val="paragraph"/>
      </w:pPr>
      <w:r w:rsidRPr="00481DA3">
        <w:tab/>
        <w:t>(b)</w:t>
      </w:r>
      <w:r w:rsidRPr="00481DA3">
        <w:tab/>
        <w:t>a payment of compensation, or a payment under an insurance scheme, in respect of the individual’s inability to earn, derive or receive income from paid work during the period; or</w:t>
      </w:r>
    </w:p>
    <w:p w14:paraId="0E155050" w14:textId="1535EA78" w:rsidR="0038206E" w:rsidRPr="00481DA3" w:rsidRDefault="0038206E" w:rsidP="0038206E">
      <w:pPr>
        <w:pStyle w:val="paragraph"/>
      </w:pPr>
      <w:r w:rsidRPr="00481DA3">
        <w:tab/>
        <w:t>(c)</w:t>
      </w:r>
      <w:r w:rsidRPr="00481DA3">
        <w:tab/>
        <w:t>if the individual stops paid work as a self</w:t>
      </w:r>
      <w:r w:rsidR="00E209BF">
        <w:noBreakHyphen/>
      </w:r>
      <w:r w:rsidRPr="00481DA3">
        <w:t>employed individual—income that is derived by the individual in respect of the period from an interest, or from investments, held in connection with the individual’s previous self</w:t>
      </w:r>
      <w:r w:rsidR="00E209BF">
        <w:noBreakHyphen/>
      </w:r>
      <w:r w:rsidRPr="00481DA3">
        <w:t>employment.</w:t>
      </w:r>
    </w:p>
    <w:p w14:paraId="62B6D8AA" w14:textId="77777777" w:rsidR="00632062" w:rsidRPr="00481DA3" w:rsidRDefault="00632062">
      <w:pPr>
        <w:pStyle w:val="Definition"/>
      </w:pPr>
      <w:r w:rsidRPr="00481DA3">
        <w:rPr>
          <w:b/>
          <w:i/>
        </w:rPr>
        <w:t>payment or benefit received from an individual</w:t>
      </w:r>
      <w:r w:rsidRPr="00481DA3">
        <w:t xml:space="preserve"> has a meaning affected by paragraph</w:t>
      </w:r>
      <w:r w:rsidR="00BD75AB" w:rsidRPr="00481DA3">
        <w:t> </w:t>
      </w:r>
      <w:r w:rsidRPr="00481DA3">
        <w:t>19(2)(c).</w:t>
      </w:r>
    </w:p>
    <w:p w14:paraId="1BA2D62A" w14:textId="77777777" w:rsidR="00F739A9" w:rsidRPr="00481DA3" w:rsidRDefault="00F739A9" w:rsidP="00F739A9">
      <w:pPr>
        <w:pStyle w:val="Definition"/>
      </w:pPr>
      <w:r w:rsidRPr="00481DA3">
        <w:rPr>
          <w:b/>
          <w:i/>
        </w:rPr>
        <w:t>percentage of care</w:t>
      </w:r>
      <w:r w:rsidRPr="00481DA3">
        <w:t xml:space="preserve">, in relation to an individual who cares for a child, means the individual’s percentage of care for the child that is determined by the Secretary under Subdivision D of </w:t>
      </w:r>
      <w:r w:rsidR="00AA48B4" w:rsidRPr="00481DA3">
        <w:t>Division 1</w:t>
      </w:r>
      <w:r w:rsidRPr="00481DA3">
        <w:t xml:space="preserve"> of Part</w:t>
      </w:r>
      <w:r w:rsidR="00BD75AB" w:rsidRPr="00481DA3">
        <w:t> </w:t>
      </w:r>
      <w:r w:rsidRPr="00481DA3">
        <w:t>3.</w:t>
      </w:r>
    </w:p>
    <w:p w14:paraId="50FECC05" w14:textId="77777777" w:rsidR="00AE6549" w:rsidRPr="00481DA3" w:rsidRDefault="00AE6549" w:rsidP="00AE6549">
      <w:pPr>
        <w:pStyle w:val="Definition"/>
      </w:pPr>
      <w:r w:rsidRPr="00481DA3">
        <w:rPr>
          <w:b/>
          <w:i/>
        </w:rPr>
        <w:t>percentage range</w:t>
      </w:r>
      <w:r w:rsidRPr="00481DA3">
        <w:t xml:space="preserve">: each of the following is a </w:t>
      </w:r>
      <w:r w:rsidRPr="00481DA3">
        <w:rPr>
          <w:b/>
          <w:i/>
        </w:rPr>
        <w:t>percentage range</w:t>
      </w:r>
      <w:r w:rsidRPr="00481DA3">
        <w:t>:</w:t>
      </w:r>
    </w:p>
    <w:p w14:paraId="59E5AF96" w14:textId="77777777" w:rsidR="00AE6549" w:rsidRPr="00481DA3" w:rsidRDefault="00AE6549" w:rsidP="00AE6549">
      <w:pPr>
        <w:pStyle w:val="paragraph"/>
      </w:pPr>
      <w:r w:rsidRPr="00481DA3">
        <w:tab/>
        <w:t>(a)</w:t>
      </w:r>
      <w:r w:rsidRPr="00481DA3">
        <w:tab/>
        <w:t>0% to less than 14%;</w:t>
      </w:r>
    </w:p>
    <w:p w14:paraId="5B8DEA2D" w14:textId="77777777" w:rsidR="00AE6549" w:rsidRPr="00481DA3" w:rsidRDefault="00AE6549" w:rsidP="00AE6549">
      <w:pPr>
        <w:pStyle w:val="paragraph"/>
      </w:pPr>
      <w:r w:rsidRPr="00481DA3">
        <w:tab/>
        <w:t>(b)</w:t>
      </w:r>
      <w:r w:rsidRPr="00481DA3">
        <w:tab/>
        <w:t>14% to less than 35%;</w:t>
      </w:r>
    </w:p>
    <w:p w14:paraId="6E5DB4A2" w14:textId="77777777" w:rsidR="00AE6549" w:rsidRPr="00481DA3" w:rsidRDefault="00AE6549" w:rsidP="00AE6549">
      <w:pPr>
        <w:pStyle w:val="paragraph"/>
      </w:pPr>
      <w:r w:rsidRPr="00481DA3">
        <w:tab/>
        <w:t>(c)</w:t>
      </w:r>
      <w:r w:rsidRPr="00481DA3">
        <w:tab/>
        <w:t>48% to 52%;</w:t>
      </w:r>
    </w:p>
    <w:p w14:paraId="1BE7A776" w14:textId="77777777" w:rsidR="00AE6549" w:rsidRPr="00481DA3" w:rsidRDefault="00AE6549" w:rsidP="00AE6549">
      <w:pPr>
        <w:pStyle w:val="paragraph"/>
      </w:pPr>
      <w:r w:rsidRPr="00481DA3">
        <w:tab/>
        <w:t>(d)</w:t>
      </w:r>
      <w:r w:rsidRPr="00481DA3">
        <w:tab/>
        <w:t>more than 65% to 86%;</w:t>
      </w:r>
    </w:p>
    <w:p w14:paraId="2110100B" w14:textId="77777777" w:rsidR="00AE6549" w:rsidRPr="00481DA3" w:rsidRDefault="00AE6549" w:rsidP="00AE6549">
      <w:pPr>
        <w:pStyle w:val="paragraph"/>
      </w:pPr>
      <w:r w:rsidRPr="00481DA3">
        <w:tab/>
        <w:t>(e)</w:t>
      </w:r>
      <w:r w:rsidRPr="00481DA3">
        <w:tab/>
        <w:t>more than 86% to 100%.</w:t>
      </w:r>
    </w:p>
    <w:p w14:paraId="53D7E308" w14:textId="77777777" w:rsidR="00A5533D" w:rsidRPr="00481DA3" w:rsidRDefault="00A5533D" w:rsidP="00A5533D">
      <w:pPr>
        <w:pStyle w:val="Definition"/>
      </w:pPr>
      <w:r w:rsidRPr="00481DA3">
        <w:rPr>
          <w:b/>
          <w:i/>
        </w:rPr>
        <w:t>permanent visa</w:t>
      </w:r>
      <w:r w:rsidRPr="00481DA3">
        <w:t xml:space="preserve"> has the same meaning as in the </w:t>
      </w:r>
      <w:r w:rsidRPr="00481DA3">
        <w:rPr>
          <w:i/>
        </w:rPr>
        <w:t>Migration Act 1958</w:t>
      </w:r>
      <w:r w:rsidRPr="00481DA3">
        <w:t>.</w:t>
      </w:r>
    </w:p>
    <w:p w14:paraId="196BF337" w14:textId="77777777" w:rsidR="00632062" w:rsidRPr="00481DA3" w:rsidRDefault="00632062">
      <w:pPr>
        <w:pStyle w:val="Definition"/>
      </w:pPr>
      <w:r w:rsidRPr="00481DA3">
        <w:rPr>
          <w:b/>
          <w:i/>
        </w:rPr>
        <w:t>prescribed educational scheme</w:t>
      </w:r>
      <w:r w:rsidRPr="00481DA3">
        <w:t xml:space="preserve"> has the same meaning as in the </w:t>
      </w:r>
      <w:r w:rsidRPr="00481DA3">
        <w:rPr>
          <w:i/>
        </w:rPr>
        <w:t>Social Security Act 1991</w:t>
      </w:r>
      <w:r w:rsidRPr="00481DA3">
        <w:t>.</w:t>
      </w:r>
    </w:p>
    <w:p w14:paraId="5D5E3F46" w14:textId="77777777" w:rsidR="00632062" w:rsidRPr="00481DA3" w:rsidRDefault="00632062">
      <w:pPr>
        <w:pStyle w:val="Definition"/>
      </w:pPr>
      <w:r w:rsidRPr="00481DA3">
        <w:rPr>
          <w:b/>
          <w:i/>
        </w:rPr>
        <w:lastRenderedPageBreak/>
        <w:t>principal home</w:t>
      </w:r>
      <w:r w:rsidRPr="00481DA3">
        <w:t xml:space="preserve"> has the same meaning as in the </w:t>
      </w:r>
      <w:r w:rsidRPr="00481DA3">
        <w:rPr>
          <w:i/>
        </w:rPr>
        <w:t>Social Security Act 1991</w:t>
      </w:r>
      <w:r w:rsidRPr="00481DA3">
        <w:t>.</w:t>
      </w:r>
    </w:p>
    <w:p w14:paraId="03AE4669" w14:textId="435F7CD3" w:rsidR="00A13305" w:rsidRPr="00481DA3" w:rsidRDefault="00A13305" w:rsidP="00A13305">
      <w:pPr>
        <w:pStyle w:val="Definition"/>
      </w:pPr>
      <w:r w:rsidRPr="00481DA3">
        <w:rPr>
          <w:b/>
          <w:i/>
        </w:rPr>
        <w:t>provide</w:t>
      </w:r>
      <w:r w:rsidRPr="00481DA3">
        <w:t xml:space="preserve">, in relation to a session of care, has the meaning given by </w:t>
      </w:r>
      <w:r w:rsidR="00E209BF">
        <w:t>section 1</w:t>
      </w:r>
      <w:r w:rsidRPr="00481DA3">
        <w:t>0.</w:t>
      </w:r>
    </w:p>
    <w:p w14:paraId="4FCFE5C9" w14:textId="77777777" w:rsidR="00632062" w:rsidRPr="00481DA3" w:rsidRDefault="00632062">
      <w:pPr>
        <w:pStyle w:val="Definition"/>
      </w:pPr>
      <w:r w:rsidRPr="00481DA3">
        <w:rPr>
          <w:b/>
          <w:i/>
        </w:rPr>
        <w:t>received from</w:t>
      </w:r>
      <w:r w:rsidRPr="00481DA3">
        <w:t xml:space="preserve"> has a meaning affected by paragraph</w:t>
      </w:r>
      <w:r w:rsidR="00BD75AB" w:rsidRPr="00481DA3">
        <w:t> </w:t>
      </w:r>
      <w:r w:rsidRPr="00481DA3">
        <w:t>19(2)(a).</w:t>
      </w:r>
    </w:p>
    <w:p w14:paraId="75AF4056" w14:textId="77777777" w:rsidR="005D1B46" w:rsidRPr="00481DA3" w:rsidRDefault="005D1B46" w:rsidP="00977E1E">
      <w:pPr>
        <w:pStyle w:val="Definition"/>
        <w:keepNext/>
      </w:pPr>
      <w:r w:rsidRPr="00481DA3">
        <w:rPr>
          <w:b/>
          <w:i/>
        </w:rPr>
        <w:t>receiving</w:t>
      </w:r>
      <w:r w:rsidRPr="00481DA3">
        <w:t>:</w:t>
      </w:r>
    </w:p>
    <w:p w14:paraId="5F4407CB" w14:textId="77777777" w:rsidR="005D1B46" w:rsidRPr="00481DA3" w:rsidRDefault="005D1B46" w:rsidP="005D1B46">
      <w:pPr>
        <w:pStyle w:val="paragraph"/>
      </w:pPr>
      <w:r w:rsidRPr="00481DA3">
        <w:tab/>
        <w:t>(a)</w:t>
      </w:r>
      <w:r w:rsidRPr="00481DA3">
        <w:tab/>
        <w:t>in relation to a social security payment—has the same meaning as in subsections</w:t>
      </w:r>
      <w:r w:rsidR="00BD75AB" w:rsidRPr="00481DA3">
        <w:t> </w:t>
      </w:r>
      <w:r w:rsidR="00F8525B" w:rsidRPr="00481DA3">
        <w:t>23(1D),</w:t>
      </w:r>
      <w:r w:rsidRPr="00481DA3">
        <w:t xml:space="preserve"> 23(2) and (4) of the </w:t>
      </w:r>
      <w:r w:rsidRPr="00481DA3">
        <w:rPr>
          <w:i/>
        </w:rPr>
        <w:t>Social Security Act 1991</w:t>
      </w:r>
      <w:r w:rsidRPr="00481DA3">
        <w:t>; and</w:t>
      </w:r>
    </w:p>
    <w:p w14:paraId="4FEBEDF5" w14:textId="77777777" w:rsidR="003B6900" w:rsidRPr="00481DA3" w:rsidRDefault="003B6900" w:rsidP="003B6900">
      <w:pPr>
        <w:pStyle w:val="paragraph"/>
      </w:pPr>
      <w:r w:rsidRPr="00481DA3">
        <w:tab/>
        <w:t>(b)</w:t>
      </w:r>
      <w:r w:rsidRPr="00481DA3">
        <w:tab/>
      </w:r>
      <w:r w:rsidR="000742B1" w:rsidRPr="00481DA3">
        <w:t>for the purposes of a reference in section</w:t>
      </w:r>
      <w:r w:rsidR="00BD75AB" w:rsidRPr="00481DA3">
        <w:t> </w:t>
      </w:r>
      <w:r w:rsidR="000742B1" w:rsidRPr="00481DA3">
        <w:t>85CJ of this Act or clause</w:t>
      </w:r>
      <w:r w:rsidR="00BD75AB" w:rsidRPr="00481DA3">
        <w:t> </w:t>
      </w:r>
      <w:r w:rsidR="000742B1" w:rsidRPr="00481DA3">
        <w:t>1, 28B or 38L of Schedule</w:t>
      </w:r>
      <w:r w:rsidR="00BD75AB" w:rsidRPr="00481DA3">
        <w:t> </w:t>
      </w:r>
      <w:r w:rsidR="000742B1" w:rsidRPr="00481DA3">
        <w:t>1 to this Act, or in section</w:t>
      </w:r>
      <w:r w:rsidR="00BD75AB" w:rsidRPr="00481DA3">
        <w:t> </w:t>
      </w:r>
      <w:r w:rsidR="000742B1" w:rsidRPr="00481DA3">
        <w:t>32AI</w:t>
      </w:r>
      <w:r w:rsidR="0065095E" w:rsidRPr="00481DA3">
        <w:t xml:space="preserve"> </w:t>
      </w:r>
      <w:r w:rsidR="000742B1" w:rsidRPr="00481DA3">
        <w:t>of the Family Assistance Administration Act, to a person receiving a social security pen</w:t>
      </w:r>
      <w:r w:rsidR="001A10D2" w:rsidRPr="00481DA3">
        <w:t>sion or social security benefit</w:t>
      </w:r>
      <w:r w:rsidRPr="00481DA3">
        <w:t>:</w:t>
      </w:r>
    </w:p>
    <w:p w14:paraId="2914A978" w14:textId="77777777" w:rsidR="003B6900" w:rsidRPr="00481DA3" w:rsidRDefault="003B6900" w:rsidP="003B6900">
      <w:pPr>
        <w:pStyle w:val="paragraphsub"/>
      </w:pPr>
      <w:r w:rsidRPr="00481DA3">
        <w:tab/>
        <w:t>(i)</w:t>
      </w:r>
      <w:r w:rsidRPr="00481DA3">
        <w:tab/>
      </w:r>
      <w:r w:rsidR="007F328F" w:rsidRPr="00481DA3">
        <w:t xml:space="preserve">except in relation to </w:t>
      </w:r>
      <w:r w:rsidR="009562ED" w:rsidRPr="00481DA3">
        <w:t>clauses</w:t>
      </w:r>
      <w:r w:rsidR="00BD75AB" w:rsidRPr="00481DA3">
        <w:t> </w:t>
      </w:r>
      <w:r w:rsidR="009562ED" w:rsidRPr="00481DA3">
        <w:t>1 and 38L</w:t>
      </w:r>
      <w:r w:rsidR="007F328F" w:rsidRPr="00481DA3">
        <w:t xml:space="preserve"> of Schedule</w:t>
      </w:r>
      <w:r w:rsidR="00BD75AB" w:rsidRPr="00481DA3">
        <w:t> </w:t>
      </w:r>
      <w:r w:rsidR="007F328F" w:rsidRPr="00481DA3">
        <w:t>1 to this Act—</w:t>
      </w:r>
      <w:r w:rsidRPr="00481DA3">
        <w:t>is taken to include the meaning provided in subsection</w:t>
      </w:r>
      <w:r w:rsidR="00BD75AB" w:rsidRPr="00481DA3">
        <w:t> </w:t>
      </w:r>
      <w:r w:rsidRPr="00481DA3">
        <w:t xml:space="preserve">23(4A) of the </w:t>
      </w:r>
      <w:r w:rsidRPr="00481DA3">
        <w:rPr>
          <w:i/>
        </w:rPr>
        <w:t>Social Security Act 1991</w:t>
      </w:r>
      <w:r w:rsidRPr="00481DA3">
        <w:t xml:space="preserve"> as if those </w:t>
      </w:r>
      <w:r w:rsidR="00D44062" w:rsidRPr="00481DA3">
        <w:t xml:space="preserve">sections and </w:t>
      </w:r>
      <w:r w:rsidRPr="00481DA3">
        <w:t>clauses were specified in provisions of that Act referred to in subsection</w:t>
      </w:r>
      <w:r w:rsidR="00BD75AB" w:rsidRPr="00481DA3">
        <w:t> </w:t>
      </w:r>
      <w:r w:rsidRPr="00481DA3">
        <w:t>23(4AA) of that Act; and</w:t>
      </w:r>
    </w:p>
    <w:p w14:paraId="18B635CA" w14:textId="77777777" w:rsidR="003B6900" w:rsidRPr="00481DA3" w:rsidRDefault="003B6900" w:rsidP="003B6900">
      <w:pPr>
        <w:pStyle w:val="paragraphsub"/>
      </w:pPr>
      <w:r w:rsidRPr="00481DA3">
        <w:tab/>
        <w:t>(ii)</w:t>
      </w:r>
      <w:r w:rsidRPr="00481DA3">
        <w:tab/>
        <w:t xml:space="preserve">subject to </w:t>
      </w:r>
      <w:r w:rsidR="00BD75AB" w:rsidRPr="00481DA3">
        <w:t>subsection (</w:t>
      </w:r>
      <w:r w:rsidRPr="00481DA3">
        <w:t>8) of this section, is taken to include a reference to a person being prevented from receiving a social security pension or social security benefit because of the application of a compliance penalty period</w:t>
      </w:r>
      <w:r w:rsidR="00F71C4D" w:rsidRPr="00481DA3">
        <w:t>; and</w:t>
      </w:r>
    </w:p>
    <w:p w14:paraId="213A4E04" w14:textId="77777777" w:rsidR="00F71C4D" w:rsidRPr="00481DA3" w:rsidRDefault="00F71C4D" w:rsidP="00F71C4D">
      <w:pPr>
        <w:pStyle w:val="paragraph"/>
      </w:pPr>
      <w:r w:rsidRPr="00481DA3">
        <w:tab/>
        <w:t>(c)</w:t>
      </w:r>
      <w:r w:rsidRPr="00481DA3">
        <w:tab/>
        <w:t>in relation to a social security pension, a social security benefit, a service pension</w:t>
      </w:r>
      <w:r w:rsidR="00B05D8E" w:rsidRPr="00481DA3">
        <w:t>, income support supplement or a veteran payment</w:t>
      </w:r>
      <w:r w:rsidRPr="00481DA3">
        <w:t>—has a meaning affected by section</w:t>
      </w:r>
      <w:r w:rsidR="00BD75AB" w:rsidRPr="00481DA3">
        <w:t> </w:t>
      </w:r>
      <w:r w:rsidRPr="00481DA3">
        <w:t>3AA (which deals with the suspension of payments under Part</w:t>
      </w:r>
      <w:r w:rsidR="00BD75AB" w:rsidRPr="00481DA3">
        <w:t> </w:t>
      </w:r>
      <w:r w:rsidRPr="00481DA3">
        <w:t xml:space="preserve">3C (schooling requirements) of the </w:t>
      </w:r>
      <w:r w:rsidRPr="00481DA3">
        <w:rPr>
          <w:i/>
        </w:rPr>
        <w:t>Social Security (Administration) Act 1999</w:t>
      </w:r>
      <w:r w:rsidRPr="00481DA3">
        <w:t>).</w:t>
      </w:r>
    </w:p>
    <w:p w14:paraId="54CFBBCE" w14:textId="6BEC9609" w:rsidR="00A13305" w:rsidRPr="00481DA3" w:rsidRDefault="00A13305" w:rsidP="00A13305">
      <w:pPr>
        <w:pStyle w:val="Definition"/>
      </w:pPr>
      <w:r w:rsidRPr="00481DA3">
        <w:rPr>
          <w:b/>
          <w:i/>
        </w:rPr>
        <w:t>recognised activity</w:t>
      </w:r>
      <w:r w:rsidRPr="00481DA3">
        <w:t xml:space="preserve"> has the meaning given by subclause</w:t>
      </w:r>
      <w:r w:rsidR="00BD75AB" w:rsidRPr="00481DA3">
        <w:t> </w:t>
      </w:r>
      <w:r w:rsidRPr="00481DA3">
        <w:t xml:space="preserve">12(2) of </w:t>
      </w:r>
      <w:r w:rsidR="008C729D" w:rsidRPr="00481DA3">
        <w:t>Schedule 2</w:t>
      </w:r>
      <w:r w:rsidRPr="00481DA3">
        <w:t>.</w:t>
      </w:r>
    </w:p>
    <w:p w14:paraId="4064AB32" w14:textId="5CE0CA31" w:rsidR="00A13305" w:rsidRPr="00481DA3" w:rsidRDefault="00A13305" w:rsidP="00A13305">
      <w:pPr>
        <w:pStyle w:val="Definition"/>
      </w:pPr>
      <w:r w:rsidRPr="00481DA3">
        <w:rPr>
          <w:b/>
          <w:i/>
        </w:rPr>
        <w:lastRenderedPageBreak/>
        <w:t>recognised activity result</w:t>
      </w:r>
      <w:r w:rsidRPr="00481DA3">
        <w:t xml:space="preserve"> has the meaning given by subclause</w:t>
      </w:r>
      <w:r w:rsidR="00BD75AB" w:rsidRPr="00481DA3">
        <w:t> </w:t>
      </w:r>
      <w:r w:rsidRPr="00481DA3">
        <w:t xml:space="preserve">12(1) of </w:t>
      </w:r>
      <w:r w:rsidR="008C729D" w:rsidRPr="00481DA3">
        <w:t>Schedule 2</w:t>
      </w:r>
      <w:r w:rsidRPr="00481DA3">
        <w:t>.</w:t>
      </w:r>
    </w:p>
    <w:p w14:paraId="71088370" w14:textId="77777777" w:rsidR="00371F6E" w:rsidRPr="00481DA3" w:rsidRDefault="00371F6E" w:rsidP="00371F6E">
      <w:pPr>
        <w:pStyle w:val="Definition"/>
      </w:pPr>
      <w:r w:rsidRPr="00481DA3">
        <w:rPr>
          <w:b/>
          <w:i/>
        </w:rPr>
        <w:t>recognised immunisation provider</w:t>
      </w:r>
      <w:r w:rsidRPr="00481DA3">
        <w:t xml:space="preserve"> has the same meaning as </w:t>
      </w:r>
      <w:r w:rsidRPr="00481DA3">
        <w:rPr>
          <w:b/>
          <w:i/>
        </w:rPr>
        <w:t>recognised vaccination provider</w:t>
      </w:r>
      <w:r w:rsidRPr="00481DA3">
        <w:t xml:space="preserve"> in the </w:t>
      </w:r>
      <w:r w:rsidRPr="00481DA3">
        <w:rPr>
          <w:i/>
        </w:rPr>
        <w:t>Australian Immunisation Register Act 2015</w:t>
      </w:r>
      <w:r w:rsidRPr="00481DA3">
        <w:t>.</w:t>
      </w:r>
    </w:p>
    <w:p w14:paraId="6EA75D91" w14:textId="77777777" w:rsidR="007445E9" w:rsidRPr="00481DA3" w:rsidRDefault="007445E9" w:rsidP="007445E9">
      <w:pPr>
        <w:pStyle w:val="Definition"/>
      </w:pPr>
      <w:r w:rsidRPr="00481DA3">
        <w:rPr>
          <w:b/>
          <w:i/>
        </w:rPr>
        <w:t>reduced care of a child</w:t>
      </w:r>
      <w:r w:rsidRPr="00481DA3">
        <w:t xml:space="preserve"> has the meaning given by section</w:t>
      </w:r>
      <w:r w:rsidR="00BD75AB" w:rsidRPr="00481DA3">
        <w:t> </w:t>
      </w:r>
      <w:r w:rsidRPr="00481DA3">
        <w:t>35H.</w:t>
      </w:r>
    </w:p>
    <w:p w14:paraId="25BD6383" w14:textId="77777777" w:rsidR="00C03FF7" w:rsidRPr="00481DA3" w:rsidRDefault="00C03FF7" w:rsidP="00C03FF7">
      <w:pPr>
        <w:pStyle w:val="Definition"/>
      </w:pPr>
      <w:r w:rsidRPr="00481DA3">
        <w:rPr>
          <w:b/>
          <w:i/>
        </w:rPr>
        <w:t>registered entitlement</w:t>
      </w:r>
      <w:r w:rsidRPr="00481DA3">
        <w:t xml:space="preserve">, of an individual, means the individual’s entitlement to receive maintenance income from a particular payer, if the payer’s liability to pay that maintenance income is an enforceable maintenance liability within the meaning of the </w:t>
      </w:r>
      <w:r w:rsidRPr="00481DA3">
        <w:rPr>
          <w:i/>
        </w:rPr>
        <w:t>Child Support (Registration and Collection) Act 1988</w:t>
      </w:r>
      <w:r w:rsidRPr="00481DA3">
        <w:t>.</w:t>
      </w:r>
    </w:p>
    <w:p w14:paraId="6D9F585A" w14:textId="77777777" w:rsidR="00632062" w:rsidRPr="00481DA3" w:rsidRDefault="00632062">
      <w:pPr>
        <w:pStyle w:val="Definition"/>
      </w:pPr>
      <w:r w:rsidRPr="00481DA3">
        <w:rPr>
          <w:b/>
          <w:i/>
        </w:rPr>
        <w:t>registered parenting plan</w:t>
      </w:r>
      <w:r w:rsidRPr="00481DA3">
        <w:t xml:space="preserve"> means a parenting plan registered under section</w:t>
      </w:r>
      <w:r w:rsidR="00BD75AB" w:rsidRPr="00481DA3">
        <w:t> </w:t>
      </w:r>
      <w:r w:rsidRPr="00481DA3">
        <w:t xml:space="preserve">63E of the </w:t>
      </w:r>
      <w:r w:rsidRPr="00481DA3">
        <w:rPr>
          <w:i/>
        </w:rPr>
        <w:t>Family Law Act 1975</w:t>
      </w:r>
      <w:r w:rsidRPr="00481DA3">
        <w:t>.</w:t>
      </w:r>
    </w:p>
    <w:p w14:paraId="150D64A4" w14:textId="77777777" w:rsidR="00A13305" w:rsidRPr="00481DA3" w:rsidRDefault="00A13305" w:rsidP="00A13305">
      <w:pPr>
        <w:pStyle w:val="Definition"/>
      </w:pPr>
      <w:r w:rsidRPr="00481DA3">
        <w:rPr>
          <w:b/>
          <w:i/>
        </w:rPr>
        <w:t>regular care child</w:t>
      </w:r>
      <w:r w:rsidRPr="00481DA3">
        <w:t xml:space="preserve">, of an individual (the </w:t>
      </w:r>
      <w:r w:rsidRPr="00481DA3">
        <w:rPr>
          <w:b/>
          <w:i/>
        </w:rPr>
        <w:t>adult</w:t>
      </w:r>
      <w:r w:rsidRPr="00481DA3">
        <w:t>), means an individual:</w:t>
      </w:r>
    </w:p>
    <w:p w14:paraId="3DDAA971" w14:textId="77777777" w:rsidR="00A13305" w:rsidRPr="00481DA3" w:rsidRDefault="00A13305" w:rsidP="00A13305">
      <w:pPr>
        <w:pStyle w:val="paragraph"/>
      </w:pPr>
      <w:r w:rsidRPr="00481DA3">
        <w:tab/>
        <w:t>(a)</w:t>
      </w:r>
      <w:r w:rsidRPr="00481DA3">
        <w:tab/>
        <w:t>who would be an FTB child of the adult but for the operation of section</w:t>
      </w:r>
      <w:r w:rsidR="00BD75AB" w:rsidRPr="00481DA3">
        <w:t> </w:t>
      </w:r>
      <w:r w:rsidRPr="00481DA3">
        <w:t>25 (adult’s percentage of care for the child during a care period is less than 35%); and</w:t>
      </w:r>
    </w:p>
    <w:p w14:paraId="08A320EE" w14:textId="77777777" w:rsidR="00A13305" w:rsidRPr="00481DA3" w:rsidRDefault="00A13305" w:rsidP="00A13305">
      <w:pPr>
        <w:pStyle w:val="paragraph"/>
      </w:pPr>
      <w:r w:rsidRPr="00481DA3">
        <w:tab/>
        <w:t>(b)</w:t>
      </w:r>
      <w:r w:rsidRPr="00481DA3">
        <w:tab/>
        <w:t>for whom the adult has a percentage of care during a care period that is at least 14%.</w:t>
      </w:r>
    </w:p>
    <w:p w14:paraId="75330BDF" w14:textId="77777777" w:rsidR="00A13305" w:rsidRPr="00481DA3" w:rsidRDefault="00A13305" w:rsidP="00A13305">
      <w:pPr>
        <w:pStyle w:val="notetext"/>
      </w:pPr>
      <w:r w:rsidRPr="00481DA3">
        <w:t>Note:</w:t>
      </w:r>
      <w:r w:rsidRPr="00481DA3">
        <w:tab/>
        <w:t>See also section</w:t>
      </w:r>
      <w:r w:rsidR="00BD75AB" w:rsidRPr="00481DA3">
        <w:t> </w:t>
      </w:r>
      <w:r w:rsidRPr="00481DA3">
        <w:t>25A.</w:t>
      </w:r>
    </w:p>
    <w:p w14:paraId="425B59CE" w14:textId="0BC02575" w:rsidR="00A13305" w:rsidRPr="00481DA3" w:rsidRDefault="00A13305" w:rsidP="00A13305">
      <w:pPr>
        <w:pStyle w:val="Definition"/>
      </w:pPr>
      <w:r w:rsidRPr="00481DA3">
        <w:rPr>
          <w:b/>
          <w:i/>
        </w:rPr>
        <w:t>reimbursement fringe benefit</w:t>
      </w:r>
      <w:r w:rsidRPr="00481DA3">
        <w:t xml:space="preserve"> has the meaning given by subclause</w:t>
      </w:r>
      <w:r w:rsidR="00BD75AB" w:rsidRPr="00481DA3">
        <w:t> </w:t>
      </w:r>
      <w:r w:rsidRPr="00481DA3">
        <w:t xml:space="preserve">2(5) of </w:t>
      </w:r>
      <w:r w:rsidR="008C729D" w:rsidRPr="00481DA3">
        <w:t>Schedule 2</w:t>
      </w:r>
      <w:r w:rsidRPr="00481DA3">
        <w:t>.</w:t>
      </w:r>
    </w:p>
    <w:p w14:paraId="45910DFA" w14:textId="77777777" w:rsidR="00B524AA" w:rsidRPr="00481DA3" w:rsidRDefault="00B524AA" w:rsidP="00B524AA">
      <w:pPr>
        <w:pStyle w:val="Definition"/>
      </w:pPr>
      <w:r w:rsidRPr="00481DA3">
        <w:rPr>
          <w:b/>
          <w:i/>
        </w:rPr>
        <w:t>relationship child</w:t>
      </w:r>
      <w:r w:rsidRPr="00481DA3">
        <w:t xml:space="preserve"> has the same meaning as in the </w:t>
      </w:r>
      <w:r w:rsidRPr="00481DA3">
        <w:rPr>
          <w:i/>
        </w:rPr>
        <w:t>Social Security Act 1991</w:t>
      </w:r>
      <w:r w:rsidRPr="00481DA3">
        <w:t>.</w:t>
      </w:r>
    </w:p>
    <w:p w14:paraId="68D1F700" w14:textId="77777777" w:rsidR="00B524AA" w:rsidRPr="00481DA3" w:rsidRDefault="00B524AA" w:rsidP="00B524AA">
      <w:pPr>
        <w:pStyle w:val="Definition"/>
      </w:pPr>
      <w:r w:rsidRPr="00481DA3">
        <w:rPr>
          <w:b/>
          <w:i/>
        </w:rPr>
        <w:t>relationship parent</w:t>
      </w:r>
      <w:r w:rsidRPr="00481DA3">
        <w:t xml:space="preserve"> has the same meaning as in the </w:t>
      </w:r>
      <w:r w:rsidRPr="00481DA3">
        <w:rPr>
          <w:i/>
        </w:rPr>
        <w:t>Social Security Act 1991</w:t>
      </w:r>
      <w:r w:rsidRPr="00481DA3">
        <w:t>.</w:t>
      </w:r>
    </w:p>
    <w:p w14:paraId="59FDAA44" w14:textId="77777777" w:rsidR="004B4768" w:rsidRPr="00481DA3" w:rsidRDefault="004B4768" w:rsidP="004B4768">
      <w:pPr>
        <w:pStyle w:val="Definition"/>
      </w:pPr>
      <w:r w:rsidRPr="00481DA3">
        <w:rPr>
          <w:b/>
          <w:i/>
        </w:rPr>
        <w:t>relevant shared carer</w:t>
      </w:r>
      <w:r w:rsidRPr="00481DA3">
        <w:t xml:space="preserve"> means an individual who has a shared care percentage for each of his or her FTB children.</w:t>
      </w:r>
    </w:p>
    <w:p w14:paraId="7379E8CA" w14:textId="77777777" w:rsidR="00632062" w:rsidRPr="00481DA3" w:rsidRDefault="00632062">
      <w:pPr>
        <w:pStyle w:val="Definition"/>
      </w:pPr>
      <w:r w:rsidRPr="00481DA3">
        <w:rPr>
          <w:b/>
          <w:i/>
        </w:rPr>
        <w:t>rent</w:t>
      </w:r>
      <w:r w:rsidRPr="00481DA3">
        <w:t xml:space="preserve"> has the same meaning as in the </w:t>
      </w:r>
      <w:r w:rsidRPr="00481DA3">
        <w:rPr>
          <w:i/>
        </w:rPr>
        <w:t>Social Security Act 1991</w:t>
      </w:r>
      <w:r w:rsidRPr="00481DA3">
        <w:t>.</w:t>
      </w:r>
    </w:p>
    <w:p w14:paraId="26E4716A" w14:textId="77777777" w:rsidR="00632062" w:rsidRPr="00481DA3" w:rsidRDefault="00632062">
      <w:pPr>
        <w:pStyle w:val="Definition"/>
      </w:pPr>
      <w:r w:rsidRPr="00481DA3">
        <w:rPr>
          <w:b/>
          <w:i/>
        </w:rPr>
        <w:lastRenderedPageBreak/>
        <w:t>rent assistance child</w:t>
      </w:r>
      <w:r w:rsidRPr="00481DA3">
        <w:t xml:space="preserve"> has the meaning given by </w:t>
      </w:r>
      <w:r w:rsidR="00CD7CD2" w:rsidRPr="00481DA3">
        <w:t>clause</w:t>
      </w:r>
      <w:r w:rsidR="00BD75AB" w:rsidRPr="00481DA3">
        <w:t> </w:t>
      </w:r>
      <w:r w:rsidR="00CD7CD2" w:rsidRPr="00481DA3">
        <w:t>38B</w:t>
      </w:r>
      <w:r w:rsidRPr="00481DA3">
        <w:t xml:space="preserve"> of Schedule</w:t>
      </w:r>
      <w:r w:rsidR="00BD75AB" w:rsidRPr="00481DA3">
        <w:t> </w:t>
      </w:r>
      <w:r w:rsidRPr="00481DA3">
        <w:t>1.</w:t>
      </w:r>
    </w:p>
    <w:p w14:paraId="24DFB5DE" w14:textId="77777777" w:rsidR="00B565B3" w:rsidRPr="00481DA3" w:rsidRDefault="00B565B3" w:rsidP="00B565B3">
      <w:pPr>
        <w:pStyle w:val="Definition"/>
      </w:pPr>
      <w:r w:rsidRPr="00481DA3">
        <w:rPr>
          <w:b/>
          <w:i/>
        </w:rPr>
        <w:t>repayment period</w:t>
      </w:r>
      <w:r w:rsidRPr="00481DA3">
        <w:t>, in relation to a family tax benefit advance that is paid to an individual, has the meaning given by subclause</w:t>
      </w:r>
      <w:r w:rsidR="00BD75AB" w:rsidRPr="00481DA3">
        <w:t> </w:t>
      </w:r>
      <w:r w:rsidRPr="00481DA3">
        <w:t>40(3) of Schedule</w:t>
      </w:r>
      <w:r w:rsidR="00BD75AB" w:rsidRPr="00481DA3">
        <w:t> </w:t>
      </w:r>
      <w:r w:rsidRPr="00481DA3">
        <w:t>1.</w:t>
      </w:r>
    </w:p>
    <w:p w14:paraId="3550CEA1" w14:textId="77777777" w:rsidR="00632062" w:rsidRPr="00481DA3" w:rsidRDefault="00632062">
      <w:pPr>
        <w:pStyle w:val="Definition"/>
      </w:pPr>
      <w:r w:rsidRPr="00481DA3">
        <w:rPr>
          <w:b/>
          <w:i/>
        </w:rPr>
        <w:t>resides in Australia</w:t>
      </w:r>
      <w:r w:rsidRPr="00481DA3">
        <w:t xml:space="preserve"> has the same meaning as in the </w:t>
      </w:r>
      <w:r w:rsidRPr="00481DA3">
        <w:rPr>
          <w:i/>
        </w:rPr>
        <w:t>Social Security Act 1991</w:t>
      </w:r>
      <w:r w:rsidRPr="00481DA3">
        <w:t>.</w:t>
      </w:r>
    </w:p>
    <w:p w14:paraId="7813CD2D" w14:textId="77777777" w:rsidR="00632062" w:rsidRPr="00481DA3" w:rsidRDefault="00632062">
      <w:pPr>
        <w:pStyle w:val="Definition"/>
      </w:pPr>
      <w:r w:rsidRPr="00481DA3">
        <w:rPr>
          <w:b/>
          <w:i/>
        </w:rPr>
        <w:t>respite care couple</w:t>
      </w:r>
      <w:r w:rsidRPr="00481DA3">
        <w:t xml:space="preserve"> has the same meaning as in the </w:t>
      </w:r>
      <w:r w:rsidRPr="00481DA3">
        <w:rPr>
          <w:i/>
        </w:rPr>
        <w:t>Social Security Act 1991</w:t>
      </w:r>
      <w:r w:rsidRPr="00481DA3">
        <w:t>.</w:t>
      </w:r>
    </w:p>
    <w:p w14:paraId="2AB33D9F" w14:textId="77777777" w:rsidR="00203C00" w:rsidRPr="00481DA3" w:rsidRDefault="00203C00" w:rsidP="00203C00">
      <w:pPr>
        <w:pStyle w:val="Definition"/>
      </w:pPr>
      <w:r w:rsidRPr="00481DA3">
        <w:rPr>
          <w:b/>
          <w:i/>
        </w:rPr>
        <w:t>returns to paid work</w:t>
      </w:r>
      <w:r w:rsidRPr="00481DA3">
        <w:t xml:space="preserve"> has the meaning given by section</w:t>
      </w:r>
      <w:r w:rsidR="00BD75AB" w:rsidRPr="00481DA3">
        <w:t> </w:t>
      </w:r>
      <w:r w:rsidRPr="00481DA3">
        <w:t>3B.</w:t>
      </w:r>
    </w:p>
    <w:p w14:paraId="394FC36B" w14:textId="77777777" w:rsidR="00FF1C2A" w:rsidRPr="00481DA3" w:rsidRDefault="00FF1C2A" w:rsidP="00FF1C2A">
      <w:pPr>
        <w:pStyle w:val="Definition"/>
      </w:pPr>
      <w:r w:rsidRPr="00481DA3">
        <w:rPr>
          <w:b/>
          <w:i/>
        </w:rPr>
        <w:t>second 2020 economic support payment</w:t>
      </w:r>
      <w:r w:rsidRPr="00481DA3">
        <w:t xml:space="preserve"> means a payment to which an individual is entitled under </w:t>
      </w:r>
      <w:r w:rsidR="00AA48B4" w:rsidRPr="00481DA3">
        <w:t>Division 2</w:t>
      </w:r>
      <w:r w:rsidRPr="00481DA3">
        <w:t xml:space="preserve"> of Part</w:t>
      </w:r>
      <w:r w:rsidR="00BD75AB" w:rsidRPr="00481DA3">
        <w:t> </w:t>
      </w:r>
      <w:r w:rsidRPr="00481DA3">
        <w:t>9.</w:t>
      </w:r>
    </w:p>
    <w:p w14:paraId="4408C4BA" w14:textId="7F2FD674" w:rsidR="00574B14" w:rsidRPr="00481DA3" w:rsidRDefault="00574B14" w:rsidP="006D1E8C">
      <w:pPr>
        <w:pStyle w:val="Definition"/>
        <w:keepNext/>
        <w:keepLines/>
      </w:pPr>
      <w:r w:rsidRPr="00481DA3">
        <w:rPr>
          <w:b/>
          <w:i/>
        </w:rPr>
        <w:t>secondary earner</w:t>
      </w:r>
      <w:r w:rsidRPr="00481DA3">
        <w:t xml:space="preserve"> of a couple, in respect of an income year, means:</w:t>
      </w:r>
    </w:p>
    <w:p w14:paraId="1F6FD9C8" w14:textId="77777777" w:rsidR="00574B14" w:rsidRPr="00481DA3" w:rsidRDefault="00574B14" w:rsidP="006D1E8C">
      <w:pPr>
        <w:pStyle w:val="paragraph"/>
        <w:keepNext/>
        <w:keepLines/>
      </w:pPr>
      <w:r w:rsidRPr="00481DA3">
        <w:tab/>
        <w:t>(a)</w:t>
      </w:r>
      <w:r w:rsidRPr="00481DA3">
        <w:tab/>
        <w:t xml:space="preserve">unless </w:t>
      </w:r>
      <w:r w:rsidR="00BD75AB" w:rsidRPr="00481DA3">
        <w:t>paragraph (</w:t>
      </w:r>
      <w:r w:rsidRPr="00481DA3">
        <w:t>b) applies:</w:t>
      </w:r>
    </w:p>
    <w:p w14:paraId="210288B4" w14:textId="77777777" w:rsidR="00574B14" w:rsidRPr="00481DA3" w:rsidRDefault="00574B14" w:rsidP="00574B14">
      <w:pPr>
        <w:pStyle w:val="paragraphsub"/>
      </w:pPr>
      <w:r w:rsidRPr="00481DA3">
        <w:tab/>
        <w:t>(i)</w:t>
      </w:r>
      <w:r w:rsidRPr="00481DA3">
        <w:tab/>
        <w:t>the member of the couple who has the lower adjusted taxable income for the year; or</w:t>
      </w:r>
    </w:p>
    <w:p w14:paraId="794319F5" w14:textId="77777777" w:rsidR="00574B14" w:rsidRPr="00481DA3" w:rsidRDefault="00574B14" w:rsidP="00574B14">
      <w:pPr>
        <w:pStyle w:val="paragraphsub"/>
      </w:pPr>
      <w:r w:rsidRPr="00481DA3">
        <w:tab/>
        <w:t>(ii)</w:t>
      </w:r>
      <w:r w:rsidRPr="00481DA3">
        <w:tab/>
        <w:t>if both members of the couple have the same adjusted taxable income for the year—the member of the couple who returns to paid work first during the year; or</w:t>
      </w:r>
    </w:p>
    <w:p w14:paraId="1E47D187" w14:textId="798AC0A4" w:rsidR="00574B14" w:rsidRPr="00481DA3" w:rsidRDefault="00574B14" w:rsidP="00574B14">
      <w:pPr>
        <w:pStyle w:val="paragraph"/>
      </w:pPr>
      <w:r w:rsidRPr="00481DA3">
        <w:tab/>
        <w:t>(b)</w:t>
      </w:r>
      <w:r w:rsidRPr="00481DA3">
        <w:tab/>
        <w:t xml:space="preserve">if the rate of family tax benefit for a member of the couple is determined on the basis of an estimate of adjusted taxable income for the year, and only one member of the couple returns to paid work during the year—the member of the couple whose original estimate of adjusted taxable income is the lower estimate for the couple for the year (disregarding </w:t>
      </w:r>
      <w:r w:rsidR="008C729D" w:rsidRPr="00481DA3">
        <w:t>subclause 3</w:t>
      </w:r>
      <w:r w:rsidRPr="00481DA3">
        <w:t>(2) of Schedule</w:t>
      </w:r>
      <w:r w:rsidR="00BD75AB" w:rsidRPr="00481DA3">
        <w:t> </w:t>
      </w:r>
      <w:r w:rsidRPr="00481DA3">
        <w:t>3).</w:t>
      </w:r>
    </w:p>
    <w:p w14:paraId="372C541C" w14:textId="77777777" w:rsidR="00537CCC" w:rsidRPr="00481DA3" w:rsidRDefault="00537CCC" w:rsidP="00537CCC">
      <w:pPr>
        <w:pStyle w:val="Definition"/>
      </w:pPr>
      <w:r w:rsidRPr="00481DA3">
        <w:rPr>
          <w:b/>
          <w:i/>
        </w:rPr>
        <w:t>second income (other rate) threshold</w:t>
      </w:r>
      <w:r w:rsidRPr="00481DA3">
        <w:t xml:space="preserve"> has the meaning given by subclause 3A(6) of Schedule 2.</w:t>
      </w:r>
    </w:p>
    <w:p w14:paraId="180F2178" w14:textId="77777777" w:rsidR="00A13305" w:rsidRPr="00481DA3" w:rsidRDefault="00A13305" w:rsidP="00A13305">
      <w:pPr>
        <w:pStyle w:val="Definition"/>
      </w:pPr>
      <w:r w:rsidRPr="00481DA3">
        <w:rPr>
          <w:b/>
          <w:i/>
        </w:rPr>
        <w:t>Secretary’s rules</w:t>
      </w:r>
      <w:r w:rsidRPr="00481DA3">
        <w:t xml:space="preserve"> has the meaning given by subsection</w:t>
      </w:r>
      <w:r w:rsidR="00BD75AB" w:rsidRPr="00481DA3">
        <w:t> </w:t>
      </w:r>
      <w:r w:rsidRPr="00481DA3">
        <w:t>85GB(2).</w:t>
      </w:r>
    </w:p>
    <w:p w14:paraId="1783B2D1" w14:textId="77777777" w:rsidR="00033570" w:rsidRPr="00481DA3" w:rsidRDefault="00033570" w:rsidP="00033570">
      <w:pPr>
        <w:pStyle w:val="Definition"/>
      </w:pPr>
      <w:r w:rsidRPr="00481DA3">
        <w:rPr>
          <w:b/>
          <w:i/>
        </w:rPr>
        <w:t>security notice</w:t>
      </w:r>
      <w:r w:rsidRPr="00481DA3">
        <w:t xml:space="preserve"> means a notice under section</w:t>
      </w:r>
      <w:r w:rsidR="00BD75AB" w:rsidRPr="00481DA3">
        <w:t> </w:t>
      </w:r>
      <w:r w:rsidRPr="00481DA3">
        <w:t>57GJ.</w:t>
      </w:r>
    </w:p>
    <w:p w14:paraId="326FB493" w14:textId="77777777" w:rsidR="00BB2EBF" w:rsidRPr="00481DA3" w:rsidRDefault="00BB2EBF" w:rsidP="00BB2EBF">
      <w:pPr>
        <w:pStyle w:val="Definition"/>
      </w:pPr>
      <w:r w:rsidRPr="00481DA3">
        <w:rPr>
          <w:b/>
          <w:i/>
        </w:rPr>
        <w:lastRenderedPageBreak/>
        <w:t>senior secondary school child</w:t>
      </w:r>
      <w:r w:rsidRPr="00481DA3">
        <w:t xml:space="preserve"> has the meaning given by section</w:t>
      </w:r>
      <w:r w:rsidR="00BD75AB" w:rsidRPr="00481DA3">
        <w:t> </w:t>
      </w:r>
      <w:r w:rsidRPr="00481DA3">
        <w:t>22B.</w:t>
      </w:r>
    </w:p>
    <w:p w14:paraId="026F2B2C" w14:textId="77777777" w:rsidR="00632062" w:rsidRPr="00481DA3" w:rsidRDefault="00632062">
      <w:pPr>
        <w:pStyle w:val="Definition"/>
      </w:pPr>
      <w:r w:rsidRPr="00481DA3">
        <w:rPr>
          <w:b/>
          <w:i/>
        </w:rPr>
        <w:t>service pension</w:t>
      </w:r>
      <w:r w:rsidRPr="00481DA3">
        <w:t xml:space="preserve"> has the same meaning as in the </w:t>
      </w:r>
      <w:r w:rsidRPr="00481DA3">
        <w:rPr>
          <w:i/>
        </w:rPr>
        <w:t>Social Security Act 1991</w:t>
      </w:r>
      <w:r w:rsidRPr="00481DA3">
        <w:t>.</w:t>
      </w:r>
    </w:p>
    <w:p w14:paraId="7DD7DA32" w14:textId="77777777" w:rsidR="00632062" w:rsidRPr="00481DA3" w:rsidRDefault="00632062">
      <w:pPr>
        <w:pStyle w:val="Definition"/>
      </w:pPr>
      <w:r w:rsidRPr="00481DA3">
        <w:rPr>
          <w:b/>
          <w:i/>
        </w:rPr>
        <w:t>session of care</w:t>
      </w:r>
      <w:r w:rsidRPr="00481DA3">
        <w:t xml:space="preserve"> has the meaning given by </w:t>
      </w:r>
      <w:r w:rsidR="008324DA" w:rsidRPr="00481DA3">
        <w:t>Minister’s rules made for the purposes of</w:t>
      </w:r>
      <w:r w:rsidRPr="00481DA3">
        <w:t xml:space="preserve"> section</w:t>
      </w:r>
      <w:r w:rsidR="00BD75AB" w:rsidRPr="00481DA3">
        <w:t> </w:t>
      </w:r>
      <w:r w:rsidRPr="00481DA3">
        <w:t>9.</w:t>
      </w:r>
    </w:p>
    <w:p w14:paraId="5CDABE9B" w14:textId="77777777" w:rsidR="00CD7CD2" w:rsidRPr="00481DA3" w:rsidRDefault="00CD7CD2" w:rsidP="00CD7CD2">
      <w:pPr>
        <w:pStyle w:val="Definition"/>
      </w:pPr>
      <w:r w:rsidRPr="00481DA3">
        <w:rPr>
          <w:b/>
          <w:i/>
        </w:rPr>
        <w:t>shared care percentage</w:t>
      </w:r>
      <w:r w:rsidRPr="00481DA3">
        <w:t xml:space="preserve"> for an individual for an FTB child has the meaning given by section</w:t>
      </w:r>
      <w:r w:rsidR="00BD75AB" w:rsidRPr="00481DA3">
        <w:t> </w:t>
      </w:r>
      <w:r w:rsidRPr="00481DA3">
        <w:t>59.</w:t>
      </w:r>
    </w:p>
    <w:p w14:paraId="4ECF1640" w14:textId="7E2E1556" w:rsidR="002049DD" w:rsidRPr="00481DA3" w:rsidRDefault="002049DD" w:rsidP="002049DD">
      <w:pPr>
        <w:pStyle w:val="Definition"/>
      </w:pPr>
      <w:r w:rsidRPr="00481DA3">
        <w:rPr>
          <w:b/>
          <w:i/>
        </w:rPr>
        <w:t>single income family bonus</w:t>
      </w:r>
      <w:r w:rsidRPr="00481DA3">
        <w:t xml:space="preserve"> means a payment to which an individual is entitled under </w:t>
      </w:r>
      <w:r w:rsidR="00E209BF">
        <w:t>section 1</w:t>
      </w:r>
      <w:r w:rsidRPr="00481DA3">
        <w:t>01.</w:t>
      </w:r>
    </w:p>
    <w:p w14:paraId="79957C33" w14:textId="77777777" w:rsidR="001D4AAC" w:rsidRPr="00481DA3" w:rsidRDefault="001D4AAC" w:rsidP="001D4AAC">
      <w:pPr>
        <w:pStyle w:val="Definition"/>
      </w:pPr>
      <w:r w:rsidRPr="00481DA3">
        <w:rPr>
          <w:b/>
          <w:i/>
        </w:rPr>
        <w:t>single income family supplement</w:t>
      </w:r>
      <w:r w:rsidRPr="00481DA3">
        <w:t xml:space="preserve"> means the supplement for which an individual is eligible under Division</w:t>
      </w:r>
      <w:r w:rsidR="00BD75AB" w:rsidRPr="00481DA3">
        <w:t> </w:t>
      </w:r>
      <w:r w:rsidRPr="00481DA3">
        <w:t>6 of Part</w:t>
      </w:r>
      <w:r w:rsidR="00BD75AB" w:rsidRPr="00481DA3">
        <w:t> </w:t>
      </w:r>
      <w:r w:rsidRPr="00481DA3">
        <w:t>3.</w:t>
      </w:r>
    </w:p>
    <w:p w14:paraId="76CAA064" w14:textId="77777777" w:rsidR="00632062" w:rsidRPr="00481DA3" w:rsidRDefault="00632062">
      <w:pPr>
        <w:pStyle w:val="Definition"/>
      </w:pPr>
      <w:r w:rsidRPr="00481DA3">
        <w:rPr>
          <w:b/>
          <w:i/>
        </w:rPr>
        <w:t>social security benefit</w:t>
      </w:r>
      <w:r w:rsidRPr="00481DA3">
        <w:t xml:space="preserve"> has the same meaning as in the </w:t>
      </w:r>
      <w:r w:rsidRPr="00481DA3">
        <w:rPr>
          <w:i/>
        </w:rPr>
        <w:t>Social Security Act 1991</w:t>
      </w:r>
      <w:r w:rsidRPr="00481DA3">
        <w:t>.</w:t>
      </w:r>
    </w:p>
    <w:p w14:paraId="567823DF" w14:textId="77777777" w:rsidR="00632062" w:rsidRPr="00481DA3" w:rsidRDefault="00632062">
      <w:pPr>
        <w:pStyle w:val="Definition"/>
      </w:pPr>
      <w:r w:rsidRPr="00481DA3">
        <w:rPr>
          <w:b/>
          <w:i/>
        </w:rPr>
        <w:t>social security payment</w:t>
      </w:r>
      <w:r w:rsidRPr="00481DA3">
        <w:t xml:space="preserve"> has the same meaning as in the </w:t>
      </w:r>
      <w:r w:rsidRPr="00481DA3">
        <w:rPr>
          <w:i/>
        </w:rPr>
        <w:t>Social Security Act 1991</w:t>
      </w:r>
      <w:r w:rsidRPr="00481DA3">
        <w:t>.</w:t>
      </w:r>
    </w:p>
    <w:p w14:paraId="5A05127A" w14:textId="77777777" w:rsidR="00632062" w:rsidRPr="00481DA3" w:rsidRDefault="00632062">
      <w:pPr>
        <w:pStyle w:val="Definition"/>
      </w:pPr>
      <w:r w:rsidRPr="00481DA3">
        <w:rPr>
          <w:b/>
          <w:i/>
        </w:rPr>
        <w:t>social security pension</w:t>
      </w:r>
      <w:r w:rsidRPr="00481DA3">
        <w:t xml:space="preserve"> has the same meaning as in the </w:t>
      </w:r>
      <w:r w:rsidRPr="00481DA3">
        <w:rPr>
          <w:i/>
        </w:rPr>
        <w:t>Social Security Act 1991</w:t>
      </w:r>
      <w:r w:rsidRPr="00481DA3">
        <w:t>.</w:t>
      </w:r>
    </w:p>
    <w:p w14:paraId="0FA2C4D0" w14:textId="77777777" w:rsidR="00632062" w:rsidRPr="00481DA3" w:rsidRDefault="00632062">
      <w:pPr>
        <w:pStyle w:val="Definition"/>
      </w:pPr>
      <w:r w:rsidRPr="00481DA3">
        <w:rPr>
          <w:b/>
          <w:i/>
        </w:rPr>
        <w:t>special category visa</w:t>
      </w:r>
      <w:r w:rsidRPr="00481DA3">
        <w:t xml:space="preserve"> has the same meaning as in the </w:t>
      </w:r>
      <w:r w:rsidRPr="00481DA3">
        <w:rPr>
          <w:i/>
        </w:rPr>
        <w:t>Migration Act</w:t>
      </w:r>
      <w:r w:rsidR="00AB5198" w:rsidRPr="00481DA3">
        <w:rPr>
          <w:i/>
        </w:rPr>
        <w:t xml:space="preserve"> </w:t>
      </w:r>
      <w:r w:rsidRPr="00481DA3">
        <w:rPr>
          <w:i/>
        </w:rPr>
        <w:t>1958</w:t>
      </w:r>
      <w:r w:rsidRPr="00481DA3">
        <w:t>.</w:t>
      </w:r>
    </w:p>
    <w:p w14:paraId="72652804" w14:textId="77777777" w:rsidR="00B565B3" w:rsidRPr="00481DA3" w:rsidRDefault="00B565B3" w:rsidP="00B565B3">
      <w:pPr>
        <w:pStyle w:val="Definition"/>
        <w:rPr>
          <w:position w:val="-32"/>
        </w:rPr>
      </w:pPr>
      <w:r w:rsidRPr="00481DA3">
        <w:rPr>
          <w:b/>
          <w:i/>
        </w:rPr>
        <w:t>standard reduction</w:t>
      </w:r>
      <w:r w:rsidRPr="00481DA3">
        <w:t>, in relation to a family tax benefit advance, has the meaning given by clause</w:t>
      </w:r>
      <w:r w:rsidR="00BD75AB" w:rsidRPr="00481DA3">
        <w:t> </w:t>
      </w:r>
      <w:r w:rsidRPr="00481DA3">
        <w:t>41 of Schedule</w:t>
      </w:r>
      <w:r w:rsidR="00BD75AB" w:rsidRPr="00481DA3">
        <w:t> </w:t>
      </w:r>
      <w:r w:rsidRPr="00481DA3">
        <w:t>1.</w:t>
      </w:r>
    </w:p>
    <w:p w14:paraId="2DBD1418" w14:textId="77777777" w:rsidR="00A13305" w:rsidRPr="00481DA3" w:rsidRDefault="00A13305" w:rsidP="00A13305">
      <w:pPr>
        <w:pStyle w:val="Definition"/>
      </w:pPr>
      <w:r w:rsidRPr="00481DA3">
        <w:rPr>
          <w:b/>
          <w:i/>
        </w:rPr>
        <w:t>State/Territory child welfare law</w:t>
      </w:r>
      <w:r w:rsidRPr="00481DA3">
        <w:t xml:space="preserve"> has the meaning given by subsection</w:t>
      </w:r>
      <w:r w:rsidR="00BD75AB" w:rsidRPr="00481DA3">
        <w:t> </w:t>
      </w:r>
      <w:r w:rsidRPr="00481DA3">
        <w:t>85ED(2).</w:t>
      </w:r>
    </w:p>
    <w:p w14:paraId="49B8B343" w14:textId="77777777" w:rsidR="004C561E" w:rsidRPr="00481DA3" w:rsidRDefault="004C561E" w:rsidP="004C561E">
      <w:pPr>
        <w:pStyle w:val="Definition"/>
      </w:pPr>
      <w:r w:rsidRPr="00481DA3">
        <w:rPr>
          <w:b/>
          <w:i/>
        </w:rPr>
        <w:t>stillborn baby payment</w:t>
      </w:r>
      <w:r w:rsidRPr="00481DA3">
        <w:t xml:space="preserve"> means the payment for which an individual is eligible under </w:t>
      </w:r>
      <w:r w:rsidR="00AA48B4" w:rsidRPr="00481DA3">
        <w:t>Division 2</w:t>
      </w:r>
      <w:r w:rsidRPr="00481DA3">
        <w:t xml:space="preserve"> of Part</w:t>
      </w:r>
      <w:r w:rsidR="00BD75AB" w:rsidRPr="00481DA3">
        <w:t> </w:t>
      </w:r>
      <w:r w:rsidRPr="00481DA3">
        <w:t>3.</w:t>
      </w:r>
    </w:p>
    <w:p w14:paraId="4DC1E350" w14:textId="77777777" w:rsidR="00632062" w:rsidRPr="00481DA3" w:rsidRDefault="00632062">
      <w:pPr>
        <w:pStyle w:val="Definition"/>
      </w:pPr>
      <w:r w:rsidRPr="00481DA3">
        <w:rPr>
          <w:b/>
          <w:i/>
        </w:rPr>
        <w:t>stillborn child</w:t>
      </w:r>
      <w:r w:rsidRPr="00481DA3">
        <w:t xml:space="preserve"> means a child:</w:t>
      </w:r>
    </w:p>
    <w:p w14:paraId="223A42F7" w14:textId="77777777" w:rsidR="00632062" w:rsidRPr="00481DA3" w:rsidRDefault="00632062">
      <w:pPr>
        <w:pStyle w:val="paragraph"/>
      </w:pPr>
      <w:r w:rsidRPr="00481DA3">
        <w:tab/>
        <w:t>(a)</w:t>
      </w:r>
      <w:r w:rsidRPr="00481DA3">
        <w:tab/>
        <w:t>who weighs at least 400 grams at delivery or whose period of gestation was at least 20 weeks; and</w:t>
      </w:r>
    </w:p>
    <w:p w14:paraId="3027BB79" w14:textId="77777777" w:rsidR="00632062" w:rsidRPr="00481DA3" w:rsidRDefault="00632062">
      <w:pPr>
        <w:pStyle w:val="paragraph"/>
      </w:pPr>
      <w:r w:rsidRPr="00481DA3">
        <w:lastRenderedPageBreak/>
        <w:tab/>
        <w:t>(b)</w:t>
      </w:r>
      <w:r w:rsidRPr="00481DA3">
        <w:tab/>
        <w:t>who has not breathed since delivery; and</w:t>
      </w:r>
    </w:p>
    <w:p w14:paraId="7F4FDE34" w14:textId="77777777" w:rsidR="00632062" w:rsidRPr="00481DA3" w:rsidRDefault="00632062">
      <w:pPr>
        <w:pStyle w:val="paragraph"/>
      </w:pPr>
      <w:r w:rsidRPr="00481DA3">
        <w:tab/>
        <w:t>(c)</w:t>
      </w:r>
      <w:r w:rsidRPr="00481DA3">
        <w:tab/>
        <w:t>whose heart has not beaten since delivery.</w:t>
      </w:r>
    </w:p>
    <w:p w14:paraId="360C7B82" w14:textId="0E2352C4" w:rsidR="002875B0" w:rsidRPr="00481DA3" w:rsidRDefault="002875B0" w:rsidP="002875B0">
      <w:pPr>
        <w:pStyle w:val="Definition"/>
      </w:pPr>
      <w:r w:rsidRPr="00481DA3">
        <w:rPr>
          <w:b/>
          <w:i/>
        </w:rPr>
        <w:t>studying overseas full</w:t>
      </w:r>
      <w:r w:rsidR="00E209BF">
        <w:rPr>
          <w:b/>
          <w:i/>
        </w:rPr>
        <w:noBreakHyphen/>
      </w:r>
      <w:r w:rsidRPr="00481DA3">
        <w:rPr>
          <w:b/>
          <w:i/>
        </w:rPr>
        <w:t>time</w:t>
      </w:r>
      <w:r w:rsidRPr="00481DA3">
        <w:t>: see section</w:t>
      </w:r>
      <w:r w:rsidR="00BD75AB" w:rsidRPr="00481DA3">
        <w:t> </w:t>
      </w:r>
      <w:r w:rsidRPr="00481DA3">
        <w:t>3C.</w:t>
      </w:r>
    </w:p>
    <w:p w14:paraId="17EB0591" w14:textId="77777777" w:rsidR="00B12A50" w:rsidRPr="00481DA3" w:rsidRDefault="00B12A50" w:rsidP="00B12A50">
      <w:pPr>
        <w:pStyle w:val="Definition"/>
      </w:pPr>
      <w:r w:rsidRPr="00481DA3">
        <w:rPr>
          <w:b/>
          <w:i/>
        </w:rPr>
        <w:t>takes reasonable action to participate in family dispute resolution</w:t>
      </w:r>
      <w:r w:rsidRPr="00481DA3">
        <w:t xml:space="preserve"> has the meaning given by subsection</w:t>
      </w:r>
      <w:r w:rsidR="00BD75AB" w:rsidRPr="00481DA3">
        <w:t> </w:t>
      </w:r>
      <w:r w:rsidRPr="00481DA3">
        <w:t>35FA(3).</w:t>
      </w:r>
    </w:p>
    <w:p w14:paraId="2E414F43" w14:textId="77777777" w:rsidR="00632062" w:rsidRPr="00481DA3" w:rsidRDefault="00632062">
      <w:pPr>
        <w:pStyle w:val="Definition"/>
        <w:shd w:val="clear" w:color="auto" w:fill="FFFFFF"/>
      </w:pPr>
      <w:r w:rsidRPr="00481DA3">
        <w:rPr>
          <w:b/>
          <w:i/>
        </w:rPr>
        <w:t>taxable income</w:t>
      </w:r>
      <w:r w:rsidRPr="00481DA3">
        <w:t xml:space="preserve"> has the same meaning as in the Income Tax Assessment Act.</w:t>
      </w:r>
    </w:p>
    <w:p w14:paraId="1A8A910A" w14:textId="77777777" w:rsidR="00632062" w:rsidRPr="00481DA3" w:rsidRDefault="00632062">
      <w:pPr>
        <w:pStyle w:val="Definition"/>
      </w:pPr>
      <w:r w:rsidRPr="00481DA3">
        <w:rPr>
          <w:b/>
          <w:i/>
        </w:rPr>
        <w:t>temporarily separated couple</w:t>
      </w:r>
      <w:r w:rsidRPr="00481DA3">
        <w:t xml:space="preserve"> has the same meaning as in the </w:t>
      </w:r>
      <w:r w:rsidRPr="00481DA3">
        <w:rPr>
          <w:i/>
        </w:rPr>
        <w:t>Social Security Act 1991</w:t>
      </w:r>
      <w:r w:rsidRPr="00481DA3">
        <w:t>.</w:t>
      </w:r>
    </w:p>
    <w:p w14:paraId="6516A13F" w14:textId="77777777" w:rsidR="000E2AE5" w:rsidRPr="00481DA3" w:rsidRDefault="000E2AE5" w:rsidP="000E2AE5">
      <w:pPr>
        <w:pStyle w:val="Definition"/>
      </w:pPr>
      <w:r w:rsidRPr="00481DA3">
        <w:rPr>
          <w:b/>
          <w:i/>
        </w:rPr>
        <w:t>third income (other rate) threshold</w:t>
      </w:r>
      <w:r w:rsidRPr="00481DA3">
        <w:t xml:space="preserve"> has the meaning given by subclause 3A(6) of Schedule 2.</w:t>
      </w:r>
    </w:p>
    <w:p w14:paraId="5D064AF5" w14:textId="77777777" w:rsidR="00A13305" w:rsidRPr="00481DA3" w:rsidRDefault="00A13305" w:rsidP="00A13305">
      <w:pPr>
        <w:pStyle w:val="Definition"/>
      </w:pPr>
      <w:r w:rsidRPr="00481DA3">
        <w:rPr>
          <w:b/>
          <w:i/>
        </w:rPr>
        <w:t>transition to work payment</w:t>
      </w:r>
      <w:r w:rsidRPr="00481DA3">
        <w:t xml:space="preserve"> has the meaning given by subsection</w:t>
      </w:r>
      <w:r w:rsidR="00BD75AB" w:rsidRPr="00481DA3">
        <w:t> </w:t>
      </w:r>
      <w:r w:rsidRPr="00481DA3">
        <w:t>85CK(3).</w:t>
      </w:r>
    </w:p>
    <w:p w14:paraId="55766EDF" w14:textId="14F8FE85" w:rsidR="00632062" w:rsidRPr="00481DA3" w:rsidRDefault="00632062">
      <w:pPr>
        <w:pStyle w:val="Definition"/>
      </w:pPr>
      <w:r w:rsidRPr="00481DA3">
        <w:rPr>
          <w:b/>
          <w:i/>
        </w:rPr>
        <w:t>undertaking full</w:t>
      </w:r>
      <w:r w:rsidR="00E209BF">
        <w:rPr>
          <w:b/>
          <w:i/>
        </w:rPr>
        <w:noBreakHyphen/>
      </w:r>
      <w:r w:rsidRPr="00481DA3">
        <w:rPr>
          <w:b/>
          <w:i/>
        </w:rPr>
        <w:t>time study</w:t>
      </w:r>
      <w:r w:rsidRPr="00481DA3">
        <w:t xml:space="preserve"> has the same meaning as in the </w:t>
      </w:r>
      <w:r w:rsidRPr="00481DA3">
        <w:rPr>
          <w:i/>
        </w:rPr>
        <w:t>Social Security Act 1991</w:t>
      </w:r>
      <w:r w:rsidRPr="00481DA3">
        <w:t>.</w:t>
      </w:r>
    </w:p>
    <w:p w14:paraId="60E079E9" w14:textId="77777777" w:rsidR="000E2AE5" w:rsidRPr="00481DA3" w:rsidRDefault="000E2AE5" w:rsidP="000E2AE5">
      <w:pPr>
        <w:pStyle w:val="Definition"/>
      </w:pPr>
      <w:r w:rsidRPr="00481DA3">
        <w:rPr>
          <w:b/>
          <w:i/>
        </w:rPr>
        <w:t>upper income (base rate) threshold</w:t>
      </w:r>
      <w:r w:rsidRPr="00481DA3">
        <w:t xml:space="preserve"> has the meaning given by subclause 3(4) of Schedule 2.</w:t>
      </w:r>
    </w:p>
    <w:p w14:paraId="35D1A133" w14:textId="77777777" w:rsidR="000E2AE5" w:rsidRPr="00481DA3" w:rsidRDefault="000E2AE5" w:rsidP="000E2AE5">
      <w:pPr>
        <w:pStyle w:val="Definition"/>
      </w:pPr>
      <w:r w:rsidRPr="00481DA3">
        <w:rPr>
          <w:b/>
          <w:i/>
        </w:rPr>
        <w:t>upper income (other rate) threshold</w:t>
      </w:r>
      <w:r w:rsidRPr="00481DA3">
        <w:t xml:space="preserve"> has the meaning given by subclause 3A(6) of Schedule 2.</w:t>
      </w:r>
    </w:p>
    <w:p w14:paraId="75324442" w14:textId="77777777" w:rsidR="008F79D4" w:rsidRPr="00481DA3" w:rsidRDefault="008F79D4" w:rsidP="008F79D4">
      <w:pPr>
        <w:pStyle w:val="Definition"/>
      </w:pPr>
      <w:r w:rsidRPr="00481DA3">
        <w:rPr>
          <w:b/>
          <w:i/>
        </w:rPr>
        <w:t>veteran payment</w:t>
      </w:r>
      <w:r w:rsidRPr="00481DA3">
        <w:t xml:space="preserve"> means a veteran payment made under an instrument made under section</w:t>
      </w:r>
      <w:r w:rsidR="00BD75AB" w:rsidRPr="00481DA3">
        <w:t> </w:t>
      </w:r>
      <w:r w:rsidRPr="00481DA3">
        <w:t xml:space="preserve">45SB of the </w:t>
      </w:r>
      <w:r w:rsidRPr="00481DA3">
        <w:rPr>
          <w:i/>
        </w:rPr>
        <w:t>Veterans’ Entitlements Act 1986</w:t>
      </w:r>
      <w:r w:rsidRPr="00481DA3">
        <w:t>.</w:t>
      </w:r>
    </w:p>
    <w:p w14:paraId="24719F13" w14:textId="0D9C1E87" w:rsidR="005B1C9D" w:rsidRPr="00481DA3" w:rsidRDefault="005B1C9D" w:rsidP="005B1C9D">
      <w:pPr>
        <w:pStyle w:val="Definition"/>
      </w:pPr>
      <w:r w:rsidRPr="00481DA3">
        <w:rPr>
          <w:b/>
          <w:i/>
        </w:rPr>
        <w:t>Veterans’ Children Education Scheme</w:t>
      </w:r>
      <w:r w:rsidRPr="00481DA3">
        <w:t xml:space="preserve"> means the scheme prepared under </w:t>
      </w:r>
      <w:r w:rsidR="00E209BF">
        <w:t>section 1</w:t>
      </w:r>
      <w:r w:rsidRPr="00481DA3">
        <w:t xml:space="preserve">17 of the </w:t>
      </w:r>
      <w:r w:rsidRPr="00481DA3">
        <w:rPr>
          <w:i/>
        </w:rPr>
        <w:t>Veterans’ Entitlements Act 1986</w:t>
      </w:r>
      <w:r w:rsidRPr="00481DA3">
        <w:t xml:space="preserve"> (as the scheme is in force at the commencement of this definition).</w:t>
      </w:r>
    </w:p>
    <w:p w14:paraId="35F06290" w14:textId="77777777" w:rsidR="00632062" w:rsidRPr="00481DA3" w:rsidRDefault="00632062">
      <w:pPr>
        <w:pStyle w:val="Definition"/>
      </w:pPr>
      <w:r w:rsidRPr="00481DA3">
        <w:rPr>
          <w:b/>
          <w:i/>
        </w:rPr>
        <w:t>week</w:t>
      </w:r>
      <w:r w:rsidRPr="00481DA3">
        <w:t xml:space="preserve">, in relation to child care </w:t>
      </w:r>
      <w:r w:rsidR="00A13305" w:rsidRPr="00481DA3">
        <w:t>subsidy and additional child care subsidy</w:t>
      </w:r>
      <w:r w:rsidRPr="00481DA3">
        <w:t xml:space="preserve">, has the meaning given in </w:t>
      </w:r>
      <w:r w:rsidR="00BD75AB" w:rsidRPr="00481DA3">
        <w:t>subsection (</w:t>
      </w:r>
      <w:r w:rsidRPr="00481DA3">
        <w:t>6).</w:t>
      </w:r>
    </w:p>
    <w:p w14:paraId="6201ECCD" w14:textId="77777777" w:rsidR="00632062" w:rsidRPr="00481DA3" w:rsidRDefault="00632062">
      <w:pPr>
        <w:pStyle w:val="Definition"/>
      </w:pPr>
      <w:r w:rsidRPr="00481DA3">
        <w:rPr>
          <w:b/>
          <w:i/>
        </w:rPr>
        <w:t>youth allowance</w:t>
      </w:r>
      <w:r w:rsidRPr="00481DA3">
        <w:t xml:space="preserve"> means a payment under Part</w:t>
      </w:r>
      <w:r w:rsidR="00BD75AB" w:rsidRPr="00481DA3">
        <w:t> </w:t>
      </w:r>
      <w:r w:rsidRPr="00481DA3">
        <w:t xml:space="preserve">2.11 of the </w:t>
      </w:r>
      <w:r w:rsidRPr="00481DA3">
        <w:rPr>
          <w:i/>
        </w:rPr>
        <w:t>Social Security Act 1991</w:t>
      </w:r>
      <w:r w:rsidRPr="00481DA3">
        <w:t>.</w:t>
      </w:r>
    </w:p>
    <w:p w14:paraId="7EE6610A" w14:textId="77777777" w:rsidR="00632062" w:rsidRPr="00481DA3" w:rsidRDefault="00632062">
      <w:pPr>
        <w:pStyle w:val="subsection"/>
      </w:pPr>
      <w:r w:rsidRPr="00481DA3">
        <w:lastRenderedPageBreak/>
        <w:tab/>
        <w:t>(2)</w:t>
      </w:r>
      <w:r w:rsidRPr="00481DA3">
        <w:tab/>
        <w:t xml:space="preserve">Expressions used in this Act that are defined in the </w:t>
      </w:r>
      <w:r w:rsidRPr="00481DA3">
        <w:rPr>
          <w:i/>
        </w:rPr>
        <w:t>A New Tax System (Family Assistance) (Administration) Act 1999</w:t>
      </w:r>
      <w:r w:rsidRPr="00481DA3">
        <w:t xml:space="preserve"> have the same meaning as in that Act.</w:t>
      </w:r>
    </w:p>
    <w:p w14:paraId="6725C467" w14:textId="77777777" w:rsidR="00632062" w:rsidRPr="00481DA3" w:rsidRDefault="00632062">
      <w:pPr>
        <w:pStyle w:val="subsection"/>
      </w:pPr>
      <w:r w:rsidRPr="00481DA3">
        <w:tab/>
        <w:t>(3)</w:t>
      </w:r>
      <w:r w:rsidRPr="00481DA3">
        <w:tab/>
        <w:t xml:space="preserve">For the purposes of </w:t>
      </w:r>
      <w:r w:rsidR="00BD75AB" w:rsidRPr="00481DA3">
        <w:t>paragraph (</w:t>
      </w:r>
      <w:r w:rsidRPr="00481DA3">
        <w:t xml:space="preserve">d) of the definition of </w:t>
      </w:r>
      <w:r w:rsidRPr="00481DA3">
        <w:rPr>
          <w:b/>
          <w:i/>
        </w:rPr>
        <w:t>disabled person</w:t>
      </w:r>
      <w:r w:rsidRPr="00481DA3">
        <w:t>, the reference to a psychologist is a reference to a psychologist who:</w:t>
      </w:r>
    </w:p>
    <w:p w14:paraId="2EEC825A" w14:textId="77777777" w:rsidR="00632062" w:rsidRPr="00481DA3" w:rsidRDefault="00632062">
      <w:pPr>
        <w:pStyle w:val="paragraph"/>
      </w:pPr>
      <w:r w:rsidRPr="00481DA3">
        <w:tab/>
        <w:t>(a)</w:t>
      </w:r>
      <w:r w:rsidRPr="00481DA3">
        <w:tab/>
        <w:t>is registered with a Board established under a law of a State or Territory that registers psychologists in that State or Territory; and</w:t>
      </w:r>
    </w:p>
    <w:p w14:paraId="425195DB" w14:textId="77777777" w:rsidR="00632062" w:rsidRPr="00481DA3" w:rsidRDefault="00632062">
      <w:pPr>
        <w:pStyle w:val="paragraph"/>
      </w:pPr>
      <w:r w:rsidRPr="00481DA3">
        <w:tab/>
        <w:t>(b)</w:t>
      </w:r>
      <w:r w:rsidRPr="00481DA3">
        <w:tab/>
        <w:t>has qualifications or experience in assessing impairment in adults.</w:t>
      </w:r>
    </w:p>
    <w:p w14:paraId="4EEEC042" w14:textId="77777777" w:rsidR="00A13305" w:rsidRPr="00481DA3" w:rsidRDefault="00A13305" w:rsidP="00A13305">
      <w:pPr>
        <w:pStyle w:val="subsection"/>
      </w:pPr>
      <w:r w:rsidRPr="00481DA3">
        <w:tab/>
        <w:t>(6)</w:t>
      </w:r>
      <w:r w:rsidRPr="00481DA3">
        <w:tab/>
        <w:t xml:space="preserve">A </w:t>
      </w:r>
      <w:r w:rsidRPr="00481DA3">
        <w:rPr>
          <w:b/>
          <w:i/>
        </w:rPr>
        <w:t>week</w:t>
      </w:r>
      <w:r w:rsidRPr="00481DA3">
        <w:t>, for the purposes of child care subsidy and additional child care subsidy, begins on a Monday.</w:t>
      </w:r>
    </w:p>
    <w:p w14:paraId="38528BAE" w14:textId="77777777" w:rsidR="002B10E0" w:rsidRPr="00481DA3" w:rsidRDefault="002B10E0" w:rsidP="002B10E0">
      <w:pPr>
        <w:pStyle w:val="subsection"/>
      </w:pPr>
      <w:r w:rsidRPr="00481DA3">
        <w:tab/>
        <w:t>(8)</w:t>
      </w:r>
      <w:r w:rsidRPr="00481DA3">
        <w:tab/>
      </w:r>
      <w:r w:rsidR="00BD75AB" w:rsidRPr="00481DA3">
        <w:t>Subparagraph (</w:t>
      </w:r>
      <w:r w:rsidRPr="00481DA3">
        <w:t xml:space="preserve">b)(ii) of the definition of </w:t>
      </w:r>
      <w:r w:rsidRPr="00481DA3">
        <w:rPr>
          <w:b/>
          <w:i/>
        </w:rPr>
        <w:t>receiving</w:t>
      </w:r>
      <w:r w:rsidRPr="00481DA3">
        <w:t xml:space="preserve"> in </w:t>
      </w:r>
      <w:r w:rsidR="00BD75AB" w:rsidRPr="00481DA3">
        <w:t>subsection (</w:t>
      </w:r>
      <w:r w:rsidRPr="00481DA3">
        <w:t>1) does not apply in relation to a compliance penalty period if:</w:t>
      </w:r>
    </w:p>
    <w:p w14:paraId="51C554AC" w14:textId="77777777" w:rsidR="002B10E0" w:rsidRPr="00481DA3" w:rsidRDefault="002B10E0" w:rsidP="002B10E0">
      <w:pPr>
        <w:pStyle w:val="paragraph"/>
      </w:pPr>
      <w:r w:rsidRPr="00481DA3">
        <w:tab/>
        <w:t>(a)</w:t>
      </w:r>
      <w:r w:rsidRPr="00481DA3">
        <w:tab/>
        <w:t>the duration of the period is more than 8 weeks; or</w:t>
      </w:r>
    </w:p>
    <w:p w14:paraId="1A4E28BF" w14:textId="77777777" w:rsidR="002B10E0" w:rsidRPr="00481DA3" w:rsidRDefault="002B10E0" w:rsidP="002B10E0">
      <w:pPr>
        <w:pStyle w:val="paragraph"/>
      </w:pPr>
      <w:r w:rsidRPr="00481DA3">
        <w:tab/>
        <w:t>(b)</w:t>
      </w:r>
      <w:r w:rsidRPr="00481DA3">
        <w:tab/>
        <w:t>in a case where the compliance penalty period immediately succeeded another compliance penalty period—it has been more than 8 weeks since any compliance penalty period did not apply to the person.</w:t>
      </w:r>
    </w:p>
    <w:p w14:paraId="437DEE32" w14:textId="77777777" w:rsidR="002B10E0" w:rsidRPr="00481DA3" w:rsidRDefault="002B10E0" w:rsidP="002B10E0">
      <w:pPr>
        <w:pStyle w:val="subsection"/>
      </w:pPr>
      <w:r w:rsidRPr="00481DA3">
        <w:tab/>
        <w:t>(9)</w:t>
      </w:r>
      <w:r w:rsidRPr="00481DA3">
        <w:tab/>
        <w:t>However, if:</w:t>
      </w:r>
    </w:p>
    <w:p w14:paraId="5127C097" w14:textId="77777777" w:rsidR="002B10E0" w:rsidRPr="00481DA3" w:rsidRDefault="002B10E0" w:rsidP="002B10E0">
      <w:pPr>
        <w:pStyle w:val="paragraph"/>
      </w:pPr>
      <w:r w:rsidRPr="00481DA3">
        <w:tab/>
        <w:t>(a)</w:t>
      </w:r>
      <w:r w:rsidRPr="00481DA3">
        <w:tab/>
        <w:t>the compliance penalty period; or</w:t>
      </w:r>
    </w:p>
    <w:p w14:paraId="7D14452E" w14:textId="77777777" w:rsidR="002B10E0" w:rsidRPr="00481DA3" w:rsidRDefault="002B10E0" w:rsidP="002B10E0">
      <w:pPr>
        <w:pStyle w:val="paragraph"/>
      </w:pPr>
      <w:r w:rsidRPr="00481DA3">
        <w:tab/>
        <w:t>(b)</w:t>
      </w:r>
      <w:r w:rsidRPr="00481DA3">
        <w:tab/>
        <w:t>in a case where the compliance penalty period immediately succeeded another compliance penalty period—the period since any compliance penalty period did not apply to the person;</w:t>
      </w:r>
    </w:p>
    <w:p w14:paraId="0DAEFE3C" w14:textId="77777777" w:rsidR="002B10E0" w:rsidRPr="00481DA3" w:rsidRDefault="002B10E0" w:rsidP="002B10E0">
      <w:pPr>
        <w:pStyle w:val="subsection2"/>
      </w:pPr>
      <w:r w:rsidRPr="00481DA3">
        <w:t xml:space="preserve">started in the income year preceding the income year in which the 8 weeks referred to in </w:t>
      </w:r>
      <w:r w:rsidR="00BD75AB" w:rsidRPr="00481DA3">
        <w:t>subsection (</w:t>
      </w:r>
      <w:r w:rsidRPr="00481DA3">
        <w:t>8) elapsed, that subsection does not apply in relation to the compliance penalty period until the start of the later income year.</w:t>
      </w:r>
    </w:p>
    <w:p w14:paraId="0D5BF57A" w14:textId="77777777" w:rsidR="00F71C4D" w:rsidRPr="00481DA3" w:rsidRDefault="00F71C4D" w:rsidP="00F71C4D">
      <w:pPr>
        <w:pStyle w:val="ActHead5"/>
      </w:pPr>
      <w:bookmarkStart w:id="9" w:name="_Toc163214532"/>
      <w:r w:rsidRPr="00E209BF">
        <w:rPr>
          <w:rStyle w:val="CharSectno"/>
        </w:rPr>
        <w:lastRenderedPageBreak/>
        <w:t>3AA</w:t>
      </w:r>
      <w:r w:rsidRPr="00481DA3">
        <w:t xml:space="preserve">  Meaning of </w:t>
      </w:r>
      <w:r w:rsidRPr="00481DA3">
        <w:rPr>
          <w:i/>
        </w:rPr>
        <w:t>receiving</w:t>
      </w:r>
      <w:r w:rsidRPr="00481DA3">
        <w:t xml:space="preserve"> affected by suspension of certain schooling requirement payments</w:t>
      </w:r>
      <w:bookmarkEnd w:id="9"/>
    </w:p>
    <w:p w14:paraId="1BE50D35" w14:textId="77777777" w:rsidR="00A13305" w:rsidRPr="00481DA3" w:rsidRDefault="00A13305" w:rsidP="00A13305">
      <w:pPr>
        <w:pStyle w:val="SubsectionHead"/>
      </w:pPr>
      <w:r w:rsidRPr="00481DA3">
        <w:t>Scope</w:t>
      </w:r>
    </w:p>
    <w:p w14:paraId="3D387376" w14:textId="77777777" w:rsidR="00A13305" w:rsidRPr="00481DA3" w:rsidRDefault="00A13305" w:rsidP="00A13305">
      <w:pPr>
        <w:pStyle w:val="subsection"/>
      </w:pPr>
      <w:r w:rsidRPr="00481DA3">
        <w:tab/>
        <w:t>(1)</w:t>
      </w:r>
      <w:r w:rsidRPr="00481DA3">
        <w:tab/>
        <w:t>This section applies for the purposes of a reference in section</w:t>
      </w:r>
      <w:r w:rsidR="00BD75AB" w:rsidRPr="00481DA3">
        <w:t> </w:t>
      </w:r>
      <w:r w:rsidRPr="00481DA3">
        <w:t>85CJ or 85CK of this Act, or clause</w:t>
      </w:r>
      <w:r w:rsidR="00BD75AB" w:rsidRPr="00481DA3">
        <w:t> </w:t>
      </w:r>
      <w:r w:rsidRPr="00481DA3">
        <w:t>1, 28B or 38L of Schedule</w:t>
      </w:r>
      <w:r w:rsidR="00BD75AB" w:rsidRPr="00481DA3">
        <w:t> </w:t>
      </w:r>
      <w:r w:rsidRPr="00481DA3">
        <w:t>1 to this Act, to a person receiving payments (</w:t>
      </w:r>
      <w:r w:rsidRPr="00481DA3">
        <w:rPr>
          <w:b/>
          <w:i/>
        </w:rPr>
        <w:t>affected schooling requirement payments</w:t>
      </w:r>
      <w:r w:rsidRPr="00481DA3">
        <w:t xml:space="preserve">) covered by </w:t>
      </w:r>
      <w:r w:rsidR="00BD75AB" w:rsidRPr="00481DA3">
        <w:t>subsection (</w:t>
      </w:r>
      <w:r w:rsidRPr="00481DA3">
        <w:t>2).</w:t>
      </w:r>
    </w:p>
    <w:p w14:paraId="39B23B1A" w14:textId="77777777" w:rsidR="00F71C4D" w:rsidRPr="00481DA3" w:rsidRDefault="00F71C4D" w:rsidP="00F71C4D">
      <w:pPr>
        <w:pStyle w:val="subsection"/>
      </w:pPr>
      <w:r w:rsidRPr="00481DA3">
        <w:tab/>
        <w:t>(2)</w:t>
      </w:r>
      <w:r w:rsidRPr="00481DA3">
        <w:tab/>
        <w:t>The affected schooling requirement payments are the following:</w:t>
      </w:r>
    </w:p>
    <w:p w14:paraId="059227FF" w14:textId="77777777" w:rsidR="00F71C4D" w:rsidRPr="00481DA3" w:rsidRDefault="00F71C4D" w:rsidP="00F71C4D">
      <w:pPr>
        <w:pStyle w:val="paragraph"/>
      </w:pPr>
      <w:r w:rsidRPr="00481DA3">
        <w:tab/>
        <w:t>(a)</w:t>
      </w:r>
      <w:r w:rsidRPr="00481DA3">
        <w:tab/>
        <w:t>a social security pension;</w:t>
      </w:r>
    </w:p>
    <w:p w14:paraId="5315030E" w14:textId="77777777" w:rsidR="00F71C4D" w:rsidRPr="00481DA3" w:rsidRDefault="00F71C4D" w:rsidP="00F71C4D">
      <w:pPr>
        <w:pStyle w:val="paragraph"/>
      </w:pPr>
      <w:r w:rsidRPr="00481DA3">
        <w:tab/>
        <w:t>(b)</w:t>
      </w:r>
      <w:r w:rsidRPr="00481DA3">
        <w:tab/>
        <w:t>a social security benefit;</w:t>
      </w:r>
    </w:p>
    <w:p w14:paraId="68230A5F" w14:textId="77777777" w:rsidR="00F71C4D" w:rsidRPr="00481DA3" w:rsidRDefault="00F71C4D" w:rsidP="00F71C4D">
      <w:pPr>
        <w:pStyle w:val="paragraph"/>
      </w:pPr>
      <w:r w:rsidRPr="00481DA3">
        <w:tab/>
        <w:t>(c)</w:t>
      </w:r>
      <w:r w:rsidRPr="00481DA3">
        <w:tab/>
        <w:t>a service pension;</w:t>
      </w:r>
    </w:p>
    <w:p w14:paraId="2351D9FF" w14:textId="77777777" w:rsidR="00F71C4D" w:rsidRPr="00481DA3" w:rsidRDefault="00F71C4D" w:rsidP="00F71C4D">
      <w:pPr>
        <w:pStyle w:val="paragraph"/>
      </w:pPr>
      <w:r w:rsidRPr="00481DA3">
        <w:tab/>
        <w:t>(d)</w:t>
      </w:r>
      <w:r w:rsidRPr="00481DA3">
        <w:tab/>
        <w:t>income support supplement</w:t>
      </w:r>
      <w:r w:rsidR="008F79D4" w:rsidRPr="00481DA3">
        <w:t>;</w:t>
      </w:r>
    </w:p>
    <w:p w14:paraId="1624CC4D" w14:textId="77777777" w:rsidR="008F79D4" w:rsidRPr="00481DA3" w:rsidRDefault="008F79D4" w:rsidP="008F79D4">
      <w:pPr>
        <w:pStyle w:val="paragraph"/>
      </w:pPr>
      <w:r w:rsidRPr="00481DA3">
        <w:tab/>
        <w:t>(e)</w:t>
      </w:r>
      <w:r w:rsidRPr="00481DA3">
        <w:tab/>
        <w:t>a veteran payment.</w:t>
      </w:r>
    </w:p>
    <w:p w14:paraId="1CBE7673" w14:textId="2CEE2672" w:rsidR="00F71C4D" w:rsidRPr="00481DA3" w:rsidRDefault="00F71C4D" w:rsidP="00F71C4D">
      <w:pPr>
        <w:pStyle w:val="notetext"/>
      </w:pPr>
      <w:r w:rsidRPr="00481DA3">
        <w:t>Note:</w:t>
      </w:r>
      <w:r w:rsidRPr="00481DA3">
        <w:tab/>
        <w:t xml:space="preserve">These payments are </w:t>
      </w:r>
      <w:r w:rsidRPr="00481DA3">
        <w:rPr>
          <w:b/>
          <w:i/>
        </w:rPr>
        <w:t>schooling requirement payments</w:t>
      </w:r>
      <w:r w:rsidRPr="00481DA3">
        <w:t xml:space="preserve"> within the meaning of the </w:t>
      </w:r>
      <w:r w:rsidRPr="00481DA3">
        <w:rPr>
          <w:i/>
        </w:rPr>
        <w:t>Social Security (Administration) Act 1999</w:t>
      </w:r>
      <w:r w:rsidRPr="00481DA3">
        <w:t xml:space="preserve"> (see </w:t>
      </w:r>
      <w:r w:rsidR="00E209BF">
        <w:t>section 1</w:t>
      </w:r>
      <w:r w:rsidRPr="00481DA3">
        <w:t>24D of that Act).</w:t>
      </w:r>
    </w:p>
    <w:p w14:paraId="51D2D066" w14:textId="77777777" w:rsidR="00F71C4D" w:rsidRPr="00481DA3" w:rsidRDefault="00F71C4D" w:rsidP="00F71C4D">
      <w:pPr>
        <w:pStyle w:val="SubsectionHead"/>
        <w:rPr>
          <w:i w:val="0"/>
        </w:rPr>
      </w:pPr>
      <w:r w:rsidRPr="00481DA3">
        <w:t>General rule—person taken to receive payment during suspension</w:t>
      </w:r>
    </w:p>
    <w:p w14:paraId="1F91C2DB" w14:textId="77777777" w:rsidR="00F71C4D" w:rsidRPr="00481DA3" w:rsidRDefault="00F71C4D" w:rsidP="00F71C4D">
      <w:pPr>
        <w:pStyle w:val="subsection"/>
      </w:pPr>
      <w:r w:rsidRPr="00481DA3">
        <w:tab/>
        <w:t>(3)</w:t>
      </w:r>
      <w:r w:rsidRPr="00481DA3">
        <w:tab/>
        <w:t xml:space="preserve">In this Act, subject to </w:t>
      </w:r>
      <w:r w:rsidR="00BD75AB" w:rsidRPr="00481DA3">
        <w:t>subsections (</w:t>
      </w:r>
      <w:r w:rsidRPr="00481DA3">
        <w:t>4) and (5):</w:t>
      </w:r>
    </w:p>
    <w:p w14:paraId="35ED1151" w14:textId="77777777" w:rsidR="00F71C4D" w:rsidRPr="00481DA3" w:rsidRDefault="00F71C4D" w:rsidP="00F71C4D">
      <w:pPr>
        <w:pStyle w:val="Definition"/>
      </w:pPr>
      <w:r w:rsidRPr="00481DA3">
        <w:rPr>
          <w:b/>
          <w:i/>
        </w:rPr>
        <w:t>receiving</w:t>
      </w:r>
      <w:r w:rsidRPr="00481DA3">
        <w:t xml:space="preserve"> is taken to include a reference to a person being prevented from receiving an affected schooling requirement payment because the payment is suspended under Part</w:t>
      </w:r>
      <w:r w:rsidR="00BD75AB" w:rsidRPr="00481DA3">
        <w:t> </w:t>
      </w:r>
      <w:r w:rsidRPr="00481DA3">
        <w:t xml:space="preserve">3C (schooling requirements) of the </w:t>
      </w:r>
      <w:r w:rsidRPr="00481DA3">
        <w:rPr>
          <w:i/>
        </w:rPr>
        <w:t>Social Security (Administration) Act 1999</w:t>
      </w:r>
      <w:r w:rsidRPr="00481DA3">
        <w:t>.</w:t>
      </w:r>
    </w:p>
    <w:p w14:paraId="62BE2E62" w14:textId="77777777" w:rsidR="00F71C4D" w:rsidRPr="00481DA3" w:rsidRDefault="00F71C4D" w:rsidP="00F71C4D">
      <w:pPr>
        <w:pStyle w:val="notetext"/>
      </w:pPr>
      <w:r w:rsidRPr="00481DA3">
        <w:t>Note:</w:t>
      </w:r>
      <w:r w:rsidRPr="00481DA3">
        <w:tab/>
        <w:t xml:space="preserve">See also the definition of </w:t>
      </w:r>
      <w:r w:rsidRPr="00481DA3">
        <w:rPr>
          <w:b/>
          <w:i/>
        </w:rPr>
        <w:t>receiving</w:t>
      </w:r>
      <w:r w:rsidRPr="00481DA3">
        <w:t xml:space="preserve"> in subsection</w:t>
      </w:r>
      <w:r w:rsidR="00BD75AB" w:rsidRPr="00481DA3">
        <w:t> </w:t>
      </w:r>
      <w:r w:rsidRPr="00481DA3">
        <w:t>3(1), and subsections</w:t>
      </w:r>
      <w:r w:rsidR="00BD75AB" w:rsidRPr="00481DA3">
        <w:t> </w:t>
      </w:r>
      <w:r w:rsidRPr="00481DA3">
        <w:t>3(8) and (9).</w:t>
      </w:r>
    </w:p>
    <w:p w14:paraId="35065D43" w14:textId="77777777" w:rsidR="00F71C4D" w:rsidRPr="00481DA3" w:rsidRDefault="00F71C4D" w:rsidP="00F71C4D">
      <w:pPr>
        <w:pStyle w:val="SubsectionHead"/>
      </w:pPr>
      <w:r w:rsidRPr="00481DA3">
        <w:t>Exception—more than 13 weeks continuous suspension</w:t>
      </w:r>
    </w:p>
    <w:p w14:paraId="5034B040" w14:textId="77777777" w:rsidR="00F71C4D" w:rsidRPr="00481DA3" w:rsidRDefault="00F71C4D" w:rsidP="00F71C4D">
      <w:pPr>
        <w:pStyle w:val="subsection"/>
      </w:pPr>
      <w:r w:rsidRPr="00481DA3">
        <w:tab/>
        <w:t>(4)</w:t>
      </w:r>
      <w:r w:rsidRPr="00481DA3">
        <w:tab/>
      </w:r>
      <w:r w:rsidR="00BD75AB" w:rsidRPr="00481DA3">
        <w:t>Subsection (</w:t>
      </w:r>
      <w:r w:rsidRPr="00481DA3">
        <w:t>3) does not apply in relation to the suspension of an affected schooling requirement payment if the payment has been suspended for a continuous period of more than 13 weeks.</w:t>
      </w:r>
    </w:p>
    <w:p w14:paraId="105A6A15" w14:textId="77777777" w:rsidR="00F71C4D" w:rsidRPr="00481DA3" w:rsidRDefault="00F71C4D" w:rsidP="00F71C4D">
      <w:pPr>
        <w:pStyle w:val="subsection"/>
      </w:pPr>
      <w:r w:rsidRPr="00481DA3">
        <w:lastRenderedPageBreak/>
        <w:tab/>
        <w:t>(5)</w:t>
      </w:r>
      <w:r w:rsidRPr="00481DA3">
        <w:tab/>
        <w:t xml:space="preserve">However, if the period of suspension referred to in </w:t>
      </w:r>
      <w:r w:rsidR="00BD75AB" w:rsidRPr="00481DA3">
        <w:t>subsection (</w:t>
      </w:r>
      <w:r w:rsidRPr="00481DA3">
        <w:t>4) started in the income year preceding the income year in which the 13 weeks referred to in that subsection elapsed, that subsection does not apply in relation to the suspension until the start of the later income year.</w:t>
      </w:r>
    </w:p>
    <w:p w14:paraId="77A47181" w14:textId="77777777" w:rsidR="00632062" w:rsidRPr="00481DA3" w:rsidRDefault="00632062" w:rsidP="00C74AC1">
      <w:pPr>
        <w:pStyle w:val="ActHead5"/>
      </w:pPr>
      <w:bookmarkStart w:id="10" w:name="_Toc163214533"/>
      <w:r w:rsidRPr="00E209BF">
        <w:rPr>
          <w:rStyle w:val="CharSectno"/>
        </w:rPr>
        <w:t>3A</w:t>
      </w:r>
      <w:r w:rsidRPr="00481DA3">
        <w:t xml:space="preserve">  An individual may be in the care of 2 or more other individuals at the same time</w:t>
      </w:r>
      <w:bookmarkEnd w:id="10"/>
    </w:p>
    <w:p w14:paraId="7AA365CF" w14:textId="77777777" w:rsidR="00632062" w:rsidRPr="00481DA3" w:rsidRDefault="00632062" w:rsidP="00C74AC1">
      <w:pPr>
        <w:pStyle w:val="subsection"/>
        <w:keepNext/>
        <w:keepLines/>
      </w:pPr>
      <w:r w:rsidRPr="00481DA3">
        <w:tab/>
      </w:r>
      <w:r w:rsidRPr="00481DA3">
        <w:tab/>
        <w:t>For the avoidance of doubt, except where express provision is made to the contrary, an individual may be taken, for the purposes of this Act, to be in the care of 2 or more other individuals at the same time.</w:t>
      </w:r>
    </w:p>
    <w:p w14:paraId="6985B174" w14:textId="77777777" w:rsidR="00CB2A0C" w:rsidRPr="00481DA3" w:rsidRDefault="00CB2A0C" w:rsidP="00CB2A0C">
      <w:pPr>
        <w:pStyle w:val="ActHead5"/>
        <w:rPr>
          <w:i/>
        </w:rPr>
      </w:pPr>
      <w:bookmarkStart w:id="11" w:name="_Toc163214534"/>
      <w:r w:rsidRPr="00E209BF">
        <w:rPr>
          <w:rStyle w:val="CharSectno"/>
        </w:rPr>
        <w:t>3B</w:t>
      </w:r>
      <w:r w:rsidRPr="00481DA3">
        <w:t xml:space="preserve">  Meaning of </w:t>
      </w:r>
      <w:r w:rsidRPr="00481DA3">
        <w:rPr>
          <w:i/>
        </w:rPr>
        <w:t>paid work</w:t>
      </w:r>
      <w:r w:rsidRPr="00481DA3">
        <w:t xml:space="preserve"> and </w:t>
      </w:r>
      <w:r w:rsidRPr="00481DA3">
        <w:rPr>
          <w:i/>
        </w:rPr>
        <w:t>returns to paid work</w:t>
      </w:r>
      <w:bookmarkEnd w:id="11"/>
    </w:p>
    <w:p w14:paraId="48F5A7B3" w14:textId="77777777" w:rsidR="00CB2A0C" w:rsidRPr="00481DA3" w:rsidRDefault="00CB2A0C" w:rsidP="00CB2A0C">
      <w:pPr>
        <w:pStyle w:val="SubsectionHead"/>
      </w:pPr>
      <w:r w:rsidRPr="00481DA3">
        <w:t xml:space="preserve">Meaning of </w:t>
      </w:r>
      <w:r w:rsidRPr="00481DA3">
        <w:rPr>
          <w:b/>
        </w:rPr>
        <w:t>paid work</w:t>
      </w:r>
    </w:p>
    <w:p w14:paraId="132F61D6" w14:textId="1F29F7CB" w:rsidR="00CB2A0C" w:rsidRPr="00481DA3" w:rsidRDefault="00CB2A0C" w:rsidP="00CB2A0C">
      <w:pPr>
        <w:pStyle w:val="subsection"/>
      </w:pPr>
      <w:r w:rsidRPr="00481DA3">
        <w:tab/>
        <w:t>(1)</w:t>
      </w:r>
      <w:r w:rsidRPr="00481DA3">
        <w:tab/>
      </w:r>
      <w:r w:rsidRPr="00481DA3">
        <w:rPr>
          <w:b/>
          <w:i/>
        </w:rPr>
        <w:t>Paid work</w:t>
      </w:r>
      <w:r w:rsidRPr="00481DA3">
        <w:t xml:space="preserve"> (other than in </w:t>
      </w:r>
      <w:r w:rsidR="00A13305" w:rsidRPr="00481DA3">
        <w:t>paragraph</w:t>
      </w:r>
      <w:r w:rsidR="00BD75AB" w:rsidRPr="00481DA3">
        <w:t> </w:t>
      </w:r>
      <w:r w:rsidR="00A13305" w:rsidRPr="00481DA3">
        <w:t xml:space="preserve">12(2)(a) of </w:t>
      </w:r>
      <w:r w:rsidR="008C729D" w:rsidRPr="00481DA3">
        <w:t>Schedule 2</w:t>
      </w:r>
      <w:r w:rsidRPr="00481DA3">
        <w:t>) means any work for financial gain or any other reward (whether as an employee, a self</w:t>
      </w:r>
      <w:r w:rsidR="00E209BF">
        <w:noBreakHyphen/>
      </w:r>
      <w:r w:rsidRPr="00481DA3">
        <w:t>employed individual or otherwise) that involves a substantial degree of personal exertion on the part of the individual concerned.</w:t>
      </w:r>
    </w:p>
    <w:p w14:paraId="1BC9001F" w14:textId="68B6613B" w:rsidR="00CB2A0C" w:rsidRPr="00481DA3" w:rsidRDefault="00CB2A0C" w:rsidP="00CB2A0C">
      <w:pPr>
        <w:pStyle w:val="notetext"/>
      </w:pPr>
      <w:r w:rsidRPr="00481DA3">
        <w:t>Note:</w:t>
      </w:r>
      <w:r w:rsidRPr="00481DA3">
        <w:tab/>
        <w:t xml:space="preserve">The ordinary meaning of </w:t>
      </w:r>
      <w:r w:rsidRPr="00481DA3">
        <w:rPr>
          <w:b/>
          <w:i/>
        </w:rPr>
        <w:t>paid work</w:t>
      </w:r>
      <w:r w:rsidRPr="00481DA3">
        <w:t xml:space="preserve"> applies to </w:t>
      </w:r>
      <w:r w:rsidR="00A13305" w:rsidRPr="00481DA3">
        <w:t>paragraph</w:t>
      </w:r>
      <w:r w:rsidR="00BD75AB" w:rsidRPr="00481DA3">
        <w:t> </w:t>
      </w:r>
      <w:r w:rsidR="00A13305" w:rsidRPr="00481DA3">
        <w:t xml:space="preserve">12(2)(a) of </w:t>
      </w:r>
      <w:r w:rsidR="008C729D" w:rsidRPr="00481DA3">
        <w:t>Schedule 2</w:t>
      </w:r>
      <w:r w:rsidRPr="00481DA3">
        <w:t>.</w:t>
      </w:r>
    </w:p>
    <w:p w14:paraId="091673A4" w14:textId="77777777" w:rsidR="00CB2A0C" w:rsidRPr="00481DA3" w:rsidRDefault="00CB2A0C" w:rsidP="00CB2A0C">
      <w:pPr>
        <w:pStyle w:val="SubsectionHead"/>
      </w:pPr>
      <w:r w:rsidRPr="00481DA3">
        <w:t xml:space="preserve">Meaning of </w:t>
      </w:r>
      <w:r w:rsidRPr="00481DA3">
        <w:rPr>
          <w:b/>
        </w:rPr>
        <w:t>returns to paid work</w:t>
      </w:r>
    </w:p>
    <w:p w14:paraId="3D5F0DE8" w14:textId="77777777" w:rsidR="00CB2A0C" w:rsidRPr="00481DA3" w:rsidRDefault="00CB2A0C" w:rsidP="00CB2A0C">
      <w:pPr>
        <w:pStyle w:val="subsection"/>
      </w:pPr>
      <w:r w:rsidRPr="00481DA3">
        <w:tab/>
        <w:t>(2)</w:t>
      </w:r>
      <w:r w:rsidRPr="00481DA3">
        <w:tab/>
        <w:t xml:space="preserve">An individual </w:t>
      </w:r>
      <w:r w:rsidRPr="00481DA3">
        <w:rPr>
          <w:b/>
          <w:i/>
        </w:rPr>
        <w:t>returns to paid work</w:t>
      </w:r>
      <w:r w:rsidRPr="00481DA3">
        <w:t xml:space="preserve"> during an income year if:</w:t>
      </w:r>
    </w:p>
    <w:p w14:paraId="02A54105" w14:textId="77777777" w:rsidR="00CB2A0C" w:rsidRPr="00481DA3" w:rsidRDefault="00CB2A0C" w:rsidP="00CB2A0C">
      <w:pPr>
        <w:pStyle w:val="paragraph"/>
      </w:pPr>
      <w:r w:rsidRPr="00481DA3">
        <w:tab/>
        <w:t>(a)</w:t>
      </w:r>
      <w:r w:rsidRPr="00481DA3">
        <w:tab/>
        <w:t xml:space="preserve">the individual is </w:t>
      </w:r>
      <w:r w:rsidR="00A94851" w:rsidRPr="00481DA3">
        <w:t>not engaging in paid work</w:t>
      </w:r>
      <w:r w:rsidRPr="00481DA3">
        <w:t xml:space="preserve"> during that year; and</w:t>
      </w:r>
    </w:p>
    <w:p w14:paraId="18BC1816" w14:textId="77777777" w:rsidR="00CB2A0C" w:rsidRPr="00481DA3" w:rsidRDefault="00CB2A0C" w:rsidP="00CB2A0C">
      <w:pPr>
        <w:pStyle w:val="paragraph"/>
      </w:pPr>
      <w:r w:rsidRPr="00481DA3">
        <w:tab/>
        <w:t>(b)</w:t>
      </w:r>
      <w:r w:rsidRPr="00481DA3">
        <w:tab/>
        <w:t>the individual later engages in paid work for an average of at least 10 hours per week for 4 consecutive weeks that start during that year.</w:t>
      </w:r>
    </w:p>
    <w:p w14:paraId="02F4D179" w14:textId="77777777" w:rsidR="00CB2A0C" w:rsidRPr="00481DA3" w:rsidRDefault="00CB2A0C" w:rsidP="00CB2A0C">
      <w:pPr>
        <w:pStyle w:val="subsection"/>
      </w:pPr>
      <w:r w:rsidRPr="00481DA3">
        <w:tab/>
        <w:t>(3)</w:t>
      </w:r>
      <w:r w:rsidRPr="00481DA3">
        <w:tab/>
        <w:t xml:space="preserve">An individual </w:t>
      </w:r>
      <w:r w:rsidRPr="00481DA3">
        <w:rPr>
          <w:b/>
          <w:i/>
        </w:rPr>
        <w:t>returns to paid work</w:t>
      </w:r>
      <w:r w:rsidRPr="00481DA3">
        <w:t xml:space="preserve"> during an income year if:</w:t>
      </w:r>
    </w:p>
    <w:p w14:paraId="0514D265" w14:textId="77777777" w:rsidR="00CB2A0C" w:rsidRPr="00481DA3" w:rsidRDefault="00CB2A0C" w:rsidP="00CB2A0C">
      <w:pPr>
        <w:pStyle w:val="paragraph"/>
      </w:pPr>
      <w:r w:rsidRPr="00481DA3">
        <w:tab/>
        <w:t>(a)</w:t>
      </w:r>
      <w:r w:rsidRPr="00481DA3">
        <w:tab/>
        <w:t xml:space="preserve">the individual is </w:t>
      </w:r>
      <w:r w:rsidR="007D2125" w:rsidRPr="00481DA3">
        <w:t>not engaging in paid work</w:t>
      </w:r>
      <w:r w:rsidRPr="00481DA3">
        <w:t xml:space="preserve"> during that year; and</w:t>
      </w:r>
    </w:p>
    <w:p w14:paraId="0AD83275" w14:textId="77777777" w:rsidR="00CB2A0C" w:rsidRPr="00481DA3" w:rsidRDefault="00CB2A0C" w:rsidP="00CB2A0C">
      <w:pPr>
        <w:pStyle w:val="paragraph"/>
      </w:pPr>
      <w:r w:rsidRPr="00481DA3">
        <w:lastRenderedPageBreak/>
        <w:tab/>
        <w:t>(b)</w:t>
      </w:r>
      <w:r w:rsidRPr="00481DA3">
        <w:tab/>
        <w:t>the individual later engages in paid work during that year, but not for an average of at least 10 hours per week for 4 consecutive weeks that start during that year; and</w:t>
      </w:r>
    </w:p>
    <w:p w14:paraId="23145ABC" w14:textId="77777777" w:rsidR="000A62EC" w:rsidRPr="00481DA3" w:rsidRDefault="000A62EC" w:rsidP="000A62EC">
      <w:pPr>
        <w:pStyle w:val="paragraph"/>
      </w:pPr>
      <w:r w:rsidRPr="00481DA3">
        <w:tab/>
        <w:t>(c)</w:t>
      </w:r>
      <w:r w:rsidRPr="00481DA3">
        <w:tab/>
        <w:t>the Secretary is notified in writing that the individual returned to paid work during that year:</w:t>
      </w:r>
    </w:p>
    <w:p w14:paraId="5EE99745" w14:textId="77777777" w:rsidR="000A62EC" w:rsidRPr="00481DA3" w:rsidRDefault="000A62EC" w:rsidP="000A62EC">
      <w:pPr>
        <w:pStyle w:val="paragraphsub"/>
      </w:pPr>
      <w:r w:rsidRPr="00481DA3">
        <w:tab/>
        <w:t>(i)</w:t>
      </w:r>
      <w:r w:rsidRPr="00481DA3">
        <w:tab/>
        <w:t xml:space="preserve">during the income year following that year and in accordance with </w:t>
      </w:r>
      <w:r w:rsidR="00BD75AB" w:rsidRPr="00481DA3">
        <w:t>subsection (</w:t>
      </w:r>
      <w:r w:rsidRPr="00481DA3">
        <w:t>4); or</w:t>
      </w:r>
    </w:p>
    <w:p w14:paraId="425D151F" w14:textId="77777777" w:rsidR="000A62EC" w:rsidRPr="00481DA3" w:rsidRDefault="000A62EC" w:rsidP="000A62EC">
      <w:pPr>
        <w:pStyle w:val="paragraphsub"/>
      </w:pPr>
      <w:r w:rsidRPr="00481DA3">
        <w:tab/>
        <w:t>(ii)</w:t>
      </w:r>
      <w:r w:rsidRPr="00481DA3">
        <w:tab/>
        <w:t xml:space="preserve">if a claim is made under the Family Assistance Administration Act for payment of family tax benefit for a past period that occurs in that year and the claim is made during the second income year following that year—in accordance with </w:t>
      </w:r>
      <w:r w:rsidR="00BD75AB" w:rsidRPr="00481DA3">
        <w:t>subsection (</w:t>
      </w:r>
      <w:r w:rsidRPr="00481DA3">
        <w:t>5).</w:t>
      </w:r>
    </w:p>
    <w:p w14:paraId="0800250D" w14:textId="77777777" w:rsidR="00CB2A0C" w:rsidRPr="00481DA3" w:rsidRDefault="00CB2A0C" w:rsidP="00BF15AB">
      <w:pPr>
        <w:pStyle w:val="subsection"/>
        <w:keepNext/>
      </w:pPr>
      <w:r w:rsidRPr="00481DA3">
        <w:tab/>
        <w:t>(4)</w:t>
      </w:r>
      <w:r w:rsidRPr="00481DA3">
        <w:tab/>
        <w:t xml:space="preserve">For the purposes of </w:t>
      </w:r>
      <w:r w:rsidR="00BD75AB" w:rsidRPr="00481DA3">
        <w:t>subparagraph (</w:t>
      </w:r>
      <w:r w:rsidR="001D4410" w:rsidRPr="00481DA3">
        <w:t>3)(c)(i)</w:t>
      </w:r>
      <w:r w:rsidRPr="00481DA3">
        <w:t xml:space="preserve">, if the individual is a member of a couple at any time, during the income year, before the individual engages in paid work as mentioned in </w:t>
      </w:r>
      <w:r w:rsidR="00BD75AB" w:rsidRPr="00481DA3">
        <w:t>paragraph (</w:t>
      </w:r>
      <w:r w:rsidRPr="00481DA3">
        <w:t>3)(b), the Secretary is notified in accordance with this subsection if the Secretary is notified by:</w:t>
      </w:r>
    </w:p>
    <w:p w14:paraId="089A0E96" w14:textId="77777777" w:rsidR="00CB2A0C" w:rsidRPr="00481DA3" w:rsidRDefault="00CB2A0C" w:rsidP="00CB2A0C">
      <w:pPr>
        <w:pStyle w:val="paragraph"/>
      </w:pPr>
      <w:r w:rsidRPr="00481DA3">
        <w:tab/>
        <w:t>(a)</w:t>
      </w:r>
      <w:r w:rsidRPr="00481DA3">
        <w:tab/>
        <w:t>if:</w:t>
      </w:r>
    </w:p>
    <w:p w14:paraId="192E4013" w14:textId="77777777" w:rsidR="00CB2A0C" w:rsidRPr="00481DA3" w:rsidRDefault="00CB2A0C" w:rsidP="00CB2A0C">
      <w:pPr>
        <w:pStyle w:val="paragraphsub"/>
      </w:pPr>
      <w:r w:rsidRPr="00481DA3">
        <w:tab/>
        <w:t>(i)</w:t>
      </w:r>
      <w:r w:rsidRPr="00481DA3">
        <w:tab/>
        <w:t>both members of the couple are eligible for family tax benefit at any time, during that income year, before the individual engages in paid work (whether the members of the couple are eligible at the same time or at different times); and</w:t>
      </w:r>
    </w:p>
    <w:p w14:paraId="1E5CD97E" w14:textId="77777777" w:rsidR="00CB2A0C" w:rsidRPr="00481DA3" w:rsidRDefault="00CB2A0C" w:rsidP="00CB2A0C">
      <w:pPr>
        <w:pStyle w:val="paragraphsub"/>
      </w:pPr>
      <w:r w:rsidRPr="00481DA3">
        <w:tab/>
        <w:t>(ii)</w:t>
      </w:r>
      <w:r w:rsidRPr="00481DA3">
        <w:tab/>
        <w:t>the individual is a member of the same couple at the time of the notification;</w:t>
      </w:r>
    </w:p>
    <w:p w14:paraId="6B108047" w14:textId="77777777" w:rsidR="00CB2A0C" w:rsidRPr="00481DA3" w:rsidRDefault="00CB2A0C" w:rsidP="00CB2A0C">
      <w:pPr>
        <w:pStyle w:val="paragraph"/>
      </w:pPr>
      <w:r w:rsidRPr="00481DA3">
        <w:tab/>
      </w:r>
      <w:r w:rsidRPr="00481DA3">
        <w:tab/>
        <w:t>both members of the couple; and</w:t>
      </w:r>
    </w:p>
    <w:p w14:paraId="731604E6" w14:textId="77777777" w:rsidR="00CB2A0C" w:rsidRPr="00481DA3" w:rsidRDefault="00CB2A0C" w:rsidP="005E0ADD">
      <w:pPr>
        <w:pStyle w:val="paragraph"/>
        <w:keepNext/>
      </w:pPr>
      <w:r w:rsidRPr="00481DA3">
        <w:tab/>
        <w:t>(b)</w:t>
      </w:r>
      <w:r w:rsidRPr="00481DA3">
        <w:tab/>
        <w:t>if:</w:t>
      </w:r>
    </w:p>
    <w:p w14:paraId="2EC6D4FB" w14:textId="77777777" w:rsidR="00CB2A0C" w:rsidRPr="00481DA3" w:rsidRDefault="00CB2A0C" w:rsidP="005E0ADD">
      <w:pPr>
        <w:pStyle w:val="paragraphsub"/>
        <w:keepNext/>
      </w:pPr>
      <w:r w:rsidRPr="00481DA3">
        <w:tab/>
        <w:t>(i)</w:t>
      </w:r>
      <w:r w:rsidRPr="00481DA3">
        <w:tab/>
        <w:t>both members of the couple are eligible for family tax benefit at any time, during that income year, before the individual engages in paid work (whether the members of the couple are eligible at the same time or at different times); and</w:t>
      </w:r>
    </w:p>
    <w:p w14:paraId="1CE56A8A" w14:textId="77777777" w:rsidR="00CB2A0C" w:rsidRPr="00481DA3" w:rsidRDefault="00CB2A0C" w:rsidP="00CB2A0C">
      <w:pPr>
        <w:pStyle w:val="paragraphsub"/>
      </w:pPr>
      <w:r w:rsidRPr="00481DA3">
        <w:tab/>
        <w:t>(ii)</w:t>
      </w:r>
      <w:r w:rsidRPr="00481DA3">
        <w:tab/>
        <w:t>the individual is no longer a member of the same couple at the time of the notification;</w:t>
      </w:r>
    </w:p>
    <w:p w14:paraId="2835034E" w14:textId="77777777" w:rsidR="00CB2A0C" w:rsidRPr="00481DA3" w:rsidRDefault="00CB2A0C" w:rsidP="00CB2A0C">
      <w:pPr>
        <w:pStyle w:val="paragraph"/>
      </w:pPr>
      <w:r w:rsidRPr="00481DA3">
        <w:tab/>
      </w:r>
      <w:r w:rsidRPr="00481DA3">
        <w:tab/>
        <w:t>the individual who engages in the paid work; and</w:t>
      </w:r>
    </w:p>
    <w:p w14:paraId="14CC92A4" w14:textId="77777777" w:rsidR="00CB2A0C" w:rsidRPr="00481DA3" w:rsidRDefault="00CB2A0C" w:rsidP="00CB2A0C">
      <w:pPr>
        <w:pStyle w:val="paragraph"/>
      </w:pPr>
      <w:r w:rsidRPr="00481DA3">
        <w:lastRenderedPageBreak/>
        <w:tab/>
        <w:t>(c)</w:t>
      </w:r>
      <w:r w:rsidRPr="00481DA3">
        <w:tab/>
        <w:t>if at all times, during that income year, before the individual engages in paid work, only one member of the couple is eligible for family tax benefit—the member of the couple who is eligible for family tax benefit.</w:t>
      </w:r>
    </w:p>
    <w:p w14:paraId="0722661D" w14:textId="77777777" w:rsidR="00353EDA" w:rsidRPr="00481DA3" w:rsidRDefault="00353EDA" w:rsidP="00353EDA">
      <w:pPr>
        <w:pStyle w:val="subsection"/>
      </w:pPr>
      <w:r w:rsidRPr="00481DA3">
        <w:tab/>
        <w:t>(5)</w:t>
      </w:r>
      <w:r w:rsidRPr="00481DA3">
        <w:tab/>
        <w:t xml:space="preserve">For the purposes of </w:t>
      </w:r>
      <w:r w:rsidR="00BD75AB" w:rsidRPr="00481DA3">
        <w:t>subparagraph (</w:t>
      </w:r>
      <w:r w:rsidRPr="00481DA3">
        <w:t>3)(c)(ii), the Secretary is notified in accordance with this subsection if the Secretary is notified in the claim that the individual returned to paid work during that year.</w:t>
      </w:r>
    </w:p>
    <w:p w14:paraId="4DB4136B" w14:textId="201726CF" w:rsidR="00956C61" w:rsidRPr="00481DA3" w:rsidRDefault="00956C61" w:rsidP="00956C61">
      <w:pPr>
        <w:pStyle w:val="ActHead5"/>
      </w:pPr>
      <w:bookmarkStart w:id="12" w:name="_Toc163214535"/>
      <w:r w:rsidRPr="00E209BF">
        <w:rPr>
          <w:rStyle w:val="CharSectno"/>
        </w:rPr>
        <w:t>3C</w:t>
      </w:r>
      <w:r w:rsidRPr="00481DA3">
        <w:t xml:space="preserve">  Meaning of </w:t>
      </w:r>
      <w:r w:rsidRPr="00481DA3">
        <w:rPr>
          <w:i/>
        </w:rPr>
        <w:t>studying overseas full</w:t>
      </w:r>
      <w:r w:rsidR="00E209BF">
        <w:rPr>
          <w:i/>
        </w:rPr>
        <w:noBreakHyphen/>
      </w:r>
      <w:r w:rsidRPr="00481DA3">
        <w:rPr>
          <w:i/>
        </w:rPr>
        <w:t>time</w:t>
      </w:r>
      <w:bookmarkEnd w:id="12"/>
    </w:p>
    <w:p w14:paraId="1059C225" w14:textId="4682C868" w:rsidR="00956C61" w:rsidRPr="00481DA3" w:rsidRDefault="00956C61" w:rsidP="00956C61">
      <w:pPr>
        <w:pStyle w:val="subsection"/>
      </w:pPr>
      <w:r w:rsidRPr="00481DA3">
        <w:tab/>
      </w:r>
      <w:r w:rsidRPr="00481DA3">
        <w:tab/>
        <w:t xml:space="preserve">For the purposes of this Act, </w:t>
      </w:r>
      <w:r w:rsidRPr="00481DA3">
        <w:rPr>
          <w:b/>
          <w:i/>
        </w:rPr>
        <w:t>studying overseas full</w:t>
      </w:r>
      <w:r w:rsidR="00E209BF">
        <w:rPr>
          <w:b/>
          <w:i/>
        </w:rPr>
        <w:noBreakHyphen/>
      </w:r>
      <w:r w:rsidRPr="00481DA3">
        <w:rPr>
          <w:b/>
          <w:i/>
        </w:rPr>
        <w:t>time</w:t>
      </w:r>
      <w:r w:rsidRPr="00481DA3">
        <w:t xml:space="preserve"> has the meaning given by a legislative instrument made by the Minister for the purposes of this section.</w:t>
      </w:r>
    </w:p>
    <w:p w14:paraId="5E79C9D9" w14:textId="77777777" w:rsidR="00632062" w:rsidRPr="00481DA3" w:rsidRDefault="00AA48B4" w:rsidP="003D7FE2">
      <w:pPr>
        <w:pStyle w:val="ActHead3"/>
        <w:pageBreakBefore/>
      </w:pPr>
      <w:bookmarkStart w:id="13" w:name="_Toc163214536"/>
      <w:r w:rsidRPr="00E209BF">
        <w:rPr>
          <w:rStyle w:val="CharDivNo"/>
        </w:rPr>
        <w:lastRenderedPageBreak/>
        <w:t>Division 2</w:t>
      </w:r>
      <w:r w:rsidR="00632062" w:rsidRPr="00481DA3">
        <w:t>—</w:t>
      </w:r>
      <w:r w:rsidR="00632062" w:rsidRPr="00E209BF">
        <w:rPr>
          <w:rStyle w:val="CharDivText"/>
        </w:rPr>
        <w:t>Immunisation rules</w:t>
      </w:r>
      <w:bookmarkEnd w:id="13"/>
    </w:p>
    <w:p w14:paraId="014183D2" w14:textId="77777777" w:rsidR="00632062" w:rsidRPr="00481DA3" w:rsidRDefault="00632062" w:rsidP="0022492B">
      <w:pPr>
        <w:pStyle w:val="ActHead5"/>
      </w:pPr>
      <w:bookmarkStart w:id="14" w:name="_Toc163214537"/>
      <w:r w:rsidRPr="00E209BF">
        <w:rPr>
          <w:rStyle w:val="CharSectno"/>
        </w:rPr>
        <w:t>4</w:t>
      </w:r>
      <w:r w:rsidRPr="00481DA3">
        <w:t xml:space="preserve">  Minister’s power to make determinations for the purposes of the definition of </w:t>
      </w:r>
      <w:r w:rsidRPr="00481DA3">
        <w:rPr>
          <w:i/>
        </w:rPr>
        <w:t>immunised</w:t>
      </w:r>
      <w:bookmarkEnd w:id="14"/>
    </w:p>
    <w:p w14:paraId="496AB7AD" w14:textId="77777777" w:rsidR="00632062" w:rsidRPr="00481DA3" w:rsidRDefault="00632062">
      <w:pPr>
        <w:pStyle w:val="subsection"/>
      </w:pPr>
      <w:r w:rsidRPr="00481DA3">
        <w:tab/>
      </w:r>
      <w:r w:rsidR="00727ADE" w:rsidRPr="00481DA3">
        <w:t>(1)</w:t>
      </w:r>
      <w:r w:rsidRPr="00481DA3">
        <w:tab/>
        <w:t xml:space="preserve">The Minister must, for the purpose of the definition of </w:t>
      </w:r>
      <w:r w:rsidRPr="00481DA3">
        <w:rPr>
          <w:b/>
          <w:i/>
        </w:rPr>
        <w:t>immunised</w:t>
      </w:r>
      <w:r w:rsidRPr="00481DA3">
        <w:t xml:space="preserve"> in section</w:t>
      </w:r>
      <w:r w:rsidR="00BD75AB" w:rsidRPr="00481DA3">
        <w:t> </w:t>
      </w:r>
      <w:r w:rsidRPr="00481DA3">
        <w:t xml:space="preserve">3, </w:t>
      </w:r>
      <w:r w:rsidR="00EE6DAF" w:rsidRPr="00481DA3">
        <w:t xml:space="preserve">by legislative instrument, </w:t>
      </w:r>
      <w:r w:rsidRPr="00481DA3">
        <w:t>determine:</w:t>
      </w:r>
    </w:p>
    <w:p w14:paraId="1E153E05" w14:textId="77777777" w:rsidR="00632062" w:rsidRPr="00481DA3" w:rsidRDefault="00632062">
      <w:pPr>
        <w:pStyle w:val="paragraph"/>
      </w:pPr>
      <w:r w:rsidRPr="00481DA3">
        <w:tab/>
        <w:t>(a)</w:t>
      </w:r>
      <w:r w:rsidRPr="00481DA3">
        <w:tab/>
        <w:t>one or more standard vaccination schedules for the immunisation of children; and</w:t>
      </w:r>
    </w:p>
    <w:p w14:paraId="2FF90069" w14:textId="77777777" w:rsidR="00632062" w:rsidRPr="00481DA3" w:rsidRDefault="00632062">
      <w:pPr>
        <w:pStyle w:val="paragraph"/>
      </w:pPr>
      <w:r w:rsidRPr="00481DA3">
        <w:tab/>
        <w:t>(b)</w:t>
      </w:r>
      <w:r w:rsidRPr="00481DA3">
        <w:tab/>
        <w:t>one or more catch up vaccination schedules for the immunisation of children who have not been immunised in accordance with a standard vaccination schedule.</w:t>
      </w:r>
    </w:p>
    <w:p w14:paraId="7E9197A1" w14:textId="59A55658" w:rsidR="00727ADE" w:rsidRPr="00481DA3" w:rsidRDefault="00727ADE" w:rsidP="008132C4">
      <w:pPr>
        <w:pStyle w:val="subsection"/>
      </w:pPr>
      <w:r w:rsidRPr="00481DA3">
        <w:tab/>
        <w:t>(2)</w:t>
      </w:r>
      <w:r w:rsidRPr="00481DA3">
        <w:tab/>
        <w:t>Despite sub</w:t>
      </w:r>
      <w:r w:rsidR="00E209BF">
        <w:t>section 1</w:t>
      </w:r>
      <w:r w:rsidRPr="00481DA3">
        <w:t xml:space="preserve">4(2) of the </w:t>
      </w:r>
      <w:r w:rsidRPr="00481DA3">
        <w:rPr>
          <w:i/>
        </w:rPr>
        <w:t>Legislation Act 2003</w:t>
      </w:r>
      <w:r w:rsidRPr="00481DA3">
        <w:t xml:space="preserve">, a determination made for the purposes of </w:t>
      </w:r>
      <w:r w:rsidR="00BD75AB" w:rsidRPr="00481DA3">
        <w:t>subsection (</w:t>
      </w:r>
      <w:r w:rsidRPr="00481DA3">
        <w:t>1) of this section may make provision in relation to a matter by applying, adopting or incorporating any matter contained in an instrument or other writing as in force or existing from time to time.</w:t>
      </w:r>
    </w:p>
    <w:p w14:paraId="3272F360" w14:textId="77777777" w:rsidR="00632062" w:rsidRPr="00481DA3" w:rsidRDefault="00632062" w:rsidP="0022492B">
      <w:pPr>
        <w:pStyle w:val="ActHead5"/>
      </w:pPr>
      <w:bookmarkStart w:id="15" w:name="_Toc163214538"/>
      <w:r w:rsidRPr="00E209BF">
        <w:rPr>
          <w:rStyle w:val="CharSectno"/>
        </w:rPr>
        <w:t>6</w:t>
      </w:r>
      <w:r w:rsidRPr="00481DA3">
        <w:t xml:space="preserve">  Immunisation requirements</w:t>
      </w:r>
      <w:bookmarkEnd w:id="15"/>
    </w:p>
    <w:p w14:paraId="7EEF7553" w14:textId="77777777" w:rsidR="00A13305" w:rsidRPr="00481DA3" w:rsidRDefault="00A13305" w:rsidP="00A13305">
      <w:pPr>
        <w:pStyle w:val="subsection"/>
      </w:pPr>
      <w:r w:rsidRPr="00481DA3">
        <w:tab/>
        <w:t>(1)</w:t>
      </w:r>
      <w:r w:rsidRPr="00481DA3">
        <w:tab/>
        <w:t xml:space="preserve">This section states when the child of an individual (the </w:t>
      </w:r>
      <w:r w:rsidRPr="00481DA3">
        <w:rPr>
          <w:b/>
          <w:i/>
        </w:rPr>
        <w:t>adult</w:t>
      </w:r>
      <w:r w:rsidRPr="00481DA3">
        <w:t>) meets the immunisation requirements for the purposes of determining:</w:t>
      </w:r>
    </w:p>
    <w:p w14:paraId="4374EDFC" w14:textId="77777777" w:rsidR="00A13305" w:rsidRPr="00481DA3" w:rsidRDefault="00A13305" w:rsidP="00A13305">
      <w:pPr>
        <w:pStyle w:val="paragraph"/>
      </w:pPr>
      <w:r w:rsidRPr="00481DA3">
        <w:tab/>
        <w:t>(a)</w:t>
      </w:r>
      <w:r w:rsidRPr="00481DA3">
        <w:tab/>
        <w:t xml:space="preserve">whether the adult is eligible for child care subsidy under </w:t>
      </w:r>
      <w:r w:rsidR="00AA48B4" w:rsidRPr="00481DA3">
        <w:t>Division 2</w:t>
      </w:r>
      <w:r w:rsidRPr="00481DA3">
        <w:t xml:space="preserve"> of Part</w:t>
      </w:r>
      <w:r w:rsidR="00BD75AB" w:rsidRPr="00481DA3">
        <w:t> </w:t>
      </w:r>
      <w:r w:rsidRPr="00481DA3">
        <w:t>4A; or</w:t>
      </w:r>
    </w:p>
    <w:p w14:paraId="77DAA7B2" w14:textId="77777777" w:rsidR="009562ED" w:rsidRPr="00481DA3" w:rsidRDefault="00A13305" w:rsidP="009562ED">
      <w:pPr>
        <w:pStyle w:val="paragraph"/>
      </w:pPr>
      <w:r w:rsidRPr="00481DA3">
        <w:tab/>
        <w:t>(b)</w:t>
      </w:r>
      <w:r w:rsidRPr="00481DA3">
        <w:tab/>
        <w:t>whether an approved provider is eligible for ACCS (child wellbeing) for sessions of ca</w:t>
      </w:r>
      <w:r w:rsidR="001A10D2" w:rsidRPr="00481DA3">
        <w:t>re provided to the child</w:t>
      </w:r>
      <w:r w:rsidR="003F02B6" w:rsidRPr="00481DA3">
        <w:t>; or</w:t>
      </w:r>
    </w:p>
    <w:p w14:paraId="1A605EFD" w14:textId="77777777" w:rsidR="003F02B6" w:rsidRPr="00481DA3" w:rsidRDefault="003F02B6" w:rsidP="003F02B6">
      <w:pPr>
        <w:pStyle w:val="paragraph"/>
      </w:pPr>
      <w:r w:rsidRPr="00481DA3">
        <w:tab/>
        <w:t>(c)</w:t>
      </w:r>
      <w:r w:rsidRPr="00481DA3">
        <w:tab/>
        <w:t>whether the adult’s FTB child rate in relation to the child is reduced under subclause</w:t>
      </w:r>
      <w:r w:rsidR="00BD75AB" w:rsidRPr="00481DA3">
        <w:t> </w:t>
      </w:r>
      <w:r w:rsidRPr="00481DA3">
        <w:t>7(2) or (3) or 26(3) or (4) of Schedule</w:t>
      </w:r>
      <w:r w:rsidR="00BD75AB" w:rsidRPr="00481DA3">
        <w:t> </w:t>
      </w:r>
      <w:r w:rsidRPr="00481DA3">
        <w:t>1 (see sections</w:t>
      </w:r>
      <w:r w:rsidR="00BD75AB" w:rsidRPr="00481DA3">
        <w:t> </w:t>
      </w:r>
      <w:r w:rsidRPr="00481DA3">
        <w:t>61A and 61B).</w:t>
      </w:r>
    </w:p>
    <w:p w14:paraId="7E28C52E" w14:textId="77777777" w:rsidR="00632062" w:rsidRPr="00481DA3" w:rsidRDefault="00632062">
      <w:pPr>
        <w:pStyle w:val="SubsectionHead"/>
      </w:pPr>
      <w:r w:rsidRPr="00481DA3">
        <w:t>Child immunised</w:t>
      </w:r>
    </w:p>
    <w:p w14:paraId="7D217B88" w14:textId="77777777" w:rsidR="00632062" w:rsidRPr="00481DA3" w:rsidRDefault="00632062">
      <w:pPr>
        <w:pStyle w:val="subsection"/>
      </w:pPr>
      <w:r w:rsidRPr="00481DA3">
        <w:tab/>
        <w:t>(2)</w:t>
      </w:r>
      <w:r w:rsidRPr="00481DA3">
        <w:tab/>
        <w:t>The child meets the immunisation requirements if the child has been immunised.</w:t>
      </w:r>
    </w:p>
    <w:p w14:paraId="088CFA22" w14:textId="77777777" w:rsidR="00BD4E33" w:rsidRPr="00481DA3" w:rsidRDefault="00BD4E33" w:rsidP="00BD4E33">
      <w:pPr>
        <w:pStyle w:val="SubsectionHead"/>
      </w:pPr>
      <w:r w:rsidRPr="00481DA3">
        <w:lastRenderedPageBreak/>
        <w:t>Medical contraindication, natural immunity and vaccine study</w:t>
      </w:r>
    </w:p>
    <w:p w14:paraId="2364A938" w14:textId="77777777" w:rsidR="00BD4E33" w:rsidRPr="00481DA3" w:rsidRDefault="00BD4E33" w:rsidP="00BD4E33">
      <w:pPr>
        <w:pStyle w:val="subsection"/>
      </w:pPr>
      <w:r w:rsidRPr="00481DA3">
        <w:tab/>
        <w:t>(3)</w:t>
      </w:r>
      <w:r w:rsidRPr="00481DA3">
        <w:tab/>
        <w:t>The child meets the immunisation requirements if:</w:t>
      </w:r>
    </w:p>
    <w:p w14:paraId="67BC8C07" w14:textId="77777777" w:rsidR="00BD4E33" w:rsidRPr="00481DA3" w:rsidRDefault="00BD4E33" w:rsidP="00BD4E33">
      <w:pPr>
        <w:pStyle w:val="paragraph"/>
      </w:pPr>
      <w:r w:rsidRPr="00481DA3">
        <w:tab/>
        <w:t>(a)</w:t>
      </w:r>
      <w:r w:rsidRPr="00481DA3">
        <w:tab/>
        <w:t>a general practitioner</w:t>
      </w:r>
      <w:r w:rsidR="007F37BA" w:rsidRPr="00481DA3">
        <w:t>, a paediatrician, a public health physician, an infectious diseases physician or a clinical immunologist</w:t>
      </w:r>
      <w:r w:rsidRPr="00481DA3">
        <w:t xml:space="preserve"> has certified in writing that the immunisation of the child would be medically contraindicated under the specifications set out in the Australian Immunisation Handbook; or</w:t>
      </w:r>
    </w:p>
    <w:p w14:paraId="4754DBB5" w14:textId="77777777" w:rsidR="00BD4E33" w:rsidRPr="00481DA3" w:rsidRDefault="00BD4E33" w:rsidP="00BD4E33">
      <w:pPr>
        <w:pStyle w:val="paragraph"/>
      </w:pPr>
      <w:r w:rsidRPr="00481DA3">
        <w:tab/>
        <w:t>(b)</w:t>
      </w:r>
      <w:r w:rsidRPr="00481DA3">
        <w:tab/>
        <w:t>a general practitioner</w:t>
      </w:r>
      <w:r w:rsidR="007F37BA" w:rsidRPr="00481DA3">
        <w:t>, a paediatrician, a public health physician, an infectious diseases physician or a clinical immunologist</w:t>
      </w:r>
      <w:r w:rsidRPr="00481DA3">
        <w:t xml:space="preserve"> has certified in writing that the child does not require immunisation because the child has contracted a disease or diseases and as a result has developed a natural immunity; or</w:t>
      </w:r>
    </w:p>
    <w:p w14:paraId="1D7D8F90" w14:textId="77777777" w:rsidR="00BD4E33" w:rsidRPr="00481DA3" w:rsidRDefault="00BD4E33" w:rsidP="00BD4E33">
      <w:pPr>
        <w:pStyle w:val="paragraph"/>
      </w:pPr>
      <w:r w:rsidRPr="00481DA3">
        <w:tab/>
        <w:t>(c)</w:t>
      </w:r>
      <w:r w:rsidRPr="00481DA3">
        <w:tab/>
        <w:t>the child is a participant in a vaccine study approved by a Human Research Ethics Committee registered with the National Health and Medical Research Council.</w:t>
      </w:r>
    </w:p>
    <w:p w14:paraId="74F954DC" w14:textId="77777777" w:rsidR="00BD4E33" w:rsidRPr="00481DA3" w:rsidRDefault="00BD4E33" w:rsidP="00BD4E33">
      <w:pPr>
        <w:pStyle w:val="SubsectionHead"/>
      </w:pPr>
      <w:r w:rsidRPr="00481DA3">
        <w:t>Temporary unavailability of vaccine</w:t>
      </w:r>
    </w:p>
    <w:p w14:paraId="1C397C0D" w14:textId="77777777" w:rsidR="00BD4E33" w:rsidRPr="00481DA3" w:rsidRDefault="00BD4E33" w:rsidP="00BD4E33">
      <w:pPr>
        <w:pStyle w:val="subsection"/>
      </w:pPr>
      <w:r w:rsidRPr="00481DA3">
        <w:tab/>
        <w:t>(4)</w:t>
      </w:r>
      <w:r w:rsidRPr="00481DA3">
        <w:tab/>
        <w:t>The child meets the immunisation requirements if:</w:t>
      </w:r>
    </w:p>
    <w:p w14:paraId="6458C993" w14:textId="77777777" w:rsidR="00BD4E33" w:rsidRPr="00481DA3" w:rsidRDefault="00BD4E33" w:rsidP="00BD4E33">
      <w:pPr>
        <w:pStyle w:val="paragraph"/>
      </w:pPr>
      <w:r w:rsidRPr="00481DA3">
        <w:tab/>
        <w:t>(a)</w:t>
      </w:r>
      <w:r w:rsidRPr="00481DA3">
        <w:tab/>
        <w:t>the child has not received a vaccination at a particular age; and</w:t>
      </w:r>
    </w:p>
    <w:p w14:paraId="3D39F7DA" w14:textId="77777777" w:rsidR="00BD4E33" w:rsidRPr="00481DA3" w:rsidRDefault="00BD4E33" w:rsidP="00BD4E33">
      <w:pPr>
        <w:pStyle w:val="paragraph"/>
      </w:pPr>
      <w:r w:rsidRPr="00481DA3">
        <w:tab/>
        <w:t>(b)</w:t>
      </w:r>
      <w:r w:rsidRPr="00481DA3">
        <w:tab/>
        <w:t>the person who occupies, or is acting in, the position of Commonwealth Chief Medical Officer has certified in writing that the vaccine for that vaccination is, or all of the vaccines for that vaccination are, temporarily unavailable; and</w:t>
      </w:r>
    </w:p>
    <w:p w14:paraId="73E62BCD" w14:textId="77777777" w:rsidR="00BD4E33" w:rsidRPr="00481DA3" w:rsidRDefault="00BD4E33" w:rsidP="00BD4E33">
      <w:pPr>
        <w:pStyle w:val="paragraph"/>
      </w:pPr>
      <w:r w:rsidRPr="00481DA3">
        <w:tab/>
        <w:t>(c)</w:t>
      </w:r>
      <w:r w:rsidRPr="00481DA3">
        <w:tab/>
        <w:t>if that vaccine, or one of those vaccines, had been available, the Secretary is satisfied that the child would have been immunised; and</w:t>
      </w:r>
    </w:p>
    <w:p w14:paraId="602B4DDC" w14:textId="77777777" w:rsidR="00BD4E33" w:rsidRPr="00481DA3" w:rsidRDefault="00BD4E33" w:rsidP="00BD4E33">
      <w:pPr>
        <w:pStyle w:val="paragraph"/>
      </w:pPr>
      <w:r w:rsidRPr="00481DA3">
        <w:tab/>
        <w:t>(d)</w:t>
      </w:r>
      <w:r w:rsidRPr="00481DA3">
        <w:tab/>
        <w:t>that vaccine has not, or none of those vaccines have, become available.</w:t>
      </w:r>
    </w:p>
    <w:p w14:paraId="7856CA75" w14:textId="77777777" w:rsidR="00BD4E33" w:rsidRPr="00481DA3" w:rsidRDefault="00BD4E33" w:rsidP="00BD4E33">
      <w:pPr>
        <w:pStyle w:val="SubsectionHead"/>
      </w:pPr>
      <w:r w:rsidRPr="00481DA3">
        <w:t>Child vaccinated overseas</w:t>
      </w:r>
    </w:p>
    <w:p w14:paraId="34A1ED08" w14:textId="77777777" w:rsidR="00BD4E33" w:rsidRPr="00481DA3" w:rsidRDefault="00BD4E33" w:rsidP="00BD4E33">
      <w:pPr>
        <w:pStyle w:val="subsection"/>
      </w:pPr>
      <w:r w:rsidRPr="00481DA3">
        <w:tab/>
        <w:t>(5)</w:t>
      </w:r>
      <w:r w:rsidRPr="00481DA3">
        <w:tab/>
        <w:t>The child meets the immunisation requirements if:</w:t>
      </w:r>
    </w:p>
    <w:p w14:paraId="430F0F91" w14:textId="77777777" w:rsidR="00BD4E33" w:rsidRPr="00481DA3" w:rsidRDefault="00BD4E33" w:rsidP="00BD4E33">
      <w:pPr>
        <w:pStyle w:val="paragraph"/>
      </w:pPr>
      <w:r w:rsidRPr="00481DA3">
        <w:lastRenderedPageBreak/>
        <w:tab/>
        <w:t>(a)</w:t>
      </w:r>
      <w:r w:rsidRPr="00481DA3">
        <w:tab/>
        <w:t>the child has received one or more vaccinations while outside Australia; and</w:t>
      </w:r>
    </w:p>
    <w:p w14:paraId="33D50857" w14:textId="77777777" w:rsidR="00BD4E33" w:rsidRPr="00481DA3" w:rsidRDefault="00BD4E33" w:rsidP="00BD4E33">
      <w:pPr>
        <w:pStyle w:val="paragraph"/>
      </w:pPr>
      <w:r w:rsidRPr="00481DA3">
        <w:tab/>
        <w:t>(b)</w:t>
      </w:r>
      <w:r w:rsidRPr="00481DA3">
        <w:tab/>
        <w:t>a recognised immunisation provider has certified in writing that those vaccinations have provided the child with the same level of immunisation that the child would have acquired if the child had been vaccinated in accordance with a standard vaccination schedule, or a catch up vaccination schedule, determined under section</w:t>
      </w:r>
      <w:r w:rsidR="00BD75AB" w:rsidRPr="00481DA3">
        <w:t> </w:t>
      </w:r>
      <w:r w:rsidRPr="00481DA3">
        <w:t>4; and</w:t>
      </w:r>
    </w:p>
    <w:p w14:paraId="0EADC335" w14:textId="77777777" w:rsidR="00BD4E33" w:rsidRPr="00481DA3" w:rsidRDefault="00BD4E33" w:rsidP="00BD4E33">
      <w:pPr>
        <w:pStyle w:val="paragraph"/>
      </w:pPr>
      <w:r w:rsidRPr="00481DA3">
        <w:tab/>
        <w:t>(c)</w:t>
      </w:r>
      <w:r w:rsidRPr="00481DA3">
        <w:tab/>
        <w:t>the child has received, whether in or outside Australia, all the other vaccinations in accordance with a standard vaccination schedule, or a catch up vaccination schedule, determined under section</w:t>
      </w:r>
      <w:r w:rsidR="00BD75AB" w:rsidRPr="00481DA3">
        <w:t> </w:t>
      </w:r>
      <w:r w:rsidRPr="00481DA3">
        <w:t>4.</w:t>
      </w:r>
    </w:p>
    <w:p w14:paraId="3B267450" w14:textId="77777777" w:rsidR="00BD4E33" w:rsidRPr="00481DA3" w:rsidRDefault="00BD4E33" w:rsidP="00BD4E33">
      <w:pPr>
        <w:pStyle w:val="SubsectionHead"/>
      </w:pPr>
      <w:r w:rsidRPr="00481DA3">
        <w:t>Secretary’s decision</w:t>
      </w:r>
    </w:p>
    <w:p w14:paraId="4D48F369" w14:textId="77777777" w:rsidR="00BD4E33" w:rsidRPr="00481DA3" w:rsidRDefault="00BD4E33" w:rsidP="00BD4E33">
      <w:pPr>
        <w:pStyle w:val="subsection"/>
      </w:pPr>
      <w:r w:rsidRPr="00481DA3">
        <w:tab/>
        <w:t>(6)</w:t>
      </w:r>
      <w:r w:rsidRPr="00481DA3">
        <w:tab/>
        <w:t>The child meets the immunisation requirements if the Secretary determines in writing that the child meets the immunisation requirements.</w:t>
      </w:r>
    </w:p>
    <w:p w14:paraId="02AECE87" w14:textId="51244B18" w:rsidR="00BD4E33" w:rsidRPr="00481DA3" w:rsidRDefault="00BD4E33" w:rsidP="00BD4E33">
      <w:pPr>
        <w:pStyle w:val="subsection"/>
      </w:pPr>
      <w:r w:rsidRPr="00481DA3">
        <w:tab/>
        <w:t>(7)</w:t>
      </w:r>
      <w:r w:rsidRPr="00481DA3">
        <w:tab/>
        <w:t xml:space="preserve">In making a determination under </w:t>
      </w:r>
      <w:r w:rsidR="00BD75AB" w:rsidRPr="00481DA3">
        <w:t>subsection (</w:t>
      </w:r>
      <w:r w:rsidRPr="00481DA3">
        <w:t>6), the Secretary must comply with any decision</w:t>
      </w:r>
      <w:r w:rsidR="00E209BF">
        <w:noBreakHyphen/>
      </w:r>
      <w:r w:rsidRPr="00481DA3">
        <w:t>making principles set out in a legislative instrument made by the Minister for the purposes of this subsection.</w:t>
      </w:r>
    </w:p>
    <w:p w14:paraId="0735BA2F" w14:textId="77777777" w:rsidR="0020163D" w:rsidRPr="00481DA3" w:rsidRDefault="0020163D" w:rsidP="0020163D">
      <w:pPr>
        <w:pStyle w:val="SubsectionHead"/>
      </w:pPr>
      <w:r w:rsidRPr="00481DA3">
        <w:t>Requirements for certifications and applications for determinations</w:t>
      </w:r>
    </w:p>
    <w:p w14:paraId="333445D7" w14:textId="77777777" w:rsidR="0020163D" w:rsidRPr="00481DA3" w:rsidRDefault="0020163D" w:rsidP="0020163D">
      <w:pPr>
        <w:pStyle w:val="subsection"/>
      </w:pPr>
      <w:r w:rsidRPr="00481DA3">
        <w:tab/>
        <w:t>(8)</w:t>
      </w:r>
      <w:r w:rsidRPr="00481DA3">
        <w:tab/>
        <w:t>The following must be made in the form and manner, contain any information, and be accompanied by any documents, required by the Secretary:</w:t>
      </w:r>
    </w:p>
    <w:p w14:paraId="77680C61" w14:textId="77777777" w:rsidR="0020163D" w:rsidRPr="00481DA3" w:rsidRDefault="0020163D" w:rsidP="0020163D">
      <w:pPr>
        <w:pStyle w:val="paragraph"/>
      </w:pPr>
      <w:r w:rsidRPr="00481DA3">
        <w:tab/>
        <w:t>(a)</w:t>
      </w:r>
      <w:r w:rsidRPr="00481DA3">
        <w:tab/>
        <w:t xml:space="preserve">a certification under </w:t>
      </w:r>
      <w:r w:rsidR="00BD75AB" w:rsidRPr="00481DA3">
        <w:t>paragraph (</w:t>
      </w:r>
      <w:r w:rsidRPr="00481DA3">
        <w:t>3)(a) or (b), (4)(b) or (5)(b);</w:t>
      </w:r>
    </w:p>
    <w:p w14:paraId="6DAFDA89" w14:textId="77777777" w:rsidR="0020163D" w:rsidRPr="00481DA3" w:rsidRDefault="0020163D" w:rsidP="00F6349A">
      <w:pPr>
        <w:pStyle w:val="paragraph"/>
      </w:pPr>
      <w:r w:rsidRPr="00481DA3">
        <w:tab/>
        <w:t>(b)</w:t>
      </w:r>
      <w:r w:rsidRPr="00481DA3">
        <w:tab/>
        <w:t xml:space="preserve">an application for a determination under </w:t>
      </w:r>
      <w:r w:rsidR="00BD75AB" w:rsidRPr="00481DA3">
        <w:t>subsection (</w:t>
      </w:r>
      <w:r w:rsidRPr="00481DA3">
        <w:t>6).</w:t>
      </w:r>
    </w:p>
    <w:p w14:paraId="0E5FB495" w14:textId="77777777" w:rsidR="00632062" w:rsidRPr="00481DA3" w:rsidRDefault="00AA48B4" w:rsidP="003D7FE2">
      <w:pPr>
        <w:pStyle w:val="ActHead3"/>
        <w:pageBreakBefore/>
      </w:pPr>
      <w:bookmarkStart w:id="16" w:name="_Toc163214539"/>
      <w:r w:rsidRPr="00E209BF">
        <w:rPr>
          <w:rStyle w:val="CharDivNo"/>
        </w:rPr>
        <w:lastRenderedPageBreak/>
        <w:t>Division 3</w:t>
      </w:r>
      <w:r w:rsidR="00632062" w:rsidRPr="00481DA3">
        <w:t>—</w:t>
      </w:r>
      <w:r w:rsidR="00632062" w:rsidRPr="00E209BF">
        <w:rPr>
          <w:rStyle w:val="CharDivText"/>
        </w:rPr>
        <w:t>Various interpretative provisions</w:t>
      </w:r>
      <w:bookmarkEnd w:id="16"/>
    </w:p>
    <w:p w14:paraId="089F6085" w14:textId="77777777" w:rsidR="00632062" w:rsidRPr="00481DA3" w:rsidRDefault="00632062" w:rsidP="0022492B">
      <w:pPr>
        <w:pStyle w:val="ActHead5"/>
      </w:pPr>
      <w:bookmarkStart w:id="17" w:name="_Toc163214540"/>
      <w:r w:rsidRPr="00E209BF">
        <w:rPr>
          <w:rStyle w:val="CharSectno"/>
        </w:rPr>
        <w:t>8</w:t>
      </w:r>
      <w:r w:rsidRPr="00481DA3">
        <w:t xml:space="preserve">  Extended meaning of </w:t>
      </w:r>
      <w:r w:rsidRPr="00481DA3">
        <w:rPr>
          <w:i/>
        </w:rPr>
        <w:t>Australian resident</w:t>
      </w:r>
      <w:r w:rsidRPr="00481DA3">
        <w:t>—hardship and special circumstances</w:t>
      </w:r>
      <w:bookmarkEnd w:id="17"/>
    </w:p>
    <w:p w14:paraId="65467E1E" w14:textId="77777777" w:rsidR="00A13305" w:rsidRPr="00481DA3" w:rsidRDefault="00A13305" w:rsidP="00A13305">
      <w:pPr>
        <w:pStyle w:val="subsection"/>
      </w:pPr>
      <w:r w:rsidRPr="00481DA3">
        <w:tab/>
        <w:t>(1)</w:t>
      </w:r>
      <w:r w:rsidRPr="00481DA3">
        <w:tab/>
        <w:t>The Secretary may, in accordance with the Minister’s rules, determine:</w:t>
      </w:r>
    </w:p>
    <w:p w14:paraId="5C6140C1" w14:textId="77777777" w:rsidR="00A13305" w:rsidRPr="00481DA3" w:rsidRDefault="00A13305" w:rsidP="00A13305">
      <w:pPr>
        <w:pStyle w:val="paragraph"/>
      </w:pPr>
      <w:r w:rsidRPr="00481DA3">
        <w:tab/>
        <w:t>(a)</w:t>
      </w:r>
      <w:r w:rsidRPr="00481DA3">
        <w:tab/>
        <w:t xml:space="preserve">that an individual who is not an Australian resident is taken to be an </w:t>
      </w:r>
      <w:r w:rsidRPr="00481DA3">
        <w:rPr>
          <w:b/>
          <w:i/>
        </w:rPr>
        <w:t xml:space="preserve">Australian resident </w:t>
      </w:r>
      <w:r w:rsidRPr="00481DA3">
        <w:t xml:space="preserve">for the purposes of </w:t>
      </w:r>
      <w:r w:rsidR="00AA48B4" w:rsidRPr="00481DA3">
        <w:t>Division 2</w:t>
      </w:r>
      <w:r w:rsidRPr="00481DA3">
        <w:t xml:space="preserve"> of Part</w:t>
      </w:r>
      <w:r w:rsidR="00BD75AB" w:rsidRPr="00481DA3">
        <w:t> </w:t>
      </w:r>
      <w:r w:rsidRPr="00481DA3">
        <w:t>4A (eligibility for CCS); and</w:t>
      </w:r>
    </w:p>
    <w:p w14:paraId="19FE0F9F" w14:textId="77777777" w:rsidR="00A13305" w:rsidRPr="00481DA3" w:rsidRDefault="00A13305" w:rsidP="00A13305">
      <w:pPr>
        <w:pStyle w:val="paragraph"/>
      </w:pPr>
      <w:r w:rsidRPr="00481DA3">
        <w:tab/>
        <w:t>(b)</w:t>
      </w:r>
      <w:r w:rsidRPr="00481DA3">
        <w:tab/>
        <w:t>if the determination is for a period—the period in respect of which the person is taken to be an Australian resident.</w:t>
      </w:r>
    </w:p>
    <w:p w14:paraId="42AA02A1" w14:textId="77777777" w:rsidR="00632062" w:rsidRPr="00481DA3" w:rsidRDefault="00632062">
      <w:pPr>
        <w:pStyle w:val="subsection"/>
      </w:pPr>
      <w:r w:rsidRPr="00481DA3">
        <w:tab/>
        <w:t>(2)</w:t>
      </w:r>
      <w:r w:rsidRPr="00481DA3">
        <w:tab/>
        <w:t xml:space="preserve">The Secretary may make a determination under </w:t>
      </w:r>
      <w:r w:rsidR="00BD75AB" w:rsidRPr="00481DA3">
        <w:t>subsection (</w:t>
      </w:r>
      <w:r w:rsidRPr="00481DA3">
        <w:t>1) if the Secretary is satisfied that:</w:t>
      </w:r>
    </w:p>
    <w:p w14:paraId="0F33B95A" w14:textId="77777777" w:rsidR="00632062" w:rsidRPr="00481DA3" w:rsidRDefault="00632062">
      <w:pPr>
        <w:pStyle w:val="paragraph"/>
      </w:pPr>
      <w:r w:rsidRPr="00481DA3">
        <w:tab/>
        <w:t>(a)</w:t>
      </w:r>
      <w:r w:rsidRPr="00481DA3">
        <w:tab/>
        <w:t>hardship would be caused to the individual if the individual were not treated as an Australian resident for a period or indefinitely; or</w:t>
      </w:r>
    </w:p>
    <w:p w14:paraId="4E5A6386" w14:textId="77777777" w:rsidR="00632062" w:rsidRPr="00481DA3" w:rsidRDefault="00632062">
      <w:pPr>
        <w:pStyle w:val="paragraph"/>
      </w:pPr>
      <w:r w:rsidRPr="00481DA3">
        <w:tab/>
        <w:t>(b)</w:t>
      </w:r>
      <w:r w:rsidRPr="00481DA3">
        <w:tab/>
        <w:t>because of the special circumstances of the particular case, the individual should be treated as an Australian resident for a period or indefinitely.</w:t>
      </w:r>
    </w:p>
    <w:p w14:paraId="7CA8DD7F" w14:textId="77777777" w:rsidR="00A13305" w:rsidRPr="00481DA3" w:rsidRDefault="00A13305" w:rsidP="00A13305">
      <w:pPr>
        <w:pStyle w:val="subsection"/>
      </w:pPr>
      <w:r w:rsidRPr="00481DA3">
        <w:tab/>
        <w:t>(3)</w:t>
      </w:r>
      <w:r w:rsidRPr="00481DA3">
        <w:tab/>
        <w:t xml:space="preserve">Minister’s rules made for the purposes of </w:t>
      </w:r>
      <w:r w:rsidR="00BD75AB" w:rsidRPr="00481DA3">
        <w:t>subsection (</w:t>
      </w:r>
      <w:r w:rsidRPr="00481DA3">
        <w:t xml:space="preserve">1) may prescribe matters to which the Secretary must have regard in making determinations under </w:t>
      </w:r>
      <w:r w:rsidR="00BD75AB" w:rsidRPr="00481DA3">
        <w:t>subsection (</w:t>
      </w:r>
      <w:r w:rsidRPr="00481DA3">
        <w:t xml:space="preserve">1), including time limits for periods referred to in </w:t>
      </w:r>
      <w:r w:rsidR="00BD75AB" w:rsidRPr="00481DA3">
        <w:t>paragraph (</w:t>
      </w:r>
      <w:r w:rsidRPr="00481DA3">
        <w:t>1)(b).</w:t>
      </w:r>
    </w:p>
    <w:p w14:paraId="75465ED3" w14:textId="77777777" w:rsidR="00632062" w:rsidRPr="00481DA3" w:rsidRDefault="00632062" w:rsidP="0022492B">
      <w:pPr>
        <w:pStyle w:val="ActHead5"/>
      </w:pPr>
      <w:bookmarkStart w:id="18" w:name="_Toc163214541"/>
      <w:r w:rsidRPr="00E209BF">
        <w:rPr>
          <w:rStyle w:val="CharSectno"/>
        </w:rPr>
        <w:t>9</w:t>
      </w:r>
      <w:r w:rsidRPr="00481DA3">
        <w:t xml:space="preserve">  Session of care</w:t>
      </w:r>
      <w:bookmarkEnd w:id="18"/>
    </w:p>
    <w:p w14:paraId="27B0B113" w14:textId="77777777" w:rsidR="00632062" w:rsidRPr="00481DA3" w:rsidRDefault="00632062">
      <w:pPr>
        <w:pStyle w:val="subsection"/>
      </w:pPr>
      <w:r w:rsidRPr="00481DA3">
        <w:tab/>
        <w:t>(1)</w:t>
      </w:r>
      <w:r w:rsidRPr="00481DA3">
        <w:tab/>
      </w:r>
      <w:r w:rsidR="008324DA" w:rsidRPr="00481DA3">
        <w:t>The Minister’s rules must prescribe</w:t>
      </w:r>
      <w:r w:rsidRPr="00481DA3">
        <w:t xml:space="preserve"> what constitutes a </w:t>
      </w:r>
      <w:r w:rsidRPr="00481DA3">
        <w:rPr>
          <w:b/>
          <w:i/>
        </w:rPr>
        <w:t>session of care</w:t>
      </w:r>
      <w:r w:rsidRPr="00481DA3">
        <w:t xml:space="preserve"> for the purposes of this Act.</w:t>
      </w:r>
    </w:p>
    <w:p w14:paraId="4085F973" w14:textId="77777777" w:rsidR="00632062" w:rsidRPr="00481DA3" w:rsidRDefault="00632062">
      <w:pPr>
        <w:pStyle w:val="subsection"/>
      </w:pPr>
      <w:r w:rsidRPr="00481DA3">
        <w:tab/>
        <w:t>(2)</w:t>
      </w:r>
      <w:r w:rsidRPr="00481DA3">
        <w:tab/>
      </w:r>
      <w:r w:rsidR="008324DA" w:rsidRPr="00481DA3">
        <w:t>Minister’s rules made for the purposes of</w:t>
      </w:r>
      <w:r w:rsidRPr="00481DA3">
        <w:t xml:space="preserve"> </w:t>
      </w:r>
      <w:r w:rsidR="00BD75AB" w:rsidRPr="00481DA3">
        <w:t>subsection (</w:t>
      </w:r>
      <w:r w:rsidRPr="00481DA3">
        <w:t>1) may also deal with how a session of care that starts on one day and ends on another day is to be treated for the purposes of this Act.</w:t>
      </w:r>
    </w:p>
    <w:p w14:paraId="6EBF788E" w14:textId="77777777" w:rsidR="00A13305" w:rsidRPr="00481DA3" w:rsidRDefault="00A13305" w:rsidP="00A13305">
      <w:pPr>
        <w:pStyle w:val="ActHead5"/>
      </w:pPr>
      <w:bookmarkStart w:id="19" w:name="_Toc163214542"/>
      <w:r w:rsidRPr="00E209BF">
        <w:rPr>
          <w:rStyle w:val="CharSectno"/>
        </w:rPr>
        <w:lastRenderedPageBreak/>
        <w:t>10</w:t>
      </w:r>
      <w:r w:rsidRPr="00481DA3">
        <w:t xml:space="preserve">  When a session of care is provided</w:t>
      </w:r>
      <w:bookmarkEnd w:id="19"/>
    </w:p>
    <w:p w14:paraId="4280E03D" w14:textId="77777777" w:rsidR="00A13305" w:rsidRPr="00481DA3" w:rsidRDefault="00A13305" w:rsidP="00A13305">
      <w:pPr>
        <w:pStyle w:val="SubsectionHead"/>
      </w:pPr>
      <w:r w:rsidRPr="00481DA3">
        <w:t>Basic rule about when a session of care is provided</w:t>
      </w:r>
    </w:p>
    <w:p w14:paraId="6527595A" w14:textId="77777777" w:rsidR="00A13305" w:rsidRPr="00481DA3" w:rsidRDefault="00A13305" w:rsidP="00A13305">
      <w:pPr>
        <w:pStyle w:val="subsection"/>
      </w:pPr>
      <w:r w:rsidRPr="00481DA3">
        <w:tab/>
        <w:t>(1)</w:t>
      </w:r>
      <w:r w:rsidRPr="00481DA3">
        <w:tab/>
        <w:t xml:space="preserve">For the purposes of this Act and the Family Assistance Administration Act, a child care service </w:t>
      </w:r>
      <w:r w:rsidRPr="00481DA3">
        <w:rPr>
          <w:b/>
          <w:i/>
        </w:rPr>
        <w:t>provides</w:t>
      </w:r>
      <w:r w:rsidRPr="00481DA3">
        <w:t xml:space="preserve"> a session of care to a child if:</w:t>
      </w:r>
    </w:p>
    <w:p w14:paraId="319BBFB1" w14:textId="77777777" w:rsidR="00A13305" w:rsidRPr="00481DA3" w:rsidRDefault="00A13305" w:rsidP="00A13305">
      <w:pPr>
        <w:pStyle w:val="paragraph"/>
      </w:pPr>
      <w:r w:rsidRPr="00481DA3">
        <w:tab/>
        <w:t>(a)</w:t>
      </w:r>
      <w:r w:rsidRPr="00481DA3">
        <w:tab/>
        <w:t>the child is enrolled for care by the service and the child attends the session of care or any part of it; or</w:t>
      </w:r>
    </w:p>
    <w:p w14:paraId="3F15B5A7" w14:textId="50453595" w:rsidR="00A13305" w:rsidRPr="00481DA3" w:rsidRDefault="00A13305" w:rsidP="00A13305">
      <w:pPr>
        <w:pStyle w:val="paragraph"/>
      </w:pPr>
      <w:r w:rsidRPr="00481DA3">
        <w:tab/>
        <w:t>(b)</w:t>
      </w:r>
      <w:r w:rsidRPr="00481DA3">
        <w:tab/>
        <w:t xml:space="preserve">if the child does not attend any part of the session of care—the service is taken to have provided the session of care to the child under </w:t>
      </w:r>
      <w:r w:rsidR="00BD75AB" w:rsidRPr="00481DA3">
        <w:t>subsection </w:t>
      </w:r>
      <w:r w:rsidR="00D73F01" w:rsidRPr="00481DA3">
        <w:t>(2), (3) or (5)</w:t>
      </w:r>
      <w:r w:rsidRPr="00481DA3">
        <w:t>.</w:t>
      </w:r>
    </w:p>
    <w:p w14:paraId="3EE6A507" w14:textId="77777777" w:rsidR="00A13305" w:rsidRPr="00481DA3" w:rsidRDefault="00A13305" w:rsidP="00A13305">
      <w:pPr>
        <w:pStyle w:val="notetext"/>
      </w:pPr>
      <w:r w:rsidRPr="00481DA3">
        <w:t>Note:</w:t>
      </w:r>
      <w:r w:rsidRPr="00481DA3">
        <w:tab/>
      </w:r>
      <w:r w:rsidRPr="00481DA3">
        <w:rPr>
          <w:b/>
          <w:i/>
        </w:rPr>
        <w:t xml:space="preserve">Enrolled </w:t>
      </w:r>
      <w:r w:rsidRPr="00481DA3">
        <w:t>is defined in section</w:t>
      </w:r>
      <w:r w:rsidR="00BD75AB" w:rsidRPr="00481DA3">
        <w:t> </w:t>
      </w:r>
      <w:r w:rsidRPr="00481DA3">
        <w:t>200B of the Family Assistance Administration Act.</w:t>
      </w:r>
    </w:p>
    <w:p w14:paraId="3155E3D2" w14:textId="77777777" w:rsidR="005D08C7" w:rsidRPr="00481DA3" w:rsidRDefault="005D08C7" w:rsidP="005D08C7">
      <w:pPr>
        <w:pStyle w:val="SubsectionHead"/>
      </w:pPr>
      <w:r w:rsidRPr="00481DA3">
        <w:t>Allowable absences</w:t>
      </w:r>
    </w:p>
    <w:p w14:paraId="4711C6CE" w14:textId="77777777" w:rsidR="00A13305" w:rsidRPr="00481DA3" w:rsidRDefault="00A13305" w:rsidP="00A13305">
      <w:pPr>
        <w:pStyle w:val="subsection"/>
      </w:pPr>
      <w:r w:rsidRPr="00481DA3">
        <w:tab/>
        <w:t>(2)</w:t>
      </w:r>
      <w:r w:rsidRPr="00481DA3">
        <w:tab/>
        <w:t>A child care service is taken to have provided a session of care to a child on a day in a financial year if:</w:t>
      </w:r>
    </w:p>
    <w:p w14:paraId="1004ACAC" w14:textId="6BB683EB" w:rsidR="00A13305" w:rsidRPr="00481DA3" w:rsidRDefault="00A13305" w:rsidP="00A13305">
      <w:pPr>
        <w:pStyle w:val="paragraph"/>
      </w:pPr>
      <w:r w:rsidRPr="00481DA3">
        <w:tab/>
        <w:t>(a)</w:t>
      </w:r>
      <w:r w:rsidRPr="00481DA3">
        <w:tab/>
        <w:t>had the child attended the session of care, one or more of the hours in the session would have been taken into account in accordance with paragraph</w:t>
      </w:r>
      <w:r w:rsidR="00BD75AB" w:rsidRPr="00481DA3">
        <w:t> </w:t>
      </w:r>
      <w:r w:rsidRPr="00481DA3">
        <w:t xml:space="preserve">4(1)(a) of </w:t>
      </w:r>
      <w:r w:rsidR="008C729D" w:rsidRPr="00481DA3">
        <w:t>Schedule 2</w:t>
      </w:r>
      <w:r w:rsidRPr="00481DA3">
        <w:t>; and</w:t>
      </w:r>
    </w:p>
    <w:p w14:paraId="1E61022D" w14:textId="77777777" w:rsidR="00A13305" w:rsidRPr="00481DA3" w:rsidRDefault="00A13305" w:rsidP="00A13305">
      <w:pPr>
        <w:pStyle w:val="paragraph"/>
      </w:pPr>
      <w:r w:rsidRPr="00481DA3">
        <w:tab/>
        <w:t>(b)</w:t>
      </w:r>
      <w:r w:rsidRPr="00481DA3">
        <w:tab/>
        <w:t>the day is:</w:t>
      </w:r>
    </w:p>
    <w:p w14:paraId="0A9D3AF6" w14:textId="77777777" w:rsidR="00A13305" w:rsidRPr="00481DA3" w:rsidRDefault="00A13305" w:rsidP="00A13305">
      <w:pPr>
        <w:pStyle w:val="paragraphsub"/>
      </w:pPr>
      <w:r w:rsidRPr="00481DA3">
        <w:tab/>
        <w:t>(i)</w:t>
      </w:r>
      <w:r w:rsidRPr="00481DA3">
        <w:tab/>
        <w:t>a day on which the child is enrolled for care by the service; and</w:t>
      </w:r>
    </w:p>
    <w:p w14:paraId="4CEBB533" w14:textId="77777777" w:rsidR="00A13305" w:rsidRPr="00481DA3" w:rsidRDefault="00A13305" w:rsidP="00A13305">
      <w:pPr>
        <w:pStyle w:val="paragraphsub"/>
      </w:pPr>
      <w:r w:rsidRPr="00481DA3">
        <w:tab/>
        <w:t>(ii)</w:t>
      </w:r>
      <w:r w:rsidRPr="00481DA3">
        <w:tab/>
        <w:t>after the day the child first attended a session of care provided by the service; and</w:t>
      </w:r>
    </w:p>
    <w:p w14:paraId="09934A76" w14:textId="77777777" w:rsidR="008324DA" w:rsidRPr="00481DA3" w:rsidRDefault="008324DA" w:rsidP="008324DA">
      <w:pPr>
        <w:pStyle w:val="paragraphsub"/>
      </w:pPr>
      <w:r w:rsidRPr="00481DA3">
        <w:tab/>
        <w:t>(iii)</w:t>
      </w:r>
      <w:r w:rsidRPr="00481DA3">
        <w:tab/>
        <w:t>not after the last day the child attended a session of care provided by the service before the child ceased to be enrolled for care by the service; and</w:t>
      </w:r>
    </w:p>
    <w:p w14:paraId="729C37AD" w14:textId="77777777" w:rsidR="00A13305" w:rsidRPr="00481DA3" w:rsidRDefault="00A13305" w:rsidP="00A13305">
      <w:pPr>
        <w:pStyle w:val="paragraphsub"/>
      </w:pPr>
      <w:r w:rsidRPr="00481DA3">
        <w:tab/>
        <w:t>(iv)</w:t>
      </w:r>
      <w:r w:rsidRPr="00481DA3">
        <w:tab/>
        <w:t>not a day prescribed by the Minister’s rules; and</w:t>
      </w:r>
    </w:p>
    <w:p w14:paraId="6E10EB7F" w14:textId="77777777" w:rsidR="00FF1C2A" w:rsidRPr="00481DA3" w:rsidRDefault="00FF1C2A" w:rsidP="00FF1C2A">
      <w:pPr>
        <w:pStyle w:val="paragraph"/>
      </w:pPr>
      <w:r w:rsidRPr="00481DA3">
        <w:tab/>
        <w:t>(c)</w:t>
      </w:r>
      <w:r w:rsidRPr="00481DA3">
        <w:tab/>
        <w:t>either:</w:t>
      </w:r>
    </w:p>
    <w:p w14:paraId="1A274686" w14:textId="77777777" w:rsidR="00FF1C2A" w:rsidRPr="00481DA3" w:rsidRDefault="00FF1C2A" w:rsidP="00FF1C2A">
      <w:pPr>
        <w:pStyle w:val="paragraphsub"/>
      </w:pPr>
      <w:r w:rsidRPr="00481DA3">
        <w:tab/>
        <w:t>(i)</w:t>
      </w:r>
      <w:r w:rsidRPr="00481DA3">
        <w:tab/>
        <w:t>there have been no more than 41 days in the financial year on which an approved child care service is taken to have provided a session of care to the child under this subsection as a result of this subparagraph; or</w:t>
      </w:r>
    </w:p>
    <w:p w14:paraId="6FC93EFF" w14:textId="77777777" w:rsidR="00FF1C2A" w:rsidRPr="00481DA3" w:rsidRDefault="00FF1C2A" w:rsidP="00FF1C2A">
      <w:pPr>
        <w:pStyle w:val="paragraphsub"/>
      </w:pPr>
      <w:r w:rsidRPr="00481DA3">
        <w:lastRenderedPageBreak/>
        <w:tab/>
        <w:t>(ii)</w:t>
      </w:r>
      <w:r w:rsidRPr="00481DA3">
        <w:tab/>
        <w:t xml:space="preserve">if the Minister’s rules prescribe a particular event or circumstance—the conditions referred to in </w:t>
      </w:r>
      <w:r w:rsidR="00BD75AB" w:rsidRPr="00481DA3">
        <w:t>subsection (</w:t>
      </w:r>
      <w:r w:rsidRPr="00481DA3">
        <w:t>2AA) are met.</w:t>
      </w:r>
    </w:p>
    <w:p w14:paraId="16829EF2" w14:textId="77777777" w:rsidR="008324DA" w:rsidRPr="00481DA3" w:rsidRDefault="008324DA" w:rsidP="008324DA">
      <w:pPr>
        <w:pStyle w:val="notetext"/>
      </w:pPr>
      <w:r w:rsidRPr="00481DA3">
        <w:t>Note:</w:t>
      </w:r>
      <w:r w:rsidRPr="00481DA3">
        <w:tab/>
      </w:r>
      <w:r w:rsidRPr="00481DA3">
        <w:rPr>
          <w:b/>
          <w:i/>
        </w:rPr>
        <w:t>Ceases to be enrolled</w:t>
      </w:r>
      <w:r w:rsidRPr="00481DA3">
        <w:t xml:space="preserve"> is defined in section</w:t>
      </w:r>
      <w:r w:rsidR="00BD75AB" w:rsidRPr="00481DA3">
        <w:t> </w:t>
      </w:r>
      <w:r w:rsidRPr="00481DA3">
        <w:t>200B of the Family Assistance Administration Act.</w:t>
      </w:r>
    </w:p>
    <w:p w14:paraId="2C186961" w14:textId="77777777" w:rsidR="00FF1C2A" w:rsidRPr="00481DA3" w:rsidRDefault="00FF1C2A" w:rsidP="00FF1C2A">
      <w:pPr>
        <w:pStyle w:val="subsection"/>
      </w:pPr>
      <w:r w:rsidRPr="00481DA3">
        <w:tab/>
        <w:t>(2AA)</w:t>
      </w:r>
      <w:r w:rsidRPr="00481DA3">
        <w:tab/>
        <w:t xml:space="preserve">For the purposes of </w:t>
      </w:r>
      <w:r w:rsidR="00BD75AB" w:rsidRPr="00481DA3">
        <w:t>subparagraph (</w:t>
      </w:r>
      <w:r w:rsidRPr="00481DA3">
        <w:t>2)(c)(ii), the conditions are that:</w:t>
      </w:r>
    </w:p>
    <w:p w14:paraId="3F8F824F" w14:textId="77777777" w:rsidR="00FF1C2A" w:rsidRPr="00481DA3" w:rsidRDefault="00FF1C2A" w:rsidP="00FF1C2A">
      <w:pPr>
        <w:pStyle w:val="paragraph"/>
      </w:pPr>
      <w:r w:rsidRPr="00481DA3">
        <w:tab/>
        <w:t>(a)</w:t>
      </w:r>
      <w:r w:rsidRPr="00481DA3">
        <w:tab/>
        <w:t>any conditions prescribed by the Minister’s rules for the prescribed event or circumstance are met; and</w:t>
      </w:r>
    </w:p>
    <w:p w14:paraId="7F86E2E4" w14:textId="77777777" w:rsidR="00FF1C2A" w:rsidRPr="00481DA3" w:rsidRDefault="00FF1C2A" w:rsidP="00FF1C2A">
      <w:pPr>
        <w:pStyle w:val="paragraph"/>
      </w:pPr>
      <w:r w:rsidRPr="00481DA3">
        <w:tab/>
        <w:t>(b)</w:t>
      </w:r>
      <w:r w:rsidRPr="00481DA3">
        <w:tab/>
        <w:t xml:space="preserve">if the Minister’s rules prescribe a number of days for the event or circumstance for all or part of the financial year—there have been no more than that number of days, in the financial year or the part of the financial year, on which an approved child care service is taken to have provided a session of care to the child under </w:t>
      </w:r>
      <w:r w:rsidR="00BD75AB" w:rsidRPr="00481DA3">
        <w:t>subsection (</w:t>
      </w:r>
      <w:r w:rsidRPr="00481DA3">
        <w:t xml:space="preserve">2) as a result of </w:t>
      </w:r>
      <w:r w:rsidR="00BD75AB" w:rsidRPr="00481DA3">
        <w:t>subparagraph (</w:t>
      </w:r>
      <w:r w:rsidRPr="00481DA3">
        <w:t>2)(c)(ii) in relation to that event or circumstance.</w:t>
      </w:r>
    </w:p>
    <w:p w14:paraId="74BB4EFE" w14:textId="77777777" w:rsidR="008324DA" w:rsidRPr="00481DA3" w:rsidRDefault="008324DA" w:rsidP="008324DA">
      <w:pPr>
        <w:pStyle w:val="subsection"/>
      </w:pPr>
      <w:r w:rsidRPr="00481DA3">
        <w:tab/>
        <w:t>(2A)</w:t>
      </w:r>
      <w:r w:rsidRPr="00481DA3">
        <w:tab/>
        <w:t xml:space="preserve">The Minister’s rules may prescribe circumstances in which </w:t>
      </w:r>
      <w:r w:rsidR="00BD75AB" w:rsidRPr="00481DA3">
        <w:t>subparagraph (</w:t>
      </w:r>
      <w:r w:rsidRPr="00481DA3">
        <w:t>2)(b)(ii) or (iii) does not apply.</w:t>
      </w:r>
    </w:p>
    <w:p w14:paraId="50D26461" w14:textId="77777777" w:rsidR="005D08C7" w:rsidRPr="00481DA3" w:rsidRDefault="005D08C7" w:rsidP="005D08C7">
      <w:pPr>
        <w:pStyle w:val="SubsectionHead"/>
      </w:pPr>
      <w:r w:rsidRPr="00481DA3">
        <w:t>More than the number of allowable absences</w:t>
      </w:r>
    </w:p>
    <w:p w14:paraId="3261ABB0" w14:textId="77777777" w:rsidR="00A13305" w:rsidRPr="00481DA3" w:rsidRDefault="00A13305" w:rsidP="00A13305">
      <w:pPr>
        <w:pStyle w:val="subsection"/>
      </w:pPr>
      <w:r w:rsidRPr="00481DA3">
        <w:tab/>
        <w:t>(3)</w:t>
      </w:r>
      <w:r w:rsidRPr="00481DA3">
        <w:tab/>
        <w:t>A child care service is taken to have provided a session of care to a child on a day in a financial year if:</w:t>
      </w:r>
    </w:p>
    <w:p w14:paraId="68045F98" w14:textId="77777777" w:rsidR="00FF1C2A" w:rsidRPr="00481DA3" w:rsidRDefault="00FF1C2A" w:rsidP="00FF1C2A">
      <w:pPr>
        <w:pStyle w:val="paragraph"/>
      </w:pPr>
      <w:r w:rsidRPr="00481DA3">
        <w:tab/>
        <w:t>(a)</w:t>
      </w:r>
      <w:r w:rsidRPr="00481DA3">
        <w:tab/>
        <w:t xml:space="preserve">the service is not taken to have provided the session of care to the child on the day under </w:t>
      </w:r>
      <w:r w:rsidR="00BD75AB" w:rsidRPr="00481DA3">
        <w:t>subsection (</w:t>
      </w:r>
      <w:r w:rsidRPr="00481DA3">
        <w:t>2); and</w:t>
      </w:r>
    </w:p>
    <w:p w14:paraId="0AD43033" w14:textId="30F4793D" w:rsidR="00A13305" w:rsidRPr="00481DA3" w:rsidRDefault="00A13305" w:rsidP="00A13305">
      <w:pPr>
        <w:pStyle w:val="paragraph"/>
      </w:pPr>
      <w:r w:rsidRPr="00481DA3">
        <w:tab/>
        <w:t>(b)</w:t>
      </w:r>
      <w:r w:rsidRPr="00481DA3">
        <w:tab/>
        <w:t>had the child attended the session of care, one or more of the hours in the session would have been taken into account in accordance with paragraph</w:t>
      </w:r>
      <w:r w:rsidR="00BD75AB" w:rsidRPr="00481DA3">
        <w:t> </w:t>
      </w:r>
      <w:r w:rsidRPr="00481DA3">
        <w:t xml:space="preserve">4(1)(a) of </w:t>
      </w:r>
      <w:r w:rsidR="008C729D" w:rsidRPr="00481DA3">
        <w:t>Schedule 2</w:t>
      </w:r>
      <w:r w:rsidRPr="00481DA3">
        <w:t>; and</w:t>
      </w:r>
    </w:p>
    <w:p w14:paraId="0949D02D" w14:textId="77777777" w:rsidR="00A13305" w:rsidRPr="00481DA3" w:rsidRDefault="00A13305" w:rsidP="00A13305">
      <w:pPr>
        <w:pStyle w:val="paragraph"/>
      </w:pPr>
      <w:r w:rsidRPr="00481DA3">
        <w:tab/>
        <w:t>(c)</w:t>
      </w:r>
      <w:r w:rsidRPr="00481DA3">
        <w:tab/>
        <w:t>the day is:</w:t>
      </w:r>
    </w:p>
    <w:p w14:paraId="6FC3F1F0" w14:textId="77777777" w:rsidR="00A13305" w:rsidRPr="00481DA3" w:rsidRDefault="00A13305" w:rsidP="00A13305">
      <w:pPr>
        <w:pStyle w:val="paragraphsub"/>
      </w:pPr>
      <w:r w:rsidRPr="00481DA3">
        <w:tab/>
        <w:t>(i)</w:t>
      </w:r>
      <w:r w:rsidRPr="00481DA3">
        <w:tab/>
        <w:t>a day on which the child is enrolled for care by the service; and</w:t>
      </w:r>
    </w:p>
    <w:p w14:paraId="4B2568BE" w14:textId="77777777" w:rsidR="00A13305" w:rsidRPr="00481DA3" w:rsidRDefault="00A13305" w:rsidP="00A13305">
      <w:pPr>
        <w:pStyle w:val="paragraphsub"/>
      </w:pPr>
      <w:r w:rsidRPr="00481DA3">
        <w:tab/>
        <w:t>(ii)</w:t>
      </w:r>
      <w:r w:rsidRPr="00481DA3">
        <w:tab/>
        <w:t>after the day the child first attended a session of care provided by the service; and</w:t>
      </w:r>
    </w:p>
    <w:p w14:paraId="753011DE" w14:textId="77777777" w:rsidR="008324DA" w:rsidRPr="00481DA3" w:rsidRDefault="008324DA" w:rsidP="008324DA">
      <w:pPr>
        <w:pStyle w:val="paragraphsub"/>
      </w:pPr>
      <w:r w:rsidRPr="00481DA3">
        <w:tab/>
        <w:t>(iii)</w:t>
      </w:r>
      <w:r w:rsidRPr="00481DA3">
        <w:tab/>
        <w:t>not after the last day the child attended a session of care provided by the service before the child ceased to be enrolled for care by the service; and</w:t>
      </w:r>
    </w:p>
    <w:p w14:paraId="502A717A" w14:textId="77777777" w:rsidR="00A13305" w:rsidRPr="00481DA3" w:rsidRDefault="00A13305" w:rsidP="00A13305">
      <w:pPr>
        <w:pStyle w:val="paragraphsub"/>
      </w:pPr>
      <w:r w:rsidRPr="00481DA3">
        <w:lastRenderedPageBreak/>
        <w:tab/>
        <w:t>(iv)</w:t>
      </w:r>
      <w:r w:rsidRPr="00481DA3">
        <w:tab/>
        <w:t>not a day prescribed by the Minister’s rules; and</w:t>
      </w:r>
    </w:p>
    <w:p w14:paraId="07502AAB" w14:textId="77777777" w:rsidR="00A13305" w:rsidRPr="00481DA3" w:rsidRDefault="00A13305" w:rsidP="00A13305">
      <w:pPr>
        <w:pStyle w:val="paragraph"/>
      </w:pPr>
      <w:r w:rsidRPr="00481DA3">
        <w:tab/>
        <w:t>(d)</w:t>
      </w:r>
      <w:r w:rsidRPr="00481DA3">
        <w:tab/>
        <w:t xml:space="preserve">the absence is for a reason specified in </w:t>
      </w:r>
      <w:r w:rsidR="00BD75AB" w:rsidRPr="00481DA3">
        <w:t>subsection (</w:t>
      </w:r>
      <w:r w:rsidRPr="00481DA3">
        <w:t>4); and</w:t>
      </w:r>
    </w:p>
    <w:p w14:paraId="29819154" w14:textId="77777777" w:rsidR="00A13305" w:rsidRPr="00481DA3" w:rsidRDefault="00A13305" w:rsidP="00A13305">
      <w:pPr>
        <w:pStyle w:val="paragraph"/>
      </w:pPr>
      <w:r w:rsidRPr="00481DA3">
        <w:tab/>
        <w:t>(e)</w:t>
      </w:r>
      <w:r w:rsidRPr="00481DA3">
        <w:tab/>
        <w:t xml:space="preserve">if the absence is for an illness referred to in </w:t>
      </w:r>
      <w:r w:rsidR="00BD75AB" w:rsidRPr="00481DA3">
        <w:t>paragraph (</w:t>
      </w:r>
      <w:r w:rsidRPr="00481DA3">
        <w:t>4)(a) or (b)—the service has been given a certificate that was issued by a medical practitioner in relation to the illness.</w:t>
      </w:r>
    </w:p>
    <w:p w14:paraId="6AB107A0" w14:textId="77777777" w:rsidR="008324DA" w:rsidRPr="00481DA3" w:rsidRDefault="008324DA" w:rsidP="008324DA">
      <w:pPr>
        <w:pStyle w:val="notetext"/>
      </w:pPr>
      <w:r w:rsidRPr="00481DA3">
        <w:t>Note:</w:t>
      </w:r>
      <w:r w:rsidRPr="00481DA3">
        <w:tab/>
      </w:r>
      <w:r w:rsidRPr="00481DA3">
        <w:rPr>
          <w:b/>
          <w:i/>
        </w:rPr>
        <w:t>Ceases to be enrolled</w:t>
      </w:r>
      <w:r w:rsidRPr="00481DA3">
        <w:t xml:space="preserve"> is defined in section</w:t>
      </w:r>
      <w:r w:rsidR="00BD75AB" w:rsidRPr="00481DA3">
        <w:t> </w:t>
      </w:r>
      <w:r w:rsidRPr="00481DA3">
        <w:t>200B of the Family Assistance Administration Act.</w:t>
      </w:r>
    </w:p>
    <w:p w14:paraId="247E633D" w14:textId="77777777" w:rsidR="008324DA" w:rsidRPr="00481DA3" w:rsidRDefault="008324DA" w:rsidP="008324DA">
      <w:pPr>
        <w:pStyle w:val="subsection"/>
      </w:pPr>
      <w:r w:rsidRPr="00481DA3">
        <w:tab/>
        <w:t>(3A)</w:t>
      </w:r>
      <w:r w:rsidRPr="00481DA3">
        <w:tab/>
        <w:t xml:space="preserve">The Minister’s rules may prescribe circumstances in which </w:t>
      </w:r>
      <w:r w:rsidR="00BD75AB" w:rsidRPr="00481DA3">
        <w:t>subparagraph (</w:t>
      </w:r>
      <w:r w:rsidRPr="00481DA3">
        <w:t>3)(c)(ii) or (iii)</w:t>
      </w:r>
      <w:r w:rsidR="00FF1C2A" w:rsidRPr="00481DA3">
        <w:t xml:space="preserve"> or </w:t>
      </w:r>
      <w:r w:rsidR="00BD75AB" w:rsidRPr="00481DA3">
        <w:t>paragraph (</w:t>
      </w:r>
      <w:r w:rsidR="00FF1C2A" w:rsidRPr="00481DA3">
        <w:t>3)(e)</w:t>
      </w:r>
      <w:r w:rsidRPr="00481DA3">
        <w:t xml:space="preserve"> does not apply.</w:t>
      </w:r>
    </w:p>
    <w:p w14:paraId="1FB1D408" w14:textId="77777777" w:rsidR="00A13305" w:rsidRPr="00481DA3" w:rsidRDefault="00A13305" w:rsidP="00A13305">
      <w:pPr>
        <w:pStyle w:val="subsection"/>
      </w:pPr>
      <w:r w:rsidRPr="00481DA3">
        <w:tab/>
        <w:t>(4)</w:t>
      </w:r>
      <w:r w:rsidRPr="00481DA3">
        <w:tab/>
        <w:t xml:space="preserve">For the purposes of </w:t>
      </w:r>
      <w:r w:rsidR="00BD75AB" w:rsidRPr="00481DA3">
        <w:t>paragraph (</w:t>
      </w:r>
      <w:r w:rsidRPr="00481DA3">
        <w:t>3)(d), the reasons are the following:</w:t>
      </w:r>
    </w:p>
    <w:p w14:paraId="04200B94" w14:textId="77777777" w:rsidR="00A13305" w:rsidRPr="00481DA3" w:rsidRDefault="00A13305" w:rsidP="00A13305">
      <w:pPr>
        <w:pStyle w:val="paragraph"/>
      </w:pPr>
      <w:r w:rsidRPr="00481DA3">
        <w:tab/>
        <w:t>(a)</w:t>
      </w:r>
      <w:r w:rsidRPr="00481DA3">
        <w:tab/>
        <w:t>the child is ill;</w:t>
      </w:r>
    </w:p>
    <w:p w14:paraId="5C68E9FB" w14:textId="77777777" w:rsidR="00A13305" w:rsidRPr="00481DA3" w:rsidRDefault="00A13305" w:rsidP="00A13305">
      <w:pPr>
        <w:pStyle w:val="paragraph"/>
      </w:pPr>
      <w:r w:rsidRPr="00481DA3">
        <w:tab/>
        <w:t>(b)</w:t>
      </w:r>
      <w:r w:rsidRPr="00481DA3">
        <w:tab/>
        <w:t>any of the following persons is ill:</w:t>
      </w:r>
    </w:p>
    <w:p w14:paraId="3FE52B62" w14:textId="77777777" w:rsidR="00A13305" w:rsidRPr="00481DA3" w:rsidRDefault="00A13305" w:rsidP="00A13305">
      <w:pPr>
        <w:pStyle w:val="paragraphsub"/>
      </w:pPr>
      <w:r w:rsidRPr="00481DA3">
        <w:tab/>
        <w:t>(i)</w:t>
      </w:r>
      <w:r w:rsidRPr="00481DA3">
        <w:tab/>
        <w:t>the individual in whose care the child is;</w:t>
      </w:r>
    </w:p>
    <w:p w14:paraId="55BE2957" w14:textId="77777777" w:rsidR="00A13305" w:rsidRPr="00481DA3" w:rsidRDefault="00A13305" w:rsidP="00A13305">
      <w:pPr>
        <w:pStyle w:val="paragraphsub"/>
      </w:pPr>
      <w:r w:rsidRPr="00481DA3">
        <w:tab/>
        <w:t>(ii)</w:t>
      </w:r>
      <w:r w:rsidRPr="00481DA3">
        <w:tab/>
        <w:t>the partner of the individual in whose care the child is;</w:t>
      </w:r>
    </w:p>
    <w:p w14:paraId="7B44C72B" w14:textId="77777777" w:rsidR="00A13305" w:rsidRPr="00481DA3" w:rsidRDefault="00A13305" w:rsidP="00A13305">
      <w:pPr>
        <w:pStyle w:val="paragraphsub"/>
      </w:pPr>
      <w:r w:rsidRPr="00481DA3">
        <w:tab/>
        <w:t>(iii)</w:t>
      </w:r>
      <w:r w:rsidRPr="00481DA3">
        <w:tab/>
        <w:t>an individual with whom the child lives;</w:t>
      </w:r>
    </w:p>
    <w:p w14:paraId="1899B14A" w14:textId="77777777" w:rsidR="00A13305" w:rsidRPr="00481DA3" w:rsidRDefault="00A13305" w:rsidP="00A13305">
      <w:pPr>
        <w:pStyle w:val="paragraph"/>
      </w:pPr>
      <w:r w:rsidRPr="00481DA3">
        <w:tab/>
        <w:t>(c)</w:t>
      </w:r>
      <w:r w:rsidRPr="00481DA3">
        <w:tab/>
        <w:t>the child is attending preschool;</w:t>
      </w:r>
    </w:p>
    <w:p w14:paraId="5B331050" w14:textId="58699B29" w:rsidR="00A13305" w:rsidRPr="00481DA3" w:rsidRDefault="00A13305" w:rsidP="00A13305">
      <w:pPr>
        <w:pStyle w:val="paragraph"/>
      </w:pPr>
      <w:r w:rsidRPr="00481DA3">
        <w:tab/>
        <w:t>(d)</w:t>
      </w:r>
      <w:r w:rsidRPr="00481DA3">
        <w:tab/>
        <w:t>alternative care arrangements have been made for the child on a pupil</w:t>
      </w:r>
      <w:r w:rsidR="00E209BF">
        <w:noBreakHyphen/>
      </w:r>
      <w:r w:rsidRPr="00481DA3">
        <w:t>free day;</w:t>
      </w:r>
    </w:p>
    <w:p w14:paraId="5105C240" w14:textId="77777777" w:rsidR="00A13305" w:rsidRPr="00481DA3" w:rsidRDefault="00A13305" w:rsidP="00A13305">
      <w:pPr>
        <w:pStyle w:val="paragraph"/>
      </w:pPr>
      <w:r w:rsidRPr="00481DA3">
        <w:tab/>
        <w:t>(e)</w:t>
      </w:r>
      <w:r w:rsidRPr="00481DA3">
        <w:tab/>
        <w:t>a reason prescribed by the Minister’s rules.</w:t>
      </w:r>
    </w:p>
    <w:p w14:paraId="0EDF16B7" w14:textId="77777777" w:rsidR="00D73F01" w:rsidRPr="00481DA3" w:rsidRDefault="00D73F01" w:rsidP="00D73F01">
      <w:pPr>
        <w:pStyle w:val="subsection"/>
      </w:pPr>
      <w:r w:rsidRPr="00481DA3">
        <w:tab/>
        <w:t>(5)</w:t>
      </w:r>
      <w:r w:rsidRPr="00481DA3">
        <w:tab/>
        <w:t>A child care service is taken to have provided a session of care to a child on a day in a financial year if:</w:t>
      </w:r>
    </w:p>
    <w:p w14:paraId="1F771E38" w14:textId="77777777" w:rsidR="00D73F01" w:rsidRPr="00481DA3" w:rsidRDefault="00D73F01" w:rsidP="00D73F01">
      <w:pPr>
        <w:pStyle w:val="paragraph"/>
      </w:pPr>
      <w:r w:rsidRPr="00481DA3">
        <w:tab/>
        <w:t>(a)</w:t>
      </w:r>
      <w:r w:rsidRPr="00481DA3">
        <w:tab/>
        <w:t>the service is not taken to have provided the session of care to the child on the day under subsection (2) or (3) only because the day is:</w:t>
      </w:r>
    </w:p>
    <w:p w14:paraId="37CF0A39" w14:textId="77777777" w:rsidR="00D73F01" w:rsidRPr="00481DA3" w:rsidRDefault="00D73F01" w:rsidP="00D73F01">
      <w:pPr>
        <w:pStyle w:val="paragraphsub"/>
      </w:pPr>
      <w:r w:rsidRPr="00481DA3">
        <w:tab/>
        <w:t>(i)</w:t>
      </w:r>
      <w:r w:rsidRPr="00481DA3">
        <w:tab/>
        <w:t>before the day the child first attended a session of care provided by the service; or</w:t>
      </w:r>
    </w:p>
    <w:p w14:paraId="1CC7ED8F" w14:textId="77777777" w:rsidR="00D73F01" w:rsidRPr="00481DA3" w:rsidRDefault="00D73F01" w:rsidP="00D73F01">
      <w:pPr>
        <w:pStyle w:val="paragraphsub"/>
      </w:pPr>
      <w:r w:rsidRPr="00481DA3">
        <w:tab/>
        <w:t>(ii)</w:t>
      </w:r>
      <w:r w:rsidRPr="00481DA3">
        <w:tab/>
        <w:t>after the last day the child attended a session of care provided by the service before the child ceased to be enrolled for care by the service; and</w:t>
      </w:r>
    </w:p>
    <w:p w14:paraId="3CF155A0" w14:textId="77777777" w:rsidR="00D73F01" w:rsidRPr="00481DA3" w:rsidRDefault="00D73F01" w:rsidP="00D73F01">
      <w:pPr>
        <w:pStyle w:val="paragraph"/>
      </w:pPr>
      <w:r w:rsidRPr="00481DA3">
        <w:tab/>
        <w:t>(b)</w:t>
      </w:r>
      <w:r w:rsidRPr="00481DA3">
        <w:tab/>
        <w:t>the Secretary is satisfied that exceptional circumstances exist in relation to:</w:t>
      </w:r>
    </w:p>
    <w:p w14:paraId="116EAA54" w14:textId="77777777" w:rsidR="00D73F01" w:rsidRPr="00481DA3" w:rsidRDefault="00D73F01" w:rsidP="00D73F01">
      <w:pPr>
        <w:pStyle w:val="paragraphsub"/>
      </w:pPr>
      <w:r w:rsidRPr="00481DA3">
        <w:tab/>
        <w:t>(i)</w:t>
      </w:r>
      <w:r w:rsidRPr="00481DA3">
        <w:tab/>
        <w:t>the child; or</w:t>
      </w:r>
    </w:p>
    <w:p w14:paraId="5D890BC4" w14:textId="77777777" w:rsidR="00D73F01" w:rsidRPr="00481DA3" w:rsidRDefault="00D73F01" w:rsidP="00D73F01">
      <w:pPr>
        <w:pStyle w:val="paragraphsub"/>
      </w:pPr>
      <w:r w:rsidRPr="00481DA3">
        <w:tab/>
        <w:t>(ii)</w:t>
      </w:r>
      <w:r w:rsidRPr="00481DA3">
        <w:tab/>
        <w:t>the individual in whose care the child is; or</w:t>
      </w:r>
    </w:p>
    <w:p w14:paraId="6D954155" w14:textId="77777777" w:rsidR="00D73F01" w:rsidRPr="00481DA3" w:rsidRDefault="00D73F01" w:rsidP="00D73F01">
      <w:pPr>
        <w:pStyle w:val="paragraphsub"/>
      </w:pPr>
      <w:r w:rsidRPr="00481DA3">
        <w:lastRenderedPageBreak/>
        <w:tab/>
        <w:t>(iii)</w:t>
      </w:r>
      <w:r w:rsidRPr="00481DA3">
        <w:tab/>
        <w:t>the partner of the individual in whose care the child is; or</w:t>
      </w:r>
    </w:p>
    <w:p w14:paraId="11F83FA2" w14:textId="77777777" w:rsidR="00D73F01" w:rsidRPr="00481DA3" w:rsidRDefault="00D73F01" w:rsidP="00D73F01">
      <w:pPr>
        <w:pStyle w:val="paragraphsub"/>
      </w:pPr>
      <w:r w:rsidRPr="00481DA3">
        <w:tab/>
        <w:t>(iv)</w:t>
      </w:r>
      <w:r w:rsidRPr="00481DA3">
        <w:tab/>
        <w:t>an individual with whom the child lives; and</w:t>
      </w:r>
    </w:p>
    <w:p w14:paraId="7BADF719" w14:textId="77777777" w:rsidR="00D73F01" w:rsidRPr="00481DA3" w:rsidRDefault="00D73F01" w:rsidP="00D73F01">
      <w:pPr>
        <w:pStyle w:val="paragraph"/>
      </w:pPr>
      <w:r w:rsidRPr="00481DA3">
        <w:tab/>
        <w:t>(c)</w:t>
      </w:r>
      <w:r w:rsidRPr="00481DA3">
        <w:tab/>
        <w:t>the Secretary determines that the exceptional circumstances referred to in paragraph (b) apply in relation to the day.</w:t>
      </w:r>
    </w:p>
    <w:p w14:paraId="5BED84B3" w14:textId="77777777" w:rsidR="00D73F01" w:rsidRPr="00481DA3" w:rsidRDefault="00D73F01" w:rsidP="00D73F01">
      <w:pPr>
        <w:pStyle w:val="subsection"/>
      </w:pPr>
      <w:r w:rsidRPr="00481DA3">
        <w:tab/>
        <w:t>(6)</w:t>
      </w:r>
      <w:r w:rsidRPr="00481DA3">
        <w:tab/>
        <w:t>A determination under paragraph (5)(c) is not a legislative instrument.</w:t>
      </w:r>
    </w:p>
    <w:p w14:paraId="64F9EE62" w14:textId="77777777" w:rsidR="00632062" w:rsidRPr="00481DA3" w:rsidRDefault="00632062" w:rsidP="0022492B">
      <w:pPr>
        <w:pStyle w:val="ActHead5"/>
      </w:pPr>
      <w:bookmarkStart w:id="20" w:name="_Toc163214543"/>
      <w:r w:rsidRPr="00E209BF">
        <w:rPr>
          <w:rStyle w:val="CharSectno"/>
        </w:rPr>
        <w:t>19</w:t>
      </w:r>
      <w:r w:rsidRPr="00481DA3">
        <w:t xml:space="preserve">  Maintenance income</w:t>
      </w:r>
      <w:bookmarkEnd w:id="20"/>
    </w:p>
    <w:p w14:paraId="633B1D56" w14:textId="77777777" w:rsidR="00632062" w:rsidRPr="00481DA3" w:rsidRDefault="00632062">
      <w:pPr>
        <w:pStyle w:val="subsection"/>
      </w:pPr>
      <w:r w:rsidRPr="00481DA3">
        <w:tab/>
        <w:t>(1)</w:t>
      </w:r>
      <w:r w:rsidRPr="00481DA3">
        <w:tab/>
        <w:t xml:space="preserve">For the purposes of the definition of </w:t>
      </w:r>
      <w:r w:rsidRPr="00481DA3">
        <w:rPr>
          <w:b/>
          <w:i/>
        </w:rPr>
        <w:t>capitalised maintenance income</w:t>
      </w:r>
      <w:r w:rsidRPr="00481DA3">
        <w:t xml:space="preserve"> in section</w:t>
      </w:r>
      <w:r w:rsidR="00BD75AB" w:rsidRPr="00481DA3">
        <w:t> </w:t>
      </w:r>
      <w:r w:rsidRPr="00481DA3">
        <w:t xml:space="preserve">3, an amount is a </w:t>
      </w:r>
      <w:r w:rsidRPr="00481DA3">
        <w:rPr>
          <w:b/>
          <w:i/>
        </w:rPr>
        <w:t>periodic amount</w:t>
      </w:r>
      <w:r w:rsidRPr="00481DA3">
        <w:t xml:space="preserve"> if it is:</w:t>
      </w:r>
    </w:p>
    <w:p w14:paraId="6DE1501E" w14:textId="77777777" w:rsidR="00632062" w:rsidRPr="00481DA3" w:rsidRDefault="00632062">
      <w:pPr>
        <w:pStyle w:val="paragraph"/>
      </w:pPr>
      <w:r w:rsidRPr="00481DA3">
        <w:tab/>
        <w:t>(a)</w:t>
      </w:r>
      <w:r w:rsidRPr="00481DA3">
        <w:tab/>
        <w:t>the amount of one payment in a series of related payments, even if the payments are irregular in time and amount; or</w:t>
      </w:r>
    </w:p>
    <w:p w14:paraId="77CB93F8" w14:textId="77777777" w:rsidR="00632062" w:rsidRPr="00481DA3" w:rsidRDefault="00632062">
      <w:pPr>
        <w:pStyle w:val="paragraph"/>
      </w:pPr>
      <w:r w:rsidRPr="00481DA3">
        <w:tab/>
        <w:t>(b)</w:t>
      </w:r>
      <w:r w:rsidRPr="00481DA3">
        <w:tab/>
        <w:t>the amount of a payment making up for arrears in such a series.</w:t>
      </w:r>
    </w:p>
    <w:p w14:paraId="57F881B6" w14:textId="77777777" w:rsidR="00632062" w:rsidRPr="00481DA3" w:rsidRDefault="00632062">
      <w:pPr>
        <w:pStyle w:val="subsection"/>
      </w:pPr>
      <w:r w:rsidRPr="00481DA3">
        <w:tab/>
        <w:t>(2)</w:t>
      </w:r>
      <w:r w:rsidRPr="00481DA3">
        <w:tab/>
        <w:t xml:space="preserve">For the purposes of the definitions of </w:t>
      </w:r>
      <w:r w:rsidRPr="00481DA3">
        <w:rPr>
          <w:b/>
          <w:i/>
        </w:rPr>
        <w:t>maintenance income</w:t>
      </w:r>
      <w:r w:rsidRPr="00481DA3">
        <w:t xml:space="preserve"> and </w:t>
      </w:r>
      <w:r w:rsidRPr="00481DA3">
        <w:rPr>
          <w:b/>
          <w:i/>
        </w:rPr>
        <w:t>disability expenses maintenance</w:t>
      </w:r>
      <w:r w:rsidRPr="00481DA3">
        <w:t xml:space="preserve"> in section</w:t>
      </w:r>
      <w:r w:rsidR="00BD75AB" w:rsidRPr="00481DA3">
        <w:t> </w:t>
      </w:r>
      <w:r w:rsidRPr="00481DA3">
        <w:t>3:</w:t>
      </w:r>
    </w:p>
    <w:p w14:paraId="7394FD41" w14:textId="77777777" w:rsidR="00632062" w:rsidRPr="00481DA3" w:rsidRDefault="00632062">
      <w:pPr>
        <w:pStyle w:val="paragraph"/>
      </w:pPr>
      <w:r w:rsidRPr="00481DA3">
        <w:tab/>
        <w:t>(a)</w:t>
      </w:r>
      <w:r w:rsidRPr="00481DA3">
        <w:tab/>
        <w:t>a payment received under subsection</w:t>
      </w:r>
      <w:r w:rsidR="00BD75AB" w:rsidRPr="00481DA3">
        <w:t> </w:t>
      </w:r>
      <w:r w:rsidRPr="00481DA3">
        <w:t xml:space="preserve">76(1) of the </w:t>
      </w:r>
      <w:r w:rsidRPr="00481DA3">
        <w:rPr>
          <w:i/>
        </w:rPr>
        <w:t>Child Support (Registration and Collection) Act 1988</w:t>
      </w:r>
      <w:r w:rsidRPr="00481DA3">
        <w:t xml:space="preserve"> in relation to a registered maintenance liability (within the meaning of that Act) is taken to be </w:t>
      </w:r>
      <w:r w:rsidRPr="00481DA3">
        <w:rPr>
          <w:b/>
          <w:i/>
        </w:rPr>
        <w:t>received from</w:t>
      </w:r>
      <w:r w:rsidRPr="00481DA3">
        <w:t xml:space="preserve"> the individual who is the payer (within the meaning of that Act) in relation to the liability; and</w:t>
      </w:r>
    </w:p>
    <w:p w14:paraId="35C49429" w14:textId="77777777" w:rsidR="00632062" w:rsidRPr="00481DA3" w:rsidRDefault="00632062">
      <w:pPr>
        <w:pStyle w:val="paragraph"/>
      </w:pPr>
      <w:r w:rsidRPr="00481DA3">
        <w:tab/>
        <w:t>(b)</w:t>
      </w:r>
      <w:r w:rsidRPr="00481DA3">
        <w:tab/>
        <w:t xml:space="preserve">a reference to a </w:t>
      </w:r>
      <w:r w:rsidRPr="00481DA3">
        <w:rPr>
          <w:b/>
          <w:i/>
        </w:rPr>
        <w:t>benefit received by an individual</w:t>
      </w:r>
      <w:r w:rsidRPr="00481DA3">
        <w:t xml:space="preserve"> includes a reference to a benefit received by the individual because of a payment made to, or a benefit conferred on, another individual (including a payment made or benefit conferred under a liability owed to the other individual); and</w:t>
      </w:r>
    </w:p>
    <w:p w14:paraId="5174B1F3" w14:textId="77777777" w:rsidR="00632062" w:rsidRPr="00481DA3" w:rsidRDefault="00632062">
      <w:pPr>
        <w:pStyle w:val="paragraph"/>
      </w:pPr>
      <w:r w:rsidRPr="00481DA3">
        <w:tab/>
        <w:t>(c)</w:t>
      </w:r>
      <w:r w:rsidRPr="00481DA3">
        <w:tab/>
        <w:t xml:space="preserve">a reference to a </w:t>
      </w:r>
      <w:r w:rsidRPr="00481DA3">
        <w:rPr>
          <w:b/>
          <w:i/>
        </w:rPr>
        <w:t>payment or benefit received from an individual</w:t>
      </w:r>
      <w:r w:rsidRPr="00481DA3">
        <w:t xml:space="preserve"> includes a reference to a payment or benefit received:</w:t>
      </w:r>
    </w:p>
    <w:p w14:paraId="04DB94F1" w14:textId="77777777" w:rsidR="00632062" w:rsidRPr="00481DA3" w:rsidRDefault="00632062">
      <w:pPr>
        <w:pStyle w:val="paragraphsub"/>
      </w:pPr>
      <w:r w:rsidRPr="00481DA3">
        <w:tab/>
        <w:t>(i)</w:t>
      </w:r>
      <w:r w:rsidRPr="00481DA3">
        <w:tab/>
        <w:t>directly or indirectly from the individual; and</w:t>
      </w:r>
    </w:p>
    <w:p w14:paraId="76ED96F9" w14:textId="77777777" w:rsidR="00632062" w:rsidRPr="00481DA3" w:rsidRDefault="00632062">
      <w:pPr>
        <w:pStyle w:val="paragraphsub"/>
      </w:pPr>
      <w:r w:rsidRPr="00481DA3">
        <w:tab/>
        <w:t>(ii)</w:t>
      </w:r>
      <w:r w:rsidRPr="00481DA3">
        <w:tab/>
        <w:t>out of any assets of, under the control of, or held for the benefit of, the individual; and</w:t>
      </w:r>
    </w:p>
    <w:p w14:paraId="13C5BBDB" w14:textId="77777777" w:rsidR="00632062" w:rsidRPr="00481DA3" w:rsidRDefault="00632062" w:rsidP="00E44FA6">
      <w:pPr>
        <w:pStyle w:val="paragraphsub"/>
      </w:pPr>
      <w:r w:rsidRPr="00481DA3">
        <w:lastRenderedPageBreak/>
        <w:tab/>
        <w:t>(iii)</w:t>
      </w:r>
      <w:r w:rsidRPr="00481DA3">
        <w:tab/>
        <w:t>from the individual under or as a result of a court order, a court registered or approved maintenance agreement</w:t>
      </w:r>
      <w:r w:rsidR="009377A8" w:rsidRPr="00481DA3">
        <w:t xml:space="preserve">, a financial agreement (within the meaning of the </w:t>
      </w:r>
      <w:r w:rsidR="009377A8" w:rsidRPr="00481DA3">
        <w:rPr>
          <w:i/>
        </w:rPr>
        <w:t>Family Law Act 1975</w:t>
      </w:r>
      <w:r w:rsidR="009377A8" w:rsidRPr="00481DA3">
        <w:t>), a Part</w:t>
      </w:r>
      <w:r w:rsidR="003A46B8" w:rsidRPr="00481DA3">
        <w:t> </w:t>
      </w:r>
      <w:r w:rsidR="009377A8" w:rsidRPr="00481DA3">
        <w:t xml:space="preserve">VIIIAB financial agreement (within the meaning of that Act) </w:t>
      </w:r>
      <w:r w:rsidRPr="00481DA3">
        <w:t>or otherwise.</w:t>
      </w:r>
    </w:p>
    <w:p w14:paraId="23C47B87" w14:textId="77777777" w:rsidR="00632062" w:rsidRPr="00481DA3" w:rsidRDefault="00632062">
      <w:pPr>
        <w:pStyle w:val="subsection"/>
      </w:pPr>
      <w:r w:rsidRPr="00481DA3">
        <w:tab/>
        <w:t>(3)</w:t>
      </w:r>
      <w:r w:rsidRPr="00481DA3">
        <w:tab/>
        <w:t xml:space="preserve">A payment or benefit is </w:t>
      </w:r>
      <w:r w:rsidRPr="00481DA3">
        <w:rPr>
          <w:b/>
          <w:i/>
        </w:rPr>
        <w:t>disability expenses maintenance</w:t>
      </w:r>
      <w:r w:rsidRPr="00481DA3">
        <w:t xml:space="preserve"> of an individual if:</w:t>
      </w:r>
    </w:p>
    <w:p w14:paraId="43C3C202" w14:textId="77777777" w:rsidR="00632062" w:rsidRPr="00481DA3" w:rsidRDefault="00632062">
      <w:pPr>
        <w:pStyle w:val="paragraph"/>
      </w:pPr>
      <w:r w:rsidRPr="00481DA3">
        <w:tab/>
        <w:t>(a)</w:t>
      </w:r>
      <w:r w:rsidRPr="00481DA3">
        <w:tab/>
        <w:t>the payment or benefit is provided for expenses arising directly from:</w:t>
      </w:r>
    </w:p>
    <w:p w14:paraId="47F6AA02" w14:textId="77777777" w:rsidR="00632062" w:rsidRPr="00481DA3" w:rsidRDefault="00632062">
      <w:pPr>
        <w:pStyle w:val="paragraphsub"/>
      </w:pPr>
      <w:r w:rsidRPr="00481DA3">
        <w:tab/>
        <w:t>(i)</w:t>
      </w:r>
      <w:r w:rsidRPr="00481DA3">
        <w:tab/>
        <w:t>a physical, intellectual or psychiatric disability; or</w:t>
      </w:r>
    </w:p>
    <w:p w14:paraId="5CE4DC0D" w14:textId="77777777" w:rsidR="00632062" w:rsidRPr="00481DA3" w:rsidRDefault="00632062" w:rsidP="00A32F5C">
      <w:pPr>
        <w:pStyle w:val="paragraphsub"/>
      </w:pPr>
      <w:r w:rsidRPr="00481DA3">
        <w:tab/>
        <w:t>(ii)</w:t>
      </w:r>
      <w:r w:rsidRPr="00481DA3">
        <w:tab/>
        <w:t>a learning difficulty;</w:t>
      </w:r>
    </w:p>
    <w:p w14:paraId="52DAC9F2" w14:textId="77777777" w:rsidR="00632062" w:rsidRPr="00481DA3" w:rsidRDefault="00632062">
      <w:pPr>
        <w:pStyle w:val="paragraph"/>
      </w:pPr>
      <w:r w:rsidRPr="00481DA3">
        <w:tab/>
      </w:r>
      <w:r w:rsidRPr="00481DA3">
        <w:tab/>
        <w:t>of an FTB child of the individual; and</w:t>
      </w:r>
    </w:p>
    <w:p w14:paraId="2E821FFB" w14:textId="77777777" w:rsidR="00632062" w:rsidRPr="00481DA3" w:rsidRDefault="00632062">
      <w:pPr>
        <w:pStyle w:val="paragraph"/>
      </w:pPr>
      <w:r w:rsidRPr="00481DA3">
        <w:tab/>
        <w:t>(b)</w:t>
      </w:r>
      <w:r w:rsidRPr="00481DA3">
        <w:tab/>
        <w:t>the disability or difficulty is likely to be permanent or to last for an extended period; and</w:t>
      </w:r>
    </w:p>
    <w:p w14:paraId="5111BC92" w14:textId="77777777" w:rsidR="00632062" w:rsidRPr="00481DA3" w:rsidRDefault="00632062">
      <w:pPr>
        <w:pStyle w:val="paragraph"/>
      </w:pPr>
      <w:r w:rsidRPr="00481DA3">
        <w:tab/>
        <w:t>(c)</w:t>
      </w:r>
      <w:r w:rsidRPr="00481DA3">
        <w:tab/>
        <w:t>the payment or benefit is received:</w:t>
      </w:r>
    </w:p>
    <w:p w14:paraId="307C0575" w14:textId="77777777" w:rsidR="00632062" w:rsidRPr="00481DA3" w:rsidRDefault="00632062">
      <w:pPr>
        <w:pStyle w:val="paragraphsub"/>
      </w:pPr>
      <w:r w:rsidRPr="00481DA3">
        <w:tab/>
        <w:t>(i)</w:t>
      </w:r>
      <w:r w:rsidRPr="00481DA3">
        <w:tab/>
        <w:t>by the individual for the maintenance of the FTB child; or</w:t>
      </w:r>
    </w:p>
    <w:p w14:paraId="20EA19DF" w14:textId="77777777" w:rsidR="00632062" w:rsidRPr="00481DA3" w:rsidRDefault="00632062">
      <w:pPr>
        <w:pStyle w:val="paragraphsub"/>
      </w:pPr>
      <w:r w:rsidRPr="00481DA3">
        <w:tab/>
        <w:t>(ii)</w:t>
      </w:r>
      <w:r w:rsidRPr="00481DA3">
        <w:tab/>
        <w:t>by the FTB child for the child’s own maintenance; and</w:t>
      </w:r>
    </w:p>
    <w:p w14:paraId="4FEF349C" w14:textId="77777777" w:rsidR="00632062" w:rsidRPr="00481DA3" w:rsidRDefault="00632062" w:rsidP="00A32F5C">
      <w:pPr>
        <w:pStyle w:val="paragraph"/>
      </w:pPr>
      <w:r w:rsidRPr="00481DA3">
        <w:tab/>
        <w:t>(d)</w:t>
      </w:r>
      <w:r w:rsidRPr="00481DA3">
        <w:tab/>
        <w:t>the payment or benefit is received from:</w:t>
      </w:r>
    </w:p>
    <w:p w14:paraId="26C23225" w14:textId="77777777" w:rsidR="006465F2" w:rsidRPr="00481DA3" w:rsidRDefault="006465F2" w:rsidP="006465F2">
      <w:pPr>
        <w:pStyle w:val="paragraphsub"/>
      </w:pPr>
      <w:r w:rsidRPr="00481DA3">
        <w:tab/>
        <w:t>(i)</w:t>
      </w:r>
      <w:r w:rsidRPr="00481DA3">
        <w:tab/>
        <w:t>a parent or relationship parent of the child; or</w:t>
      </w:r>
    </w:p>
    <w:p w14:paraId="030A7762" w14:textId="77777777" w:rsidR="006465F2" w:rsidRPr="00481DA3" w:rsidRDefault="006465F2" w:rsidP="006465F2">
      <w:pPr>
        <w:pStyle w:val="paragraphsub"/>
      </w:pPr>
      <w:r w:rsidRPr="00481DA3">
        <w:tab/>
        <w:t>(ii)</w:t>
      </w:r>
      <w:r w:rsidRPr="00481DA3">
        <w:tab/>
        <w:t>the former partner of a parent or relationship parent of the child.</w:t>
      </w:r>
    </w:p>
    <w:p w14:paraId="43929815" w14:textId="77777777" w:rsidR="00632062" w:rsidRPr="00481DA3" w:rsidRDefault="00632062" w:rsidP="003D7FE2">
      <w:pPr>
        <w:pStyle w:val="ActHead3"/>
        <w:pageBreakBefore/>
      </w:pPr>
      <w:bookmarkStart w:id="21" w:name="_Toc163214544"/>
      <w:r w:rsidRPr="00E209BF">
        <w:rPr>
          <w:rStyle w:val="CharDivNo"/>
        </w:rPr>
        <w:lastRenderedPageBreak/>
        <w:t>Division</w:t>
      </w:r>
      <w:r w:rsidR="00BD75AB" w:rsidRPr="00E209BF">
        <w:rPr>
          <w:rStyle w:val="CharDivNo"/>
        </w:rPr>
        <w:t> </w:t>
      </w:r>
      <w:r w:rsidRPr="00E209BF">
        <w:rPr>
          <w:rStyle w:val="CharDivNo"/>
        </w:rPr>
        <w:t>4</w:t>
      </w:r>
      <w:r w:rsidRPr="00481DA3">
        <w:t>—</w:t>
      </w:r>
      <w:r w:rsidRPr="00E209BF">
        <w:rPr>
          <w:rStyle w:val="CharDivText"/>
        </w:rPr>
        <w:t>Approved care organisations</w:t>
      </w:r>
      <w:bookmarkEnd w:id="21"/>
    </w:p>
    <w:p w14:paraId="69E14149" w14:textId="77777777" w:rsidR="00632062" w:rsidRPr="00481DA3" w:rsidRDefault="00632062" w:rsidP="0022492B">
      <w:pPr>
        <w:pStyle w:val="ActHead5"/>
      </w:pPr>
      <w:bookmarkStart w:id="22" w:name="_Toc163214545"/>
      <w:r w:rsidRPr="00E209BF">
        <w:rPr>
          <w:rStyle w:val="CharSectno"/>
        </w:rPr>
        <w:t>20</w:t>
      </w:r>
      <w:r w:rsidRPr="00481DA3">
        <w:t xml:space="preserve">  Approval of organisations providing residential care services to young people</w:t>
      </w:r>
      <w:bookmarkEnd w:id="22"/>
    </w:p>
    <w:p w14:paraId="01926E55" w14:textId="4CEB96A3" w:rsidR="00632062" w:rsidRPr="00481DA3" w:rsidRDefault="00632062">
      <w:pPr>
        <w:pStyle w:val="subsection"/>
      </w:pPr>
      <w:r w:rsidRPr="00481DA3">
        <w:tab/>
        <w:t>(1)</w:t>
      </w:r>
      <w:r w:rsidRPr="00481DA3">
        <w:tab/>
        <w:t>The Secretary may approve an organisation that co</w:t>
      </w:r>
      <w:r w:rsidR="00E209BF">
        <w:noBreakHyphen/>
      </w:r>
      <w:r w:rsidRPr="00481DA3">
        <w:t>ordinates or provides residential care services to young people in Australia as an approved care organisation for the purposes of this Act.</w:t>
      </w:r>
    </w:p>
    <w:p w14:paraId="699F5A10" w14:textId="77777777" w:rsidR="00632062" w:rsidRPr="00481DA3" w:rsidRDefault="00632062">
      <w:pPr>
        <w:pStyle w:val="SubsectionHead"/>
      </w:pPr>
      <w:r w:rsidRPr="00481DA3">
        <w:t>Revocation</w:t>
      </w:r>
    </w:p>
    <w:p w14:paraId="214F17F1" w14:textId="77777777" w:rsidR="00632062" w:rsidRPr="00481DA3" w:rsidRDefault="00632062">
      <w:pPr>
        <w:pStyle w:val="subsection"/>
      </w:pPr>
      <w:r w:rsidRPr="00481DA3">
        <w:tab/>
        <w:t>(2)</w:t>
      </w:r>
      <w:r w:rsidRPr="00481DA3">
        <w:tab/>
        <w:t xml:space="preserve">The Secretary may revoke an approval under </w:t>
      </w:r>
      <w:r w:rsidR="00BD75AB" w:rsidRPr="00481DA3">
        <w:t>subsection (</w:t>
      </w:r>
      <w:r w:rsidRPr="00481DA3">
        <w:t>1).</w:t>
      </w:r>
    </w:p>
    <w:p w14:paraId="72564EB7" w14:textId="77777777" w:rsidR="00A13305" w:rsidRPr="00481DA3" w:rsidRDefault="00A13305" w:rsidP="001A10D2">
      <w:pPr>
        <w:pStyle w:val="ActHead2"/>
        <w:pageBreakBefore/>
      </w:pPr>
      <w:bookmarkStart w:id="23" w:name="_Toc163214546"/>
      <w:r w:rsidRPr="00E209BF">
        <w:rPr>
          <w:rStyle w:val="CharPartNo"/>
        </w:rPr>
        <w:lastRenderedPageBreak/>
        <w:t>Part</w:t>
      </w:r>
      <w:r w:rsidR="00BD75AB" w:rsidRPr="00E209BF">
        <w:rPr>
          <w:rStyle w:val="CharPartNo"/>
        </w:rPr>
        <w:t> </w:t>
      </w:r>
      <w:r w:rsidRPr="00E209BF">
        <w:rPr>
          <w:rStyle w:val="CharPartNo"/>
        </w:rPr>
        <w:t>3</w:t>
      </w:r>
      <w:r w:rsidRPr="00481DA3">
        <w:t>—</w:t>
      </w:r>
      <w:r w:rsidRPr="00E209BF">
        <w:rPr>
          <w:rStyle w:val="CharPartText"/>
        </w:rPr>
        <w:t>Eligibility for family assistance (other than child care subsidy and additional child care subsidy)</w:t>
      </w:r>
      <w:bookmarkEnd w:id="23"/>
    </w:p>
    <w:p w14:paraId="7416BE56" w14:textId="77777777" w:rsidR="00632062" w:rsidRPr="00481DA3" w:rsidRDefault="00AA48B4" w:rsidP="0022492B">
      <w:pPr>
        <w:pStyle w:val="ActHead3"/>
      </w:pPr>
      <w:bookmarkStart w:id="24" w:name="_Toc163214547"/>
      <w:r w:rsidRPr="00E209BF">
        <w:rPr>
          <w:rStyle w:val="CharDivNo"/>
        </w:rPr>
        <w:t>Division 1</w:t>
      </w:r>
      <w:r w:rsidR="00632062" w:rsidRPr="00481DA3">
        <w:t>—</w:t>
      </w:r>
      <w:r w:rsidR="00632062" w:rsidRPr="00E209BF">
        <w:rPr>
          <w:rStyle w:val="CharDivText"/>
        </w:rPr>
        <w:t>Eligibility for family tax benefit</w:t>
      </w:r>
      <w:bookmarkEnd w:id="24"/>
    </w:p>
    <w:p w14:paraId="2790CCD3" w14:textId="77777777" w:rsidR="00632062" w:rsidRPr="00481DA3" w:rsidRDefault="00632062" w:rsidP="0022492B">
      <w:pPr>
        <w:pStyle w:val="ActHead4"/>
      </w:pPr>
      <w:bookmarkStart w:id="25" w:name="_Toc163214548"/>
      <w:r w:rsidRPr="00E209BF">
        <w:rPr>
          <w:rStyle w:val="CharSubdNo"/>
        </w:rPr>
        <w:t>Subdivision A</w:t>
      </w:r>
      <w:r w:rsidRPr="00481DA3">
        <w:t>—</w:t>
      </w:r>
      <w:r w:rsidRPr="00E209BF">
        <w:rPr>
          <w:rStyle w:val="CharSubdText"/>
        </w:rPr>
        <w:t>Eligibility of individuals for family tax benefit in normal circumstances</w:t>
      </w:r>
      <w:bookmarkEnd w:id="25"/>
    </w:p>
    <w:p w14:paraId="790E7D8F" w14:textId="77777777" w:rsidR="00632062" w:rsidRPr="00481DA3" w:rsidRDefault="00632062" w:rsidP="0022492B">
      <w:pPr>
        <w:pStyle w:val="ActHead5"/>
      </w:pPr>
      <w:bookmarkStart w:id="26" w:name="_Toc163214549"/>
      <w:r w:rsidRPr="00E209BF">
        <w:rPr>
          <w:rStyle w:val="CharSectno"/>
        </w:rPr>
        <w:t>21</w:t>
      </w:r>
      <w:r w:rsidRPr="00481DA3">
        <w:t xml:space="preserve">  When an individual is eligible for family tax benefit in normal circumstances</w:t>
      </w:r>
      <w:bookmarkEnd w:id="26"/>
    </w:p>
    <w:p w14:paraId="3BF3DF05" w14:textId="77777777" w:rsidR="00632062" w:rsidRPr="00481DA3" w:rsidRDefault="00632062">
      <w:pPr>
        <w:pStyle w:val="subsection"/>
      </w:pPr>
      <w:r w:rsidRPr="00481DA3">
        <w:tab/>
        <w:t>(1)</w:t>
      </w:r>
      <w:r w:rsidRPr="00481DA3">
        <w:tab/>
        <w:t>An individual is eligible for family tax benefit if:</w:t>
      </w:r>
    </w:p>
    <w:p w14:paraId="15BF9743" w14:textId="77777777" w:rsidR="000E6046" w:rsidRPr="00481DA3" w:rsidRDefault="000E6046" w:rsidP="000E6046">
      <w:pPr>
        <w:pStyle w:val="paragraph"/>
      </w:pPr>
      <w:r w:rsidRPr="00481DA3">
        <w:tab/>
        <w:t>(a)</w:t>
      </w:r>
      <w:r w:rsidRPr="00481DA3">
        <w:tab/>
        <w:t>the individual:</w:t>
      </w:r>
    </w:p>
    <w:p w14:paraId="721AB403" w14:textId="77777777" w:rsidR="000E6046" w:rsidRPr="00481DA3" w:rsidRDefault="000E6046" w:rsidP="000E6046">
      <w:pPr>
        <w:pStyle w:val="paragraphsub"/>
      </w:pPr>
      <w:r w:rsidRPr="00481DA3">
        <w:tab/>
        <w:t>(i)</w:t>
      </w:r>
      <w:r w:rsidRPr="00481DA3">
        <w:tab/>
        <w:t>has at least one FTB child; or</w:t>
      </w:r>
    </w:p>
    <w:p w14:paraId="0578CCA8" w14:textId="77777777" w:rsidR="000E6046" w:rsidRPr="00481DA3" w:rsidRDefault="000E6046" w:rsidP="000E6046">
      <w:pPr>
        <w:pStyle w:val="paragraphsub"/>
      </w:pPr>
      <w:r w:rsidRPr="00481DA3">
        <w:tab/>
        <w:t>(ii)</w:t>
      </w:r>
      <w:r w:rsidRPr="00481DA3">
        <w:tab/>
        <w:t>has at least one regular care child who is also a rent assistance child; and</w:t>
      </w:r>
    </w:p>
    <w:p w14:paraId="064FFC5C" w14:textId="77777777" w:rsidR="00632062" w:rsidRPr="00481DA3" w:rsidRDefault="00632062">
      <w:pPr>
        <w:pStyle w:val="paragraph"/>
      </w:pPr>
      <w:r w:rsidRPr="00481DA3">
        <w:tab/>
        <w:t>(b)</w:t>
      </w:r>
      <w:r w:rsidRPr="00481DA3">
        <w:tab/>
        <w:t>the individual:</w:t>
      </w:r>
    </w:p>
    <w:p w14:paraId="45911928" w14:textId="77777777" w:rsidR="00632062" w:rsidRPr="00481DA3" w:rsidRDefault="00632062">
      <w:pPr>
        <w:pStyle w:val="paragraphsub"/>
      </w:pPr>
      <w:r w:rsidRPr="00481DA3">
        <w:tab/>
        <w:t>(i)</w:t>
      </w:r>
      <w:r w:rsidRPr="00481DA3">
        <w:tab/>
        <w:t>is an Australian resident; or</w:t>
      </w:r>
    </w:p>
    <w:p w14:paraId="6A7EF529" w14:textId="77777777" w:rsidR="00632062" w:rsidRPr="00481DA3" w:rsidRDefault="00632062">
      <w:pPr>
        <w:pStyle w:val="paragraphsub"/>
      </w:pPr>
      <w:r w:rsidRPr="00481DA3">
        <w:tab/>
        <w:t>(ia)</w:t>
      </w:r>
      <w:r w:rsidRPr="00481DA3">
        <w:tab/>
        <w:t>is a special category visa holder residing in Australia; or</w:t>
      </w:r>
    </w:p>
    <w:p w14:paraId="239019BC" w14:textId="42FD5BA8" w:rsidR="00632062" w:rsidRPr="00481DA3" w:rsidRDefault="00632062">
      <w:pPr>
        <w:pStyle w:val="paragraphsub"/>
      </w:pPr>
      <w:r w:rsidRPr="00481DA3">
        <w:tab/>
        <w:t>(ii)</w:t>
      </w:r>
      <w:r w:rsidRPr="00481DA3">
        <w:tab/>
        <w:t xml:space="preserve">satisfies </w:t>
      </w:r>
      <w:r w:rsidR="00BD75AB" w:rsidRPr="00481DA3">
        <w:t>subsection (</w:t>
      </w:r>
      <w:r w:rsidRPr="00481DA3">
        <w:t>1A)</w:t>
      </w:r>
      <w:r w:rsidR="00463260" w:rsidRPr="00481DA3">
        <w:t xml:space="preserve"> or (1B)</w:t>
      </w:r>
      <w:r w:rsidRPr="00481DA3">
        <w:t>; and</w:t>
      </w:r>
    </w:p>
    <w:p w14:paraId="6A381417" w14:textId="77777777" w:rsidR="00632062" w:rsidRPr="00481DA3" w:rsidRDefault="00632062">
      <w:pPr>
        <w:pStyle w:val="paragraph"/>
      </w:pPr>
      <w:r w:rsidRPr="00481DA3">
        <w:tab/>
        <w:t>(c)</w:t>
      </w:r>
      <w:r w:rsidRPr="00481DA3">
        <w:tab/>
        <w:t xml:space="preserve">the individual’s rate of family tax benefit, worked out under </w:t>
      </w:r>
      <w:r w:rsidR="00AA48B4" w:rsidRPr="00481DA3">
        <w:t>Division 1</w:t>
      </w:r>
      <w:r w:rsidRPr="00481DA3">
        <w:t xml:space="preserve"> of Part</w:t>
      </w:r>
      <w:r w:rsidR="00BD75AB" w:rsidRPr="00481DA3">
        <w:t> </w:t>
      </w:r>
      <w:r w:rsidRPr="00481DA3">
        <w:t>4</w:t>
      </w:r>
      <w:r w:rsidR="00B565B3" w:rsidRPr="00481DA3">
        <w:t xml:space="preserve"> but disregarding reductions (if any) under clause</w:t>
      </w:r>
      <w:r w:rsidR="00BD75AB" w:rsidRPr="00481DA3">
        <w:t> </w:t>
      </w:r>
      <w:r w:rsidR="00B565B3" w:rsidRPr="00481DA3">
        <w:t>5 or 25A of Schedule</w:t>
      </w:r>
      <w:r w:rsidR="00BD75AB" w:rsidRPr="00481DA3">
        <w:t> </w:t>
      </w:r>
      <w:r w:rsidR="00B565B3" w:rsidRPr="00481DA3">
        <w:t>1</w:t>
      </w:r>
      <w:r w:rsidR="00947F1B" w:rsidRPr="00481DA3">
        <w:t xml:space="preserve"> and disregarding section</w:t>
      </w:r>
      <w:r w:rsidR="00BD75AB" w:rsidRPr="00481DA3">
        <w:t> </w:t>
      </w:r>
      <w:r w:rsidR="00947F1B" w:rsidRPr="00481DA3">
        <w:t>58A and subclauses</w:t>
      </w:r>
      <w:r w:rsidR="00BD75AB" w:rsidRPr="00481DA3">
        <w:t> </w:t>
      </w:r>
      <w:r w:rsidR="00947F1B" w:rsidRPr="00481DA3">
        <w:t>31B(3), 38AA(3) and 38AF(3) of Schedule</w:t>
      </w:r>
      <w:r w:rsidR="00BD75AB" w:rsidRPr="00481DA3">
        <w:t> </w:t>
      </w:r>
      <w:r w:rsidR="00947F1B" w:rsidRPr="00481DA3">
        <w:t>1</w:t>
      </w:r>
      <w:r w:rsidRPr="00481DA3">
        <w:t>, is greater than nil.</w:t>
      </w:r>
    </w:p>
    <w:p w14:paraId="33106223" w14:textId="77777777" w:rsidR="00A4264E" w:rsidRPr="00481DA3" w:rsidRDefault="00A4264E" w:rsidP="00A4264E">
      <w:pPr>
        <w:pStyle w:val="SubsectionHead"/>
      </w:pPr>
      <w:r w:rsidRPr="00481DA3">
        <w:t>Visa holders who may qualify for special benefit</w:t>
      </w:r>
    </w:p>
    <w:p w14:paraId="182CD0A2" w14:textId="77777777" w:rsidR="00A75DA5" w:rsidRPr="00481DA3" w:rsidRDefault="00A75DA5" w:rsidP="00A75DA5">
      <w:pPr>
        <w:pStyle w:val="subsection"/>
      </w:pPr>
      <w:r w:rsidRPr="00481DA3">
        <w:tab/>
        <w:t>(1A)</w:t>
      </w:r>
      <w:r w:rsidRPr="00481DA3">
        <w:tab/>
        <w:t>An individual satisfies this subsection if:</w:t>
      </w:r>
    </w:p>
    <w:p w14:paraId="0A4CA83A" w14:textId="77777777" w:rsidR="00A75DA5" w:rsidRPr="00481DA3" w:rsidRDefault="00A75DA5" w:rsidP="00A75DA5">
      <w:pPr>
        <w:pStyle w:val="paragraph"/>
      </w:pPr>
      <w:r w:rsidRPr="00481DA3">
        <w:tab/>
        <w:t>(a)</w:t>
      </w:r>
      <w:r w:rsidRPr="00481DA3">
        <w:tab/>
        <w:t>the individual is the holder of a visa determined by the Minister for the purposes of subparagraph</w:t>
      </w:r>
      <w:r w:rsidR="00BD75AB" w:rsidRPr="00481DA3">
        <w:t> </w:t>
      </w:r>
      <w:r w:rsidRPr="00481DA3">
        <w:t xml:space="preserve">729(2)(f)(v) of the </w:t>
      </w:r>
      <w:r w:rsidRPr="00481DA3">
        <w:rPr>
          <w:i/>
        </w:rPr>
        <w:t>Social Security Act 1991</w:t>
      </w:r>
      <w:r w:rsidRPr="00481DA3">
        <w:t>; and</w:t>
      </w:r>
    </w:p>
    <w:p w14:paraId="39DE7696" w14:textId="77777777" w:rsidR="00A75DA5" w:rsidRPr="00481DA3" w:rsidRDefault="00A75DA5" w:rsidP="00A75DA5">
      <w:pPr>
        <w:pStyle w:val="paragraph"/>
      </w:pPr>
      <w:r w:rsidRPr="00481DA3">
        <w:tab/>
        <w:t>(b)</w:t>
      </w:r>
      <w:r w:rsidRPr="00481DA3">
        <w:tab/>
        <w:t>either:</w:t>
      </w:r>
    </w:p>
    <w:p w14:paraId="26783734" w14:textId="77777777" w:rsidR="00A75DA5" w:rsidRPr="00481DA3" w:rsidRDefault="00A75DA5" w:rsidP="00A75DA5">
      <w:pPr>
        <w:pStyle w:val="paragraphsub"/>
      </w:pPr>
      <w:r w:rsidRPr="00481DA3">
        <w:lastRenderedPageBreak/>
        <w:tab/>
        <w:t>(i)</w:t>
      </w:r>
      <w:r w:rsidRPr="00481DA3">
        <w:tab/>
        <w:t>the individual is in Australia; or</w:t>
      </w:r>
    </w:p>
    <w:p w14:paraId="6CEA9024" w14:textId="77777777" w:rsidR="00A75DA5" w:rsidRPr="00481DA3" w:rsidRDefault="00A75DA5" w:rsidP="00A75DA5">
      <w:pPr>
        <w:pStyle w:val="paragraphsub"/>
      </w:pPr>
      <w:r w:rsidRPr="00481DA3">
        <w:tab/>
        <w:t>(ii)</w:t>
      </w:r>
      <w:r w:rsidRPr="00481DA3">
        <w:tab/>
        <w:t xml:space="preserve">the individual is temporarily absent from Australia for a period not exceeding </w:t>
      </w:r>
      <w:r w:rsidR="001E6458" w:rsidRPr="00481DA3">
        <w:t>6 weeks</w:t>
      </w:r>
      <w:r w:rsidRPr="00481DA3">
        <w:t xml:space="preserve"> and the absence is an allowable absence in relation to special benefit within the meaning of Part</w:t>
      </w:r>
      <w:r w:rsidR="00BD75AB" w:rsidRPr="00481DA3">
        <w:t> </w:t>
      </w:r>
      <w:r w:rsidRPr="00481DA3">
        <w:t>4.2 of that Act.</w:t>
      </w:r>
    </w:p>
    <w:p w14:paraId="5C5E280F" w14:textId="77777777" w:rsidR="00463260" w:rsidRPr="00481DA3" w:rsidRDefault="00463260" w:rsidP="00463260">
      <w:pPr>
        <w:pStyle w:val="SubsectionHead"/>
      </w:pPr>
      <w:bookmarkStart w:id="27" w:name="_Hlk128743935"/>
      <w:r w:rsidRPr="00481DA3">
        <w:t>Visa holders connected with the Pacific Australia Labour Mobility scheme</w:t>
      </w:r>
    </w:p>
    <w:p w14:paraId="2333B6F2" w14:textId="77777777" w:rsidR="00463260" w:rsidRPr="00481DA3" w:rsidRDefault="00463260" w:rsidP="00463260">
      <w:pPr>
        <w:pStyle w:val="subsection"/>
      </w:pPr>
      <w:r w:rsidRPr="00481DA3">
        <w:tab/>
        <w:t>(1B)</w:t>
      </w:r>
      <w:r w:rsidRPr="00481DA3">
        <w:tab/>
        <w:t>An individual satisfies this subsection if:</w:t>
      </w:r>
    </w:p>
    <w:p w14:paraId="11FE202F" w14:textId="77777777" w:rsidR="00463260" w:rsidRPr="00481DA3" w:rsidRDefault="00463260" w:rsidP="00463260">
      <w:pPr>
        <w:pStyle w:val="paragraph"/>
      </w:pPr>
      <w:r w:rsidRPr="00481DA3">
        <w:tab/>
        <w:t>(a)</w:t>
      </w:r>
      <w:r w:rsidRPr="00481DA3">
        <w:tab/>
        <w:t>the individual is the holder of:</w:t>
      </w:r>
    </w:p>
    <w:p w14:paraId="5D255C60" w14:textId="77777777" w:rsidR="00463260" w:rsidRPr="00481DA3" w:rsidRDefault="00463260" w:rsidP="00463260">
      <w:pPr>
        <w:pStyle w:val="paragraphsub"/>
      </w:pPr>
      <w:r w:rsidRPr="00481DA3">
        <w:tab/>
        <w:t>(i)</w:t>
      </w:r>
      <w:r w:rsidRPr="00481DA3">
        <w:tab/>
        <w:t xml:space="preserve">a visa referred to in the regulations under the </w:t>
      </w:r>
      <w:r w:rsidRPr="00481DA3">
        <w:rPr>
          <w:i/>
        </w:rPr>
        <w:t>Migration Act 1958</w:t>
      </w:r>
      <w:r w:rsidRPr="00481DA3">
        <w:t xml:space="preserve"> as a Subclass 403 (Temporary Work (International Relations)) visa; or</w:t>
      </w:r>
    </w:p>
    <w:p w14:paraId="7D55BCA4" w14:textId="77777777" w:rsidR="00463260" w:rsidRPr="00481DA3" w:rsidRDefault="00463260" w:rsidP="00463260">
      <w:pPr>
        <w:pStyle w:val="paragraphsub"/>
      </w:pPr>
      <w:r w:rsidRPr="00481DA3">
        <w:tab/>
        <w:t>(ii)</w:t>
      </w:r>
      <w:r w:rsidRPr="00481DA3">
        <w:tab/>
        <w:t>a visa of a kind determined under subsection (1C) of this section for the purposes of this subparagraph; and</w:t>
      </w:r>
    </w:p>
    <w:p w14:paraId="5D32E3C0" w14:textId="77777777" w:rsidR="00463260" w:rsidRPr="00481DA3" w:rsidRDefault="00463260" w:rsidP="00463260">
      <w:pPr>
        <w:pStyle w:val="paragraph"/>
      </w:pPr>
      <w:r w:rsidRPr="00481DA3">
        <w:rPr>
          <w:i/>
        </w:rPr>
        <w:tab/>
      </w:r>
      <w:r w:rsidRPr="00481DA3">
        <w:t>(b)</w:t>
      </w:r>
      <w:r w:rsidRPr="00481DA3">
        <w:tab/>
        <w:t>either:</w:t>
      </w:r>
    </w:p>
    <w:p w14:paraId="0458267A" w14:textId="77777777" w:rsidR="00463260" w:rsidRPr="00481DA3" w:rsidRDefault="00463260" w:rsidP="00463260">
      <w:pPr>
        <w:pStyle w:val="paragraphsub"/>
      </w:pPr>
      <w:r w:rsidRPr="00481DA3">
        <w:tab/>
        <w:t>(i)</w:t>
      </w:r>
      <w:r w:rsidRPr="00481DA3">
        <w:tab/>
        <w:t>the individual is a participant, as a worker, in the scheme known as the Pacific Australia Labour Mobility scheme; or</w:t>
      </w:r>
    </w:p>
    <w:p w14:paraId="44C8D51C" w14:textId="77777777" w:rsidR="00463260" w:rsidRPr="00481DA3" w:rsidRDefault="00463260" w:rsidP="00463260">
      <w:pPr>
        <w:pStyle w:val="paragraphsub"/>
      </w:pPr>
      <w:r w:rsidRPr="00481DA3">
        <w:tab/>
        <w:t>(ii)</w:t>
      </w:r>
      <w:r w:rsidRPr="00481DA3">
        <w:tab/>
        <w:t xml:space="preserve">the visa is granted on the basis that the individual is a member of the family unit (within the meaning of the </w:t>
      </w:r>
      <w:r w:rsidRPr="00481DA3">
        <w:rPr>
          <w:i/>
        </w:rPr>
        <w:t>Migration Act 1958</w:t>
      </w:r>
      <w:r w:rsidRPr="00481DA3">
        <w:t>) of such a participant; and</w:t>
      </w:r>
    </w:p>
    <w:p w14:paraId="67A47540" w14:textId="77777777" w:rsidR="00463260" w:rsidRPr="00481DA3" w:rsidRDefault="00463260" w:rsidP="00463260">
      <w:pPr>
        <w:pStyle w:val="paragraph"/>
      </w:pPr>
      <w:r w:rsidRPr="00481DA3">
        <w:tab/>
        <w:t>(c)</w:t>
      </w:r>
      <w:r w:rsidRPr="00481DA3">
        <w:tab/>
        <w:t>the individual is in a class determined under subsection (1C).</w:t>
      </w:r>
    </w:p>
    <w:p w14:paraId="2B330F8A" w14:textId="77777777" w:rsidR="00463260" w:rsidRPr="00481DA3" w:rsidRDefault="00463260" w:rsidP="00463260">
      <w:pPr>
        <w:pStyle w:val="subsection"/>
      </w:pPr>
      <w:r w:rsidRPr="00481DA3">
        <w:tab/>
        <w:t>(1C)</w:t>
      </w:r>
      <w:r w:rsidRPr="00481DA3">
        <w:tab/>
        <w:t>The Minister may, by legislative instrument, determine:</w:t>
      </w:r>
    </w:p>
    <w:p w14:paraId="60E7DB33" w14:textId="77777777" w:rsidR="00463260" w:rsidRPr="00481DA3" w:rsidRDefault="00463260" w:rsidP="00463260">
      <w:pPr>
        <w:pStyle w:val="paragraph"/>
      </w:pPr>
      <w:r w:rsidRPr="00481DA3">
        <w:tab/>
        <w:t>(a)</w:t>
      </w:r>
      <w:r w:rsidRPr="00481DA3">
        <w:tab/>
        <w:t>kinds of visas for the purposes of subparagraph (1B)(a)(ii) (subject to subsection (1D)); and</w:t>
      </w:r>
    </w:p>
    <w:p w14:paraId="39D12AF7" w14:textId="77777777" w:rsidR="00463260" w:rsidRPr="00481DA3" w:rsidRDefault="00463260" w:rsidP="00463260">
      <w:pPr>
        <w:pStyle w:val="paragraph"/>
      </w:pPr>
      <w:r w:rsidRPr="00481DA3">
        <w:tab/>
        <w:t>(b)</w:t>
      </w:r>
      <w:r w:rsidRPr="00481DA3">
        <w:tab/>
        <w:t>classes of individuals for the purposes of paragraph (1B)(c).</w:t>
      </w:r>
    </w:p>
    <w:p w14:paraId="286A0DBD" w14:textId="77777777" w:rsidR="00463260" w:rsidRPr="00481DA3" w:rsidRDefault="00463260" w:rsidP="00463260">
      <w:pPr>
        <w:pStyle w:val="subsection"/>
      </w:pPr>
      <w:r w:rsidRPr="00481DA3">
        <w:tab/>
        <w:t>(1D)</w:t>
      </w:r>
      <w:r w:rsidRPr="00481DA3">
        <w:tab/>
        <w:t xml:space="preserve">The Minister must not determine a kind of visa under paragraph (1C)(a) unless the Minister has been advised by the Minister administering the </w:t>
      </w:r>
      <w:r w:rsidRPr="00481DA3">
        <w:rPr>
          <w:i/>
        </w:rPr>
        <w:t>Migration Act 1958</w:t>
      </w:r>
      <w:r w:rsidRPr="00481DA3">
        <w:t xml:space="preserve"> (the </w:t>
      </w:r>
      <w:r w:rsidRPr="00481DA3">
        <w:rPr>
          <w:b/>
          <w:i/>
        </w:rPr>
        <w:t>Immigration Minister</w:t>
      </w:r>
      <w:r w:rsidRPr="00481DA3">
        <w:t>) that, in the opinion of the Immigration Minister:</w:t>
      </w:r>
    </w:p>
    <w:p w14:paraId="079DD47F" w14:textId="77777777" w:rsidR="00463260" w:rsidRPr="00481DA3" w:rsidRDefault="00463260" w:rsidP="00463260">
      <w:pPr>
        <w:pStyle w:val="paragraph"/>
      </w:pPr>
      <w:r w:rsidRPr="00481DA3">
        <w:tab/>
        <w:t>(a)</w:t>
      </w:r>
      <w:r w:rsidRPr="00481DA3">
        <w:tab/>
        <w:t>the kind of visa has replaced or will replace:</w:t>
      </w:r>
    </w:p>
    <w:p w14:paraId="4CEDAE87" w14:textId="77777777" w:rsidR="00463260" w:rsidRPr="00481DA3" w:rsidRDefault="00463260" w:rsidP="00463260">
      <w:pPr>
        <w:pStyle w:val="paragraphsub"/>
      </w:pPr>
      <w:r w:rsidRPr="00481DA3">
        <w:tab/>
        <w:t>(i)</w:t>
      </w:r>
      <w:r w:rsidRPr="00481DA3">
        <w:tab/>
        <w:t>the kind of visa mentioned in subparagraph (1B)(a)(i); or</w:t>
      </w:r>
    </w:p>
    <w:p w14:paraId="554D5931" w14:textId="77777777" w:rsidR="00463260" w:rsidRPr="00481DA3" w:rsidRDefault="00463260" w:rsidP="00463260">
      <w:pPr>
        <w:pStyle w:val="paragraphsub"/>
      </w:pPr>
      <w:r w:rsidRPr="00481DA3">
        <w:lastRenderedPageBreak/>
        <w:tab/>
        <w:t>(ii)</w:t>
      </w:r>
      <w:r w:rsidRPr="00481DA3">
        <w:tab/>
        <w:t>a kind of visa previously determined under paragraph (1C)(a); and</w:t>
      </w:r>
    </w:p>
    <w:p w14:paraId="13639913" w14:textId="77777777" w:rsidR="00463260" w:rsidRPr="00481DA3" w:rsidRDefault="00463260" w:rsidP="00463260">
      <w:pPr>
        <w:pStyle w:val="paragraph"/>
      </w:pPr>
      <w:r w:rsidRPr="00481DA3">
        <w:tab/>
        <w:t>(b)</w:t>
      </w:r>
      <w:r w:rsidRPr="00481DA3">
        <w:tab/>
        <w:t>the replacement kind of visa is intended to give the same benefits as the replaced kind of visa.</w:t>
      </w:r>
    </w:p>
    <w:p w14:paraId="6EF4336F" w14:textId="77777777" w:rsidR="00463260" w:rsidRPr="00481DA3" w:rsidRDefault="00463260" w:rsidP="00463260">
      <w:pPr>
        <w:pStyle w:val="subsection"/>
      </w:pPr>
      <w:r w:rsidRPr="00481DA3">
        <w:tab/>
        <w:t>(1E)</w:t>
      </w:r>
      <w:r w:rsidRPr="00481DA3">
        <w:tab/>
        <w:t>Without limiting paragraph (1C)(b), a class of individuals may be determined under that paragraph by reference to the fact that an individual holds a visa of a specified kind.</w:t>
      </w:r>
    </w:p>
    <w:p w14:paraId="296618BF" w14:textId="77777777" w:rsidR="00463260" w:rsidRPr="00481DA3" w:rsidRDefault="00463260" w:rsidP="00463260">
      <w:pPr>
        <w:pStyle w:val="notetext"/>
      </w:pPr>
      <w:r w:rsidRPr="00481DA3">
        <w:t>Example:</w:t>
      </w:r>
      <w:r w:rsidRPr="00481DA3">
        <w:tab/>
        <w:t xml:space="preserve">A visa of a kind referred to in a specified way in the regulations under the </w:t>
      </w:r>
      <w:r w:rsidRPr="00481DA3">
        <w:rPr>
          <w:i/>
        </w:rPr>
        <w:t>Migration Act 1958</w:t>
      </w:r>
      <w:r w:rsidRPr="00481DA3">
        <w:t xml:space="preserve"> or that permits the holder to stay in Australia for at least a specified period.</w:t>
      </w:r>
    </w:p>
    <w:bookmarkEnd w:id="27"/>
    <w:p w14:paraId="7DA8B580" w14:textId="18C4946D" w:rsidR="00A75DA5" w:rsidRPr="00481DA3" w:rsidRDefault="00A75DA5" w:rsidP="00A75DA5">
      <w:pPr>
        <w:pStyle w:val="SubsectionHead"/>
      </w:pPr>
      <w:r w:rsidRPr="00481DA3">
        <w:t>Exception</w:t>
      </w:r>
    </w:p>
    <w:p w14:paraId="4C47FC97" w14:textId="77777777" w:rsidR="00632062" w:rsidRPr="00481DA3" w:rsidRDefault="00632062">
      <w:pPr>
        <w:pStyle w:val="subsection"/>
      </w:pPr>
      <w:r w:rsidRPr="00481DA3">
        <w:tab/>
        <w:t>(2)</w:t>
      </w:r>
      <w:r w:rsidRPr="00481DA3">
        <w:tab/>
        <w:t>However, the individual is not eligible for family tax benefit if another provision of this Subdivision so provides.</w:t>
      </w:r>
    </w:p>
    <w:p w14:paraId="00B207E6" w14:textId="77777777" w:rsidR="00632062" w:rsidRPr="00481DA3" w:rsidRDefault="00632062" w:rsidP="0022492B">
      <w:pPr>
        <w:pStyle w:val="ActHead5"/>
      </w:pPr>
      <w:bookmarkStart w:id="28" w:name="_Toc163214550"/>
      <w:r w:rsidRPr="00E209BF">
        <w:rPr>
          <w:rStyle w:val="CharSectno"/>
        </w:rPr>
        <w:t>22</w:t>
      </w:r>
      <w:r w:rsidRPr="00481DA3">
        <w:t xml:space="preserve">  When an individual is an FTB child of another individual</w:t>
      </w:r>
      <w:bookmarkEnd w:id="28"/>
    </w:p>
    <w:p w14:paraId="48E5AA44" w14:textId="77777777" w:rsidR="00632062" w:rsidRPr="00481DA3" w:rsidRDefault="00632062">
      <w:pPr>
        <w:pStyle w:val="subsection"/>
      </w:pPr>
      <w:r w:rsidRPr="00481DA3">
        <w:tab/>
        <w:t>(1)</w:t>
      </w:r>
      <w:r w:rsidRPr="00481DA3">
        <w:tab/>
        <w:t xml:space="preserve">An individual is an </w:t>
      </w:r>
      <w:r w:rsidRPr="00481DA3">
        <w:rPr>
          <w:b/>
          <w:i/>
        </w:rPr>
        <w:t>FTB child</w:t>
      </w:r>
      <w:r w:rsidRPr="00481DA3">
        <w:t xml:space="preserve"> of another individual (the </w:t>
      </w:r>
      <w:r w:rsidRPr="00481DA3">
        <w:rPr>
          <w:b/>
          <w:i/>
        </w:rPr>
        <w:t>adult</w:t>
      </w:r>
      <w:r w:rsidRPr="00481DA3">
        <w:t>) in any of the cases set out in this section.</w:t>
      </w:r>
    </w:p>
    <w:p w14:paraId="2DC1D6E3" w14:textId="77777777" w:rsidR="00094032" w:rsidRPr="00481DA3" w:rsidRDefault="00094032" w:rsidP="00094032">
      <w:pPr>
        <w:pStyle w:val="SubsectionHead"/>
      </w:pPr>
      <w:r w:rsidRPr="00481DA3">
        <w:t>Individual aged under 16</w:t>
      </w:r>
    </w:p>
    <w:p w14:paraId="005D7BCA" w14:textId="77777777" w:rsidR="00094032" w:rsidRPr="00481DA3" w:rsidRDefault="00094032" w:rsidP="00094032">
      <w:pPr>
        <w:pStyle w:val="subsection"/>
      </w:pPr>
      <w:r w:rsidRPr="00481DA3">
        <w:tab/>
        <w:t>(2)</w:t>
      </w:r>
      <w:r w:rsidRPr="00481DA3">
        <w:tab/>
        <w:t xml:space="preserve">An individual is an </w:t>
      </w:r>
      <w:r w:rsidRPr="00481DA3">
        <w:rPr>
          <w:b/>
          <w:i/>
        </w:rPr>
        <w:t>FTB child</w:t>
      </w:r>
      <w:r w:rsidRPr="00481DA3">
        <w:t xml:space="preserve"> of the adult if:</w:t>
      </w:r>
    </w:p>
    <w:p w14:paraId="1D62A623" w14:textId="77777777" w:rsidR="00094032" w:rsidRPr="00481DA3" w:rsidRDefault="00094032" w:rsidP="00094032">
      <w:pPr>
        <w:pStyle w:val="paragraph"/>
      </w:pPr>
      <w:r w:rsidRPr="00481DA3">
        <w:tab/>
        <w:t>(a)</w:t>
      </w:r>
      <w:r w:rsidRPr="00481DA3">
        <w:tab/>
        <w:t>the individual is aged under 16; and</w:t>
      </w:r>
    </w:p>
    <w:p w14:paraId="6C8C5791" w14:textId="77777777" w:rsidR="00094032" w:rsidRPr="00481DA3" w:rsidRDefault="00094032" w:rsidP="00094032">
      <w:pPr>
        <w:pStyle w:val="paragraph"/>
      </w:pPr>
      <w:r w:rsidRPr="00481DA3">
        <w:tab/>
        <w:t>(b)</w:t>
      </w:r>
      <w:r w:rsidRPr="00481DA3">
        <w:tab/>
        <w:t>the individual is in the adult’s care; and</w:t>
      </w:r>
    </w:p>
    <w:p w14:paraId="5F084F82" w14:textId="77777777" w:rsidR="00094032" w:rsidRPr="00481DA3" w:rsidRDefault="00094032" w:rsidP="00094032">
      <w:pPr>
        <w:pStyle w:val="paragraph"/>
      </w:pPr>
      <w:r w:rsidRPr="00481DA3">
        <w:tab/>
        <w:t>(c)</w:t>
      </w:r>
      <w:r w:rsidRPr="00481DA3">
        <w:tab/>
        <w:t>the individual is an Australian resident, is a special category visa holder residing in Australia or is living with the adult; and</w:t>
      </w:r>
    </w:p>
    <w:p w14:paraId="5CDF158D" w14:textId="77777777" w:rsidR="00094032" w:rsidRPr="00481DA3" w:rsidRDefault="00094032" w:rsidP="00094032">
      <w:pPr>
        <w:pStyle w:val="paragraph"/>
      </w:pPr>
      <w:r w:rsidRPr="00481DA3">
        <w:tab/>
        <w:t>(d)</w:t>
      </w:r>
      <w:r w:rsidRPr="00481DA3">
        <w:tab/>
        <w:t xml:space="preserve">the circumstances surrounding legal responsibility for the care of the individual are those mentioned in </w:t>
      </w:r>
      <w:r w:rsidR="00BD75AB" w:rsidRPr="00481DA3">
        <w:t>paragraph (</w:t>
      </w:r>
      <w:r w:rsidRPr="00481DA3">
        <w:t>5)(a), (b) or (c).</w:t>
      </w:r>
    </w:p>
    <w:p w14:paraId="754AAE91" w14:textId="3D9DF2F7" w:rsidR="00094032" w:rsidRPr="00481DA3" w:rsidRDefault="00094032" w:rsidP="00094032">
      <w:pPr>
        <w:pStyle w:val="SubsectionHead"/>
      </w:pPr>
      <w:r w:rsidRPr="00481DA3">
        <w:t>Individual aged 16</w:t>
      </w:r>
      <w:r w:rsidR="00E209BF">
        <w:noBreakHyphen/>
      </w:r>
      <w:r w:rsidRPr="00481DA3">
        <w:t>17</w:t>
      </w:r>
    </w:p>
    <w:p w14:paraId="4D17E38A" w14:textId="77777777" w:rsidR="00094032" w:rsidRPr="00481DA3" w:rsidRDefault="00094032" w:rsidP="00094032">
      <w:pPr>
        <w:pStyle w:val="subsection"/>
      </w:pPr>
      <w:r w:rsidRPr="00481DA3">
        <w:tab/>
        <w:t>(3)</w:t>
      </w:r>
      <w:r w:rsidRPr="00481DA3">
        <w:tab/>
        <w:t xml:space="preserve">An individual is an </w:t>
      </w:r>
      <w:r w:rsidRPr="00481DA3">
        <w:rPr>
          <w:b/>
          <w:i/>
        </w:rPr>
        <w:t>FTB child</w:t>
      </w:r>
      <w:r w:rsidRPr="00481DA3">
        <w:t xml:space="preserve"> of the adult if:</w:t>
      </w:r>
    </w:p>
    <w:p w14:paraId="28811082" w14:textId="77777777" w:rsidR="00094032" w:rsidRPr="00481DA3" w:rsidRDefault="00094032" w:rsidP="00094032">
      <w:pPr>
        <w:pStyle w:val="paragraph"/>
      </w:pPr>
      <w:r w:rsidRPr="00481DA3">
        <w:tab/>
        <w:t>(a)</w:t>
      </w:r>
      <w:r w:rsidRPr="00481DA3">
        <w:tab/>
        <w:t>the individual has turned 16 but is aged under 18; and</w:t>
      </w:r>
    </w:p>
    <w:p w14:paraId="7A6309DD" w14:textId="77777777" w:rsidR="00094032" w:rsidRPr="00481DA3" w:rsidRDefault="00094032" w:rsidP="00094032">
      <w:pPr>
        <w:pStyle w:val="paragraph"/>
      </w:pPr>
      <w:r w:rsidRPr="00481DA3">
        <w:lastRenderedPageBreak/>
        <w:tab/>
        <w:t>(b)</w:t>
      </w:r>
      <w:r w:rsidRPr="00481DA3">
        <w:tab/>
        <w:t>the individual is in the adult’s care; and</w:t>
      </w:r>
    </w:p>
    <w:p w14:paraId="447E5DCB" w14:textId="77777777" w:rsidR="00094032" w:rsidRPr="00481DA3" w:rsidRDefault="00094032" w:rsidP="00094032">
      <w:pPr>
        <w:pStyle w:val="paragraph"/>
      </w:pPr>
      <w:r w:rsidRPr="00481DA3">
        <w:tab/>
        <w:t>(c)</w:t>
      </w:r>
      <w:r w:rsidRPr="00481DA3">
        <w:tab/>
        <w:t>the individual is an Australian resident, is a special category visa holder residing in Australia or is living with the adult; and</w:t>
      </w:r>
    </w:p>
    <w:p w14:paraId="3EE10DFC" w14:textId="77777777" w:rsidR="00094032" w:rsidRPr="00481DA3" w:rsidRDefault="00094032" w:rsidP="00094032">
      <w:pPr>
        <w:pStyle w:val="paragraph"/>
      </w:pPr>
      <w:r w:rsidRPr="00481DA3">
        <w:tab/>
        <w:t>(d)</w:t>
      </w:r>
      <w:r w:rsidRPr="00481DA3">
        <w:tab/>
        <w:t xml:space="preserve">the circumstances surrounding legal responsibility for the care of the individual are those mentioned in </w:t>
      </w:r>
      <w:r w:rsidR="00BD75AB" w:rsidRPr="00481DA3">
        <w:t>paragraph (</w:t>
      </w:r>
      <w:r w:rsidRPr="00481DA3">
        <w:t>5)(a), (b) or (c); and</w:t>
      </w:r>
    </w:p>
    <w:p w14:paraId="5AE26333" w14:textId="77777777" w:rsidR="00B63CB1" w:rsidRPr="00481DA3" w:rsidRDefault="00B63CB1" w:rsidP="00B63CB1">
      <w:pPr>
        <w:pStyle w:val="paragraph"/>
      </w:pPr>
      <w:r w:rsidRPr="00481DA3">
        <w:tab/>
        <w:t>(e)</w:t>
      </w:r>
      <w:r w:rsidRPr="00481DA3">
        <w:tab/>
        <w:t>the individual is a senior secondary school child.</w:t>
      </w:r>
    </w:p>
    <w:p w14:paraId="3A046F86" w14:textId="6BE952A9" w:rsidR="00172D4C" w:rsidRPr="00481DA3" w:rsidRDefault="00172D4C" w:rsidP="00172D4C">
      <w:pPr>
        <w:pStyle w:val="SubsectionHead"/>
      </w:pPr>
      <w:r w:rsidRPr="00481DA3">
        <w:t>Individual aged 18</w:t>
      </w:r>
      <w:r w:rsidR="00E209BF">
        <w:noBreakHyphen/>
      </w:r>
      <w:r w:rsidRPr="00481DA3">
        <w:t>19</w:t>
      </w:r>
    </w:p>
    <w:p w14:paraId="573732E8" w14:textId="77777777" w:rsidR="00094032" w:rsidRPr="00481DA3" w:rsidRDefault="00094032" w:rsidP="00094032">
      <w:pPr>
        <w:pStyle w:val="subsection"/>
      </w:pPr>
      <w:r w:rsidRPr="00481DA3">
        <w:tab/>
        <w:t>(4)</w:t>
      </w:r>
      <w:r w:rsidRPr="00481DA3">
        <w:tab/>
        <w:t xml:space="preserve">An individual is an </w:t>
      </w:r>
      <w:r w:rsidRPr="00481DA3">
        <w:rPr>
          <w:b/>
          <w:i/>
        </w:rPr>
        <w:t>FTB child</w:t>
      </w:r>
      <w:r w:rsidRPr="00481DA3">
        <w:t xml:space="preserve"> of the adult if:</w:t>
      </w:r>
    </w:p>
    <w:p w14:paraId="7BA8D634" w14:textId="77777777" w:rsidR="00172D4C" w:rsidRPr="00481DA3" w:rsidRDefault="00172D4C" w:rsidP="00172D4C">
      <w:pPr>
        <w:pStyle w:val="paragraph"/>
      </w:pPr>
      <w:r w:rsidRPr="00481DA3">
        <w:tab/>
        <w:t>(a)</w:t>
      </w:r>
      <w:r w:rsidRPr="00481DA3">
        <w:tab/>
        <w:t>the individual is aged 18 or is aged 19 and the calendar year in which the individual turned 19 has not ended; and</w:t>
      </w:r>
    </w:p>
    <w:p w14:paraId="172E86A0" w14:textId="77777777" w:rsidR="00094032" w:rsidRPr="00481DA3" w:rsidRDefault="00094032" w:rsidP="00094032">
      <w:pPr>
        <w:pStyle w:val="paragraph"/>
      </w:pPr>
      <w:r w:rsidRPr="00481DA3">
        <w:tab/>
        <w:t>(b)</w:t>
      </w:r>
      <w:r w:rsidRPr="00481DA3">
        <w:tab/>
        <w:t>the individual is in the adult’s care; and</w:t>
      </w:r>
    </w:p>
    <w:p w14:paraId="6EEF53CE" w14:textId="77777777" w:rsidR="00094032" w:rsidRPr="00481DA3" w:rsidRDefault="00094032" w:rsidP="00094032">
      <w:pPr>
        <w:pStyle w:val="paragraph"/>
      </w:pPr>
      <w:r w:rsidRPr="00481DA3">
        <w:tab/>
        <w:t>(c)</w:t>
      </w:r>
      <w:r w:rsidRPr="00481DA3">
        <w:tab/>
        <w:t>the individual is an Australian resident, is a special category visa holder residing in Australia or is living with the adult; and</w:t>
      </w:r>
    </w:p>
    <w:p w14:paraId="6E6F0211" w14:textId="77777777" w:rsidR="00571AFF" w:rsidRPr="00481DA3" w:rsidRDefault="00571AFF" w:rsidP="00571AFF">
      <w:pPr>
        <w:pStyle w:val="paragraph"/>
      </w:pPr>
      <w:r w:rsidRPr="00481DA3">
        <w:tab/>
        <w:t>(d)</w:t>
      </w:r>
      <w:r w:rsidRPr="00481DA3">
        <w:tab/>
        <w:t>the individual is a senior secondary school child.</w:t>
      </w:r>
    </w:p>
    <w:p w14:paraId="33AF264F" w14:textId="77777777" w:rsidR="00094032" w:rsidRPr="00481DA3" w:rsidRDefault="00094032" w:rsidP="00094032">
      <w:pPr>
        <w:pStyle w:val="SubsectionHead"/>
        <w:jc w:val="both"/>
      </w:pPr>
      <w:r w:rsidRPr="00481DA3">
        <w:t>Legal responsibility for the individual</w:t>
      </w:r>
    </w:p>
    <w:p w14:paraId="615D8056" w14:textId="77777777" w:rsidR="00094032" w:rsidRPr="00481DA3" w:rsidRDefault="00094032" w:rsidP="00094032">
      <w:pPr>
        <w:pStyle w:val="subsection"/>
      </w:pPr>
      <w:r w:rsidRPr="00481DA3">
        <w:tab/>
        <w:t>(5)</w:t>
      </w:r>
      <w:r w:rsidRPr="00481DA3">
        <w:tab/>
        <w:t>The circumstances surrounding legal responsibility for the care of the individual are:</w:t>
      </w:r>
    </w:p>
    <w:p w14:paraId="5B1142B3" w14:textId="0518E217" w:rsidR="00094032" w:rsidRPr="00481DA3" w:rsidRDefault="00094032" w:rsidP="00094032">
      <w:pPr>
        <w:pStyle w:val="paragraph"/>
      </w:pPr>
      <w:r w:rsidRPr="00481DA3">
        <w:tab/>
        <w:t>(a)</w:t>
      </w:r>
      <w:r w:rsidRPr="00481DA3">
        <w:tab/>
        <w:t>the adult is legally responsible (whether alone or jointly with someone else) for the day</w:t>
      </w:r>
      <w:r w:rsidR="00E209BF">
        <w:noBreakHyphen/>
      </w:r>
      <w:r w:rsidRPr="00481DA3">
        <w:t>to</w:t>
      </w:r>
      <w:r w:rsidR="00E209BF">
        <w:noBreakHyphen/>
      </w:r>
      <w:r w:rsidRPr="00481DA3">
        <w:t>day care, welfare and development of the individual; or</w:t>
      </w:r>
    </w:p>
    <w:p w14:paraId="4038B69A" w14:textId="77777777" w:rsidR="00094032" w:rsidRPr="00481DA3" w:rsidRDefault="00094032" w:rsidP="00094032">
      <w:pPr>
        <w:pStyle w:val="paragraph"/>
      </w:pPr>
      <w:r w:rsidRPr="00481DA3">
        <w:tab/>
        <w:t>(b)</w:t>
      </w:r>
      <w:r w:rsidRPr="00481DA3">
        <w:tab/>
        <w:t>under a family law order, registered parenting plan or parenting plan in force in relation to the individual, the adult is someone with whom the individual is supposed to live or spend time; or</w:t>
      </w:r>
    </w:p>
    <w:p w14:paraId="5AC20929" w14:textId="3AAE1503" w:rsidR="00094032" w:rsidRPr="00481DA3" w:rsidRDefault="00094032" w:rsidP="00094032">
      <w:pPr>
        <w:pStyle w:val="paragraph"/>
      </w:pPr>
      <w:r w:rsidRPr="00481DA3">
        <w:tab/>
        <w:t>(c)</w:t>
      </w:r>
      <w:r w:rsidRPr="00481DA3">
        <w:tab/>
        <w:t>the individual is not in the care of anyone with the legal responsibility for the day</w:t>
      </w:r>
      <w:r w:rsidR="00E209BF">
        <w:noBreakHyphen/>
      </w:r>
      <w:r w:rsidRPr="00481DA3">
        <w:t>to</w:t>
      </w:r>
      <w:r w:rsidR="00E209BF">
        <w:noBreakHyphen/>
      </w:r>
      <w:r w:rsidRPr="00481DA3">
        <w:t>day care, welfare and development of the individual.</w:t>
      </w:r>
    </w:p>
    <w:p w14:paraId="60E65437" w14:textId="77777777" w:rsidR="00B84A4B" w:rsidRPr="00481DA3" w:rsidRDefault="00B84A4B" w:rsidP="00B84A4B">
      <w:pPr>
        <w:pStyle w:val="SubsectionHead"/>
      </w:pPr>
      <w:r w:rsidRPr="00481DA3">
        <w:lastRenderedPageBreak/>
        <w:t>Percentage of care at least 35%</w:t>
      </w:r>
    </w:p>
    <w:p w14:paraId="7F39B883" w14:textId="77777777" w:rsidR="00B84A4B" w:rsidRPr="00481DA3" w:rsidRDefault="00B84A4B" w:rsidP="00B84A4B">
      <w:pPr>
        <w:pStyle w:val="subsection"/>
      </w:pPr>
      <w:r w:rsidRPr="00481DA3">
        <w:tab/>
        <w:t>(7)</w:t>
      </w:r>
      <w:r w:rsidRPr="00481DA3">
        <w:tab/>
      </w:r>
      <w:r w:rsidR="008F0B2C" w:rsidRPr="00481DA3">
        <w:t>If an individual’s percentage of care for a child during a care period is at least 35%</w:t>
      </w:r>
      <w:r w:rsidRPr="00481DA3">
        <w:t>, the child is taken to be an FTB child of that individual for the purposes of this section on each day in that period, whether or not the child was in that individual’s care on that day.</w:t>
      </w:r>
    </w:p>
    <w:p w14:paraId="6468876D" w14:textId="77777777" w:rsidR="00B84A4B" w:rsidRPr="00481DA3" w:rsidRDefault="00B84A4B" w:rsidP="00B84A4B">
      <w:pPr>
        <w:pStyle w:val="notetext"/>
      </w:pPr>
      <w:r w:rsidRPr="00481DA3">
        <w:t>Note:</w:t>
      </w:r>
      <w:r w:rsidRPr="00481DA3">
        <w:tab/>
      </w:r>
      <w:r w:rsidR="002552A5" w:rsidRPr="00481DA3">
        <w:t>If an individual’s percentage of care for a child during a care period is less than 35%</w:t>
      </w:r>
      <w:r w:rsidRPr="00481DA3">
        <w:t>, the child is taken not to be an FTB child (see section</w:t>
      </w:r>
      <w:r w:rsidR="00BD75AB" w:rsidRPr="00481DA3">
        <w:t> </w:t>
      </w:r>
      <w:r w:rsidRPr="00481DA3">
        <w:t>25).</w:t>
      </w:r>
    </w:p>
    <w:p w14:paraId="19205AF5" w14:textId="77777777" w:rsidR="00632062" w:rsidRPr="00481DA3" w:rsidRDefault="00632062" w:rsidP="0022492B">
      <w:pPr>
        <w:pStyle w:val="ActHead5"/>
      </w:pPr>
      <w:bookmarkStart w:id="29" w:name="_Toc163214551"/>
      <w:r w:rsidRPr="00E209BF">
        <w:rPr>
          <w:rStyle w:val="CharSectno"/>
        </w:rPr>
        <w:t>22A</w:t>
      </w:r>
      <w:r w:rsidRPr="00481DA3">
        <w:t xml:space="preserve">  Exceptions to the operation of section</w:t>
      </w:r>
      <w:r w:rsidR="00BD75AB" w:rsidRPr="00481DA3">
        <w:t> </w:t>
      </w:r>
      <w:r w:rsidRPr="00481DA3">
        <w:t>22</w:t>
      </w:r>
      <w:bookmarkEnd w:id="29"/>
    </w:p>
    <w:p w14:paraId="094E343C" w14:textId="77777777" w:rsidR="00632062" w:rsidRPr="00481DA3" w:rsidRDefault="00632062">
      <w:pPr>
        <w:pStyle w:val="SubsectionHead"/>
      </w:pPr>
      <w:r w:rsidRPr="00481DA3">
        <w:t>Exceptions</w:t>
      </w:r>
    </w:p>
    <w:p w14:paraId="1836A35D" w14:textId="3C6C55EF" w:rsidR="00632062" w:rsidRPr="00481DA3" w:rsidRDefault="00632062">
      <w:pPr>
        <w:pStyle w:val="subsection"/>
      </w:pPr>
      <w:r w:rsidRPr="00481DA3">
        <w:tab/>
      </w:r>
      <w:r w:rsidR="001B770A" w:rsidRPr="00481DA3">
        <w:t>(1)</w:t>
      </w:r>
      <w:r w:rsidRPr="00481DA3">
        <w:tab/>
        <w:t>Despite section</w:t>
      </w:r>
      <w:r w:rsidR="00BD75AB" w:rsidRPr="00481DA3">
        <w:t> </w:t>
      </w:r>
      <w:r w:rsidRPr="00481DA3">
        <w:t xml:space="preserve">22, an individual cannot be an FTB child of another individual (an </w:t>
      </w:r>
      <w:r w:rsidRPr="00481DA3">
        <w:rPr>
          <w:b/>
          <w:i/>
        </w:rPr>
        <w:t>adult</w:t>
      </w:r>
      <w:r w:rsidRPr="00481DA3">
        <w:t>) in the cases set out in this table:</w:t>
      </w:r>
    </w:p>
    <w:p w14:paraId="0325D7CB" w14:textId="77777777" w:rsidR="00632062" w:rsidRPr="00481DA3" w:rsidRDefault="00632062" w:rsidP="00486B15">
      <w:pPr>
        <w:pStyle w:val="Tabletext"/>
      </w:pPr>
    </w:p>
    <w:tbl>
      <w:tblPr>
        <w:tblW w:w="6521" w:type="dxa"/>
        <w:tblInd w:w="817" w:type="dxa"/>
        <w:tblBorders>
          <w:top w:val="single" w:sz="4" w:space="0" w:color="auto"/>
          <w:bottom w:val="single" w:sz="2" w:space="0" w:color="auto"/>
          <w:insideH w:val="single" w:sz="4" w:space="0" w:color="auto"/>
        </w:tblBorders>
        <w:tblLayout w:type="fixed"/>
        <w:tblLook w:val="0020" w:firstRow="1" w:lastRow="0" w:firstColumn="0" w:lastColumn="0" w:noHBand="0" w:noVBand="0"/>
      </w:tblPr>
      <w:tblGrid>
        <w:gridCol w:w="567"/>
        <w:gridCol w:w="2410"/>
        <w:gridCol w:w="3544"/>
      </w:tblGrid>
      <w:tr w:rsidR="00632062" w:rsidRPr="00481DA3" w14:paraId="3099BC17" w14:textId="77777777" w:rsidTr="00486B15">
        <w:trPr>
          <w:tblHeader/>
        </w:trPr>
        <w:tc>
          <w:tcPr>
            <w:tcW w:w="6521" w:type="dxa"/>
            <w:gridSpan w:val="3"/>
            <w:tcBorders>
              <w:top w:val="single" w:sz="12" w:space="0" w:color="auto"/>
              <w:bottom w:val="single" w:sz="6" w:space="0" w:color="auto"/>
            </w:tcBorders>
            <w:shd w:val="clear" w:color="auto" w:fill="auto"/>
          </w:tcPr>
          <w:p w14:paraId="5DD43247" w14:textId="77777777" w:rsidR="00632062" w:rsidRPr="00481DA3" w:rsidRDefault="00632062" w:rsidP="00486B15">
            <w:pPr>
              <w:pStyle w:val="TableHeading"/>
            </w:pPr>
            <w:r w:rsidRPr="00481DA3">
              <w:t>When the individual is not an FTB child of the adult at a particular time</w:t>
            </w:r>
          </w:p>
        </w:tc>
      </w:tr>
      <w:tr w:rsidR="00632062" w:rsidRPr="00481DA3" w14:paraId="1B8231F1" w14:textId="77777777" w:rsidTr="00486B15">
        <w:trPr>
          <w:tblHeader/>
        </w:trPr>
        <w:tc>
          <w:tcPr>
            <w:tcW w:w="567" w:type="dxa"/>
            <w:tcBorders>
              <w:top w:val="single" w:sz="6" w:space="0" w:color="auto"/>
              <w:bottom w:val="single" w:sz="12" w:space="0" w:color="auto"/>
            </w:tcBorders>
            <w:shd w:val="clear" w:color="auto" w:fill="auto"/>
          </w:tcPr>
          <w:p w14:paraId="14D19739" w14:textId="77777777" w:rsidR="00632062" w:rsidRPr="00481DA3" w:rsidRDefault="00632062" w:rsidP="00895A97">
            <w:pPr>
              <w:pStyle w:val="Tabletext"/>
              <w:keepNext/>
              <w:rPr>
                <w:b/>
              </w:rPr>
            </w:pPr>
          </w:p>
        </w:tc>
        <w:tc>
          <w:tcPr>
            <w:tcW w:w="2410" w:type="dxa"/>
            <w:tcBorders>
              <w:top w:val="single" w:sz="6" w:space="0" w:color="auto"/>
              <w:bottom w:val="single" w:sz="12" w:space="0" w:color="auto"/>
            </w:tcBorders>
            <w:shd w:val="clear" w:color="auto" w:fill="auto"/>
          </w:tcPr>
          <w:p w14:paraId="47A32984" w14:textId="77777777" w:rsidR="00632062" w:rsidRPr="00481DA3" w:rsidRDefault="00632062" w:rsidP="00895A97">
            <w:pPr>
              <w:pStyle w:val="Tabletext"/>
              <w:keepNext/>
              <w:keepLines/>
              <w:rPr>
                <w:b/>
              </w:rPr>
            </w:pPr>
            <w:r w:rsidRPr="00481DA3">
              <w:rPr>
                <w:b/>
              </w:rPr>
              <w:t>If the individual is aged:</w:t>
            </w:r>
          </w:p>
        </w:tc>
        <w:tc>
          <w:tcPr>
            <w:tcW w:w="3544" w:type="dxa"/>
            <w:tcBorders>
              <w:top w:val="single" w:sz="6" w:space="0" w:color="auto"/>
              <w:bottom w:val="single" w:sz="12" w:space="0" w:color="auto"/>
            </w:tcBorders>
            <w:shd w:val="clear" w:color="auto" w:fill="auto"/>
          </w:tcPr>
          <w:p w14:paraId="597C958D" w14:textId="77777777" w:rsidR="00632062" w:rsidRPr="00481DA3" w:rsidRDefault="00632062" w:rsidP="00895A97">
            <w:pPr>
              <w:pStyle w:val="Tabletext"/>
              <w:keepNext/>
              <w:keepLines/>
              <w:rPr>
                <w:b/>
              </w:rPr>
            </w:pPr>
            <w:r w:rsidRPr="00481DA3">
              <w:rPr>
                <w:b/>
              </w:rPr>
              <w:t>then the individual cannot be an FTB child of the adult if:</w:t>
            </w:r>
          </w:p>
        </w:tc>
      </w:tr>
      <w:tr w:rsidR="00632062" w:rsidRPr="00481DA3" w14:paraId="08502F62" w14:textId="77777777" w:rsidTr="00486B15">
        <w:tc>
          <w:tcPr>
            <w:tcW w:w="567" w:type="dxa"/>
            <w:tcBorders>
              <w:top w:val="single" w:sz="12" w:space="0" w:color="auto"/>
            </w:tcBorders>
            <w:shd w:val="clear" w:color="auto" w:fill="auto"/>
          </w:tcPr>
          <w:p w14:paraId="6CC2BDB8" w14:textId="77777777" w:rsidR="00632062" w:rsidRPr="00481DA3" w:rsidRDefault="00632062" w:rsidP="004346AE">
            <w:pPr>
              <w:pStyle w:val="Tabletext"/>
            </w:pPr>
            <w:r w:rsidRPr="00481DA3">
              <w:t>1</w:t>
            </w:r>
          </w:p>
        </w:tc>
        <w:tc>
          <w:tcPr>
            <w:tcW w:w="2410" w:type="dxa"/>
            <w:tcBorders>
              <w:top w:val="single" w:sz="12" w:space="0" w:color="auto"/>
            </w:tcBorders>
            <w:shd w:val="clear" w:color="auto" w:fill="auto"/>
          </w:tcPr>
          <w:p w14:paraId="05F52D84" w14:textId="77777777" w:rsidR="00632062" w:rsidRPr="00481DA3" w:rsidRDefault="00632062" w:rsidP="004346AE">
            <w:pPr>
              <w:pStyle w:val="Tabletext"/>
            </w:pPr>
            <w:r w:rsidRPr="00481DA3">
              <w:t>5 or more and less than 16</w:t>
            </w:r>
          </w:p>
        </w:tc>
        <w:tc>
          <w:tcPr>
            <w:tcW w:w="3544" w:type="dxa"/>
            <w:tcBorders>
              <w:top w:val="single" w:sz="12" w:space="0" w:color="auto"/>
            </w:tcBorders>
            <w:shd w:val="clear" w:color="auto" w:fill="auto"/>
          </w:tcPr>
          <w:p w14:paraId="29DFC332" w14:textId="77777777" w:rsidR="0060500B" w:rsidRPr="00481DA3" w:rsidRDefault="00335208" w:rsidP="00FF67AB">
            <w:pPr>
              <w:pStyle w:val="Tabletext"/>
              <w:rPr>
                <w:b/>
                <w:kern w:val="28"/>
              </w:rPr>
            </w:pPr>
            <w:r w:rsidRPr="00481DA3">
              <w:t>the adult is the individual’s partner, or would be if the individual were over the age of consent applicable in the State or Territory in which the individual lives.</w:t>
            </w:r>
          </w:p>
        </w:tc>
      </w:tr>
      <w:tr w:rsidR="00632062" w:rsidRPr="00481DA3" w14:paraId="0FC98377" w14:textId="77777777" w:rsidTr="00486B15">
        <w:tc>
          <w:tcPr>
            <w:tcW w:w="567" w:type="dxa"/>
            <w:tcBorders>
              <w:bottom w:val="single" w:sz="4" w:space="0" w:color="auto"/>
            </w:tcBorders>
            <w:shd w:val="clear" w:color="auto" w:fill="auto"/>
          </w:tcPr>
          <w:p w14:paraId="07366A64" w14:textId="77777777" w:rsidR="00632062" w:rsidRPr="00481DA3" w:rsidRDefault="00632062" w:rsidP="004346AE">
            <w:pPr>
              <w:pStyle w:val="Tabletext"/>
            </w:pPr>
            <w:r w:rsidRPr="00481DA3">
              <w:t>2</w:t>
            </w:r>
          </w:p>
        </w:tc>
        <w:tc>
          <w:tcPr>
            <w:tcW w:w="2410" w:type="dxa"/>
            <w:tcBorders>
              <w:bottom w:val="single" w:sz="4" w:space="0" w:color="auto"/>
            </w:tcBorders>
            <w:shd w:val="clear" w:color="auto" w:fill="auto"/>
          </w:tcPr>
          <w:p w14:paraId="4D9C431D" w14:textId="77777777" w:rsidR="00632062" w:rsidRPr="00481DA3" w:rsidRDefault="00632062" w:rsidP="004346AE">
            <w:pPr>
              <w:pStyle w:val="Tabletext"/>
            </w:pPr>
            <w:r w:rsidRPr="00481DA3">
              <w:t>16 or more</w:t>
            </w:r>
          </w:p>
        </w:tc>
        <w:tc>
          <w:tcPr>
            <w:tcW w:w="3544" w:type="dxa"/>
            <w:tcBorders>
              <w:bottom w:val="single" w:sz="4" w:space="0" w:color="auto"/>
            </w:tcBorders>
            <w:shd w:val="clear" w:color="auto" w:fill="auto"/>
          </w:tcPr>
          <w:p w14:paraId="7EC77FA1" w14:textId="77777777" w:rsidR="00632062" w:rsidRPr="00481DA3" w:rsidRDefault="00632062">
            <w:pPr>
              <w:pStyle w:val="Tablea"/>
            </w:pPr>
            <w:r w:rsidRPr="00481DA3">
              <w:t>(b) the adult is the individual’s partner; or</w:t>
            </w:r>
          </w:p>
          <w:p w14:paraId="46784A5C" w14:textId="77777777" w:rsidR="00632062" w:rsidRPr="00481DA3" w:rsidRDefault="00632062" w:rsidP="00073AC6">
            <w:pPr>
              <w:pStyle w:val="Tablea"/>
            </w:pPr>
            <w:r w:rsidRPr="00481DA3">
              <w:t>(c) the individual, or someone on behalf of the individual, is, at the particular time, receiving payments under a prescribed educational scheme</w:t>
            </w:r>
            <w:r w:rsidR="00073AC6" w:rsidRPr="00481DA3">
              <w:t xml:space="preserve">, unless </w:t>
            </w:r>
            <w:r w:rsidR="00BD75AB" w:rsidRPr="00481DA3">
              <w:t>subsection (</w:t>
            </w:r>
            <w:r w:rsidR="00073AC6" w:rsidRPr="00481DA3">
              <w:t>2) applies to the individual</w:t>
            </w:r>
            <w:r w:rsidRPr="00481DA3">
              <w:t>.</w:t>
            </w:r>
          </w:p>
        </w:tc>
      </w:tr>
      <w:tr w:rsidR="00632062" w:rsidRPr="00481DA3" w14:paraId="289F92C0" w14:textId="77777777" w:rsidTr="00486B15">
        <w:tc>
          <w:tcPr>
            <w:tcW w:w="567" w:type="dxa"/>
            <w:tcBorders>
              <w:bottom w:val="single" w:sz="12" w:space="0" w:color="auto"/>
            </w:tcBorders>
            <w:shd w:val="clear" w:color="auto" w:fill="auto"/>
          </w:tcPr>
          <w:p w14:paraId="40C5301E" w14:textId="77777777" w:rsidR="00632062" w:rsidRPr="00481DA3" w:rsidRDefault="00632062" w:rsidP="004346AE">
            <w:pPr>
              <w:pStyle w:val="Tabletext"/>
            </w:pPr>
            <w:r w:rsidRPr="00481DA3">
              <w:t>3</w:t>
            </w:r>
          </w:p>
        </w:tc>
        <w:tc>
          <w:tcPr>
            <w:tcW w:w="2410" w:type="dxa"/>
            <w:tcBorders>
              <w:bottom w:val="single" w:sz="12" w:space="0" w:color="auto"/>
            </w:tcBorders>
            <w:shd w:val="clear" w:color="auto" w:fill="auto"/>
          </w:tcPr>
          <w:p w14:paraId="67D3B81A" w14:textId="77777777" w:rsidR="00632062" w:rsidRPr="00481DA3" w:rsidRDefault="00632062" w:rsidP="004346AE">
            <w:pPr>
              <w:pStyle w:val="Tabletext"/>
            </w:pPr>
            <w:r w:rsidRPr="00481DA3">
              <w:t>any age</w:t>
            </w:r>
          </w:p>
        </w:tc>
        <w:tc>
          <w:tcPr>
            <w:tcW w:w="3544" w:type="dxa"/>
            <w:tcBorders>
              <w:bottom w:val="single" w:sz="12" w:space="0" w:color="auto"/>
            </w:tcBorders>
            <w:shd w:val="clear" w:color="auto" w:fill="auto"/>
          </w:tcPr>
          <w:p w14:paraId="404AA90B" w14:textId="77777777" w:rsidR="00632062" w:rsidRPr="00481DA3" w:rsidRDefault="00632062" w:rsidP="004346AE">
            <w:pPr>
              <w:pStyle w:val="Tabletext"/>
            </w:pPr>
            <w:r w:rsidRPr="00481DA3">
              <w:t>the individual, or someone on behalf of the individual, is, at the particular time, receiving:</w:t>
            </w:r>
          </w:p>
          <w:p w14:paraId="0B43DE8B" w14:textId="77777777" w:rsidR="00632062" w:rsidRPr="00481DA3" w:rsidRDefault="00632062">
            <w:pPr>
              <w:pStyle w:val="Tablea"/>
            </w:pPr>
            <w:r w:rsidRPr="00481DA3">
              <w:t>(a) a social security pension; or</w:t>
            </w:r>
          </w:p>
          <w:p w14:paraId="45BD4247" w14:textId="77777777" w:rsidR="00632062" w:rsidRPr="00481DA3" w:rsidRDefault="00632062">
            <w:pPr>
              <w:pStyle w:val="Tablea"/>
            </w:pPr>
            <w:r w:rsidRPr="00481DA3">
              <w:lastRenderedPageBreak/>
              <w:t>(b) a social security benefit; or</w:t>
            </w:r>
          </w:p>
          <w:p w14:paraId="08A47816" w14:textId="77777777" w:rsidR="00632062" w:rsidRPr="00481DA3" w:rsidRDefault="00632062">
            <w:pPr>
              <w:pStyle w:val="Tablea"/>
            </w:pPr>
            <w:r w:rsidRPr="00481DA3">
              <w:t>(c) payments under a program included in the programs known as Labour Market Programs.</w:t>
            </w:r>
          </w:p>
        </w:tc>
      </w:tr>
    </w:tbl>
    <w:p w14:paraId="0CCD906B" w14:textId="77777777" w:rsidR="001B770A" w:rsidRPr="00481DA3" w:rsidRDefault="001B770A" w:rsidP="001B770A">
      <w:pPr>
        <w:pStyle w:val="SubsectionHead"/>
      </w:pPr>
      <w:r w:rsidRPr="00481DA3">
        <w:lastRenderedPageBreak/>
        <w:t>Interaction with ABSTUDY</w:t>
      </w:r>
    </w:p>
    <w:p w14:paraId="452A02FB" w14:textId="77777777" w:rsidR="001B770A" w:rsidRPr="00481DA3" w:rsidRDefault="001B770A" w:rsidP="001B770A">
      <w:pPr>
        <w:pStyle w:val="subsection"/>
      </w:pPr>
      <w:r w:rsidRPr="00481DA3">
        <w:tab/>
        <w:t>(2)</w:t>
      </w:r>
      <w:r w:rsidRPr="00481DA3">
        <w:tab/>
        <w:t>This subsection applies to an individual if:</w:t>
      </w:r>
    </w:p>
    <w:p w14:paraId="77C1342B" w14:textId="77777777" w:rsidR="001B770A" w:rsidRPr="00481DA3" w:rsidRDefault="001B770A" w:rsidP="001B770A">
      <w:pPr>
        <w:pStyle w:val="paragraph"/>
      </w:pPr>
      <w:r w:rsidRPr="00481DA3">
        <w:tab/>
        <w:t>(a)</w:t>
      </w:r>
      <w:r w:rsidRPr="00481DA3">
        <w:tab/>
        <w:t>the individual, or someone on behalf of the individual, is, at the particular time, receiving payments under the ABSTUDY scheme; and</w:t>
      </w:r>
    </w:p>
    <w:p w14:paraId="49FB3F6B" w14:textId="77777777" w:rsidR="001B770A" w:rsidRPr="00481DA3" w:rsidRDefault="001B770A" w:rsidP="001B770A">
      <w:pPr>
        <w:pStyle w:val="paragraph"/>
      </w:pPr>
      <w:r w:rsidRPr="00481DA3">
        <w:tab/>
        <w:t>(b)</w:t>
      </w:r>
      <w:r w:rsidRPr="00481DA3">
        <w:tab/>
        <w:t>the payments are being paid on the basis that the individual:</w:t>
      </w:r>
    </w:p>
    <w:p w14:paraId="46BCD7FE" w14:textId="27E4BE85" w:rsidR="001B770A" w:rsidRPr="00481DA3" w:rsidRDefault="001B770A" w:rsidP="001B770A">
      <w:pPr>
        <w:pStyle w:val="paragraphsub"/>
      </w:pPr>
      <w:r w:rsidRPr="00481DA3">
        <w:tab/>
        <w:t>(i)</w:t>
      </w:r>
      <w:r w:rsidRPr="00481DA3">
        <w:tab/>
        <w:t>is undertaking full</w:t>
      </w:r>
      <w:r w:rsidR="00E209BF">
        <w:noBreakHyphen/>
      </w:r>
      <w:r w:rsidRPr="00481DA3">
        <w:t xml:space="preserve">time study at a secondary school (within the meaning of the </w:t>
      </w:r>
      <w:r w:rsidRPr="00481DA3">
        <w:rPr>
          <w:i/>
        </w:rPr>
        <w:t>Student Assistance Act 1973</w:t>
      </w:r>
      <w:r w:rsidRPr="00481DA3">
        <w:t>); and</w:t>
      </w:r>
    </w:p>
    <w:p w14:paraId="55B7093C" w14:textId="77777777" w:rsidR="001B770A" w:rsidRPr="00481DA3" w:rsidRDefault="001B770A" w:rsidP="001B770A">
      <w:pPr>
        <w:pStyle w:val="paragraphsub"/>
      </w:pPr>
      <w:r w:rsidRPr="00481DA3">
        <w:tab/>
        <w:t>(ii)</w:t>
      </w:r>
      <w:r w:rsidRPr="00481DA3">
        <w:tab/>
        <w:t>is, in accordance with the ABSTUDY scheme, a student approved to live away from home; and</w:t>
      </w:r>
    </w:p>
    <w:p w14:paraId="69EA1418" w14:textId="77777777" w:rsidR="001B770A" w:rsidRPr="00481DA3" w:rsidRDefault="001B770A" w:rsidP="001B770A">
      <w:pPr>
        <w:pStyle w:val="paragraphsub"/>
      </w:pPr>
      <w:r w:rsidRPr="00481DA3">
        <w:tab/>
        <w:t>(iii)</w:t>
      </w:r>
      <w:r w:rsidRPr="00481DA3">
        <w:tab/>
        <w:t>is boarding away from home for the purposes of attending the school.</w:t>
      </w:r>
    </w:p>
    <w:p w14:paraId="5411B9A1" w14:textId="44E1905D" w:rsidR="001B770A" w:rsidRPr="00481DA3" w:rsidRDefault="001B770A" w:rsidP="001B770A">
      <w:pPr>
        <w:pStyle w:val="notetext"/>
      </w:pPr>
      <w:r w:rsidRPr="00481DA3">
        <w:t>Note:</w:t>
      </w:r>
      <w:r w:rsidRPr="00481DA3">
        <w:tab/>
        <w:t xml:space="preserve">For </w:t>
      </w:r>
      <w:r w:rsidRPr="00481DA3">
        <w:rPr>
          <w:b/>
          <w:i/>
        </w:rPr>
        <w:t>undertaking full</w:t>
      </w:r>
      <w:r w:rsidR="00E209BF">
        <w:rPr>
          <w:b/>
          <w:i/>
        </w:rPr>
        <w:noBreakHyphen/>
      </w:r>
      <w:r w:rsidRPr="00481DA3">
        <w:rPr>
          <w:b/>
          <w:i/>
        </w:rPr>
        <w:t>time study</w:t>
      </w:r>
      <w:r w:rsidRPr="00481DA3">
        <w:t>, see subsection</w:t>
      </w:r>
      <w:r w:rsidR="00BD75AB" w:rsidRPr="00481DA3">
        <w:t> </w:t>
      </w:r>
      <w:r w:rsidRPr="00481DA3">
        <w:t>3(1).</w:t>
      </w:r>
    </w:p>
    <w:p w14:paraId="470B3852" w14:textId="77777777" w:rsidR="00E806C2" w:rsidRPr="00481DA3" w:rsidRDefault="00E806C2" w:rsidP="00E806C2">
      <w:pPr>
        <w:pStyle w:val="ActHead5"/>
      </w:pPr>
      <w:bookmarkStart w:id="30" w:name="_Toc163214552"/>
      <w:r w:rsidRPr="00E209BF">
        <w:rPr>
          <w:rStyle w:val="CharSectno"/>
        </w:rPr>
        <w:t>22B</w:t>
      </w:r>
      <w:r w:rsidRPr="00481DA3">
        <w:t xml:space="preserve">  Meaning of </w:t>
      </w:r>
      <w:r w:rsidRPr="00481DA3">
        <w:rPr>
          <w:i/>
        </w:rPr>
        <w:t>senior secondary school child</w:t>
      </w:r>
      <w:bookmarkEnd w:id="30"/>
    </w:p>
    <w:p w14:paraId="147C6BAC" w14:textId="77777777" w:rsidR="00E806C2" w:rsidRPr="00481DA3" w:rsidRDefault="00E806C2" w:rsidP="00E806C2">
      <w:pPr>
        <w:pStyle w:val="subsection"/>
      </w:pPr>
      <w:r w:rsidRPr="00481DA3">
        <w:tab/>
        <w:t>(1)</w:t>
      </w:r>
      <w:r w:rsidRPr="00481DA3">
        <w:tab/>
        <w:t xml:space="preserve">An individual is a </w:t>
      </w:r>
      <w:r w:rsidRPr="00481DA3">
        <w:rPr>
          <w:b/>
          <w:i/>
        </w:rPr>
        <w:t>senior secondary school child</w:t>
      </w:r>
      <w:r w:rsidRPr="00481DA3">
        <w:t xml:space="preserve"> if:</w:t>
      </w:r>
    </w:p>
    <w:p w14:paraId="043B5CB6" w14:textId="77777777" w:rsidR="00E806C2" w:rsidRPr="00481DA3" w:rsidRDefault="00E806C2" w:rsidP="00E806C2">
      <w:pPr>
        <w:pStyle w:val="paragraph"/>
      </w:pPr>
      <w:r w:rsidRPr="00481DA3">
        <w:tab/>
        <w:t>(a)</w:t>
      </w:r>
      <w:r w:rsidRPr="00481DA3">
        <w:tab/>
        <w:t>the following requirement is satisfied:</w:t>
      </w:r>
    </w:p>
    <w:p w14:paraId="74606092" w14:textId="77777777" w:rsidR="00E806C2" w:rsidRPr="00481DA3" w:rsidRDefault="00E806C2" w:rsidP="00E806C2">
      <w:pPr>
        <w:pStyle w:val="paragraphsub"/>
      </w:pPr>
      <w:r w:rsidRPr="00481DA3">
        <w:tab/>
        <w:t>(i)</w:t>
      </w:r>
      <w:r w:rsidRPr="00481DA3">
        <w:tab/>
        <w:t>for the purposes of subclause</w:t>
      </w:r>
      <w:r w:rsidR="00BD75AB" w:rsidRPr="00481DA3">
        <w:t> </w:t>
      </w:r>
      <w:r w:rsidRPr="00481DA3">
        <w:t>29(3) or 36(2) of Schedule</w:t>
      </w:r>
      <w:r w:rsidR="00BD75AB" w:rsidRPr="00481DA3">
        <w:t> </w:t>
      </w:r>
      <w:r w:rsidRPr="00481DA3">
        <w:t>1—the individual is aged 16 or 17 or is aged 18 and the calendar year in which the individual turned 18 has not ended;</w:t>
      </w:r>
    </w:p>
    <w:p w14:paraId="3065B28F" w14:textId="77777777" w:rsidR="00E806C2" w:rsidRPr="00481DA3" w:rsidRDefault="00E806C2" w:rsidP="00E806C2">
      <w:pPr>
        <w:pStyle w:val="paragraphsub"/>
      </w:pPr>
      <w:r w:rsidRPr="00481DA3">
        <w:tab/>
        <w:t>(ii)</w:t>
      </w:r>
      <w:r w:rsidRPr="00481DA3">
        <w:tab/>
        <w:t>for the purposes of any other provision of this Act—the individual is aged 16, 17 or 18 or is aged 19 and the calendar year in which the individual turned 19 has not ended; and</w:t>
      </w:r>
    </w:p>
    <w:p w14:paraId="487FD29E" w14:textId="77777777" w:rsidR="00E806C2" w:rsidRPr="00481DA3" w:rsidRDefault="00E806C2" w:rsidP="00E806C2">
      <w:pPr>
        <w:pStyle w:val="paragraph"/>
      </w:pPr>
      <w:r w:rsidRPr="00481DA3">
        <w:lastRenderedPageBreak/>
        <w:tab/>
        <w:t>(b)</w:t>
      </w:r>
      <w:r w:rsidRPr="00481DA3">
        <w:tab/>
        <w:t>one of the following applies:</w:t>
      </w:r>
    </w:p>
    <w:p w14:paraId="6ABFD9DA" w14:textId="7A2B6047" w:rsidR="00E806C2" w:rsidRPr="00481DA3" w:rsidRDefault="00E806C2" w:rsidP="00E806C2">
      <w:pPr>
        <w:pStyle w:val="paragraphsub"/>
      </w:pPr>
      <w:r w:rsidRPr="00481DA3">
        <w:tab/>
        <w:t>(i)</w:t>
      </w:r>
      <w:r w:rsidRPr="00481DA3">
        <w:tab/>
        <w:t>the individual is undertaking full</w:t>
      </w:r>
      <w:r w:rsidR="00E209BF">
        <w:noBreakHyphen/>
      </w:r>
      <w:r w:rsidRPr="00481DA3">
        <w:t>time study in an approved course of education or study that would, in the Secretary’s opinion, assist or allow the individual to complete the final year of secondary school or an equivalent level of education;</w:t>
      </w:r>
    </w:p>
    <w:p w14:paraId="5D1573F5" w14:textId="045FFC9D" w:rsidR="003C3AEA" w:rsidRPr="00481DA3" w:rsidRDefault="003C3AEA" w:rsidP="003C3AEA">
      <w:pPr>
        <w:pStyle w:val="paragraphsub"/>
      </w:pPr>
      <w:r w:rsidRPr="00481DA3">
        <w:tab/>
        <w:t>(ia)</w:t>
      </w:r>
      <w:r w:rsidRPr="00481DA3">
        <w:tab/>
        <w:t>the individual is studying overseas full</w:t>
      </w:r>
      <w:r w:rsidR="00E209BF">
        <w:noBreakHyphen/>
      </w:r>
      <w:r w:rsidRPr="00481DA3">
        <w:t>time in a way that would, in the Secretary’s opinion, assist or allow the individual to complete the final year of secondary school or an equivalent level of education;</w:t>
      </w:r>
    </w:p>
    <w:p w14:paraId="1B0E7032" w14:textId="77777777" w:rsidR="0003189B" w:rsidRPr="00481DA3" w:rsidRDefault="0003189B" w:rsidP="0003189B">
      <w:pPr>
        <w:pStyle w:val="paragraphsub"/>
      </w:pPr>
      <w:r w:rsidRPr="00481DA3">
        <w:tab/>
        <w:t>(ii)</w:t>
      </w:r>
      <w:r w:rsidRPr="00481DA3">
        <w:tab/>
      </w:r>
      <w:r w:rsidR="00BD75AB" w:rsidRPr="00481DA3">
        <w:t>subsection (</w:t>
      </w:r>
      <w:r w:rsidRPr="00481DA3">
        <w:t>2) applies in relation to the individual.</w:t>
      </w:r>
    </w:p>
    <w:p w14:paraId="13F3011D" w14:textId="2AE38385" w:rsidR="003B2F6B" w:rsidRPr="00481DA3" w:rsidRDefault="003B2F6B" w:rsidP="003B2F6B">
      <w:pPr>
        <w:pStyle w:val="SubsectionHead"/>
      </w:pPr>
      <w:r w:rsidRPr="00481DA3">
        <w:t>Exemption from full</w:t>
      </w:r>
      <w:r w:rsidR="00E209BF">
        <w:noBreakHyphen/>
      </w:r>
      <w:r w:rsidRPr="00481DA3">
        <w:t>time study requirement</w:t>
      </w:r>
    </w:p>
    <w:p w14:paraId="6C7E6BEE" w14:textId="77777777" w:rsidR="003B2F6B" w:rsidRPr="00481DA3" w:rsidRDefault="003B2F6B" w:rsidP="003B2F6B">
      <w:pPr>
        <w:pStyle w:val="subsection"/>
      </w:pPr>
      <w:r w:rsidRPr="00481DA3">
        <w:tab/>
        <w:t>(2)</w:t>
      </w:r>
      <w:r w:rsidRPr="00481DA3">
        <w:tab/>
        <w:t>This subsection applies in relation to the individual if:</w:t>
      </w:r>
    </w:p>
    <w:p w14:paraId="48FF84B8" w14:textId="77777777" w:rsidR="003B2F6B" w:rsidRPr="00481DA3" w:rsidRDefault="003B2F6B" w:rsidP="003B2F6B">
      <w:pPr>
        <w:pStyle w:val="paragraph"/>
      </w:pPr>
      <w:r w:rsidRPr="00481DA3">
        <w:tab/>
        <w:t>(a)</w:t>
      </w:r>
      <w:r w:rsidRPr="00481DA3">
        <w:tab/>
        <w:t>there is no locally accessible approved course of education or study (including any such course available by distance education); or</w:t>
      </w:r>
    </w:p>
    <w:p w14:paraId="0D93590B" w14:textId="77777777" w:rsidR="003B2F6B" w:rsidRPr="00481DA3" w:rsidRDefault="003B2F6B" w:rsidP="003B2F6B">
      <w:pPr>
        <w:pStyle w:val="paragraph"/>
      </w:pPr>
      <w:r w:rsidRPr="00481DA3">
        <w:tab/>
        <w:t>(b)</w:t>
      </w:r>
      <w:r w:rsidRPr="00481DA3">
        <w:tab/>
        <w:t>where there is such a course:</w:t>
      </w:r>
    </w:p>
    <w:p w14:paraId="68CBB86F" w14:textId="77777777" w:rsidR="003B2F6B" w:rsidRPr="00481DA3" w:rsidRDefault="003B2F6B" w:rsidP="003B2F6B">
      <w:pPr>
        <w:pStyle w:val="paragraphsub"/>
      </w:pPr>
      <w:r w:rsidRPr="00481DA3">
        <w:tab/>
        <w:t>(i)</w:t>
      </w:r>
      <w:r w:rsidRPr="00481DA3">
        <w:tab/>
        <w:t>there is no place available on the course for the individual; or</w:t>
      </w:r>
    </w:p>
    <w:p w14:paraId="6A6F786D" w14:textId="77777777" w:rsidR="003B2F6B" w:rsidRPr="00481DA3" w:rsidRDefault="003B2F6B" w:rsidP="003B2F6B">
      <w:pPr>
        <w:pStyle w:val="paragraphsub"/>
      </w:pPr>
      <w:r w:rsidRPr="00481DA3">
        <w:tab/>
        <w:t>(ii)</w:t>
      </w:r>
      <w:r w:rsidRPr="00481DA3">
        <w:tab/>
        <w:t>the individual is not qualified to undertake the course; or</w:t>
      </w:r>
    </w:p>
    <w:p w14:paraId="516BE256" w14:textId="77777777" w:rsidR="003B2F6B" w:rsidRPr="00481DA3" w:rsidRDefault="003B2F6B" w:rsidP="003B2F6B">
      <w:pPr>
        <w:pStyle w:val="paragraphsub"/>
      </w:pPr>
      <w:r w:rsidRPr="00481DA3">
        <w:tab/>
        <w:t>(iii)</w:t>
      </w:r>
      <w:r w:rsidRPr="00481DA3">
        <w:tab/>
        <w:t>the individual lacks capacity to undertake the course because the individual has a physical, psychiatric or intellectual disability or a learning disability such as attention deficit disorder; or</w:t>
      </w:r>
    </w:p>
    <w:p w14:paraId="32D6D6EF" w14:textId="77777777" w:rsidR="003B2F6B" w:rsidRPr="00481DA3" w:rsidRDefault="003B2F6B" w:rsidP="003B2F6B">
      <w:pPr>
        <w:pStyle w:val="paragraph"/>
      </w:pPr>
      <w:r w:rsidRPr="00481DA3">
        <w:tab/>
        <w:t>(c)</w:t>
      </w:r>
      <w:r w:rsidRPr="00481DA3">
        <w:tab/>
        <w:t>in the Secretary’s opinion, special circumstances exist that make it unreasonable to require the individual to undertake an approved course of education or study.</w:t>
      </w:r>
    </w:p>
    <w:p w14:paraId="7700528E" w14:textId="30E282CC" w:rsidR="003B2F6B" w:rsidRPr="00481DA3" w:rsidRDefault="003B2F6B" w:rsidP="003B2F6B">
      <w:pPr>
        <w:pStyle w:val="SubsectionHead"/>
      </w:pPr>
      <w:r w:rsidRPr="00481DA3">
        <w:t>Determination of full</w:t>
      </w:r>
      <w:r w:rsidR="00E209BF">
        <w:noBreakHyphen/>
      </w:r>
      <w:r w:rsidRPr="00481DA3">
        <w:t>time study hours</w:t>
      </w:r>
    </w:p>
    <w:p w14:paraId="626C1994" w14:textId="02EDCC82" w:rsidR="003B2F6B" w:rsidRPr="00481DA3" w:rsidRDefault="003B2F6B" w:rsidP="003B2F6B">
      <w:pPr>
        <w:pStyle w:val="subsection"/>
      </w:pPr>
      <w:r w:rsidRPr="00481DA3">
        <w:tab/>
        <w:t>(2A)</w:t>
      </w:r>
      <w:r w:rsidRPr="00481DA3">
        <w:tab/>
        <w:t xml:space="preserve">For the purposes of </w:t>
      </w:r>
      <w:r w:rsidR="00BD75AB" w:rsidRPr="00481DA3">
        <w:t>subparagraph (</w:t>
      </w:r>
      <w:r w:rsidRPr="00481DA3">
        <w:t>1)(b)(i) or (ia), if the Secretary determines that it is appropriate to do so having regard to an individual’s circumstances, the Secretary may determine that the normal amount of full</w:t>
      </w:r>
      <w:r w:rsidR="00E209BF">
        <w:noBreakHyphen/>
      </w:r>
      <w:r w:rsidRPr="00481DA3">
        <w:t xml:space="preserve">time study for the individual in respect of a </w:t>
      </w:r>
      <w:r w:rsidRPr="00481DA3">
        <w:lastRenderedPageBreak/>
        <w:t>course is to be a number of hours per week specified in the determination, averaged over the duration of the period for which the individual is enrolled in the course.</w:t>
      </w:r>
    </w:p>
    <w:p w14:paraId="681E36AD" w14:textId="77777777" w:rsidR="007A744F" w:rsidRPr="00481DA3" w:rsidRDefault="007A744F" w:rsidP="007A744F">
      <w:pPr>
        <w:pStyle w:val="SubsectionHead"/>
      </w:pPr>
      <w:r w:rsidRPr="00481DA3">
        <w:t>Continued status of senior secondary school child</w:t>
      </w:r>
    </w:p>
    <w:p w14:paraId="6A248AF9" w14:textId="77777777" w:rsidR="00E806C2" w:rsidRPr="00481DA3" w:rsidRDefault="00E806C2" w:rsidP="00E806C2">
      <w:pPr>
        <w:pStyle w:val="subsection"/>
      </w:pPr>
      <w:r w:rsidRPr="00481DA3">
        <w:tab/>
        <w:t>(3)</w:t>
      </w:r>
      <w:r w:rsidRPr="00481DA3">
        <w:tab/>
        <w:t>If, apart from this subsection, an individual would cease to be a senior secondary school child because the individual completes the final year of secondary school or an equivalent level of education, then the individual is taken to be a senior secondary school child until the end of:</w:t>
      </w:r>
    </w:p>
    <w:p w14:paraId="16F46387" w14:textId="77777777" w:rsidR="00E806C2" w:rsidRPr="00481DA3" w:rsidRDefault="00E806C2" w:rsidP="00E806C2">
      <w:pPr>
        <w:pStyle w:val="paragraph"/>
      </w:pPr>
      <w:r w:rsidRPr="00481DA3">
        <w:tab/>
        <w:t>(a)</w:t>
      </w:r>
      <w:r w:rsidRPr="00481DA3">
        <w:tab/>
        <w:t xml:space="preserve">if the day the individual completes that final year of secondary school or equivalent level of education is in </w:t>
      </w:r>
      <w:r w:rsidR="00CF5E98" w:rsidRPr="00481DA3">
        <w:t xml:space="preserve">November or </w:t>
      </w:r>
      <w:r w:rsidRPr="00481DA3">
        <w:t>December in a calendar year—3</w:t>
      </w:r>
      <w:r w:rsidR="008D2DB2" w:rsidRPr="00481DA3">
        <w:t>1 December</w:t>
      </w:r>
      <w:r w:rsidRPr="00481DA3">
        <w:t xml:space="preserve"> of that year; or</w:t>
      </w:r>
    </w:p>
    <w:p w14:paraId="389AE931" w14:textId="77777777" w:rsidR="00E806C2" w:rsidRPr="00481DA3" w:rsidRDefault="00E806C2" w:rsidP="00E806C2">
      <w:pPr>
        <w:pStyle w:val="paragraph"/>
      </w:pPr>
      <w:r w:rsidRPr="00481DA3">
        <w:tab/>
        <w:t>(b)</w:t>
      </w:r>
      <w:r w:rsidRPr="00481DA3">
        <w:tab/>
        <w:t xml:space="preserve">if the day the individual completes that final year of secondary school or equivalent level of education is before </w:t>
      </w:r>
      <w:r w:rsidR="007A1B3A" w:rsidRPr="00481DA3">
        <w:t>November</w:t>
      </w:r>
      <w:r w:rsidRPr="00481DA3">
        <w:t>—the period of 28 days beginning on the day after that day.</w:t>
      </w:r>
    </w:p>
    <w:p w14:paraId="29F0CAA7" w14:textId="77777777" w:rsidR="007A744F" w:rsidRPr="00481DA3" w:rsidRDefault="007A744F" w:rsidP="007A744F">
      <w:pPr>
        <w:pStyle w:val="SubsectionHead"/>
      </w:pPr>
      <w:r w:rsidRPr="00481DA3">
        <w:t>Interpretation</w:t>
      </w:r>
    </w:p>
    <w:p w14:paraId="159B37F2" w14:textId="77777777" w:rsidR="00E806C2" w:rsidRPr="00481DA3" w:rsidRDefault="00E806C2" w:rsidP="00E806C2">
      <w:pPr>
        <w:pStyle w:val="subsection"/>
      </w:pPr>
      <w:r w:rsidRPr="00481DA3">
        <w:tab/>
        <w:t>(4)</w:t>
      </w:r>
      <w:r w:rsidRPr="00481DA3">
        <w:tab/>
        <w:t xml:space="preserve">An individual </w:t>
      </w:r>
      <w:r w:rsidRPr="00481DA3">
        <w:rPr>
          <w:b/>
          <w:i/>
        </w:rPr>
        <w:t>completes</w:t>
      </w:r>
      <w:r w:rsidRPr="00481DA3">
        <w:t xml:space="preserve"> the final year of secondary school or an equivalent level of education on the day worked out in accordance with the following table:</w:t>
      </w:r>
    </w:p>
    <w:p w14:paraId="7EBDF921" w14:textId="77777777" w:rsidR="00E806C2" w:rsidRPr="00481DA3" w:rsidRDefault="00E806C2" w:rsidP="00D96D4E">
      <w:pPr>
        <w:pStyle w:val="Tabletext"/>
        <w:keepNext/>
      </w:pPr>
    </w:p>
    <w:tbl>
      <w:tblPr>
        <w:tblW w:w="6610" w:type="dxa"/>
        <w:tblInd w:w="87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8"/>
        <w:gridCol w:w="2268"/>
        <w:gridCol w:w="3684"/>
        <w:gridCol w:w="10"/>
      </w:tblGrid>
      <w:tr w:rsidR="00E806C2" w:rsidRPr="00481DA3" w14:paraId="2648EB8D" w14:textId="77777777" w:rsidTr="00486B15">
        <w:trPr>
          <w:gridAfter w:val="1"/>
          <w:wAfter w:w="10" w:type="dxa"/>
          <w:tblHeader/>
        </w:trPr>
        <w:tc>
          <w:tcPr>
            <w:tcW w:w="6600" w:type="dxa"/>
            <w:gridSpan w:val="3"/>
            <w:tcBorders>
              <w:top w:val="single" w:sz="12" w:space="0" w:color="auto"/>
              <w:bottom w:val="single" w:sz="6" w:space="0" w:color="auto"/>
            </w:tcBorders>
            <w:shd w:val="clear" w:color="auto" w:fill="auto"/>
          </w:tcPr>
          <w:p w14:paraId="590B6C5C" w14:textId="77777777" w:rsidR="00E806C2" w:rsidRPr="00481DA3" w:rsidRDefault="00E806C2" w:rsidP="00D96D4E">
            <w:pPr>
              <w:pStyle w:val="TableHeading"/>
            </w:pPr>
            <w:r w:rsidRPr="00481DA3">
              <w:t>Completion day</w:t>
            </w:r>
          </w:p>
        </w:tc>
      </w:tr>
      <w:tr w:rsidR="00E806C2" w:rsidRPr="00481DA3" w14:paraId="449081EA" w14:textId="77777777" w:rsidTr="00486B15">
        <w:trPr>
          <w:tblHeader/>
        </w:trPr>
        <w:tc>
          <w:tcPr>
            <w:tcW w:w="648" w:type="dxa"/>
            <w:tcBorders>
              <w:bottom w:val="single" w:sz="12" w:space="0" w:color="auto"/>
            </w:tcBorders>
            <w:shd w:val="clear" w:color="auto" w:fill="auto"/>
          </w:tcPr>
          <w:p w14:paraId="568149CD" w14:textId="77777777" w:rsidR="00E806C2" w:rsidRPr="00481DA3" w:rsidRDefault="00E806C2" w:rsidP="00D96D4E">
            <w:pPr>
              <w:pStyle w:val="Tabletext"/>
              <w:keepNext/>
              <w:rPr>
                <w:b/>
              </w:rPr>
            </w:pPr>
            <w:r w:rsidRPr="00481DA3">
              <w:rPr>
                <w:b/>
              </w:rPr>
              <w:t>Item</w:t>
            </w:r>
          </w:p>
        </w:tc>
        <w:tc>
          <w:tcPr>
            <w:tcW w:w="2268" w:type="dxa"/>
            <w:tcBorders>
              <w:bottom w:val="single" w:sz="12" w:space="0" w:color="auto"/>
            </w:tcBorders>
            <w:shd w:val="clear" w:color="auto" w:fill="auto"/>
          </w:tcPr>
          <w:p w14:paraId="38F9258C" w14:textId="77777777" w:rsidR="00E806C2" w:rsidRPr="00481DA3" w:rsidRDefault="00E806C2" w:rsidP="00D96D4E">
            <w:pPr>
              <w:pStyle w:val="Tabletext"/>
              <w:keepNext/>
              <w:rPr>
                <w:b/>
              </w:rPr>
            </w:pPr>
            <w:r w:rsidRPr="00481DA3">
              <w:rPr>
                <w:b/>
              </w:rPr>
              <w:t>In this situation:</w:t>
            </w:r>
          </w:p>
        </w:tc>
        <w:tc>
          <w:tcPr>
            <w:tcW w:w="3694" w:type="dxa"/>
            <w:gridSpan w:val="2"/>
            <w:tcBorders>
              <w:bottom w:val="single" w:sz="12" w:space="0" w:color="auto"/>
            </w:tcBorders>
            <w:shd w:val="clear" w:color="auto" w:fill="auto"/>
          </w:tcPr>
          <w:p w14:paraId="4922512A" w14:textId="77777777" w:rsidR="00E806C2" w:rsidRPr="00481DA3" w:rsidRDefault="00E806C2" w:rsidP="00D96D4E">
            <w:pPr>
              <w:pStyle w:val="Tabletext"/>
              <w:keepNext/>
              <w:rPr>
                <w:b/>
              </w:rPr>
            </w:pPr>
            <w:r w:rsidRPr="00481DA3">
              <w:rPr>
                <w:b/>
              </w:rPr>
              <w:t>The day is:</w:t>
            </w:r>
          </w:p>
        </w:tc>
      </w:tr>
      <w:tr w:rsidR="00E806C2" w:rsidRPr="00481DA3" w14:paraId="5510CC46" w14:textId="77777777" w:rsidTr="00486B15">
        <w:tc>
          <w:tcPr>
            <w:tcW w:w="648" w:type="dxa"/>
            <w:tcBorders>
              <w:top w:val="single" w:sz="12" w:space="0" w:color="auto"/>
              <w:bottom w:val="single" w:sz="4" w:space="0" w:color="auto"/>
            </w:tcBorders>
            <w:shd w:val="clear" w:color="auto" w:fill="auto"/>
          </w:tcPr>
          <w:p w14:paraId="76D4B6AF" w14:textId="77777777" w:rsidR="00E806C2" w:rsidRPr="00481DA3" w:rsidRDefault="00E806C2" w:rsidP="00483DC8">
            <w:pPr>
              <w:pStyle w:val="Tabletext"/>
            </w:pPr>
            <w:r w:rsidRPr="00481DA3">
              <w:t>1</w:t>
            </w:r>
          </w:p>
        </w:tc>
        <w:tc>
          <w:tcPr>
            <w:tcW w:w="2268" w:type="dxa"/>
            <w:tcBorders>
              <w:top w:val="single" w:sz="12" w:space="0" w:color="auto"/>
              <w:bottom w:val="single" w:sz="4" w:space="0" w:color="auto"/>
            </w:tcBorders>
            <w:shd w:val="clear" w:color="auto" w:fill="auto"/>
          </w:tcPr>
          <w:p w14:paraId="59715F1E" w14:textId="77777777" w:rsidR="00E806C2" w:rsidRPr="00481DA3" w:rsidRDefault="00E806C2" w:rsidP="00D96D4E">
            <w:pPr>
              <w:pStyle w:val="Tabletext"/>
              <w:keepNext/>
            </w:pPr>
            <w:r w:rsidRPr="00481DA3">
              <w:t>The individual was not required to sit an examination in relation to that final year or that equivalent level of education</w:t>
            </w:r>
          </w:p>
        </w:tc>
        <w:tc>
          <w:tcPr>
            <w:tcW w:w="3694" w:type="dxa"/>
            <w:gridSpan w:val="2"/>
            <w:tcBorders>
              <w:top w:val="single" w:sz="12" w:space="0" w:color="auto"/>
              <w:bottom w:val="single" w:sz="4" w:space="0" w:color="auto"/>
            </w:tcBorders>
            <w:shd w:val="clear" w:color="auto" w:fill="auto"/>
          </w:tcPr>
          <w:p w14:paraId="6D5AF25D" w14:textId="77777777" w:rsidR="00E806C2" w:rsidRPr="00481DA3" w:rsidRDefault="00E806C2" w:rsidP="00D96D4E">
            <w:pPr>
              <w:pStyle w:val="Tabletext"/>
              <w:keepNext/>
            </w:pPr>
            <w:r w:rsidRPr="00481DA3">
              <w:t>The day determined by the secondary school to be the last day of classes for that year or by the provider of that education to be the last day of classes for that level of education (as the case may be)</w:t>
            </w:r>
          </w:p>
        </w:tc>
      </w:tr>
      <w:tr w:rsidR="00E806C2" w:rsidRPr="00481DA3" w14:paraId="7446CEF5" w14:textId="77777777" w:rsidTr="00483DC8">
        <w:trPr>
          <w:cantSplit/>
        </w:trPr>
        <w:tc>
          <w:tcPr>
            <w:tcW w:w="648" w:type="dxa"/>
            <w:tcBorders>
              <w:bottom w:val="single" w:sz="12" w:space="0" w:color="auto"/>
            </w:tcBorders>
            <w:shd w:val="clear" w:color="auto" w:fill="auto"/>
          </w:tcPr>
          <w:p w14:paraId="00798841" w14:textId="77777777" w:rsidR="00E806C2" w:rsidRPr="00481DA3" w:rsidRDefault="00E806C2" w:rsidP="00483DC8">
            <w:pPr>
              <w:pStyle w:val="Tabletext"/>
            </w:pPr>
            <w:r w:rsidRPr="00481DA3">
              <w:lastRenderedPageBreak/>
              <w:t>2</w:t>
            </w:r>
          </w:p>
        </w:tc>
        <w:tc>
          <w:tcPr>
            <w:tcW w:w="2268" w:type="dxa"/>
            <w:tcBorders>
              <w:bottom w:val="single" w:sz="12" w:space="0" w:color="auto"/>
            </w:tcBorders>
            <w:shd w:val="clear" w:color="auto" w:fill="auto"/>
          </w:tcPr>
          <w:p w14:paraId="516CCB87" w14:textId="77777777" w:rsidR="00E806C2" w:rsidRPr="00481DA3" w:rsidRDefault="00E806C2" w:rsidP="00E806C2">
            <w:pPr>
              <w:pStyle w:val="Tabletext"/>
              <w:keepNext/>
            </w:pPr>
            <w:r w:rsidRPr="00481DA3">
              <w:t>The individual was required to sit an examination in relation to that final year or that equivalent level of education</w:t>
            </w:r>
          </w:p>
        </w:tc>
        <w:tc>
          <w:tcPr>
            <w:tcW w:w="3694" w:type="dxa"/>
            <w:gridSpan w:val="2"/>
            <w:tcBorders>
              <w:bottom w:val="single" w:sz="12" w:space="0" w:color="auto"/>
            </w:tcBorders>
            <w:shd w:val="clear" w:color="auto" w:fill="auto"/>
          </w:tcPr>
          <w:p w14:paraId="55C8D06F" w14:textId="77777777" w:rsidR="00E806C2" w:rsidRPr="00481DA3" w:rsidRDefault="00E806C2" w:rsidP="00E806C2">
            <w:pPr>
              <w:pStyle w:val="Tabletext"/>
              <w:keepNext/>
            </w:pPr>
            <w:r w:rsidRPr="00481DA3">
              <w:t>The later of:</w:t>
            </w:r>
          </w:p>
          <w:p w14:paraId="13F12830" w14:textId="77777777" w:rsidR="00E806C2" w:rsidRPr="00481DA3" w:rsidRDefault="00E806C2" w:rsidP="00E806C2">
            <w:pPr>
              <w:pStyle w:val="Tablea"/>
              <w:keepNext/>
            </w:pPr>
            <w:r w:rsidRPr="00481DA3">
              <w:t>(a) the day determined by the secondary school to be the last day of the period of examinations for that final year or by the provider of that education to be the last day of the period of examinations for that level of education (as the case may be); and</w:t>
            </w:r>
          </w:p>
          <w:p w14:paraId="259F8890" w14:textId="77777777" w:rsidR="00E806C2" w:rsidRPr="00481DA3" w:rsidRDefault="00E806C2" w:rsidP="00E806C2">
            <w:pPr>
              <w:pStyle w:val="Tablea"/>
              <w:keepNext/>
            </w:pPr>
            <w:r w:rsidRPr="00481DA3">
              <w:t>(b) the day determined by the secondary school to be the last day of classes for that final year or by the provider of that education to be the last day of classes for that level of education (as the case may be)</w:t>
            </w:r>
          </w:p>
        </w:tc>
      </w:tr>
    </w:tbl>
    <w:p w14:paraId="5B7E7441" w14:textId="77777777" w:rsidR="00E806C2" w:rsidRPr="00481DA3" w:rsidRDefault="00E806C2" w:rsidP="00E806C2">
      <w:pPr>
        <w:pStyle w:val="subsection"/>
      </w:pPr>
      <w:r w:rsidRPr="00481DA3">
        <w:tab/>
        <w:t>(5)</w:t>
      </w:r>
      <w:r w:rsidRPr="00481DA3">
        <w:tab/>
        <w:t>To avoid doubt, if an individual ceases to be a senior secondary school child, nothing in this section prevents the individual again becoming a senior secondary school child.</w:t>
      </w:r>
    </w:p>
    <w:p w14:paraId="1D3EC725" w14:textId="77777777" w:rsidR="00632062" w:rsidRPr="00481DA3" w:rsidRDefault="00632062" w:rsidP="0022492B">
      <w:pPr>
        <w:pStyle w:val="ActHead5"/>
      </w:pPr>
      <w:bookmarkStart w:id="31" w:name="_Toc163214553"/>
      <w:r w:rsidRPr="00E209BF">
        <w:rPr>
          <w:rStyle w:val="CharSectno"/>
        </w:rPr>
        <w:t>23</w:t>
      </w:r>
      <w:r w:rsidRPr="00481DA3">
        <w:t xml:space="preserve">  Effect of FTB child ceasing to be in individual’s care without consent</w:t>
      </w:r>
      <w:bookmarkEnd w:id="31"/>
    </w:p>
    <w:p w14:paraId="0C6A8EA4" w14:textId="77777777" w:rsidR="00632062" w:rsidRPr="00481DA3" w:rsidRDefault="00632062">
      <w:pPr>
        <w:pStyle w:val="subsection"/>
      </w:pPr>
      <w:r w:rsidRPr="00481DA3">
        <w:tab/>
        <w:t>(1)</w:t>
      </w:r>
      <w:r w:rsidRPr="00481DA3">
        <w:tab/>
        <w:t>This section applies if:</w:t>
      </w:r>
    </w:p>
    <w:p w14:paraId="6EEEE5E5" w14:textId="77777777" w:rsidR="00632062" w:rsidRPr="00481DA3" w:rsidRDefault="00632062">
      <w:pPr>
        <w:pStyle w:val="paragraph"/>
      </w:pPr>
      <w:r w:rsidRPr="00481DA3">
        <w:tab/>
        <w:t>(a)</w:t>
      </w:r>
      <w:r w:rsidRPr="00481DA3">
        <w:tab/>
        <w:t xml:space="preserve">an individual is an FTB child of another individual (the </w:t>
      </w:r>
      <w:r w:rsidRPr="00481DA3">
        <w:rPr>
          <w:b/>
          <w:i/>
        </w:rPr>
        <w:t>adult</w:t>
      </w:r>
      <w:r w:rsidRPr="00481DA3">
        <w:t>) under subsection</w:t>
      </w:r>
      <w:r w:rsidR="00BD75AB" w:rsidRPr="00481DA3">
        <w:t> </w:t>
      </w:r>
      <w:r w:rsidRPr="00481DA3">
        <w:t>22(2) or (3); and</w:t>
      </w:r>
    </w:p>
    <w:p w14:paraId="5DF6647F" w14:textId="77777777" w:rsidR="00094032" w:rsidRPr="00481DA3" w:rsidRDefault="00094032" w:rsidP="00094032">
      <w:pPr>
        <w:pStyle w:val="paragraph"/>
      </w:pPr>
      <w:r w:rsidRPr="00481DA3">
        <w:tab/>
        <w:t>(aa)</w:t>
      </w:r>
      <w:r w:rsidRPr="00481DA3">
        <w:tab/>
        <w:t>the circumstances surrounding legal responsibility for the care of the individual are those mentioned in paragraph</w:t>
      </w:r>
      <w:r w:rsidR="00BD75AB" w:rsidRPr="00481DA3">
        <w:t> </w:t>
      </w:r>
      <w:r w:rsidRPr="00481DA3">
        <w:t>22(5)(a) or (b); and</w:t>
      </w:r>
    </w:p>
    <w:p w14:paraId="507A41F7" w14:textId="77777777" w:rsidR="00632062" w:rsidRPr="00481DA3" w:rsidRDefault="00632062">
      <w:pPr>
        <w:pStyle w:val="paragraph"/>
      </w:pPr>
      <w:r w:rsidRPr="00481DA3">
        <w:tab/>
        <w:t>(b)</w:t>
      </w:r>
      <w:r w:rsidRPr="00481DA3">
        <w:tab/>
        <w:t>an event occurs in relation to the child without the adult’s consent that prevents the child being in the adult’s care; and</w:t>
      </w:r>
    </w:p>
    <w:p w14:paraId="7D4174CC" w14:textId="77777777" w:rsidR="00632062" w:rsidRPr="00481DA3" w:rsidRDefault="00632062">
      <w:pPr>
        <w:pStyle w:val="paragraph"/>
      </w:pPr>
      <w:r w:rsidRPr="00481DA3">
        <w:tab/>
        <w:t>(c)</w:t>
      </w:r>
      <w:r w:rsidRPr="00481DA3">
        <w:tab/>
        <w:t>the adult takes reasonable steps to have the child again in the adult’s care.</w:t>
      </w:r>
    </w:p>
    <w:p w14:paraId="532AAEAB" w14:textId="77777777" w:rsidR="008A3CA8" w:rsidRPr="00481DA3" w:rsidRDefault="008A3CA8" w:rsidP="008A3CA8">
      <w:pPr>
        <w:pStyle w:val="SubsectionHead"/>
      </w:pPr>
      <w:r w:rsidRPr="00481DA3">
        <w:lastRenderedPageBreak/>
        <w:t>When the child remains an FTB child of the adult</w:t>
      </w:r>
    </w:p>
    <w:p w14:paraId="277BBA01" w14:textId="77777777" w:rsidR="008A3CA8" w:rsidRPr="00481DA3" w:rsidRDefault="008A3CA8" w:rsidP="008A3CA8">
      <w:pPr>
        <w:pStyle w:val="subsection"/>
      </w:pPr>
      <w:r w:rsidRPr="00481DA3">
        <w:tab/>
        <w:t>(2)</w:t>
      </w:r>
      <w:r w:rsidRPr="00481DA3">
        <w:tab/>
      </w:r>
      <w:r w:rsidR="004E7C60" w:rsidRPr="00481DA3">
        <w:t xml:space="preserve">Subject to </w:t>
      </w:r>
      <w:r w:rsidR="00BD75AB" w:rsidRPr="00481DA3">
        <w:t>subsection (</w:t>
      </w:r>
      <w:r w:rsidR="004E7C60" w:rsidRPr="00481DA3">
        <w:t>4A), the</w:t>
      </w:r>
      <w:r w:rsidRPr="00481DA3">
        <w:t xml:space="preserve"> child is an FTB child of the adult for that part of the qualifying period (see </w:t>
      </w:r>
      <w:r w:rsidR="00BD75AB" w:rsidRPr="00481DA3">
        <w:t>subsection (</w:t>
      </w:r>
      <w:r w:rsidRPr="00481DA3">
        <w:t>5)) for which:</w:t>
      </w:r>
    </w:p>
    <w:p w14:paraId="509B70B5" w14:textId="77777777" w:rsidR="008A3CA8" w:rsidRPr="00481DA3" w:rsidRDefault="008A3CA8" w:rsidP="008A3CA8">
      <w:pPr>
        <w:pStyle w:val="paragraph"/>
      </w:pPr>
      <w:r w:rsidRPr="00481DA3">
        <w:tab/>
        <w:t>(a)</w:t>
      </w:r>
      <w:r w:rsidRPr="00481DA3">
        <w:tab/>
        <w:t>the child would have been an FTB child of the adult under subsection</w:t>
      </w:r>
      <w:r w:rsidR="00BD75AB" w:rsidRPr="00481DA3">
        <w:t> </w:t>
      </w:r>
      <w:r w:rsidRPr="00481DA3">
        <w:t>22(2) or (3) if the child had not ceased to be in the adult’s care; and</w:t>
      </w:r>
    </w:p>
    <w:p w14:paraId="763FC05E" w14:textId="77777777" w:rsidR="008A3CA8" w:rsidRPr="00481DA3" w:rsidRDefault="008A3CA8" w:rsidP="008A3CA8">
      <w:pPr>
        <w:pStyle w:val="paragraph"/>
      </w:pPr>
      <w:r w:rsidRPr="00481DA3">
        <w:tab/>
        <w:t>(b)</w:t>
      </w:r>
      <w:r w:rsidRPr="00481DA3">
        <w:tab/>
        <w:t>the circumstances surrounding legal responsibility for the care of the child are those mentioned in paragraph</w:t>
      </w:r>
      <w:r w:rsidR="00BD75AB" w:rsidRPr="00481DA3">
        <w:t> </w:t>
      </w:r>
      <w:r w:rsidRPr="00481DA3">
        <w:t>22(5)(a) or (b).</w:t>
      </w:r>
    </w:p>
    <w:p w14:paraId="06C3D694" w14:textId="77777777" w:rsidR="00C81BF1" w:rsidRPr="00481DA3" w:rsidRDefault="00C81BF1" w:rsidP="00C81BF1">
      <w:pPr>
        <w:pStyle w:val="subsection"/>
      </w:pPr>
      <w:r w:rsidRPr="00481DA3">
        <w:tab/>
        <w:t>(3)</w:t>
      </w:r>
      <w:r w:rsidRPr="00481DA3">
        <w:tab/>
        <w:t xml:space="preserve">The reference, in </w:t>
      </w:r>
      <w:r w:rsidR="00BD75AB" w:rsidRPr="00481DA3">
        <w:t>paragraphs (</w:t>
      </w:r>
      <w:r w:rsidR="008A3CA8" w:rsidRPr="00481DA3">
        <w:t>1)(a) and (2)(a)</w:t>
      </w:r>
      <w:r w:rsidRPr="00481DA3">
        <w:t>, to an FTB child of an individual or adult under subsection</w:t>
      </w:r>
      <w:r w:rsidR="00BD75AB" w:rsidRPr="00481DA3">
        <w:t> </w:t>
      </w:r>
      <w:r w:rsidRPr="00481DA3">
        <w:t>22(2) or (3) includes a reference to:</w:t>
      </w:r>
    </w:p>
    <w:p w14:paraId="220BAC22" w14:textId="77777777" w:rsidR="00C81BF1" w:rsidRPr="00481DA3" w:rsidRDefault="00C81BF1" w:rsidP="00C81BF1">
      <w:pPr>
        <w:pStyle w:val="paragraph"/>
      </w:pPr>
      <w:r w:rsidRPr="00481DA3">
        <w:tab/>
        <w:t>(a)</w:t>
      </w:r>
      <w:r w:rsidRPr="00481DA3">
        <w:tab/>
        <w:t>a child who is an FTB child under subsection</w:t>
      </w:r>
      <w:r w:rsidR="00BD75AB" w:rsidRPr="00481DA3">
        <w:t> </w:t>
      </w:r>
      <w:r w:rsidRPr="00481DA3">
        <w:t>22(2) or (3) in its application by virtue of subsection</w:t>
      </w:r>
      <w:r w:rsidR="00BD75AB" w:rsidRPr="00481DA3">
        <w:t> </w:t>
      </w:r>
      <w:r w:rsidRPr="00481DA3">
        <w:t>22(7); and</w:t>
      </w:r>
    </w:p>
    <w:p w14:paraId="34D748F4" w14:textId="77777777" w:rsidR="00C81BF1" w:rsidRPr="00481DA3" w:rsidRDefault="00C81BF1" w:rsidP="00C81BF1">
      <w:pPr>
        <w:pStyle w:val="paragraph"/>
      </w:pPr>
      <w:r w:rsidRPr="00481DA3">
        <w:tab/>
        <w:t>(b)</w:t>
      </w:r>
      <w:r w:rsidRPr="00481DA3">
        <w:tab/>
        <w:t>a child who is an FTB child under subsection</w:t>
      </w:r>
      <w:r w:rsidR="00BD75AB" w:rsidRPr="00481DA3">
        <w:t> </w:t>
      </w:r>
      <w:r w:rsidRPr="00481DA3">
        <w:t>22(2) or (3), but who is taken not to be an FTB child under section</w:t>
      </w:r>
      <w:r w:rsidR="00BD75AB" w:rsidRPr="00481DA3">
        <w:t> </w:t>
      </w:r>
      <w:r w:rsidRPr="00481DA3">
        <w:t>25.</w:t>
      </w:r>
    </w:p>
    <w:p w14:paraId="42167FBF" w14:textId="77777777" w:rsidR="00C81BF1" w:rsidRPr="00481DA3" w:rsidRDefault="00C81BF1" w:rsidP="00C81BF1">
      <w:pPr>
        <w:pStyle w:val="notetext"/>
      </w:pPr>
      <w:r w:rsidRPr="00481DA3">
        <w:t>Note:</w:t>
      </w:r>
      <w:r w:rsidRPr="00481DA3">
        <w:tab/>
        <w:t xml:space="preserve">As a result of </w:t>
      </w:r>
      <w:r w:rsidR="00BD75AB" w:rsidRPr="00481DA3">
        <w:t>subsection (</w:t>
      </w:r>
      <w:r w:rsidRPr="00481DA3">
        <w:t>2) of this section, a child who is taken not to be an FTB child under section</w:t>
      </w:r>
      <w:r w:rsidR="00BD75AB" w:rsidRPr="00481DA3">
        <w:t> </w:t>
      </w:r>
      <w:r w:rsidRPr="00481DA3">
        <w:t xml:space="preserve">25, but who is a regular care child, will remain a regular care child for the part of the qualifying period referred to in </w:t>
      </w:r>
      <w:r w:rsidR="00BD75AB" w:rsidRPr="00481DA3">
        <w:t>subsection (</w:t>
      </w:r>
      <w:r w:rsidRPr="00481DA3">
        <w:t>2) of this section.</w:t>
      </w:r>
    </w:p>
    <w:p w14:paraId="742FAAAF" w14:textId="77777777" w:rsidR="00632062" w:rsidRPr="00481DA3" w:rsidRDefault="00632062">
      <w:pPr>
        <w:pStyle w:val="subsection"/>
      </w:pPr>
      <w:r w:rsidRPr="00481DA3">
        <w:tab/>
        <w:t>(4)</w:t>
      </w:r>
      <w:r w:rsidRPr="00481DA3">
        <w:tab/>
        <w:t xml:space="preserve">Except as provided in </w:t>
      </w:r>
      <w:r w:rsidR="00BD75AB" w:rsidRPr="00481DA3">
        <w:t>subsection (</w:t>
      </w:r>
      <w:r w:rsidRPr="00481DA3">
        <w:t>2), the child cannot (in spite of section</w:t>
      </w:r>
      <w:r w:rsidR="00BD75AB" w:rsidRPr="00481DA3">
        <w:t> </w:t>
      </w:r>
      <w:r w:rsidRPr="00481DA3">
        <w:t>22) be an FTB child of any individual during the qualifying period.</w:t>
      </w:r>
    </w:p>
    <w:p w14:paraId="63B3F5C8" w14:textId="77777777" w:rsidR="00B8438C" w:rsidRPr="00481DA3" w:rsidRDefault="00B8438C" w:rsidP="00B8438C">
      <w:pPr>
        <w:pStyle w:val="SubsectionHead"/>
      </w:pPr>
      <w:r w:rsidRPr="00481DA3">
        <w:t xml:space="preserve">When </w:t>
      </w:r>
      <w:r w:rsidR="00BD75AB" w:rsidRPr="00481DA3">
        <w:t>subsection (</w:t>
      </w:r>
      <w:r w:rsidRPr="00481DA3">
        <w:t>2) does not apply</w:t>
      </w:r>
    </w:p>
    <w:p w14:paraId="09E8DD64" w14:textId="77777777" w:rsidR="00B8438C" w:rsidRPr="00481DA3" w:rsidRDefault="00B8438C" w:rsidP="00B8438C">
      <w:pPr>
        <w:pStyle w:val="subsection"/>
      </w:pPr>
      <w:r w:rsidRPr="00481DA3">
        <w:tab/>
        <w:t>(4A)</w:t>
      </w:r>
      <w:r w:rsidRPr="00481DA3">
        <w:tab/>
        <w:t xml:space="preserve">If the Secretary is satisfied that special circumstances exist in relation to the child, the Secretary may determine that </w:t>
      </w:r>
      <w:r w:rsidR="00BD75AB" w:rsidRPr="00481DA3">
        <w:t>subsection (</w:t>
      </w:r>
      <w:r w:rsidRPr="00481DA3">
        <w:t>2) does not apply in relation to the child and the adult.</w:t>
      </w:r>
    </w:p>
    <w:p w14:paraId="4581EFBD" w14:textId="77777777" w:rsidR="00632062" w:rsidRPr="00481DA3" w:rsidRDefault="00632062" w:rsidP="005E0ADD">
      <w:pPr>
        <w:pStyle w:val="SubsectionHead"/>
      </w:pPr>
      <w:r w:rsidRPr="00481DA3">
        <w:t xml:space="preserve">Definition of </w:t>
      </w:r>
      <w:r w:rsidR="00B524AA" w:rsidRPr="00481DA3">
        <w:t xml:space="preserve">parent and </w:t>
      </w:r>
      <w:r w:rsidRPr="00481DA3">
        <w:t>qualifying period</w:t>
      </w:r>
    </w:p>
    <w:p w14:paraId="24D6F828" w14:textId="77777777" w:rsidR="00632062" w:rsidRPr="00481DA3" w:rsidRDefault="00632062" w:rsidP="005E0ADD">
      <w:pPr>
        <w:pStyle w:val="subsection"/>
        <w:keepNext/>
      </w:pPr>
      <w:r w:rsidRPr="00481DA3">
        <w:tab/>
        <w:t>(5)</w:t>
      </w:r>
      <w:r w:rsidRPr="00481DA3">
        <w:tab/>
        <w:t>In this section:</w:t>
      </w:r>
    </w:p>
    <w:p w14:paraId="65FAEFD8" w14:textId="77777777" w:rsidR="00B524AA" w:rsidRPr="00481DA3" w:rsidRDefault="00B524AA" w:rsidP="00B524AA">
      <w:pPr>
        <w:pStyle w:val="Definition"/>
      </w:pPr>
      <w:r w:rsidRPr="00481DA3">
        <w:rPr>
          <w:b/>
          <w:i/>
        </w:rPr>
        <w:t>parent</w:t>
      </w:r>
      <w:r w:rsidRPr="00481DA3">
        <w:t xml:space="preserve"> includes a relationship parent.</w:t>
      </w:r>
    </w:p>
    <w:p w14:paraId="66D01F16" w14:textId="77777777" w:rsidR="00632062" w:rsidRPr="00481DA3" w:rsidRDefault="00632062">
      <w:pPr>
        <w:pStyle w:val="Definition"/>
      </w:pPr>
      <w:r w:rsidRPr="00481DA3">
        <w:rPr>
          <w:b/>
          <w:i/>
        </w:rPr>
        <w:lastRenderedPageBreak/>
        <w:t>qualifying period</w:t>
      </w:r>
      <w:r w:rsidRPr="00481DA3">
        <w:t xml:space="preserve"> means the period beginning when the child ceases to be in the adult’s care and ending at the earliest of the following times:</w:t>
      </w:r>
    </w:p>
    <w:p w14:paraId="5945853A" w14:textId="77777777" w:rsidR="00632062" w:rsidRPr="00481DA3" w:rsidRDefault="00632062">
      <w:pPr>
        <w:pStyle w:val="paragraph"/>
      </w:pPr>
      <w:r w:rsidRPr="00481DA3">
        <w:tab/>
        <w:t>(a)</w:t>
      </w:r>
      <w:r w:rsidRPr="00481DA3">
        <w:tab/>
        <w:t>if the child again comes into the adult’s care at a later time—that later time;</w:t>
      </w:r>
    </w:p>
    <w:p w14:paraId="5B14F409" w14:textId="77777777" w:rsidR="00617E7F" w:rsidRPr="00481DA3" w:rsidRDefault="00617E7F" w:rsidP="00617E7F">
      <w:pPr>
        <w:pStyle w:val="paragraph"/>
      </w:pPr>
      <w:r w:rsidRPr="00481DA3">
        <w:tab/>
        <w:t>(b)</w:t>
      </w:r>
      <w:r w:rsidRPr="00481DA3">
        <w:tab/>
        <w:t>either:</w:t>
      </w:r>
    </w:p>
    <w:p w14:paraId="4DE2E1AC" w14:textId="77777777" w:rsidR="00617E7F" w:rsidRPr="00481DA3" w:rsidRDefault="00617E7F" w:rsidP="00617E7F">
      <w:pPr>
        <w:pStyle w:val="paragraphsub"/>
      </w:pPr>
      <w:r w:rsidRPr="00481DA3">
        <w:tab/>
        <w:t>(i)</w:t>
      </w:r>
      <w:r w:rsidRPr="00481DA3">
        <w:tab/>
        <w:t>after 14 weeks pass since the child ceased to be in the adult’s care; or</w:t>
      </w:r>
    </w:p>
    <w:p w14:paraId="13F86C9D" w14:textId="4E289F9D" w:rsidR="00617E7F" w:rsidRPr="00481DA3" w:rsidRDefault="00617E7F" w:rsidP="00617E7F">
      <w:pPr>
        <w:pStyle w:val="paragraphsub"/>
      </w:pPr>
      <w:r w:rsidRPr="00481DA3">
        <w:tab/>
        <w:t>(ii)</w:t>
      </w:r>
      <w:r w:rsidRPr="00481DA3">
        <w:tab/>
        <w:t xml:space="preserve">if the Secretary specifies, under </w:t>
      </w:r>
      <w:r w:rsidR="00BD75AB" w:rsidRPr="00481DA3">
        <w:t>subsection (</w:t>
      </w:r>
      <w:r w:rsidRPr="00481DA3">
        <w:t>5A), a day that is earlier than the last day in that 14</w:t>
      </w:r>
      <w:r w:rsidR="00E209BF">
        <w:noBreakHyphen/>
      </w:r>
      <w:r w:rsidRPr="00481DA3">
        <w:t>week period—the end of that earlier day;</w:t>
      </w:r>
    </w:p>
    <w:p w14:paraId="3C6B7071" w14:textId="77777777" w:rsidR="00632062" w:rsidRPr="00481DA3" w:rsidRDefault="00632062" w:rsidP="00616F47">
      <w:pPr>
        <w:pStyle w:val="paragraph"/>
        <w:keepNext/>
      </w:pPr>
      <w:r w:rsidRPr="00481DA3">
        <w:tab/>
        <w:t>(c)</w:t>
      </w:r>
      <w:r w:rsidRPr="00481DA3">
        <w:tab/>
        <w:t>if:</w:t>
      </w:r>
    </w:p>
    <w:p w14:paraId="00C57BBE" w14:textId="77777777" w:rsidR="00632062" w:rsidRPr="00481DA3" w:rsidRDefault="00632062">
      <w:pPr>
        <w:pStyle w:val="paragraphsub"/>
      </w:pPr>
      <w:r w:rsidRPr="00481DA3">
        <w:tab/>
        <w:t>(i)</w:t>
      </w:r>
      <w:r w:rsidRPr="00481DA3">
        <w:tab/>
        <w:t>the adult is a parent of the child; and</w:t>
      </w:r>
    </w:p>
    <w:p w14:paraId="3328CF96" w14:textId="77777777" w:rsidR="00632062" w:rsidRPr="00481DA3" w:rsidRDefault="00632062">
      <w:pPr>
        <w:pStyle w:val="paragraphsub"/>
      </w:pPr>
      <w:r w:rsidRPr="00481DA3">
        <w:tab/>
        <w:t>(ii)</w:t>
      </w:r>
      <w:r w:rsidRPr="00481DA3">
        <w:tab/>
        <w:t>no family law order</w:t>
      </w:r>
      <w:r w:rsidR="006538BD" w:rsidRPr="00481DA3">
        <w:t>, registered parenting plan or parenting plan</w:t>
      </w:r>
      <w:r w:rsidRPr="00481DA3">
        <w:t xml:space="preserve"> is in force in relation to the child; and</w:t>
      </w:r>
    </w:p>
    <w:p w14:paraId="3FB083BC" w14:textId="77777777" w:rsidR="00632062" w:rsidRPr="00481DA3" w:rsidRDefault="00632062">
      <w:pPr>
        <w:pStyle w:val="paragraphsub"/>
      </w:pPr>
      <w:r w:rsidRPr="00481DA3">
        <w:tab/>
        <w:t>(iii)</w:t>
      </w:r>
      <w:r w:rsidRPr="00481DA3">
        <w:tab/>
        <w:t>the child comes into the care of the other parent at a later time;</w:t>
      </w:r>
    </w:p>
    <w:p w14:paraId="71BAAB42" w14:textId="77777777" w:rsidR="00632062" w:rsidRPr="00481DA3" w:rsidRDefault="00632062">
      <w:pPr>
        <w:pStyle w:val="paragraph"/>
      </w:pPr>
      <w:r w:rsidRPr="00481DA3">
        <w:tab/>
      </w:r>
      <w:r w:rsidRPr="00481DA3">
        <w:tab/>
        <w:t>that later time.</w:t>
      </w:r>
    </w:p>
    <w:p w14:paraId="2148F0F9" w14:textId="77777777" w:rsidR="003A0AC1" w:rsidRPr="00481DA3" w:rsidRDefault="003A0AC1" w:rsidP="003A0AC1">
      <w:pPr>
        <w:pStyle w:val="SubsectionHead"/>
      </w:pPr>
      <w:r w:rsidRPr="00481DA3">
        <w:t>Shorter qualifying period</w:t>
      </w:r>
    </w:p>
    <w:p w14:paraId="06514CD0" w14:textId="77777777" w:rsidR="003A0AC1" w:rsidRPr="00481DA3" w:rsidRDefault="003A0AC1" w:rsidP="003A0AC1">
      <w:pPr>
        <w:pStyle w:val="subsection"/>
      </w:pPr>
      <w:r w:rsidRPr="00481DA3">
        <w:tab/>
        <w:t>(5A)</w:t>
      </w:r>
      <w:r w:rsidRPr="00481DA3">
        <w:tab/>
        <w:t xml:space="preserve">If the Secretary is satisfied that special circumstances exist in relation to the child, the Secretary may specify a day for the purposes of </w:t>
      </w:r>
      <w:r w:rsidR="00BD75AB" w:rsidRPr="00481DA3">
        <w:t>subparagraph (</w:t>
      </w:r>
      <w:r w:rsidRPr="00481DA3">
        <w:t xml:space="preserve">b)(ii) of the definition of </w:t>
      </w:r>
      <w:r w:rsidRPr="00481DA3">
        <w:rPr>
          <w:b/>
          <w:i/>
        </w:rPr>
        <w:t>qualifying period</w:t>
      </w:r>
      <w:r w:rsidRPr="00481DA3">
        <w:t xml:space="preserve"> in </w:t>
      </w:r>
      <w:r w:rsidR="00BD75AB" w:rsidRPr="00481DA3">
        <w:t>subsection (</w:t>
      </w:r>
      <w:r w:rsidRPr="00481DA3">
        <w:t>5).</w:t>
      </w:r>
    </w:p>
    <w:p w14:paraId="77FC7E8F" w14:textId="77777777" w:rsidR="005C7615" w:rsidRPr="00481DA3" w:rsidRDefault="005C7615" w:rsidP="005C7615">
      <w:pPr>
        <w:pStyle w:val="SubsectionHead"/>
      </w:pPr>
      <w:r w:rsidRPr="00481DA3">
        <w:t>Parents of relationship children</w:t>
      </w:r>
    </w:p>
    <w:p w14:paraId="2C901A3A" w14:textId="77777777" w:rsidR="00B524AA" w:rsidRPr="00481DA3" w:rsidRDefault="00B524AA" w:rsidP="00B524AA">
      <w:pPr>
        <w:pStyle w:val="subsection"/>
      </w:pPr>
      <w:r w:rsidRPr="00481DA3">
        <w:tab/>
        <w:t>(6)</w:t>
      </w:r>
      <w:r w:rsidRPr="00481DA3">
        <w:tab/>
        <w:t xml:space="preserve">If a child (other than an adopted child) is a relationship child of a person because he or she is a child of the person, and of another person, within the meaning of the </w:t>
      </w:r>
      <w:r w:rsidRPr="00481DA3">
        <w:rPr>
          <w:i/>
        </w:rPr>
        <w:t>Family Law Act 1975</w:t>
      </w:r>
      <w:r w:rsidRPr="00481DA3">
        <w:t xml:space="preserve">, the person and the other person are taken to be the child’s only parents for the purposes of </w:t>
      </w:r>
      <w:r w:rsidR="00BD75AB" w:rsidRPr="00481DA3">
        <w:t>paragraph (</w:t>
      </w:r>
      <w:r w:rsidRPr="00481DA3">
        <w:t xml:space="preserve">c) of the definition of </w:t>
      </w:r>
      <w:r w:rsidRPr="00481DA3">
        <w:rPr>
          <w:b/>
          <w:i/>
        </w:rPr>
        <w:t>qualifying period</w:t>
      </w:r>
      <w:r w:rsidRPr="00481DA3">
        <w:t xml:space="preserve"> in </w:t>
      </w:r>
      <w:r w:rsidR="00BD75AB" w:rsidRPr="00481DA3">
        <w:t>subsection (</w:t>
      </w:r>
      <w:r w:rsidRPr="00481DA3">
        <w:t>5).</w:t>
      </w:r>
    </w:p>
    <w:p w14:paraId="2F4AFAAA" w14:textId="77777777" w:rsidR="00632062" w:rsidRPr="00481DA3" w:rsidRDefault="00632062" w:rsidP="0022492B">
      <w:pPr>
        <w:pStyle w:val="ActHead5"/>
      </w:pPr>
      <w:bookmarkStart w:id="32" w:name="_Toc163214554"/>
      <w:r w:rsidRPr="00E209BF">
        <w:rPr>
          <w:rStyle w:val="CharSectno"/>
        </w:rPr>
        <w:lastRenderedPageBreak/>
        <w:t>24</w:t>
      </w:r>
      <w:r w:rsidRPr="00481DA3">
        <w:t xml:space="preserve">  Effect of certain absences of FTB child etc. from Australia</w:t>
      </w:r>
      <w:bookmarkEnd w:id="32"/>
    </w:p>
    <w:p w14:paraId="6A7F0C32" w14:textId="77777777" w:rsidR="009D77EE" w:rsidRPr="00481DA3" w:rsidRDefault="009D77EE" w:rsidP="009D77EE">
      <w:pPr>
        <w:pStyle w:val="SubsectionHead"/>
      </w:pPr>
      <w:r w:rsidRPr="00481DA3">
        <w:t>Absence from Australia of FTB or regular care child</w:t>
      </w:r>
    </w:p>
    <w:p w14:paraId="2703BC19" w14:textId="77777777" w:rsidR="009D77EE" w:rsidRPr="00481DA3" w:rsidRDefault="009D77EE" w:rsidP="009D77EE">
      <w:pPr>
        <w:pStyle w:val="subsection"/>
      </w:pPr>
      <w:r w:rsidRPr="00481DA3">
        <w:tab/>
        <w:t>(1)</w:t>
      </w:r>
      <w:r w:rsidRPr="00481DA3">
        <w:tab/>
        <w:t>If:</w:t>
      </w:r>
    </w:p>
    <w:p w14:paraId="5553CE11" w14:textId="77777777" w:rsidR="009D77EE" w:rsidRPr="00481DA3" w:rsidRDefault="009D77EE" w:rsidP="009D77EE">
      <w:pPr>
        <w:pStyle w:val="paragraph"/>
      </w:pPr>
      <w:r w:rsidRPr="00481DA3">
        <w:tab/>
        <w:t>(a)</w:t>
      </w:r>
      <w:r w:rsidRPr="00481DA3">
        <w:tab/>
        <w:t>any of the following applies:</w:t>
      </w:r>
    </w:p>
    <w:p w14:paraId="0B154ADB" w14:textId="77777777" w:rsidR="009D77EE" w:rsidRPr="00481DA3" w:rsidRDefault="009D77EE" w:rsidP="009D77EE">
      <w:pPr>
        <w:pStyle w:val="paragraphsub"/>
      </w:pPr>
      <w:r w:rsidRPr="00481DA3">
        <w:tab/>
        <w:t>(i)</w:t>
      </w:r>
      <w:r w:rsidRPr="00481DA3">
        <w:tab/>
        <w:t>an FTB child leaves Australia;</w:t>
      </w:r>
    </w:p>
    <w:p w14:paraId="4AE55D85" w14:textId="77777777" w:rsidR="009D77EE" w:rsidRPr="00481DA3" w:rsidRDefault="009D77EE" w:rsidP="009D77EE">
      <w:pPr>
        <w:pStyle w:val="paragraphsub"/>
      </w:pPr>
      <w:r w:rsidRPr="00481DA3">
        <w:tab/>
        <w:t>(ii)</w:t>
      </w:r>
      <w:r w:rsidRPr="00481DA3">
        <w:tab/>
        <w:t>a child born outside Australia is an FTB child at birth;</w:t>
      </w:r>
    </w:p>
    <w:p w14:paraId="5C41865D" w14:textId="77777777" w:rsidR="009D77EE" w:rsidRPr="00481DA3" w:rsidRDefault="009D77EE" w:rsidP="009D77EE">
      <w:pPr>
        <w:pStyle w:val="paragraphsub"/>
      </w:pPr>
      <w:r w:rsidRPr="00481DA3">
        <w:tab/>
        <w:t>(iii)</w:t>
      </w:r>
      <w:r w:rsidRPr="00481DA3">
        <w:tab/>
        <w:t>a regular care child leaves Australia;</w:t>
      </w:r>
    </w:p>
    <w:p w14:paraId="58CC8FD3" w14:textId="77777777" w:rsidR="009D77EE" w:rsidRPr="00481DA3" w:rsidRDefault="009D77EE" w:rsidP="009D77EE">
      <w:pPr>
        <w:pStyle w:val="paragraphsub"/>
      </w:pPr>
      <w:r w:rsidRPr="00481DA3">
        <w:tab/>
        <w:t>(iv)</w:t>
      </w:r>
      <w:r w:rsidRPr="00481DA3">
        <w:tab/>
        <w:t>a child born outside Australia is a regular care child at birth; and</w:t>
      </w:r>
    </w:p>
    <w:p w14:paraId="3AB67D06" w14:textId="77777777" w:rsidR="009D77EE" w:rsidRPr="00481DA3" w:rsidRDefault="009D77EE" w:rsidP="009D77EE">
      <w:pPr>
        <w:pStyle w:val="paragraph"/>
      </w:pPr>
      <w:r w:rsidRPr="00481DA3">
        <w:tab/>
        <w:t>(b)</w:t>
      </w:r>
      <w:r w:rsidRPr="00481DA3">
        <w:tab/>
        <w:t xml:space="preserve">the child continues to be absent from Australia for more than </w:t>
      </w:r>
      <w:r w:rsidR="008F6B01" w:rsidRPr="00481DA3">
        <w:t>6 weeks</w:t>
      </w:r>
      <w:r w:rsidRPr="00481DA3">
        <w:t>;</w:t>
      </w:r>
    </w:p>
    <w:p w14:paraId="05E73430" w14:textId="77777777" w:rsidR="009D77EE" w:rsidRPr="00481DA3" w:rsidRDefault="009D77EE" w:rsidP="009D77EE">
      <w:pPr>
        <w:pStyle w:val="subsection2"/>
      </w:pPr>
      <w:r w:rsidRPr="00481DA3">
        <w:t xml:space="preserve">during that absence from Australia, the child is neither an FTB child, nor a regular care child, at any time after the </w:t>
      </w:r>
      <w:r w:rsidR="002412D5" w:rsidRPr="00481DA3">
        <w:t>period of 6 weeks</w:t>
      </w:r>
      <w:r w:rsidRPr="00481DA3">
        <w:t xml:space="preserve"> beginning on the first day of the child’s absence from Australia.</w:t>
      </w:r>
    </w:p>
    <w:p w14:paraId="11C9C339" w14:textId="77777777" w:rsidR="00632062" w:rsidRPr="00481DA3" w:rsidRDefault="00632062">
      <w:pPr>
        <w:pStyle w:val="subsection"/>
      </w:pPr>
      <w:r w:rsidRPr="00481DA3">
        <w:tab/>
        <w:t>(3)</w:t>
      </w:r>
      <w:r w:rsidRPr="00481DA3">
        <w:tab/>
        <w:t>If:</w:t>
      </w:r>
    </w:p>
    <w:p w14:paraId="04531483" w14:textId="77777777" w:rsidR="00632062" w:rsidRPr="00481DA3" w:rsidRDefault="00632062">
      <w:pPr>
        <w:pStyle w:val="paragraph"/>
      </w:pPr>
      <w:r w:rsidRPr="00481DA3">
        <w:tab/>
        <w:t>(a)</w:t>
      </w:r>
      <w:r w:rsidRPr="00481DA3">
        <w:tab/>
        <w:t xml:space="preserve">a child is </w:t>
      </w:r>
      <w:r w:rsidR="006D672A" w:rsidRPr="00481DA3">
        <w:t>neither an FTB child nor a regular care child</w:t>
      </w:r>
      <w:r w:rsidRPr="00481DA3">
        <w:t xml:space="preserve"> because of the application of </w:t>
      </w:r>
      <w:r w:rsidR="00BD75AB" w:rsidRPr="00481DA3">
        <w:t>subsection (</w:t>
      </w:r>
      <w:r w:rsidRPr="00481DA3">
        <w:t>1) or a previous application of this subsection; and</w:t>
      </w:r>
    </w:p>
    <w:p w14:paraId="02469EEA" w14:textId="77777777" w:rsidR="00632062" w:rsidRPr="00481DA3" w:rsidRDefault="00632062">
      <w:pPr>
        <w:pStyle w:val="paragraph"/>
      </w:pPr>
      <w:r w:rsidRPr="00481DA3">
        <w:tab/>
        <w:t>(b)</w:t>
      </w:r>
      <w:r w:rsidRPr="00481DA3">
        <w:tab/>
        <w:t>the child comes to Australia; and</w:t>
      </w:r>
    </w:p>
    <w:p w14:paraId="6A4B28C2" w14:textId="77777777" w:rsidR="00632062" w:rsidRPr="00481DA3" w:rsidRDefault="00632062">
      <w:pPr>
        <w:pStyle w:val="paragraph"/>
      </w:pPr>
      <w:r w:rsidRPr="00481DA3">
        <w:tab/>
        <w:t>(c)</w:t>
      </w:r>
      <w:r w:rsidRPr="00481DA3">
        <w:tab/>
        <w:t xml:space="preserve">the child leaves Australia less than </w:t>
      </w:r>
      <w:r w:rsidR="00323F3C" w:rsidRPr="00481DA3">
        <w:t>6 weeks</w:t>
      </w:r>
      <w:r w:rsidRPr="00481DA3">
        <w:t xml:space="preserve"> after coming to Australia;</w:t>
      </w:r>
    </w:p>
    <w:p w14:paraId="60678BB2" w14:textId="77777777" w:rsidR="00632062" w:rsidRPr="00481DA3" w:rsidRDefault="00632062">
      <w:pPr>
        <w:pStyle w:val="subsection2"/>
      </w:pPr>
      <w:r w:rsidRPr="00481DA3">
        <w:t xml:space="preserve">the child is </w:t>
      </w:r>
      <w:r w:rsidR="006D672A" w:rsidRPr="00481DA3">
        <w:t>neither an FTB child nor a regular care child</w:t>
      </w:r>
      <w:r w:rsidRPr="00481DA3">
        <w:t xml:space="preserve"> at any time during the absence from Australia referred to in </w:t>
      </w:r>
      <w:r w:rsidR="00BD75AB" w:rsidRPr="00481DA3">
        <w:t>paragraph (</w:t>
      </w:r>
      <w:r w:rsidRPr="00481DA3">
        <w:t>c).</w:t>
      </w:r>
    </w:p>
    <w:p w14:paraId="7F6707BF" w14:textId="77777777" w:rsidR="00632062" w:rsidRPr="00481DA3" w:rsidRDefault="00632062">
      <w:pPr>
        <w:pStyle w:val="SubsectionHead"/>
      </w:pPr>
      <w:r w:rsidRPr="00481DA3">
        <w:t>Maximum period of eligibility for family tax benefit while individual overseas</w:t>
      </w:r>
    </w:p>
    <w:p w14:paraId="2EA133A8" w14:textId="77777777" w:rsidR="00632062" w:rsidRPr="00481DA3" w:rsidRDefault="00632062">
      <w:pPr>
        <w:pStyle w:val="subsection"/>
      </w:pPr>
      <w:r w:rsidRPr="00481DA3">
        <w:tab/>
        <w:t>(4)</w:t>
      </w:r>
      <w:r w:rsidRPr="00481DA3">
        <w:tab/>
        <w:t xml:space="preserve">If an individual leaves Australia, the maximum period for which the individual can be eligible for family tax benefit during that absence from Australia is the period of </w:t>
      </w:r>
      <w:r w:rsidR="002412D5" w:rsidRPr="00481DA3">
        <w:t>6 weeks</w:t>
      </w:r>
      <w:r w:rsidRPr="00481DA3">
        <w:t xml:space="preserve"> beginning on the first day of that absence.</w:t>
      </w:r>
    </w:p>
    <w:p w14:paraId="794784E0" w14:textId="77777777" w:rsidR="00632062" w:rsidRPr="00481DA3" w:rsidRDefault="00632062" w:rsidP="006D1E8C">
      <w:pPr>
        <w:pStyle w:val="subsection"/>
        <w:keepNext/>
        <w:keepLines/>
      </w:pPr>
      <w:r w:rsidRPr="00481DA3">
        <w:lastRenderedPageBreak/>
        <w:tab/>
        <w:t>(6)</w:t>
      </w:r>
      <w:r w:rsidRPr="00481DA3">
        <w:tab/>
        <w:t>If:</w:t>
      </w:r>
    </w:p>
    <w:p w14:paraId="47C18534" w14:textId="77777777" w:rsidR="00632062" w:rsidRPr="00481DA3" w:rsidRDefault="00632062">
      <w:pPr>
        <w:pStyle w:val="paragraph"/>
      </w:pPr>
      <w:r w:rsidRPr="00481DA3">
        <w:tab/>
        <w:t>(a)</w:t>
      </w:r>
      <w:r w:rsidRPr="00481DA3">
        <w:tab/>
        <w:t>an individual is eligible for family tax benefit while the individual is absent from Australia; and</w:t>
      </w:r>
    </w:p>
    <w:p w14:paraId="661FF13B" w14:textId="77777777" w:rsidR="00632062" w:rsidRPr="00481DA3" w:rsidRDefault="00632062">
      <w:pPr>
        <w:pStyle w:val="paragraph"/>
      </w:pPr>
      <w:r w:rsidRPr="00481DA3">
        <w:tab/>
        <w:t>(b)</w:t>
      </w:r>
      <w:r w:rsidRPr="00481DA3">
        <w:tab/>
        <w:t xml:space="preserve">the individual then ceases to be eligible for family tax benefit because of the application of </w:t>
      </w:r>
      <w:r w:rsidR="00BD75AB" w:rsidRPr="00481DA3">
        <w:t>subsection (</w:t>
      </w:r>
      <w:r w:rsidRPr="00481DA3">
        <w:t>4) or a previous application of this subsection; and</w:t>
      </w:r>
    </w:p>
    <w:p w14:paraId="7276605D" w14:textId="77777777" w:rsidR="00632062" w:rsidRPr="00481DA3" w:rsidRDefault="00632062">
      <w:pPr>
        <w:pStyle w:val="paragraph"/>
      </w:pPr>
      <w:r w:rsidRPr="00481DA3">
        <w:tab/>
        <w:t>(c)</w:t>
      </w:r>
      <w:r w:rsidRPr="00481DA3">
        <w:tab/>
        <w:t>the individual returns to Australia; and</w:t>
      </w:r>
    </w:p>
    <w:p w14:paraId="425BBA42" w14:textId="77777777" w:rsidR="00632062" w:rsidRPr="00481DA3" w:rsidRDefault="00632062">
      <w:pPr>
        <w:pStyle w:val="paragraph"/>
        <w:keepNext/>
      </w:pPr>
      <w:r w:rsidRPr="00481DA3">
        <w:tab/>
        <w:t>(d)</w:t>
      </w:r>
      <w:r w:rsidRPr="00481DA3">
        <w:tab/>
        <w:t xml:space="preserve">the individual leaves Australia again less than </w:t>
      </w:r>
      <w:r w:rsidR="001B1694" w:rsidRPr="00481DA3">
        <w:t>6 weeks</w:t>
      </w:r>
      <w:r w:rsidRPr="00481DA3">
        <w:t xml:space="preserve"> after returning to Australia;</w:t>
      </w:r>
    </w:p>
    <w:p w14:paraId="54055429" w14:textId="77777777" w:rsidR="00632062" w:rsidRPr="00481DA3" w:rsidRDefault="00632062">
      <w:pPr>
        <w:pStyle w:val="subsection2"/>
      </w:pPr>
      <w:r w:rsidRPr="00481DA3">
        <w:t xml:space="preserve">the individual is not eligible for family tax benefit at any time during the absence from Australia referred to in </w:t>
      </w:r>
      <w:r w:rsidR="00BD75AB" w:rsidRPr="00481DA3">
        <w:t>paragraph (</w:t>
      </w:r>
      <w:r w:rsidRPr="00481DA3">
        <w:t>d).</w:t>
      </w:r>
    </w:p>
    <w:p w14:paraId="6B7A8F18" w14:textId="5C543E5F" w:rsidR="002412D5" w:rsidRPr="00481DA3" w:rsidRDefault="002412D5" w:rsidP="002412D5">
      <w:pPr>
        <w:pStyle w:val="SubsectionHead"/>
      </w:pPr>
      <w:r w:rsidRPr="00481DA3">
        <w:t>Extension of 6</w:t>
      </w:r>
      <w:r w:rsidR="00E209BF">
        <w:noBreakHyphen/>
      </w:r>
      <w:r w:rsidRPr="00481DA3">
        <w:t>week period in certain circumstances</w:t>
      </w:r>
    </w:p>
    <w:p w14:paraId="57D082A1" w14:textId="6B1FFA5D" w:rsidR="009F55E4" w:rsidRPr="00481DA3" w:rsidRDefault="009F55E4" w:rsidP="009F55E4">
      <w:pPr>
        <w:pStyle w:val="subsection"/>
      </w:pPr>
      <w:r w:rsidRPr="00481DA3">
        <w:tab/>
        <w:t>(7)</w:t>
      </w:r>
      <w:r w:rsidRPr="00481DA3">
        <w:tab/>
        <w:t xml:space="preserve">The Secretary may extend the </w:t>
      </w:r>
      <w:r w:rsidR="002412D5" w:rsidRPr="00481DA3">
        <w:t>6</w:t>
      </w:r>
      <w:r w:rsidR="00E209BF">
        <w:noBreakHyphen/>
      </w:r>
      <w:r w:rsidR="002412D5" w:rsidRPr="00481DA3">
        <w:t>week</w:t>
      </w:r>
      <w:r w:rsidRPr="00481DA3">
        <w:t xml:space="preserve"> period (the </w:t>
      </w:r>
      <w:r w:rsidRPr="00481DA3">
        <w:rPr>
          <w:b/>
          <w:i/>
        </w:rPr>
        <w:t>initial period</w:t>
      </w:r>
      <w:r w:rsidRPr="00481DA3">
        <w:t xml:space="preserve">) referred to in </w:t>
      </w:r>
      <w:r w:rsidR="00BD75AB" w:rsidRPr="00481DA3">
        <w:t>subsection (</w:t>
      </w:r>
      <w:r w:rsidR="002412D5" w:rsidRPr="00481DA3">
        <w:t>1) or (4)</w:t>
      </w:r>
      <w:r w:rsidRPr="00481DA3">
        <w:t xml:space="preserve">, to a period of no more than 3 years, if the Secretary is satisfied that the </w:t>
      </w:r>
      <w:r w:rsidR="002412D5" w:rsidRPr="00481DA3">
        <w:t xml:space="preserve">child mentioned in </w:t>
      </w:r>
      <w:r w:rsidR="00BD75AB" w:rsidRPr="00481DA3">
        <w:t>subsection (</w:t>
      </w:r>
      <w:r w:rsidR="002412D5" w:rsidRPr="00481DA3">
        <w:t>1)</w:t>
      </w:r>
      <w:r w:rsidRPr="00481DA3">
        <w:t xml:space="preserve">, or the </w:t>
      </w:r>
      <w:r w:rsidR="002412D5" w:rsidRPr="00481DA3">
        <w:t xml:space="preserve">individual mentioned in </w:t>
      </w:r>
      <w:r w:rsidR="00BD75AB" w:rsidRPr="00481DA3">
        <w:t>subsection (</w:t>
      </w:r>
      <w:r w:rsidR="002412D5" w:rsidRPr="00481DA3">
        <w:t>4)</w:t>
      </w:r>
      <w:r w:rsidRPr="00481DA3">
        <w:t xml:space="preserve">, (in each case, the </w:t>
      </w:r>
      <w:r w:rsidRPr="00481DA3">
        <w:rPr>
          <w:b/>
          <w:i/>
        </w:rPr>
        <w:t>person</w:t>
      </w:r>
      <w:r w:rsidRPr="00481DA3">
        <w:t>) is unable to return to Australia within the initial period because of any of the following events:</w:t>
      </w:r>
    </w:p>
    <w:p w14:paraId="75303E84" w14:textId="77777777" w:rsidR="009F55E4" w:rsidRPr="00481DA3" w:rsidRDefault="009F55E4" w:rsidP="009F55E4">
      <w:pPr>
        <w:pStyle w:val="paragraph"/>
      </w:pPr>
      <w:r w:rsidRPr="00481DA3">
        <w:tab/>
        <w:t>(a)</w:t>
      </w:r>
      <w:r w:rsidRPr="00481DA3">
        <w:tab/>
        <w:t>a serious accident involving the person or a family member of the person;</w:t>
      </w:r>
    </w:p>
    <w:p w14:paraId="56DB3A99" w14:textId="77777777" w:rsidR="009F55E4" w:rsidRPr="00481DA3" w:rsidRDefault="009F55E4" w:rsidP="009F55E4">
      <w:pPr>
        <w:pStyle w:val="paragraph"/>
      </w:pPr>
      <w:r w:rsidRPr="00481DA3">
        <w:tab/>
        <w:t>(b)</w:t>
      </w:r>
      <w:r w:rsidRPr="00481DA3">
        <w:tab/>
        <w:t>a serious illness of the person or a family member of the person;</w:t>
      </w:r>
    </w:p>
    <w:p w14:paraId="3363E81C" w14:textId="77777777" w:rsidR="009F55E4" w:rsidRPr="00481DA3" w:rsidRDefault="009F55E4" w:rsidP="009F55E4">
      <w:pPr>
        <w:pStyle w:val="paragraph"/>
      </w:pPr>
      <w:r w:rsidRPr="00481DA3">
        <w:tab/>
        <w:t>(c)</w:t>
      </w:r>
      <w:r w:rsidRPr="00481DA3">
        <w:tab/>
        <w:t>the hospitalisation of the person or a family member of the person;</w:t>
      </w:r>
    </w:p>
    <w:p w14:paraId="1ACC3C90" w14:textId="77777777" w:rsidR="009F55E4" w:rsidRPr="00481DA3" w:rsidRDefault="009F55E4" w:rsidP="009F55E4">
      <w:pPr>
        <w:pStyle w:val="paragraph"/>
      </w:pPr>
      <w:r w:rsidRPr="00481DA3">
        <w:tab/>
        <w:t>(d)</w:t>
      </w:r>
      <w:r w:rsidRPr="00481DA3">
        <w:tab/>
        <w:t>the death of a family member of the person;</w:t>
      </w:r>
    </w:p>
    <w:p w14:paraId="283C113E" w14:textId="77777777" w:rsidR="009F55E4" w:rsidRPr="00481DA3" w:rsidRDefault="009F55E4" w:rsidP="009F55E4">
      <w:pPr>
        <w:pStyle w:val="paragraph"/>
      </w:pPr>
      <w:r w:rsidRPr="00481DA3">
        <w:tab/>
        <w:t>(e)</w:t>
      </w:r>
      <w:r w:rsidRPr="00481DA3">
        <w:tab/>
        <w:t>the person’s involvement in custody proceedings in the country in which the person is located;</w:t>
      </w:r>
    </w:p>
    <w:p w14:paraId="236E4274" w14:textId="77777777" w:rsidR="009F55E4" w:rsidRPr="00481DA3" w:rsidRDefault="009F55E4" w:rsidP="009F55E4">
      <w:pPr>
        <w:pStyle w:val="paragraph"/>
      </w:pPr>
      <w:r w:rsidRPr="00481DA3">
        <w:tab/>
        <w:t>(f)</w:t>
      </w:r>
      <w:r w:rsidRPr="00481DA3">
        <w:tab/>
        <w:t>a legal requirement for the person to remain outside Australia in connection with criminal proceedings (other than criminal proceedings in respect of a crime alleged to have been committed by the person);</w:t>
      </w:r>
    </w:p>
    <w:p w14:paraId="57F82831" w14:textId="77777777" w:rsidR="009F55E4" w:rsidRPr="00481DA3" w:rsidRDefault="009F55E4" w:rsidP="009F55E4">
      <w:pPr>
        <w:pStyle w:val="paragraph"/>
      </w:pPr>
      <w:r w:rsidRPr="00481DA3">
        <w:tab/>
        <w:t>(g)</w:t>
      </w:r>
      <w:r w:rsidRPr="00481DA3">
        <w:tab/>
        <w:t>robbery or serious crime committed against the person or a family member of the person;</w:t>
      </w:r>
    </w:p>
    <w:p w14:paraId="662AC7A6" w14:textId="77777777" w:rsidR="009F55E4" w:rsidRPr="00481DA3" w:rsidRDefault="009F55E4" w:rsidP="009F55E4">
      <w:pPr>
        <w:pStyle w:val="paragraph"/>
      </w:pPr>
      <w:r w:rsidRPr="00481DA3">
        <w:lastRenderedPageBreak/>
        <w:tab/>
        <w:t>(h)</w:t>
      </w:r>
      <w:r w:rsidRPr="00481DA3">
        <w:tab/>
        <w:t>a natural disaster in the country in which the person is located;</w:t>
      </w:r>
    </w:p>
    <w:p w14:paraId="123A2212" w14:textId="77777777" w:rsidR="009F55E4" w:rsidRPr="00481DA3" w:rsidRDefault="009F55E4" w:rsidP="009F55E4">
      <w:pPr>
        <w:pStyle w:val="paragraph"/>
      </w:pPr>
      <w:r w:rsidRPr="00481DA3">
        <w:tab/>
        <w:t>(i)</w:t>
      </w:r>
      <w:r w:rsidRPr="00481DA3">
        <w:tab/>
        <w:t>political or social unrest in the country in which the person is located;</w:t>
      </w:r>
    </w:p>
    <w:p w14:paraId="5B39BC31" w14:textId="77777777" w:rsidR="009F55E4" w:rsidRPr="00481DA3" w:rsidRDefault="009F55E4" w:rsidP="009F55E4">
      <w:pPr>
        <w:pStyle w:val="paragraph"/>
      </w:pPr>
      <w:r w:rsidRPr="00481DA3">
        <w:tab/>
        <w:t>(j)</w:t>
      </w:r>
      <w:r w:rsidRPr="00481DA3">
        <w:tab/>
        <w:t>industrial action in the country in which the person is located;</w:t>
      </w:r>
    </w:p>
    <w:p w14:paraId="50F591B8" w14:textId="77777777" w:rsidR="009F55E4" w:rsidRPr="00481DA3" w:rsidRDefault="009F55E4" w:rsidP="009F55E4">
      <w:pPr>
        <w:pStyle w:val="paragraph"/>
      </w:pPr>
      <w:r w:rsidRPr="00481DA3">
        <w:tab/>
        <w:t>(k)</w:t>
      </w:r>
      <w:r w:rsidRPr="00481DA3">
        <w:tab/>
        <w:t>a war in the country in which the person is located.</w:t>
      </w:r>
    </w:p>
    <w:p w14:paraId="77E42B96" w14:textId="77777777" w:rsidR="009F55E4" w:rsidRPr="00481DA3" w:rsidRDefault="009F55E4" w:rsidP="009F55E4">
      <w:pPr>
        <w:pStyle w:val="subsection"/>
      </w:pPr>
      <w:r w:rsidRPr="00481DA3">
        <w:tab/>
        <w:t>(8)</w:t>
      </w:r>
      <w:r w:rsidRPr="00481DA3">
        <w:tab/>
        <w:t xml:space="preserve">The Secretary must not extend the initial period under </w:t>
      </w:r>
      <w:r w:rsidR="00BD75AB" w:rsidRPr="00481DA3">
        <w:t>subsection (</w:t>
      </w:r>
      <w:r w:rsidRPr="00481DA3">
        <w:t>7) unless:</w:t>
      </w:r>
    </w:p>
    <w:p w14:paraId="07692157" w14:textId="77777777" w:rsidR="009F55E4" w:rsidRPr="00481DA3" w:rsidRDefault="009F55E4" w:rsidP="009F55E4">
      <w:pPr>
        <w:pStyle w:val="paragraph"/>
      </w:pPr>
      <w:r w:rsidRPr="00481DA3">
        <w:tab/>
        <w:t>(a)</w:t>
      </w:r>
      <w:r w:rsidRPr="00481DA3">
        <w:tab/>
        <w:t>the event occurred or began during the initial period; and</w:t>
      </w:r>
    </w:p>
    <w:p w14:paraId="6730C638" w14:textId="77777777" w:rsidR="009F55E4" w:rsidRPr="00481DA3" w:rsidRDefault="009F55E4" w:rsidP="009F55E4">
      <w:pPr>
        <w:pStyle w:val="paragraph"/>
      </w:pPr>
      <w:r w:rsidRPr="00481DA3">
        <w:tab/>
        <w:t>(b)</w:t>
      </w:r>
      <w:r w:rsidRPr="00481DA3">
        <w:tab/>
        <w:t>if the event is political or social unrest, industrial action or war—the person is not willingly involved in, or willingly participating in the event.</w:t>
      </w:r>
    </w:p>
    <w:p w14:paraId="55313459" w14:textId="3111996F" w:rsidR="009F55E4" w:rsidRPr="00481DA3" w:rsidRDefault="009F55E4" w:rsidP="009F55E4">
      <w:pPr>
        <w:pStyle w:val="subsection"/>
      </w:pPr>
      <w:r w:rsidRPr="00481DA3">
        <w:tab/>
        <w:t>(9)</w:t>
      </w:r>
      <w:r w:rsidRPr="00481DA3">
        <w:tab/>
        <w:t xml:space="preserve">The Secretary may extend the </w:t>
      </w:r>
      <w:r w:rsidR="002412D5" w:rsidRPr="00481DA3">
        <w:t>6</w:t>
      </w:r>
      <w:r w:rsidR="00E209BF">
        <w:noBreakHyphen/>
      </w:r>
      <w:r w:rsidR="002412D5" w:rsidRPr="00481DA3">
        <w:t>week</w:t>
      </w:r>
      <w:r w:rsidRPr="00481DA3">
        <w:t xml:space="preserve"> period referred to in </w:t>
      </w:r>
      <w:r w:rsidR="00BD75AB" w:rsidRPr="00481DA3">
        <w:t>subsection (</w:t>
      </w:r>
      <w:r w:rsidR="002412D5" w:rsidRPr="00481DA3">
        <w:t>1) or (4)</w:t>
      </w:r>
      <w:r w:rsidRPr="00481DA3">
        <w:t xml:space="preserve">, to a period of no more than 3 years, if the Secretary is satisfied that, under the Medical Treatment Overseas Program administered by the Minister who administers the </w:t>
      </w:r>
      <w:r w:rsidRPr="00481DA3">
        <w:rPr>
          <w:i/>
        </w:rPr>
        <w:t>National Health Act 1953</w:t>
      </w:r>
      <w:r w:rsidRPr="00481DA3">
        <w:t xml:space="preserve">, financial assistance is payable in respect of the absence from Australia of the </w:t>
      </w:r>
      <w:r w:rsidR="002412D5" w:rsidRPr="00481DA3">
        <w:t xml:space="preserve">child mentioned in </w:t>
      </w:r>
      <w:r w:rsidR="00BD75AB" w:rsidRPr="00481DA3">
        <w:t>subsection (</w:t>
      </w:r>
      <w:r w:rsidR="002412D5" w:rsidRPr="00481DA3">
        <w:t>1)</w:t>
      </w:r>
      <w:r w:rsidRPr="00481DA3">
        <w:t xml:space="preserve"> or the </w:t>
      </w:r>
      <w:r w:rsidR="002412D5" w:rsidRPr="00481DA3">
        <w:t xml:space="preserve">individual mentioned in </w:t>
      </w:r>
      <w:r w:rsidR="00BD75AB" w:rsidRPr="00481DA3">
        <w:t>subsection (</w:t>
      </w:r>
      <w:r w:rsidR="002412D5" w:rsidRPr="00481DA3">
        <w:t>4)</w:t>
      </w:r>
      <w:r w:rsidRPr="00481DA3">
        <w:t>.</w:t>
      </w:r>
    </w:p>
    <w:p w14:paraId="5BB22AA6" w14:textId="3FFA9E4F" w:rsidR="009F55E4" w:rsidRPr="00481DA3" w:rsidRDefault="009F55E4" w:rsidP="009F55E4">
      <w:pPr>
        <w:pStyle w:val="subsection"/>
      </w:pPr>
      <w:r w:rsidRPr="00481DA3">
        <w:tab/>
        <w:t>(10)</w:t>
      </w:r>
      <w:r w:rsidRPr="00481DA3">
        <w:tab/>
        <w:t xml:space="preserve">The Secretary </w:t>
      </w:r>
      <w:r w:rsidR="002412D5" w:rsidRPr="00481DA3">
        <w:t>may extend the 6</w:t>
      </w:r>
      <w:r w:rsidR="00E209BF">
        <w:noBreakHyphen/>
      </w:r>
      <w:r w:rsidR="002412D5" w:rsidRPr="00481DA3">
        <w:t xml:space="preserve">week period referred to in </w:t>
      </w:r>
      <w:r w:rsidR="00BD75AB" w:rsidRPr="00481DA3">
        <w:t>subsection (</w:t>
      </w:r>
      <w:r w:rsidR="002412D5" w:rsidRPr="00481DA3">
        <w:t>4)</w:t>
      </w:r>
      <w:r w:rsidRPr="00481DA3">
        <w:t xml:space="preserve">, to a period of no more than 3 years, if the Secretary is satisfied that the individual mentioned </w:t>
      </w:r>
      <w:r w:rsidR="002412D5" w:rsidRPr="00481DA3">
        <w:t xml:space="preserve">in </w:t>
      </w:r>
      <w:r w:rsidR="00BD75AB" w:rsidRPr="00481DA3">
        <w:t>subsection (</w:t>
      </w:r>
      <w:r w:rsidR="002412D5" w:rsidRPr="00481DA3">
        <w:t>4)</w:t>
      </w:r>
      <w:r w:rsidRPr="00481DA3">
        <w:t xml:space="preserve"> is unable to return to Australia </w:t>
      </w:r>
      <w:r w:rsidR="002412D5" w:rsidRPr="00481DA3">
        <w:t>within the 6</w:t>
      </w:r>
      <w:r w:rsidR="00E209BF">
        <w:noBreakHyphen/>
      </w:r>
      <w:r w:rsidR="002412D5" w:rsidRPr="00481DA3">
        <w:t>week period</w:t>
      </w:r>
      <w:r w:rsidRPr="00481DA3">
        <w:t xml:space="preserve"> because the individual is:</w:t>
      </w:r>
    </w:p>
    <w:p w14:paraId="5D1B06DB" w14:textId="77777777" w:rsidR="009F55E4" w:rsidRPr="00481DA3" w:rsidRDefault="009F55E4" w:rsidP="009F55E4">
      <w:pPr>
        <w:pStyle w:val="paragraph"/>
      </w:pPr>
      <w:r w:rsidRPr="00481DA3">
        <w:tab/>
        <w:t>(a)</w:t>
      </w:r>
      <w:r w:rsidRPr="00481DA3">
        <w:tab/>
        <w:t xml:space="preserve">deployed outside Australia as a member of the Defence Force, under conditions specified in a determination made under the </w:t>
      </w:r>
      <w:r w:rsidRPr="00481DA3">
        <w:rPr>
          <w:i/>
        </w:rPr>
        <w:t>Defence Act 1903</w:t>
      </w:r>
      <w:r w:rsidRPr="00481DA3">
        <w:t xml:space="preserve"> that relates to such deployment; or</w:t>
      </w:r>
    </w:p>
    <w:p w14:paraId="70E2F69E" w14:textId="4004B08F" w:rsidR="009F55E4" w:rsidRPr="00481DA3" w:rsidRDefault="009F55E4" w:rsidP="009F55E4">
      <w:pPr>
        <w:pStyle w:val="paragraph"/>
      </w:pPr>
      <w:r w:rsidRPr="00481DA3">
        <w:tab/>
        <w:t>(b)</w:t>
      </w:r>
      <w:r w:rsidRPr="00481DA3">
        <w:tab/>
        <w:t>deployed outside Australia, for the purpose of capacity</w:t>
      </w:r>
      <w:r w:rsidR="00E209BF">
        <w:noBreakHyphen/>
      </w:r>
      <w:r w:rsidRPr="00481DA3">
        <w:t>building or peacekeeping functions, as:</w:t>
      </w:r>
    </w:p>
    <w:p w14:paraId="4E1BFD4A" w14:textId="77777777" w:rsidR="009F55E4" w:rsidRPr="00481DA3" w:rsidRDefault="009F55E4" w:rsidP="009F55E4">
      <w:pPr>
        <w:pStyle w:val="paragraphsub"/>
      </w:pPr>
      <w:r w:rsidRPr="00481DA3">
        <w:tab/>
        <w:t>(i)</w:t>
      </w:r>
      <w:r w:rsidRPr="00481DA3">
        <w:tab/>
        <w:t>a member or a special member of the Australian Federal Police; or</w:t>
      </w:r>
    </w:p>
    <w:p w14:paraId="22D0DD52" w14:textId="77777777" w:rsidR="009F55E4" w:rsidRPr="00481DA3" w:rsidRDefault="009F55E4" w:rsidP="009F55E4">
      <w:pPr>
        <w:pStyle w:val="paragraphsub"/>
      </w:pPr>
      <w:r w:rsidRPr="00481DA3">
        <w:tab/>
        <w:t>(ii)</w:t>
      </w:r>
      <w:r w:rsidRPr="00481DA3">
        <w:tab/>
        <w:t xml:space="preserve">a protective service officer within the meaning of the </w:t>
      </w:r>
      <w:r w:rsidRPr="00481DA3">
        <w:rPr>
          <w:i/>
        </w:rPr>
        <w:t>Australian Federal Police Act 1979</w:t>
      </w:r>
      <w:r w:rsidRPr="00481DA3">
        <w:t>.</w:t>
      </w:r>
    </w:p>
    <w:p w14:paraId="41C759AC" w14:textId="77777777" w:rsidR="006D672A" w:rsidRPr="00481DA3" w:rsidRDefault="006D672A" w:rsidP="006D672A">
      <w:pPr>
        <w:pStyle w:val="ActHead5"/>
      </w:pPr>
      <w:bookmarkStart w:id="33" w:name="_Toc163214555"/>
      <w:r w:rsidRPr="00E209BF">
        <w:rPr>
          <w:rStyle w:val="CharSectno"/>
        </w:rPr>
        <w:lastRenderedPageBreak/>
        <w:t>25</w:t>
      </w:r>
      <w:r w:rsidRPr="00481DA3">
        <w:t xml:space="preserve">  </w:t>
      </w:r>
      <w:r w:rsidR="00AD067A" w:rsidRPr="00481DA3">
        <w:t>Effect of an individual’s percentage of care for a child being less than 35%</w:t>
      </w:r>
      <w:bookmarkEnd w:id="33"/>
    </w:p>
    <w:p w14:paraId="17C7EEE2" w14:textId="77777777" w:rsidR="006D672A" w:rsidRPr="00481DA3" w:rsidRDefault="006D672A" w:rsidP="006D672A">
      <w:pPr>
        <w:pStyle w:val="subsection"/>
      </w:pPr>
      <w:r w:rsidRPr="00481DA3">
        <w:tab/>
      </w:r>
      <w:r w:rsidRPr="00481DA3">
        <w:tab/>
      </w:r>
      <w:r w:rsidR="00E03E5E" w:rsidRPr="00481DA3">
        <w:t>If an individual’s percentage of care for a child during a care period is less than 35%,</w:t>
      </w:r>
      <w:r w:rsidRPr="00481DA3">
        <w:t xml:space="preserve"> the child is taken, despite section</w:t>
      </w:r>
      <w:r w:rsidR="00BD75AB" w:rsidRPr="00481DA3">
        <w:t> </w:t>
      </w:r>
      <w:r w:rsidRPr="00481DA3">
        <w:t>22, not to be an FTB child of that individual for any part of the period.</w:t>
      </w:r>
    </w:p>
    <w:p w14:paraId="6C240DF2" w14:textId="77777777" w:rsidR="00D6754B" w:rsidRPr="00481DA3" w:rsidRDefault="00D6754B" w:rsidP="00D6754B">
      <w:pPr>
        <w:pStyle w:val="ActHead5"/>
      </w:pPr>
      <w:bookmarkStart w:id="34" w:name="_Toc163214556"/>
      <w:r w:rsidRPr="00E209BF">
        <w:rPr>
          <w:rStyle w:val="CharSectno"/>
        </w:rPr>
        <w:t>25A</w:t>
      </w:r>
      <w:r w:rsidRPr="00481DA3">
        <w:t xml:space="preserve">  Regular care child for each day in </w:t>
      </w:r>
      <w:r w:rsidR="003847CA" w:rsidRPr="00481DA3">
        <w:t>care period</w:t>
      </w:r>
      <w:bookmarkEnd w:id="34"/>
    </w:p>
    <w:p w14:paraId="3E37DF72" w14:textId="77777777" w:rsidR="00D6754B" w:rsidRPr="00481DA3" w:rsidRDefault="00D6754B" w:rsidP="00D6754B">
      <w:pPr>
        <w:pStyle w:val="subsection"/>
      </w:pPr>
      <w:r w:rsidRPr="00481DA3">
        <w:tab/>
      </w:r>
      <w:r w:rsidRPr="00481DA3">
        <w:tab/>
      </w:r>
      <w:r w:rsidR="00D45DDC" w:rsidRPr="00481DA3">
        <w:t>If an individual’s percentage of care for a child during a care period is at least 14% but less than 35%,</w:t>
      </w:r>
      <w:r w:rsidRPr="00481DA3">
        <w:t xml:space="preserve"> the child is taken to be a regular care child of that individual for the purposes of this Act on each day in that period, whether or not the child was in that individual’s care on that day.</w:t>
      </w:r>
    </w:p>
    <w:p w14:paraId="0083ECDD" w14:textId="77777777" w:rsidR="00632062" w:rsidRPr="00481DA3" w:rsidRDefault="00632062" w:rsidP="0022492B">
      <w:pPr>
        <w:pStyle w:val="ActHead5"/>
      </w:pPr>
      <w:bookmarkStart w:id="35" w:name="_Toc163214557"/>
      <w:r w:rsidRPr="00E209BF">
        <w:rPr>
          <w:rStyle w:val="CharSectno"/>
        </w:rPr>
        <w:t>26</w:t>
      </w:r>
      <w:r w:rsidRPr="00481DA3">
        <w:t xml:space="preserve">  Only 1 member of a couple eligible for family tax benefit</w:t>
      </w:r>
      <w:bookmarkEnd w:id="35"/>
    </w:p>
    <w:p w14:paraId="60228298" w14:textId="77777777" w:rsidR="00632062" w:rsidRPr="00481DA3" w:rsidRDefault="00632062">
      <w:pPr>
        <w:pStyle w:val="subsection"/>
      </w:pPr>
      <w:r w:rsidRPr="00481DA3">
        <w:tab/>
        <w:t>(1)</w:t>
      </w:r>
      <w:r w:rsidRPr="00481DA3">
        <w:tab/>
        <w:t>For any period when 2 individuals who are members of a couple would otherwise be eligible at the same time for family tax benefit in respect of one or more FTB children</w:t>
      </w:r>
      <w:r w:rsidR="00CD5649" w:rsidRPr="00481DA3">
        <w:t xml:space="preserve"> or regular care children</w:t>
      </w:r>
      <w:r w:rsidRPr="00481DA3">
        <w:t>, only one member is eligible.</w:t>
      </w:r>
    </w:p>
    <w:p w14:paraId="26F8F6C9" w14:textId="77777777" w:rsidR="00632062" w:rsidRPr="00481DA3" w:rsidRDefault="00632062">
      <w:pPr>
        <w:pStyle w:val="subsection"/>
        <w:keepNext/>
      </w:pPr>
      <w:r w:rsidRPr="00481DA3">
        <w:tab/>
        <w:t>(2)</w:t>
      </w:r>
      <w:r w:rsidRPr="00481DA3">
        <w:tab/>
        <w:t>The member who is eligible is the one determined by the Secretary to be eligible, having regard to:</w:t>
      </w:r>
    </w:p>
    <w:p w14:paraId="38203BBC" w14:textId="77777777" w:rsidR="00632062" w:rsidRPr="00481DA3" w:rsidRDefault="00632062">
      <w:pPr>
        <w:pStyle w:val="paragraph"/>
      </w:pPr>
      <w:r w:rsidRPr="00481DA3">
        <w:tab/>
        <w:t>(a)</w:t>
      </w:r>
      <w:r w:rsidRPr="00481DA3">
        <w:tab/>
        <w:t>whether one member of the couple is the primary carer for the child or children; and</w:t>
      </w:r>
    </w:p>
    <w:p w14:paraId="47A07669" w14:textId="77777777" w:rsidR="00632062" w:rsidRPr="00481DA3" w:rsidRDefault="00632062">
      <w:pPr>
        <w:pStyle w:val="paragraph"/>
      </w:pPr>
      <w:r w:rsidRPr="00481DA3">
        <w:tab/>
        <w:t>(b)</w:t>
      </w:r>
      <w:r w:rsidRPr="00481DA3">
        <w:tab/>
        <w:t>whether the members have made a written agreement nominating one of them as the member who can make a claim under Part</w:t>
      </w:r>
      <w:r w:rsidR="00BD75AB" w:rsidRPr="00481DA3">
        <w:t> </w:t>
      </w:r>
      <w:r w:rsidRPr="00481DA3">
        <w:t xml:space="preserve">3 of the </w:t>
      </w:r>
      <w:r w:rsidRPr="00481DA3">
        <w:rPr>
          <w:i/>
        </w:rPr>
        <w:t>A New Tax System (Family Assistance) (Administration) Act 1999</w:t>
      </w:r>
      <w:r w:rsidRPr="00481DA3">
        <w:t xml:space="preserve"> for payment of family tax benefit in respect of the child or children.</w:t>
      </w:r>
    </w:p>
    <w:p w14:paraId="71EB6F2F" w14:textId="77777777" w:rsidR="008E2C3B" w:rsidRPr="00481DA3" w:rsidRDefault="008E2C3B" w:rsidP="008E2C3B">
      <w:pPr>
        <w:pStyle w:val="ActHead5"/>
      </w:pPr>
      <w:bookmarkStart w:id="36" w:name="_Toc163214558"/>
      <w:r w:rsidRPr="00E209BF">
        <w:rPr>
          <w:rStyle w:val="CharSectno"/>
        </w:rPr>
        <w:t>27</w:t>
      </w:r>
      <w:r w:rsidRPr="00481DA3">
        <w:t xml:space="preserve">  Extension of meaning of FTB or regular care child in a blended family case</w:t>
      </w:r>
      <w:bookmarkEnd w:id="36"/>
    </w:p>
    <w:p w14:paraId="7015647E" w14:textId="77777777" w:rsidR="008E2C3B" w:rsidRPr="00481DA3" w:rsidRDefault="008E2C3B" w:rsidP="008E2C3B">
      <w:pPr>
        <w:pStyle w:val="subsection"/>
        <w:rPr>
          <w:kern w:val="28"/>
        </w:rPr>
      </w:pPr>
      <w:r w:rsidRPr="00481DA3">
        <w:rPr>
          <w:kern w:val="28"/>
        </w:rPr>
        <w:tab/>
        <w:t>(1)</w:t>
      </w:r>
      <w:r w:rsidRPr="00481DA3">
        <w:rPr>
          <w:kern w:val="28"/>
        </w:rPr>
        <w:tab/>
        <w:t>This section applies if:</w:t>
      </w:r>
    </w:p>
    <w:p w14:paraId="7FBD30E1" w14:textId="77777777" w:rsidR="008E2C3B" w:rsidRPr="00481DA3" w:rsidRDefault="008E2C3B" w:rsidP="008E2C3B">
      <w:pPr>
        <w:pStyle w:val="paragraph"/>
      </w:pPr>
      <w:r w:rsidRPr="00481DA3">
        <w:tab/>
        <w:t>(a)</w:t>
      </w:r>
      <w:r w:rsidRPr="00481DA3">
        <w:tab/>
        <w:t>2 individuals are members of the same couple; and</w:t>
      </w:r>
    </w:p>
    <w:p w14:paraId="1809125D" w14:textId="77777777" w:rsidR="008E2C3B" w:rsidRPr="00481DA3" w:rsidRDefault="008E2C3B" w:rsidP="008E2C3B">
      <w:pPr>
        <w:pStyle w:val="paragraph"/>
      </w:pPr>
      <w:r w:rsidRPr="00481DA3">
        <w:lastRenderedPageBreak/>
        <w:tab/>
        <w:t>(b)</w:t>
      </w:r>
      <w:r w:rsidRPr="00481DA3">
        <w:tab/>
        <w:t xml:space="preserve">either or both of the individuals have a child (the </w:t>
      </w:r>
      <w:r w:rsidRPr="00481DA3">
        <w:rPr>
          <w:b/>
          <w:i/>
        </w:rPr>
        <w:t>qualifying child</w:t>
      </w:r>
      <w:r w:rsidRPr="00481DA3">
        <w:t>) from another relationship (whether before or after the 2 individuals became members of that couple).</w:t>
      </w:r>
    </w:p>
    <w:p w14:paraId="2F123F8B" w14:textId="77777777" w:rsidR="008E2C3B" w:rsidRPr="00481DA3" w:rsidRDefault="008E2C3B" w:rsidP="008E2C3B">
      <w:pPr>
        <w:pStyle w:val="subsection"/>
      </w:pPr>
      <w:r w:rsidRPr="00481DA3">
        <w:tab/>
        <w:t>(2)</w:t>
      </w:r>
      <w:r w:rsidRPr="00481DA3">
        <w:tab/>
        <w:t>While the 2 individuals are members of that couple:</w:t>
      </w:r>
    </w:p>
    <w:p w14:paraId="6A1C9574" w14:textId="77777777" w:rsidR="008E2C3B" w:rsidRPr="00481DA3" w:rsidRDefault="008E2C3B" w:rsidP="008E2C3B">
      <w:pPr>
        <w:pStyle w:val="paragraph"/>
      </w:pPr>
      <w:r w:rsidRPr="00481DA3">
        <w:tab/>
        <w:t>(a)</w:t>
      </w:r>
      <w:r w:rsidRPr="00481DA3">
        <w:tab/>
        <w:t>each qualifying child that is an FTB child, or regular care child, of one member of the couple is taken also to be an FTB child, or regular care child, (as the case requires) of the other member of the couple; and</w:t>
      </w:r>
    </w:p>
    <w:p w14:paraId="659E7ACD" w14:textId="77777777" w:rsidR="003D1728" w:rsidRPr="00481DA3" w:rsidRDefault="003D1728" w:rsidP="003D1728">
      <w:pPr>
        <w:pStyle w:val="paragraph"/>
      </w:pPr>
      <w:r w:rsidRPr="00481DA3">
        <w:tab/>
        <w:t>(b)</w:t>
      </w:r>
      <w:r w:rsidRPr="00481DA3">
        <w:tab/>
        <w:t>if the Secretary has determined, under section</w:t>
      </w:r>
      <w:r w:rsidR="00BD75AB" w:rsidRPr="00481DA3">
        <w:t> </w:t>
      </w:r>
      <w:r w:rsidRPr="00481DA3">
        <w:t>35A or 35B, one individual’s percentage of care for the qualifying child during a care period (whether before or after the 2 individuals became members of that couple)—the Secretary is taken to have determined the same percentage to be the other individual’s percentage of care for the child during that period.</w:t>
      </w:r>
    </w:p>
    <w:p w14:paraId="0BD9E763" w14:textId="77777777" w:rsidR="00632062" w:rsidRPr="00481DA3" w:rsidRDefault="00632062" w:rsidP="0022492B">
      <w:pPr>
        <w:pStyle w:val="ActHead5"/>
      </w:pPr>
      <w:bookmarkStart w:id="37" w:name="_Toc163214559"/>
      <w:r w:rsidRPr="00E209BF">
        <w:rPr>
          <w:rStyle w:val="CharSectno"/>
        </w:rPr>
        <w:t>28</w:t>
      </w:r>
      <w:r w:rsidRPr="00481DA3">
        <w:t xml:space="preserve">  Eligibility for family tax benefit of members of a couple in a blended family</w:t>
      </w:r>
      <w:bookmarkEnd w:id="37"/>
    </w:p>
    <w:p w14:paraId="418E7D6F" w14:textId="77777777" w:rsidR="00632062" w:rsidRPr="00481DA3" w:rsidRDefault="00632062">
      <w:pPr>
        <w:pStyle w:val="subsection"/>
      </w:pPr>
      <w:r w:rsidRPr="00481DA3">
        <w:tab/>
        <w:t>(1)</w:t>
      </w:r>
      <w:r w:rsidRPr="00481DA3">
        <w:tab/>
        <w:t>If the Secretary is satisfied that:</w:t>
      </w:r>
    </w:p>
    <w:p w14:paraId="126ED535" w14:textId="77777777" w:rsidR="00632062" w:rsidRPr="00481DA3" w:rsidRDefault="00632062">
      <w:pPr>
        <w:pStyle w:val="paragraph"/>
      </w:pPr>
      <w:r w:rsidRPr="00481DA3">
        <w:tab/>
        <w:t>(a)</w:t>
      </w:r>
      <w:r w:rsidRPr="00481DA3">
        <w:tab/>
        <w:t>2 individuals who are members of the same couple (</w:t>
      </w:r>
      <w:r w:rsidRPr="00481DA3">
        <w:rPr>
          <w:b/>
          <w:i/>
        </w:rPr>
        <w:t>person A</w:t>
      </w:r>
      <w:r w:rsidRPr="00481DA3">
        <w:t xml:space="preserve"> and </w:t>
      </w:r>
      <w:r w:rsidRPr="00481DA3">
        <w:rPr>
          <w:b/>
          <w:i/>
        </w:rPr>
        <w:t>person B</w:t>
      </w:r>
      <w:r w:rsidRPr="00481DA3">
        <w:t>) would each be eligible for family tax benefit for 2 or more FTB children during a period but for subsection</w:t>
      </w:r>
      <w:r w:rsidR="00BD75AB" w:rsidRPr="00481DA3">
        <w:t> </w:t>
      </w:r>
      <w:r w:rsidRPr="00481DA3">
        <w:t>26(1); and</w:t>
      </w:r>
    </w:p>
    <w:p w14:paraId="40F6097A" w14:textId="77777777" w:rsidR="00632062" w:rsidRPr="00481DA3" w:rsidRDefault="00632062">
      <w:pPr>
        <w:pStyle w:val="paragraph"/>
      </w:pPr>
      <w:r w:rsidRPr="00481DA3">
        <w:tab/>
        <w:t>(b)</w:t>
      </w:r>
      <w:r w:rsidRPr="00481DA3">
        <w:tab/>
        <w:t>at least one of the children is a child of a previous relationship of person A; and</w:t>
      </w:r>
    </w:p>
    <w:p w14:paraId="39D66224" w14:textId="77777777" w:rsidR="00632062" w:rsidRPr="00481DA3" w:rsidRDefault="00632062">
      <w:pPr>
        <w:pStyle w:val="paragraph"/>
      </w:pPr>
      <w:r w:rsidRPr="00481DA3">
        <w:tab/>
        <w:t>(c)</w:t>
      </w:r>
      <w:r w:rsidRPr="00481DA3">
        <w:tab/>
        <w:t>at least one of the other children is:</w:t>
      </w:r>
    </w:p>
    <w:p w14:paraId="707FCA3B" w14:textId="77777777" w:rsidR="00632062" w:rsidRPr="00481DA3" w:rsidRDefault="00632062">
      <w:pPr>
        <w:pStyle w:val="paragraphsub"/>
      </w:pPr>
      <w:r w:rsidRPr="00481DA3">
        <w:tab/>
        <w:t>(i)</w:t>
      </w:r>
      <w:r w:rsidRPr="00481DA3">
        <w:tab/>
        <w:t>a child of the relationship between person A and person B; or</w:t>
      </w:r>
    </w:p>
    <w:p w14:paraId="717E1A63" w14:textId="77777777" w:rsidR="00632062" w:rsidRPr="00481DA3" w:rsidRDefault="00632062">
      <w:pPr>
        <w:pStyle w:val="paragraphsub"/>
      </w:pPr>
      <w:r w:rsidRPr="00481DA3">
        <w:tab/>
        <w:t>(ii)</w:t>
      </w:r>
      <w:r w:rsidRPr="00481DA3">
        <w:tab/>
        <w:t>a child of a previous relationship of person B;</w:t>
      </w:r>
    </w:p>
    <w:p w14:paraId="0DC749F8" w14:textId="77777777" w:rsidR="00632062" w:rsidRPr="00481DA3" w:rsidRDefault="00632062">
      <w:pPr>
        <w:pStyle w:val="subsection2"/>
      </w:pPr>
      <w:r w:rsidRPr="00481DA3">
        <w:t>the Secretary may:</w:t>
      </w:r>
    </w:p>
    <w:p w14:paraId="316D6844" w14:textId="77777777" w:rsidR="00632062" w:rsidRPr="00481DA3" w:rsidRDefault="00632062">
      <w:pPr>
        <w:pStyle w:val="paragraph"/>
      </w:pPr>
      <w:r w:rsidRPr="00481DA3">
        <w:tab/>
        <w:t>(d)</w:t>
      </w:r>
      <w:r w:rsidRPr="00481DA3">
        <w:tab/>
        <w:t>determine that person A and person B are both eligible for family tax benefit for the children for the period; and</w:t>
      </w:r>
    </w:p>
    <w:p w14:paraId="4D45C2E2" w14:textId="77777777" w:rsidR="00632062" w:rsidRPr="00481DA3" w:rsidRDefault="00632062">
      <w:pPr>
        <w:pStyle w:val="paragraph"/>
      </w:pPr>
      <w:r w:rsidRPr="00481DA3">
        <w:tab/>
        <w:t>(e)</w:t>
      </w:r>
      <w:r w:rsidRPr="00481DA3">
        <w:tab/>
        <w:t>determine person A’s and person B’s percentage of the family tax benefit for the children.</w:t>
      </w:r>
    </w:p>
    <w:p w14:paraId="08522B33" w14:textId="77777777" w:rsidR="00632062" w:rsidRPr="00481DA3" w:rsidRDefault="00632062">
      <w:pPr>
        <w:pStyle w:val="subsection"/>
      </w:pPr>
      <w:r w:rsidRPr="00481DA3">
        <w:lastRenderedPageBreak/>
        <w:tab/>
        <w:t>(2)</w:t>
      </w:r>
      <w:r w:rsidRPr="00481DA3">
        <w:tab/>
        <w:t xml:space="preserve">The Secretary cannot make a determination under </w:t>
      </w:r>
      <w:r w:rsidR="00BD75AB" w:rsidRPr="00481DA3">
        <w:t>subsection (</w:t>
      </w:r>
      <w:r w:rsidRPr="00481DA3">
        <w:t>1) for a past period if person A or person B has been paid family tax benefit for the period.</w:t>
      </w:r>
    </w:p>
    <w:p w14:paraId="535007DC" w14:textId="77777777" w:rsidR="00632062" w:rsidRPr="00481DA3" w:rsidRDefault="00632062">
      <w:pPr>
        <w:pStyle w:val="subsection"/>
      </w:pPr>
      <w:r w:rsidRPr="00481DA3">
        <w:tab/>
        <w:t>(3)</w:t>
      </w:r>
      <w:r w:rsidRPr="00481DA3">
        <w:tab/>
        <w:t>For the purposes of this section:</w:t>
      </w:r>
    </w:p>
    <w:p w14:paraId="404A75F0" w14:textId="77777777" w:rsidR="00632062" w:rsidRPr="00481DA3" w:rsidRDefault="00632062">
      <w:pPr>
        <w:pStyle w:val="paragraph"/>
      </w:pPr>
      <w:r w:rsidRPr="00481DA3">
        <w:tab/>
        <w:t>(a)</w:t>
      </w:r>
      <w:r w:rsidRPr="00481DA3">
        <w:tab/>
        <w:t xml:space="preserve">an FTB child of an individual is a </w:t>
      </w:r>
      <w:r w:rsidRPr="00481DA3">
        <w:rPr>
          <w:b/>
          <w:i/>
        </w:rPr>
        <w:t>child of a previous relationship</w:t>
      </w:r>
      <w:r w:rsidRPr="00481DA3">
        <w:t xml:space="preserve"> of an individual who is a member of a couple if the child is an immediate child of that individual but not of the individual’s partner; and</w:t>
      </w:r>
    </w:p>
    <w:p w14:paraId="039B4B10" w14:textId="77777777" w:rsidR="00632062" w:rsidRPr="00481DA3" w:rsidRDefault="00632062">
      <w:pPr>
        <w:pStyle w:val="paragraph"/>
      </w:pPr>
      <w:r w:rsidRPr="00481DA3">
        <w:tab/>
        <w:t>(b)</w:t>
      </w:r>
      <w:r w:rsidRPr="00481DA3">
        <w:tab/>
        <w:t xml:space="preserve">a child is a </w:t>
      </w:r>
      <w:r w:rsidRPr="00481DA3">
        <w:rPr>
          <w:b/>
          <w:i/>
        </w:rPr>
        <w:t>child of the relationship of 2 individuals</w:t>
      </w:r>
      <w:r w:rsidRPr="00481DA3">
        <w:t xml:space="preserve"> who are members of a couple if the child is an immediate child of both members of the couple; and</w:t>
      </w:r>
    </w:p>
    <w:p w14:paraId="779B543D" w14:textId="77777777" w:rsidR="00632062" w:rsidRPr="00481DA3" w:rsidRDefault="00632062">
      <w:pPr>
        <w:pStyle w:val="paragraph"/>
      </w:pPr>
      <w:r w:rsidRPr="00481DA3">
        <w:tab/>
        <w:t>(c)</w:t>
      </w:r>
      <w:r w:rsidRPr="00481DA3">
        <w:tab/>
        <w:t xml:space="preserve">an FTB child of an individual is an </w:t>
      </w:r>
      <w:r w:rsidRPr="00481DA3">
        <w:rPr>
          <w:b/>
          <w:i/>
        </w:rPr>
        <w:t>immediate child</w:t>
      </w:r>
      <w:r w:rsidRPr="00481DA3">
        <w:t xml:space="preserve"> of the individual if:</w:t>
      </w:r>
    </w:p>
    <w:p w14:paraId="1CFBA78A" w14:textId="77777777" w:rsidR="00632062" w:rsidRPr="00481DA3" w:rsidRDefault="00632062">
      <w:pPr>
        <w:pStyle w:val="paragraphsub"/>
      </w:pPr>
      <w:r w:rsidRPr="00481DA3">
        <w:tab/>
        <w:t>(i)</w:t>
      </w:r>
      <w:r w:rsidRPr="00481DA3">
        <w:tab/>
        <w:t xml:space="preserve">the child is the </w:t>
      </w:r>
      <w:r w:rsidR="00B524AA" w:rsidRPr="00481DA3">
        <w:t>natural child, adopted child or relationship child</w:t>
      </w:r>
      <w:r w:rsidRPr="00481DA3">
        <w:t xml:space="preserve"> of the individual; or</w:t>
      </w:r>
    </w:p>
    <w:p w14:paraId="7D572AE0" w14:textId="77777777" w:rsidR="00632062" w:rsidRPr="00481DA3" w:rsidRDefault="00632062">
      <w:pPr>
        <w:pStyle w:val="paragraphsub"/>
      </w:pPr>
      <w:r w:rsidRPr="00481DA3">
        <w:tab/>
        <w:t>(ii)</w:t>
      </w:r>
      <w:r w:rsidRPr="00481DA3">
        <w:tab/>
        <w:t>the individual is legally responsible for the child.</w:t>
      </w:r>
    </w:p>
    <w:p w14:paraId="1414DA19" w14:textId="77777777" w:rsidR="00632062" w:rsidRPr="00481DA3" w:rsidRDefault="00632062" w:rsidP="0022492B">
      <w:pPr>
        <w:pStyle w:val="ActHead5"/>
      </w:pPr>
      <w:bookmarkStart w:id="38" w:name="_Toc163214560"/>
      <w:r w:rsidRPr="00E209BF">
        <w:rPr>
          <w:rStyle w:val="CharSectno"/>
        </w:rPr>
        <w:t>29</w:t>
      </w:r>
      <w:r w:rsidRPr="00481DA3">
        <w:t xml:space="preserve">  Eligibility for family tax benefit of separated members of a couple for period before separation</w:t>
      </w:r>
      <w:bookmarkEnd w:id="38"/>
    </w:p>
    <w:p w14:paraId="7EFFBB55" w14:textId="77777777" w:rsidR="00632062" w:rsidRPr="00481DA3" w:rsidRDefault="00632062">
      <w:pPr>
        <w:pStyle w:val="subsection"/>
      </w:pPr>
      <w:r w:rsidRPr="00481DA3">
        <w:tab/>
      </w:r>
      <w:r w:rsidRPr="00481DA3">
        <w:tab/>
        <w:t>If the Secretary is satisfied that:</w:t>
      </w:r>
    </w:p>
    <w:p w14:paraId="33C2AC4F" w14:textId="77777777" w:rsidR="00632062" w:rsidRPr="00481DA3" w:rsidRDefault="00632062">
      <w:pPr>
        <w:pStyle w:val="paragraph"/>
      </w:pPr>
      <w:r w:rsidRPr="00481DA3">
        <w:tab/>
        <w:t>(a)</w:t>
      </w:r>
      <w:r w:rsidRPr="00481DA3">
        <w:tab/>
        <w:t>2 individuals are not members of the same couple (</w:t>
      </w:r>
      <w:r w:rsidRPr="00481DA3">
        <w:rPr>
          <w:b/>
          <w:i/>
        </w:rPr>
        <w:t>person A</w:t>
      </w:r>
      <w:r w:rsidRPr="00481DA3">
        <w:t xml:space="preserve"> and </w:t>
      </w:r>
      <w:r w:rsidRPr="00481DA3">
        <w:rPr>
          <w:b/>
          <w:i/>
        </w:rPr>
        <w:t>person B</w:t>
      </w:r>
      <w:r w:rsidRPr="00481DA3">
        <w:t>); and</w:t>
      </w:r>
    </w:p>
    <w:p w14:paraId="4E591310" w14:textId="77777777" w:rsidR="00632062" w:rsidRPr="00481DA3" w:rsidRDefault="00632062">
      <w:pPr>
        <w:pStyle w:val="paragraph"/>
      </w:pPr>
      <w:r w:rsidRPr="00481DA3">
        <w:tab/>
        <w:t>(b)</w:t>
      </w:r>
      <w:r w:rsidRPr="00481DA3">
        <w:tab/>
        <w:t>during a period in the past when person A and person B were members of the same couple, they had an FTB child or children; and</w:t>
      </w:r>
    </w:p>
    <w:p w14:paraId="4A3D27C6" w14:textId="77777777" w:rsidR="00632062" w:rsidRPr="00481DA3" w:rsidRDefault="00632062">
      <w:pPr>
        <w:pStyle w:val="paragraph"/>
      </w:pPr>
      <w:r w:rsidRPr="00481DA3">
        <w:tab/>
        <w:t>(c)</w:t>
      </w:r>
      <w:r w:rsidRPr="00481DA3">
        <w:tab/>
        <w:t>but for subsection</w:t>
      </w:r>
      <w:r w:rsidR="00BD75AB" w:rsidRPr="00481DA3">
        <w:t> </w:t>
      </w:r>
      <w:r w:rsidRPr="00481DA3">
        <w:t>26(1), person A and person B would both be eligible for family tax benefit for the FTB child or children for that period;</w:t>
      </w:r>
    </w:p>
    <w:p w14:paraId="272BC467" w14:textId="77777777" w:rsidR="00632062" w:rsidRPr="00481DA3" w:rsidRDefault="00632062" w:rsidP="006F3A1D">
      <w:pPr>
        <w:pStyle w:val="subsection2"/>
        <w:keepNext/>
      </w:pPr>
      <w:r w:rsidRPr="00481DA3">
        <w:t>the Secretary may:</w:t>
      </w:r>
    </w:p>
    <w:p w14:paraId="551A655B" w14:textId="77777777" w:rsidR="00632062" w:rsidRPr="00481DA3" w:rsidRDefault="00632062" w:rsidP="006F3A1D">
      <w:pPr>
        <w:pStyle w:val="paragraph"/>
      </w:pPr>
      <w:r w:rsidRPr="00481DA3">
        <w:tab/>
        <w:t>(d)</w:t>
      </w:r>
      <w:r w:rsidRPr="00481DA3">
        <w:tab/>
        <w:t>determine that person A and person B are both eligible for family tax benefit for the child or children for that period; and</w:t>
      </w:r>
    </w:p>
    <w:p w14:paraId="70AF27E7" w14:textId="77777777" w:rsidR="00632062" w:rsidRPr="00481DA3" w:rsidRDefault="00632062">
      <w:pPr>
        <w:pStyle w:val="paragraph"/>
      </w:pPr>
      <w:r w:rsidRPr="00481DA3">
        <w:tab/>
        <w:t>(e)</w:t>
      </w:r>
      <w:r w:rsidRPr="00481DA3">
        <w:tab/>
        <w:t>determine person A’s and person B’s percentage of the family tax benefit for the child or children for that period.</w:t>
      </w:r>
    </w:p>
    <w:p w14:paraId="0A9AAC94" w14:textId="77777777" w:rsidR="00632062" w:rsidRPr="00481DA3" w:rsidRDefault="00632062" w:rsidP="0022492B">
      <w:pPr>
        <w:pStyle w:val="ActHead4"/>
      </w:pPr>
      <w:bookmarkStart w:id="39" w:name="_Toc163214561"/>
      <w:r w:rsidRPr="00E209BF">
        <w:rPr>
          <w:rStyle w:val="CharSubdNo"/>
        </w:rPr>
        <w:lastRenderedPageBreak/>
        <w:t>Subdivision B</w:t>
      </w:r>
      <w:r w:rsidRPr="00481DA3">
        <w:t>—</w:t>
      </w:r>
      <w:r w:rsidRPr="00E209BF">
        <w:rPr>
          <w:rStyle w:val="CharSubdText"/>
        </w:rPr>
        <w:t>Eligibility of individuals for family tax benefit where death occurs</w:t>
      </w:r>
      <w:bookmarkEnd w:id="39"/>
    </w:p>
    <w:p w14:paraId="6ADB4D5B" w14:textId="77777777" w:rsidR="00632062" w:rsidRPr="00481DA3" w:rsidRDefault="00632062" w:rsidP="00C613D5">
      <w:pPr>
        <w:pStyle w:val="ActHead5"/>
      </w:pPr>
      <w:bookmarkStart w:id="40" w:name="_Toc163214562"/>
      <w:r w:rsidRPr="00E209BF">
        <w:rPr>
          <w:rStyle w:val="CharSectno"/>
        </w:rPr>
        <w:t>31</w:t>
      </w:r>
      <w:r w:rsidRPr="00481DA3">
        <w:t xml:space="preserve">  Continued eligibility for family tax benefit if an FTB </w:t>
      </w:r>
      <w:r w:rsidR="00C613D5" w:rsidRPr="00481DA3">
        <w:t xml:space="preserve">or regular care </w:t>
      </w:r>
      <w:r w:rsidRPr="00481DA3">
        <w:t>child dies</w:t>
      </w:r>
      <w:bookmarkEnd w:id="40"/>
    </w:p>
    <w:p w14:paraId="7A33809C" w14:textId="77777777" w:rsidR="00632062" w:rsidRPr="00481DA3" w:rsidRDefault="00632062">
      <w:pPr>
        <w:pStyle w:val="subsection"/>
      </w:pPr>
      <w:r w:rsidRPr="00481DA3">
        <w:tab/>
        <w:t>(1)</w:t>
      </w:r>
      <w:r w:rsidRPr="00481DA3">
        <w:tab/>
        <w:t>This section applies if:</w:t>
      </w:r>
    </w:p>
    <w:p w14:paraId="24D9D7E3" w14:textId="77777777" w:rsidR="00632062" w:rsidRPr="00481DA3" w:rsidRDefault="00632062">
      <w:pPr>
        <w:pStyle w:val="paragraph"/>
      </w:pPr>
      <w:r w:rsidRPr="00481DA3">
        <w:tab/>
        <w:t>(a)</w:t>
      </w:r>
      <w:r w:rsidRPr="00481DA3">
        <w:tab/>
        <w:t>an individual is eligible for family tax benefit (except under section</w:t>
      </w:r>
      <w:r w:rsidR="00BD75AB" w:rsidRPr="00481DA3">
        <w:t> </w:t>
      </w:r>
      <w:r w:rsidRPr="00481DA3">
        <w:t>33) in respect of one or more FTB children</w:t>
      </w:r>
      <w:r w:rsidR="00CD5649" w:rsidRPr="00481DA3">
        <w:t xml:space="preserve"> or regular care children</w:t>
      </w:r>
      <w:r w:rsidRPr="00481DA3">
        <w:t>; and</w:t>
      </w:r>
    </w:p>
    <w:p w14:paraId="543BD2A4" w14:textId="77777777" w:rsidR="00632062" w:rsidRPr="00481DA3" w:rsidRDefault="00632062">
      <w:pPr>
        <w:pStyle w:val="paragraph"/>
      </w:pPr>
      <w:r w:rsidRPr="00481DA3">
        <w:tab/>
        <w:t>(b)</w:t>
      </w:r>
      <w:r w:rsidRPr="00481DA3">
        <w:tab/>
        <w:t xml:space="preserve">one of </w:t>
      </w:r>
      <w:r w:rsidR="00D470D9" w:rsidRPr="00481DA3">
        <w:t>the children</w:t>
      </w:r>
      <w:r w:rsidRPr="00481DA3">
        <w:t xml:space="preserve"> dies; and</w:t>
      </w:r>
    </w:p>
    <w:p w14:paraId="160CB9BE" w14:textId="77777777" w:rsidR="00632062" w:rsidRPr="00481DA3" w:rsidRDefault="00632062">
      <w:pPr>
        <w:pStyle w:val="paragraph"/>
      </w:pPr>
      <w:r w:rsidRPr="00481DA3">
        <w:tab/>
        <w:t>(c)</w:t>
      </w:r>
      <w:r w:rsidRPr="00481DA3">
        <w:tab/>
        <w:t xml:space="preserve">in a case where the individual is eligible for family tax benefit in respect of more than </w:t>
      </w:r>
      <w:r w:rsidR="00D470D9" w:rsidRPr="00481DA3">
        <w:t xml:space="preserve">one child immediately before the child mentioned in </w:t>
      </w:r>
      <w:r w:rsidR="00BD75AB" w:rsidRPr="00481DA3">
        <w:t>paragraph (</w:t>
      </w:r>
      <w:r w:rsidR="00D470D9" w:rsidRPr="00481DA3">
        <w:t>1)(b) died</w:t>
      </w:r>
      <w:r w:rsidRPr="00481DA3">
        <w:t>—the individual’s rate of family tax benefit would decrease as a result of the child’s death.</w:t>
      </w:r>
    </w:p>
    <w:p w14:paraId="013E718A" w14:textId="77777777" w:rsidR="00632062" w:rsidRPr="00481DA3" w:rsidRDefault="00632062">
      <w:pPr>
        <w:pStyle w:val="SubsectionHead"/>
      </w:pPr>
      <w:r w:rsidRPr="00481DA3">
        <w:t>Individual remains eligible for family tax benefit for 14 weeks after the death of the child</w:t>
      </w:r>
    </w:p>
    <w:p w14:paraId="5396617F" w14:textId="77777777" w:rsidR="00632062" w:rsidRPr="00481DA3" w:rsidRDefault="00632062">
      <w:pPr>
        <w:pStyle w:val="subsection"/>
      </w:pPr>
      <w:r w:rsidRPr="00481DA3">
        <w:tab/>
        <w:t>(2)</w:t>
      </w:r>
      <w:r w:rsidRPr="00481DA3">
        <w:tab/>
        <w:t>The individual is eligible for family tax benefit, at a rate worked out under section</w:t>
      </w:r>
      <w:r w:rsidR="00BD75AB" w:rsidRPr="00481DA3">
        <w:t> </w:t>
      </w:r>
      <w:r w:rsidRPr="00481DA3">
        <w:t xml:space="preserve">64, for each day in the period of 14 weeks beginning on the day the child died. This subsection has effect subject to </w:t>
      </w:r>
      <w:r w:rsidR="00BD75AB" w:rsidRPr="00481DA3">
        <w:t>subsection (</w:t>
      </w:r>
      <w:r w:rsidRPr="00481DA3">
        <w:t>3) of this section and to section</w:t>
      </w:r>
      <w:r w:rsidR="00BD75AB" w:rsidRPr="00481DA3">
        <w:t> </w:t>
      </w:r>
      <w:r w:rsidRPr="00481DA3">
        <w:t>32.</w:t>
      </w:r>
    </w:p>
    <w:p w14:paraId="4B271EFA" w14:textId="77777777" w:rsidR="00632062" w:rsidRPr="00481DA3" w:rsidRDefault="00632062">
      <w:pPr>
        <w:pStyle w:val="SubsectionHead"/>
      </w:pPr>
      <w:r w:rsidRPr="00481DA3">
        <w:t>14 weeks reduced in certain circumstances</w:t>
      </w:r>
    </w:p>
    <w:p w14:paraId="36DC39F5" w14:textId="77777777" w:rsidR="00632062" w:rsidRPr="00481DA3" w:rsidRDefault="00632062">
      <w:pPr>
        <w:pStyle w:val="subsection"/>
      </w:pPr>
      <w:r w:rsidRPr="00481DA3">
        <w:tab/>
        <w:t>(3)</w:t>
      </w:r>
      <w:r w:rsidRPr="00481DA3">
        <w:tab/>
        <w:t xml:space="preserve">The period for which the individual is eligible for family tax benefit under </w:t>
      </w:r>
      <w:r w:rsidR="00BD75AB" w:rsidRPr="00481DA3">
        <w:t>subsection (</w:t>
      </w:r>
      <w:r w:rsidRPr="00481DA3">
        <w:t>2) does not include:</w:t>
      </w:r>
    </w:p>
    <w:p w14:paraId="39A83D60" w14:textId="77777777" w:rsidR="00571AFF" w:rsidRPr="00481DA3" w:rsidRDefault="00571AFF" w:rsidP="00571AFF">
      <w:pPr>
        <w:pStyle w:val="paragraph"/>
      </w:pPr>
      <w:r w:rsidRPr="00481DA3">
        <w:tab/>
        <w:t>(a)</w:t>
      </w:r>
      <w:r w:rsidRPr="00481DA3">
        <w:tab/>
        <w:t xml:space="preserve">if the child had turned </w:t>
      </w:r>
      <w:r w:rsidR="00A51E8F" w:rsidRPr="00481DA3">
        <w:t>16</w:t>
      </w:r>
      <w:r w:rsidRPr="00481DA3">
        <w:t xml:space="preserve"> when the child died—any day on which the Secretary is satisfied the child would not have been a senior secondary school child if the child had not died; or</w:t>
      </w:r>
    </w:p>
    <w:p w14:paraId="06476FC2" w14:textId="77777777" w:rsidR="00F66E1B" w:rsidRPr="00481DA3" w:rsidRDefault="00F66E1B" w:rsidP="00F66E1B">
      <w:pPr>
        <w:pStyle w:val="paragraph"/>
      </w:pPr>
      <w:r w:rsidRPr="00481DA3">
        <w:tab/>
        <w:t>(b)</w:t>
      </w:r>
      <w:r w:rsidRPr="00481DA3">
        <w:tab/>
        <w:t>if the child had not turned 16 when the child died—any day on which the child would have been aged 16, and on which the Secretary is satisfied the child would not have been a senior secondary school child, if the child had not died.</w:t>
      </w:r>
    </w:p>
    <w:p w14:paraId="7D971DD2" w14:textId="77777777" w:rsidR="00632062" w:rsidRPr="00481DA3" w:rsidRDefault="00632062">
      <w:pPr>
        <w:pStyle w:val="SubsectionHead"/>
      </w:pPr>
      <w:r w:rsidRPr="00481DA3">
        <w:lastRenderedPageBreak/>
        <w:t xml:space="preserve">Eligibility during the period to which </w:t>
      </w:r>
      <w:r w:rsidR="00BD75AB" w:rsidRPr="00481DA3">
        <w:t>subsection (</w:t>
      </w:r>
      <w:r w:rsidRPr="00481DA3">
        <w:t>2) applies is sole eligibility</w:t>
      </w:r>
    </w:p>
    <w:p w14:paraId="295FF1E8" w14:textId="77777777" w:rsidR="00632062" w:rsidRPr="00481DA3" w:rsidRDefault="00632062">
      <w:pPr>
        <w:pStyle w:val="subsection"/>
      </w:pPr>
      <w:r w:rsidRPr="00481DA3">
        <w:tab/>
        <w:t>(4)</w:t>
      </w:r>
      <w:r w:rsidRPr="00481DA3">
        <w:tab/>
        <w:t xml:space="preserve">Except as mentioned in </w:t>
      </w:r>
      <w:r w:rsidR="00BD75AB" w:rsidRPr="00481DA3">
        <w:t>subsection (</w:t>
      </w:r>
      <w:r w:rsidRPr="00481DA3">
        <w:t>2), the individual is not eligible for family tax benefit in respect of any FTB children</w:t>
      </w:r>
      <w:r w:rsidR="00CF7EB2" w:rsidRPr="00481DA3">
        <w:t>, or regular care children,</w:t>
      </w:r>
      <w:r w:rsidRPr="00481DA3">
        <w:t xml:space="preserve"> of the individual during the period to which </w:t>
      </w:r>
      <w:r w:rsidR="00BD75AB" w:rsidRPr="00481DA3">
        <w:t>subsection (</w:t>
      </w:r>
      <w:r w:rsidRPr="00481DA3">
        <w:t>2) applies.</w:t>
      </w:r>
    </w:p>
    <w:p w14:paraId="60D02B6B" w14:textId="77777777" w:rsidR="00632062" w:rsidRPr="00481DA3" w:rsidRDefault="00632062" w:rsidP="00030DE5">
      <w:pPr>
        <w:pStyle w:val="ActHead5"/>
        <w:keepNext w:val="0"/>
        <w:keepLines w:val="0"/>
      </w:pPr>
      <w:bookmarkStart w:id="41" w:name="_Toc163214563"/>
      <w:r w:rsidRPr="00E209BF">
        <w:rPr>
          <w:rStyle w:val="CharSectno"/>
        </w:rPr>
        <w:t>32</w:t>
      </w:r>
      <w:r w:rsidRPr="00481DA3">
        <w:t xml:space="preserve">  Eligibility for a single amount of family tax benefit if an FTB </w:t>
      </w:r>
      <w:r w:rsidR="00CF7EB2" w:rsidRPr="00481DA3">
        <w:t xml:space="preserve">or regular care </w:t>
      </w:r>
      <w:r w:rsidRPr="00481DA3">
        <w:t>child dies</w:t>
      </w:r>
      <w:bookmarkEnd w:id="41"/>
    </w:p>
    <w:p w14:paraId="2D1E956B" w14:textId="77777777" w:rsidR="00632062" w:rsidRPr="00481DA3" w:rsidRDefault="00632062">
      <w:pPr>
        <w:pStyle w:val="SubsectionHead"/>
      </w:pPr>
      <w:r w:rsidRPr="00481DA3">
        <w:t>Instalment case</w:t>
      </w:r>
    </w:p>
    <w:p w14:paraId="0956F2C8" w14:textId="77777777" w:rsidR="00632062" w:rsidRPr="00481DA3" w:rsidRDefault="00632062">
      <w:pPr>
        <w:pStyle w:val="subsection"/>
      </w:pPr>
      <w:r w:rsidRPr="00481DA3">
        <w:tab/>
        <w:t>(1)</w:t>
      </w:r>
      <w:r w:rsidRPr="00481DA3">
        <w:tab/>
        <w:t>If:</w:t>
      </w:r>
    </w:p>
    <w:p w14:paraId="67AC8C04" w14:textId="77777777" w:rsidR="00632062" w:rsidRPr="00481DA3" w:rsidRDefault="00632062">
      <w:pPr>
        <w:pStyle w:val="paragraph"/>
      </w:pPr>
      <w:r w:rsidRPr="00481DA3">
        <w:tab/>
        <w:t>(a)</w:t>
      </w:r>
      <w:r w:rsidRPr="00481DA3">
        <w:tab/>
        <w:t>the individual to whom section</w:t>
      </w:r>
      <w:r w:rsidR="00BD75AB" w:rsidRPr="00481DA3">
        <w:t> </w:t>
      </w:r>
      <w:r w:rsidRPr="00481DA3">
        <w:t>31 applies was, immediately before the child concerned died, entitled to be paid family tax benefit by instalment; and</w:t>
      </w:r>
    </w:p>
    <w:p w14:paraId="6184597B" w14:textId="77777777" w:rsidR="00632062" w:rsidRPr="00481DA3" w:rsidRDefault="00632062">
      <w:pPr>
        <w:pStyle w:val="paragraph"/>
      </w:pPr>
      <w:r w:rsidRPr="00481DA3">
        <w:tab/>
        <w:t>(b)</w:t>
      </w:r>
      <w:r w:rsidRPr="00481DA3">
        <w:tab/>
        <w:t xml:space="preserve">the individual, on any day (the </w:t>
      </w:r>
      <w:r w:rsidRPr="00481DA3">
        <w:rPr>
          <w:b/>
          <w:i/>
        </w:rPr>
        <w:t>request day</w:t>
      </w:r>
      <w:r w:rsidRPr="00481DA3">
        <w:t xml:space="preserve">) during the period (the </w:t>
      </w:r>
      <w:r w:rsidRPr="00481DA3">
        <w:rPr>
          <w:b/>
          <w:i/>
        </w:rPr>
        <w:t>section</w:t>
      </w:r>
      <w:r w:rsidR="00BD75AB" w:rsidRPr="00481DA3">
        <w:rPr>
          <w:b/>
          <w:i/>
        </w:rPr>
        <w:t> </w:t>
      </w:r>
      <w:r w:rsidRPr="00481DA3">
        <w:rPr>
          <w:b/>
          <w:i/>
        </w:rPr>
        <w:t>31 accrual period</w:t>
      </w:r>
      <w:r w:rsidRPr="00481DA3">
        <w:t>) for which the individual is eligible for family tax benefit under that section, makes a claim, under Part</w:t>
      </w:r>
      <w:r w:rsidR="00BD75AB" w:rsidRPr="00481DA3">
        <w:t> </w:t>
      </w:r>
      <w:r w:rsidRPr="00481DA3">
        <w:t xml:space="preserve">3 of the </w:t>
      </w:r>
      <w:r w:rsidRPr="00481DA3">
        <w:rPr>
          <w:i/>
        </w:rPr>
        <w:t>A New Tax System (Family Assistance) (Administration) Act 1999</w:t>
      </w:r>
      <w:r w:rsidRPr="00481DA3">
        <w:t>, for payment of family tax benefit because of the death of a person, stating that the individual wishes to become eligible for a single amount of family tax benefit under this subsection;</w:t>
      </w:r>
    </w:p>
    <w:p w14:paraId="2D69B055" w14:textId="77777777" w:rsidR="00632062" w:rsidRPr="00481DA3" w:rsidRDefault="00632062">
      <w:pPr>
        <w:pStyle w:val="subsection2"/>
      </w:pPr>
      <w:r w:rsidRPr="00481DA3">
        <w:t>then:</w:t>
      </w:r>
    </w:p>
    <w:p w14:paraId="4A9E6EE4" w14:textId="77777777" w:rsidR="00632062" w:rsidRPr="00481DA3" w:rsidRDefault="00632062">
      <w:pPr>
        <w:pStyle w:val="paragraph"/>
      </w:pPr>
      <w:r w:rsidRPr="00481DA3">
        <w:tab/>
        <w:t>(c)</w:t>
      </w:r>
      <w:r w:rsidRPr="00481DA3">
        <w:tab/>
        <w:t>the individual is eligible for a single amount of family tax benefit worked out under subsection</w:t>
      </w:r>
      <w:r w:rsidR="00BD75AB" w:rsidRPr="00481DA3">
        <w:t> </w:t>
      </w:r>
      <w:r w:rsidRPr="00481DA3">
        <w:t>65(1); and</w:t>
      </w:r>
    </w:p>
    <w:p w14:paraId="3B10FBA4" w14:textId="77777777" w:rsidR="00632062" w:rsidRPr="00481DA3" w:rsidRDefault="00632062">
      <w:pPr>
        <w:pStyle w:val="paragraph"/>
      </w:pPr>
      <w:r w:rsidRPr="00481DA3">
        <w:tab/>
        <w:t>(d)</w:t>
      </w:r>
      <w:r w:rsidRPr="00481DA3">
        <w:tab/>
        <w:t>the period for which the individual is eligible for family tax benefit under subsection</w:t>
      </w:r>
      <w:r w:rsidR="00BD75AB" w:rsidRPr="00481DA3">
        <w:t> </w:t>
      </w:r>
      <w:r w:rsidRPr="00481DA3">
        <w:t>31(2) does not include the lump sum period mentioned in subsection</w:t>
      </w:r>
      <w:r w:rsidR="00BD75AB" w:rsidRPr="00481DA3">
        <w:t> </w:t>
      </w:r>
      <w:r w:rsidRPr="00481DA3">
        <w:t>65(1).</w:t>
      </w:r>
    </w:p>
    <w:p w14:paraId="1592A21D" w14:textId="77777777" w:rsidR="00632062" w:rsidRPr="00481DA3" w:rsidRDefault="00632062">
      <w:pPr>
        <w:pStyle w:val="SubsectionHead"/>
      </w:pPr>
      <w:r w:rsidRPr="00481DA3">
        <w:t>Other cases</w:t>
      </w:r>
    </w:p>
    <w:p w14:paraId="3561FCB7" w14:textId="77777777" w:rsidR="00632062" w:rsidRPr="00481DA3" w:rsidRDefault="00632062">
      <w:pPr>
        <w:pStyle w:val="subsection"/>
      </w:pPr>
      <w:r w:rsidRPr="00481DA3">
        <w:tab/>
        <w:t>(2)</w:t>
      </w:r>
      <w:r w:rsidRPr="00481DA3">
        <w:tab/>
        <w:t>If:</w:t>
      </w:r>
    </w:p>
    <w:p w14:paraId="0B28CB94" w14:textId="77777777" w:rsidR="00632062" w:rsidRPr="00481DA3" w:rsidRDefault="00632062">
      <w:pPr>
        <w:pStyle w:val="paragraph"/>
      </w:pPr>
      <w:r w:rsidRPr="00481DA3">
        <w:lastRenderedPageBreak/>
        <w:tab/>
        <w:t>(a)</w:t>
      </w:r>
      <w:r w:rsidRPr="00481DA3">
        <w:tab/>
        <w:t>the individual to whom section</w:t>
      </w:r>
      <w:r w:rsidR="00BD75AB" w:rsidRPr="00481DA3">
        <w:t> </w:t>
      </w:r>
      <w:r w:rsidRPr="00481DA3">
        <w:t>31 applies was, immediately before the child concerned died, not entitled to be paid family tax benefit by instalment; and</w:t>
      </w:r>
    </w:p>
    <w:p w14:paraId="3716B11A" w14:textId="77777777" w:rsidR="007A09DA" w:rsidRPr="00481DA3" w:rsidRDefault="007A09DA" w:rsidP="007A09DA">
      <w:pPr>
        <w:pStyle w:val="paragraph"/>
      </w:pPr>
      <w:r w:rsidRPr="00481DA3">
        <w:tab/>
        <w:t>(b)</w:t>
      </w:r>
      <w:r w:rsidRPr="00481DA3">
        <w:tab/>
        <w:t>apart from this subsection, the period for which the individual is eligible for family tax benefit under subsection</w:t>
      </w:r>
      <w:r w:rsidR="00BD75AB" w:rsidRPr="00481DA3">
        <w:t> </w:t>
      </w:r>
      <w:r w:rsidRPr="00481DA3">
        <w:t>31(2) extends over 2 income years;</w:t>
      </w:r>
    </w:p>
    <w:p w14:paraId="7C94FF18" w14:textId="77777777" w:rsidR="00632062" w:rsidRPr="00481DA3" w:rsidRDefault="00632062" w:rsidP="006F3A1D">
      <w:pPr>
        <w:pStyle w:val="subsection2"/>
        <w:keepNext/>
      </w:pPr>
      <w:r w:rsidRPr="00481DA3">
        <w:t>then:</w:t>
      </w:r>
    </w:p>
    <w:p w14:paraId="7B0B34F3" w14:textId="77777777" w:rsidR="00632062" w:rsidRPr="00481DA3" w:rsidRDefault="00632062">
      <w:pPr>
        <w:pStyle w:val="paragraph"/>
      </w:pPr>
      <w:r w:rsidRPr="00481DA3">
        <w:tab/>
        <w:t>(c)</w:t>
      </w:r>
      <w:r w:rsidRPr="00481DA3">
        <w:tab/>
        <w:t>the individual is eligible for a single amount of family tax benefit for the period falling in the second of those income years worked out under subsection</w:t>
      </w:r>
      <w:r w:rsidR="00BD75AB" w:rsidRPr="00481DA3">
        <w:t> </w:t>
      </w:r>
      <w:r w:rsidRPr="00481DA3">
        <w:t>65(3); and</w:t>
      </w:r>
    </w:p>
    <w:p w14:paraId="77FB4A95" w14:textId="77777777" w:rsidR="00632062" w:rsidRPr="00481DA3" w:rsidRDefault="00632062">
      <w:pPr>
        <w:pStyle w:val="paragraph"/>
      </w:pPr>
      <w:r w:rsidRPr="00481DA3">
        <w:tab/>
        <w:t>(d)</w:t>
      </w:r>
      <w:r w:rsidRPr="00481DA3">
        <w:tab/>
        <w:t>the period for which the individual is eligible for family tax benefit under subsection</w:t>
      </w:r>
      <w:r w:rsidR="00BD75AB" w:rsidRPr="00481DA3">
        <w:t> </w:t>
      </w:r>
      <w:r w:rsidRPr="00481DA3">
        <w:t>31(2) does not include the period falling in the second of those income years.</w:t>
      </w:r>
    </w:p>
    <w:p w14:paraId="7E691D27" w14:textId="77777777" w:rsidR="00632062" w:rsidRPr="00481DA3" w:rsidRDefault="00632062" w:rsidP="00277451">
      <w:pPr>
        <w:pStyle w:val="ActHead5"/>
      </w:pPr>
      <w:bookmarkStart w:id="42" w:name="_Toc163214564"/>
      <w:r w:rsidRPr="00E209BF">
        <w:rPr>
          <w:rStyle w:val="CharSectno"/>
        </w:rPr>
        <w:t>33</w:t>
      </w:r>
      <w:r w:rsidRPr="00481DA3">
        <w:t xml:space="preserve">  Eligibility for family tax benefit if an eligible individual dies</w:t>
      </w:r>
      <w:bookmarkEnd w:id="42"/>
    </w:p>
    <w:p w14:paraId="21905815" w14:textId="77777777" w:rsidR="00632062" w:rsidRPr="00481DA3" w:rsidRDefault="00632062" w:rsidP="00277451">
      <w:pPr>
        <w:pStyle w:val="SubsectionHead"/>
      </w:pPr>
      <w:r w:rsidRPr="00481DA3">
        <w:t xml:space="preserve">Eligibility other than because of the death of an FTB </w:t>
      </w:r>
      <w:r w:rsidR="00CF7EB2" w:rsidRPr="00481DA3">
        <w:t xml:space="preserve">or regular care </w:t>
      </w:r>
      <w:r w:rsidRPr="00481DA3">
        <w:t>child</w:t>
      </w:r>
    </w:p>
    <w:p w14:paraId="398FDB4C" w14:textId="77777777" w:rsidR="00632062" w:rsidRPr="00481DA3" w:rsidRDefault="00632062" w:rsidP="00277451">
      <w:pPr>
        <w:pStyle w:val="subsection"/>
        <w:keepNext/>
        <w:keepLines/>
      </w:pPr>
      <w:r w:rsidRPr="00481DA3">
        <w:tab/>
        <w:t>(1)</w:t>
      </w:r>
      <w:r w:rsidRPr="00481DA3">
        <w:tab/>
        <w:t>If:</w:t>
      </w:r>
    </w:p>
    <w:p w14:paraId="5EDCB8E4" w14:textId="77777777" w:rsidR="00632062" w:rsidRPr="00481DA3" w:rsidRDefault="00632062" w:rsidP="00277451">
      <w:pPr>
        <w:pStyle w:val="paragraph"/>
        <w:keepNext/>
        <w:keepLines/>
      </w:pPr>
      <w:r w:rsidRPr="00481DA3">
        <w:tab/>
        <w:t>(a)</w:t>
      </w:r>
      <w:r w:rsidRPr="00481DA3">
        <w:tab/>
        <w:t xml:space="preserve">an individual is eligible for an amount (the </w:t>
      </w:r>
      <w:r w:rsidRPr="00481DA3">
        <w:rPr>
          <w:b/>
          <w:i/>
        </w:rPr>
        <w:t>subject amount</w:t>
      </w:r>
      <w:r w:rsidRPr="00481DA3">
        <w:t>) of family tax benefit (except because of section</w:t>
      </w:r>
      <w:r w:rsidR="00BD75AB" w:rsidRPr="00481DA3">
        <w:t> </w:t>
      </w:r>
      <w:r w:rsidRPr="00481DA3">
        <w:t>31 or 32 applying in relation to the death of an FTB child</w:t>
      </w:r>
      <w:r w:rsidR="00CF7EB2" w:rsidRPr="00481DA3">
        <w:t xml:space="preserve"> or a regular care child</w:t>
      </w:r>
      <w:r w:rsidRPr="00481DA3">
        <w:t>); and</w:t>
      </w:r>
    </w:p>
    <w:p w14:paraId="54ADEB34" w14:textId="77777777" w:rsidR="00632062" w:rsidRPr="00481DA3" w:rsidRDefault="00632062">
      <w:pPr>
        <w:pStyle w:val="paragraph"/>
      </w:pPr>
      <w:r w:rsidRPr="00481DA3">
        <w:tab/>
        <w:t>(b)</w:t>
      </w:r>
      <w:r w:rsidRPr="00481DA3">
        <w:tab/>
        <w:t>the individual dies; and</w:t>
      </w:r>
    </w:p>
    <w:p w14:paraId="2F2504B4" w14:textId="77777777" w:rsidR="00632062" w:rsidRPr="00481DA3" w:rsidRDefault="00632062">
      <w:pPr>
        <w:pStyle w:val="paragraph"/>
      </w:pPr>
      <w:r w:rsidRPr="00481DA3">
        <w:tab/>
        <w:t>(c)</w:t>
      </w:r>
      <w:r w:rsidRPr="00481DA3">
        <w:tab/>
        <w:t>before the individual died, the subject amount had not been paid to the individual (whether or not a claim under Part</w:t>
      </w:r>
      <w:r w:rsidR="00BD75AB" w:rsidRPr="00481DA3">
        <w:t> </w:t>
      </w:r>
      <w:r w:rsidRPr="00481DA3">
        <w:t xml:space="preserve">3 of the </w:t>
      </w:r>
      <w:r w:rsidRPr="00481DA3">
        <w:rPr>
          <w:i/>
        </w:rPr>
        <w:t>A New Tax System (Family Assistance) (Administration) Act 1999</w:t>
      </w:r>
      <w:r w:rsidRPr="00481DA3">
        <w:t xml:space="preserve"> had been made); and</w:t>
      </w:r>
    </w:p>
    <w:p w14:paraId="3A324CED" w14:textId="77777777" w:rsidR="00632062" w:rsidRPr="00481DA3" w:rsidRDefault="00632062">
      <w:pPr>
        <w:pStyle w:val="paragraph"/>
      </w:pPr>
      <w:r w:rsidRPr="00481DA3">
        <w:tab/>
        <w:t>(d)</w:t>
      </w:r>
      <w:r w:rsidRPr="00481DA3">
        <w:tab/>
        <w:t>another individual makes a claim under that Part for payment of family tax benefit because of the death of a person, stating that he or she wishes to become eligible for so much of the subject amount as does not relate to any period before the beginning of the income year preceding the income year in which the individual died; and</w:t>
      </w:r>
    </w:p>
    <w:p w14:paraId="36BDEA47" w14:textId="77777777" w:rsidR="00632062" w:rsidRPr="00481DA3" w:rsidRDefault="00632062">
      <w:pPr>
        <w:pStyle w:val="paragraph"/>
      </w:pPr>
      <w:r w:rsidRPr="00481DA3">
        <w:lastRenderedPageBreak/>
        <w:tab/>
        <w:t>(e)</w:t>
      </w:r>
      <w:r w:rsidRPr="00481DA3">
        <w:tab/>
        <w:t>the Secretary considers that the other individual ought to be eligible for that much of the subject amount;</w:t>
      </w:r>
    </w:p>
    <w:p w14:paraId="2ED178E4" w14:textId="14460EE6" w:rsidR="00632062" w:rsidRPr="00481DA3" w:rsidRDefault="00632062">
      <w:pPr>
        <w:pStyle w:val="subsection2"/>
      </w:pPr>
      <w:r w:rsidRPr="00481DA3">
        <w:t>the other individual is eligible for that much of the subject amount and no</w:t>
      </w:r>
      <w:r w:rsidR="00E209BF">
        <w:noBreakHyphen/>
      </w:r>
      <w:r w:rsidRPr="00481DA3">
        <w:t>one else is, or can become, eligible for or entitled to be paid any of the subject amount.</w:t>
      </w:r>
    </w:p>
    <w:p w14:paraId="3517872A" w14:textId="77777777" w:rsidR="00632062" w:rsidRPr="00481DA3" w:rsidRDefault="00632062" w:rsidP="00CF7EB2">
      <w:pPr>
        <w:pStyle w:val="SubsectionHead"/>
      </w:pPr>
      <w:r w:rsidRPr="00481DA3">
        <w:t xml:space="preserve">Eligibility because of the death of an FTB </w:t>
      </w:r>
      <w:r w:rsidR="00CF7EB2" w:rsidRPr="00481DA3">
        <w:t xml:space="preserve">or regular care </w:t>
      </w:r>
      <w:r w:rsidRPr="00481DA3">
        <w:t>child</w:t>
      </w:r>
    </w:p>
    <w:p w14:paraId="62A922E8" w14:textId="77777777" w:rsidR="00632062" w:rsidRPr="00481DA3" w:rsidRDefault="00632062">
      <w:pPr>
        <w:pStyle w:val="subsection"/>
      </w:pPr>
      <w:r w:rsidRPr="00481DA3">
        <w:tab/>
        <w:t>(2)</w:t>
      </w:r>
      <w:r w:rsidRPr="00481DA3">
        <w:tab/>
        <w:t>If:</w:t>
      </w:r>
    </w:p>
    <w:p w14:paraId="0DAD1785" w14:textId="77777777" w:rsidR="00632062" w:rsidRPr="00481DA3" w:rsidRDefault="00632062">
      <w:pPr>
        <w:pStyle w:val="paragraph"/>
      </w:pPr>
      <w:r w:rsidRPr="00481DA3">
        <w:tab/>
        <w:t>(a)</w:t>
      </w:r>
      <w:r w:rsidRPr="00481DA3">
        <w:tab/>
        <w:t>an individual dies; and</w:t>
      </w:r>
    </w:p>
    <w:p w14:paraId="446BF8BF" w14:textId="77777777" w:rsidR="00632062" w:rsidRPr="00481DA3" w:rsidRDefault="00632062">
      <w:pPr>
        <w:pStyle w:val="paragraph"/>
      </w:pPr>
      <w:r w:rsidRPr="00481DA3">
        <w:tab/>
        <w:t>(b)</w:t>
      </w:r>
      <w:r w:rsidRPr="00481DA3">
        <w:tab/>
        <w:t>either:</w:t>
      </w:r>
    </w:p>
    <w:p w14:paraId="7D329066" w14:textId="77777777" w:rsidR="00632062" w:rsidRPr="00481DA3" w:rsidRDefault="00632062">
      <w:pPr>
        <w:pStyle w:val="paragraphsub"/>
      </w:pPr>
      <w:r w:rsidRPr="00481DA3">
        <w:tab/>
        <w:t>(i)</w:t>
      </w:r>
      <w:r w:rsidRPr="00481DA3">
        <w:tab/>
        <w:t xml:space="preserve">before the individual’s death, the individual was eligible for an amount (the </w:t>
      </w:r>
      <w:r w:rsidRPr="00481DA3">
        <w:rPr>
          <w:b/>
          <w:i/>
        </w:rPr>
        <w:t>subject amount</w:t>
      </w:r>
      <w:r w:rsidRPr="00481DA3">
        <w:t>) of family tax benefit under section</w:t>
      </w:r>
      <w:r w:rsidR="00BD75AB" w:rsidRPr="00481DA3">
        <w:t> </w:t>
      </w:r>
      <w:r w:rsidRPr="00481DA3">
        <w:t xml:space="preserve">31 or 32 in relation to the death of an FTB child </w:t>
      </w:r>
      <w:r w:rsidR="00CF7EB2" w:rsidRPr="00481DA3">
        <w:t xml:space="preserve">or regular care child, </w:t>
      </w:r>
      <w:r w:rsidRPr="00481DA3">
        <w:t>and the subject amount had not been paid to the individual (whether or not a claim under Part</w:t>
      </w:r>
      <w:r w:rsidR="00BD75AB" w:rsidRPr="00481DA3">
        <w:t> </w:t>
      </w:r>
      <w:r w:rsidRPr="00481DA3">
        <w:t xml:space="preserve">3 of the </w:t>
      </w:r>
      <w:r w:rsidRPr="00481DA3">
        <w:rPr>
          <w:i/>
        </w:rPr>
        <w:t>A New Tax System (Family Assistance) (Administration) Act 1999</w:t>
      </w:r>
      <w:r w:rsidRPr="00481DA3">
        <w:t xml:space="preserve"> had been made); or</w:t>
      </w:r>
    </w:p>
    <w:p w14:paraId="17DA912B" w14:textId="77777777" w:rsidR="00632062" w:rsidRPr="00481DA3" w:rsidRDefault="00632062">
      <w:pPr>
        <w:pStyle w:val="paragraphsub"/>
      </w:pPr>
      <w:r w:rsidRPr="00481DA3">
        <w:tab/>
        <w:t>(ii)</w:t>
      </w:r>
      <w:r w:rsidRPr="00481DA3">
        <w:tab/>
        <w:t xml:space="preserve">the individual died at the same time as the FTB child </w:t>
      </w:r>
      <w:r w:rsidR="00CF7EB2" w:rsidRPr="00481DA3">
        <w:t xml:space="preserve">or regular care child, </w:t>
      </w:r>
      <w:r w:rsidRPr="00481DA3">
        <w:t>and would have been so eligible for the subject amount if the individual had not died; and</w:t>
      </w:r>
    </w:p>
    <w:p w14:paraId="36FFD8B1" w14:textId="77777777" w:rsidR="00632062" w:rsidRPr="00481DA3" w:rsidRDefault="00632062">
      <w:pPr>
        <w:pStyle w:val="paragraph"/>
      </w:pPr>
      <w:r w:rsidRPr="00481DA3">
        <w:tab/>
        <w:t>(c)</w:t>
      </w:r>
      <w:r w:rsidRPr="00481DA3">
        <w:tab/>
        <w:t xml:space="preserve">another individual makes a claim under that Part for payment of family tax benefit because of the death of a person, stating that the individual wishes to become eligible for </w:t>
      </w:r>
      <w:r w:rsidRPr="00481DA3">
        <w:rPr>
          <w:snapToGrid w:val="0"/>
          <w:lang w:eastAsia="en-US"/>
        </w:rPr>
        <w:t>so much of the subject amount as does not relate to any period before the beginning of the income year preceding the income year in which the individual died</w:t>
      </w:r>
      <w:r w:rsidRPr="00481DA3">
        <w:t>; and</w:t>
      </w:r>
    </w:p>
    <w:p w14:paraId="1028CF60" w14:textId="77777777" w:rsidR="00632062" w:rsidRPr="00481DA3" w:rsidRDefault="00632062">
      <w:pPr>
        <w:pStyle w:val="paragraph"/>
      </w:pPr>
      <w:r w:rsidRPr="00481DA3">
        <w:tab/>
        <w:t>(d)</w:t>
      </w:r>
      <w:r w:rsidRPr="00481DA3">
        <w:tab/>
        <w:t xml:space="preserve">the Secretary considers that the other individual ought to be eligible for </w:t>
      </w:r>
      <w:r w:rsidRPr="00481DA3">
        <w:rPr>
          <w:snapToGrid w:val="0"/>
          <w:lang w:eastAsia="en-US"/>
        </w:rPr>
        <w:t>that much of the subject amount</w:t>
      </w:r>
      <w:r w:rsidRPr="00481DA3">
        <w:t>;</w:t>
      </w:r>
    </w:p>
    <w:p w14:paraId="08A85DE3" w14:textId="10964555" w:rsidR="00632062" w:rsidRPr="00481DA3" w:rsidRDefault="00632062">
      <w:pPr>
        <w:pStyle w:val="subsection2"/>
      </w:pPr>
      <w:r w:rsidRPr="00481DA3">
        <w:t xml:space="preserve">the other individual is eligible for </w:t>
      </w:r>
      <w:r w:rsidRPr="00481DA3">
        <w:rPr>
          <w:snapToGrid w:val="0"/>
          <w:lang w:eastAsia="en-US"/>
        </w:rPr>
        <w:t>that much of the subject amount and no</w:t>
      </w:r>
      <w:r w:rsidR="00E209BF">
        <w:rPr>
          <w:snapToGrid w:val="0"/>
          <w:lang w:eastAsia="en-US"/>
        </w:rPr>
        <w:noBreakHyphen/>
      </w:r>
      <w:r w:rsidRPr="00481DA3">
        <w:rPr>
          <w:snapToGrid w:val="0"/>
          <w:lang w:eastAsia="en-US"/>
        </w:rPr>
        <w:t>one else is, or can become, eligible for or entitled to be paid any of the subject amount</w:t>
      </w:r>
      <w:r w:rsidRPr="00481DA3">
        <w:t>.</w:t>
      </w:r>
    </w:p>
    <w:p w14:paraId="3E266FEF" w14:textId="77777777" w:rsidR="00632062" w:rsidRPr="00481DA3" w:rsidRDefault="00632062" w:rsidP="0022492B">
      <w:pPr>
        <w:pStyle w:val="ActHead4"/>
      </w:pPr>
      <w:bookmarkStart w:id="43" w:name="_Toc163214565"/>
      <w:r w:rsidRPr="00E209BF">
        <w:rPr>
          <w:rStyle w:val="CharSubdNo"/>
        </w:rPr>
        <w:lastRenderedPageBreak/>
        <w:t>Subdivision C</w:t>
      </w:r>
      <w:r w:rsidRPr="00481DA3">
        <w:t>—</w:t>
      </w:r>
      <w:r w:rsidRPr="00E209BF">
        <w:rPr>
          <w:rStyle w:val="CharSubdText"/>
        </w:rPr>
        <w:t>Eligibility of approved care organisations for family tax benefit</w:t>
      </w:r>
      <w:bookmarkEnd w:id="43"/>
    </w:p>
    <w:p w14:paraId="63A0EC94" w14:textId="77777777" w:rsidR="00632062" w:rsidRPr="00481DA3" w:rsidRDefault="00632062" w:rsidP="0022492B">
      <w:pPr>
        <w:pStyle w:val="ActHead5"/>
      </w:pPr>
      <w:bookmarkStart w:id="44" w:name="_Toc163214566"/>
      <w:r w:rsidRPr="00E209BF">
        <w:rPr>
          <w:rStyle w:val="CharSectno"/>
        </w:rPr>
        <w:t>34</w:t>
      </w:r>
      <w:r w:rsidRPr="00481DA3">
        <w:t xml:space="preserve">  When an approved care organisation is eligible for family tax benefit</w:t>
      </w:r>
      <w:bookmarkEnd w:id="44"/>
    </w:p>
    <w:p w14:paraId="2FA0D1EB" w14:textId="77777777" w:rsidR="00632062" w:rsidRPr="00481DA3" w:rsidRDefault="00632062">
      <w:pPr>
        <w:pStyle w:val="subsection"/>
      </w:pPr>
      <w:r w:rsidRPr="00481DA3">
        <w:tab/>
        <w:t>(1)</w:t>
      </w:r>
      <w:r w:rsidRPr="00481DA3">
        <w:tab/>
        <w:t>An approved care organisation is eligible for family tax benefit in respect of an individual if:</w:t>
      </w:r>
    </w:p>
    <w:p w14:paraId="47A1EA47" w14:textId="77777777" w:rsidR="008A3CA8" w:rsidRPr="00481DA3" w:rsidRDefault="008A3CA8" w:rsidP="008A3CA8">
      <w:pPr>
        <w:pStyle w:val="paragraph"/>
      </w:pPr>
      <w:r w:rsidRPr="00481DA3">
        <w:tab/>
        <w:t>(a)</w:t>
      </w:r>
      <w:r w:rsidRPr="00481DA3">
        <w:tab/>
        <w:t>the individual:</w:t>
      </w:r>
    </w:p>
    <w:p w14:paraId="29A591B1" w14:textId="77777777" w:rsidR="008A3CA8" w:rsidRPr="00481DA3" w:rsidRDefault="008A3CA8" w:rsidP="008A3CA8">
      <w:pPr>
        <w:pStyle w:val="paragraphsub"/>
      </w:pPr>
      <w:r w:rsidRPr="00481DA3">
        <w:tab/>
        <w:t>(i)</w:t>
      </w:r>
      <w:r w:rsidRPr="00481DA3">
        <w:tab/>
        <w:t>is aged under 16; or</w:t>
      </w:r>
    </w:p>
    <w:p w14:paraId="4FD2FC5B" w14:textId="77777777" w:rsidR="00CD1764" w:rsidRPr="00481DA3" w:rsidRDefault="00CD1764" w:rsidP="00CD1764">
      <w:pPr>
        <w:pStyle w:val="paragraphsub"/>
      </w:pPr>
      <w:r w:rsidRPr="00481DA3">
        <w:tab/>
        <w:t>(ii)</w:t>
      </w:r>
      <w:r w:rsidRPr="00481DA3">
        <w:tab/>
        <w:t>has turned 16 and is a senior secondary school child; and</w:t>
      </w:r>
    </w:p>
    <w:p w14:paraId="6C280CB7" w14:textId="77777777" w:rsidR="00632062" w:rsidRPr="00481DA3" w:rsidRDefault="00632062">
      <w:pPr>
        <w:pStyle w:val="paragraph"/>
      </w:pPr>
      <w:r w:rsidRPr="00481DA3">
        <w:tab/>
        <w:t>(b)</w:t>
      </w:r>
      <w:r w:rsidRPr="00481DA3">
        <w:tab/>
        <w:t>the individual is a client of the organisation; and</w:t>
      </w:r>
    </w:p>
    <w:p w14:paraId="577CCAA1" w14:textId="77777777" w:rsidR="00632062" w:rsidRPr="00481DA3" w:rsidRDefault="00632062">
      <w:pPr>
        <w:pStyle w:val="paragraph"/>
      </w:pPr>
      <w:r w:rsidRPr="00481DA3">
        <w:tab/>
        <w:t>(c)</w:t>
      </w:r>
      <w:r w:rsidRPr="00481DA3">
        <w:tab/>
        <w:t>the individual is an Australian resident.</w:t>
      </w:r>
    </w:p>
    <w:p w14:paraId="69766FF5" w14:textId="77777777" w:rsidR="00632062" w:rsidRPr="00481DA3" w:rsidRDefault="00632062">
      <w:pPr>
        <w:pStyle w:val="subsection"/>
      </w:pPr>
      <w:r w:rsidRPr="00481DA3">
        <w:tab/>
        <w:t>(2)</w:t>
      </w:r>
      <w:r w:rsidRPr="00481DA3">
        <w:tab/>
        <w:t>However, an approved care organisation is not eligible for family tax benefit in respect of an individual in the cases set out in section</w:t>
      </w:r>
      <w:r w:rsidR="00BD75AB" w:rsidRPr="00481DA3">
        <w:t> </w:t>
      </w:r>
      <w:r w:rsidRPr="00481DA3">
        <w:t>35.</w:t>
      </w:r>
    </w:p>
    <w:p w14:paraId="7FB1F24D" w14:textId="77777777" w:rsidR="00632062" w:rsidRPr="00481DA3" w:rsidRDefault="00632062">
      <w:pPr>
        <w:pStyle w:val="SubsectionHead"/>
      </w:pPr>
      <w:r w:rsidRPr="00481DA3">
        <w:t>Expanded meaning of client of an organisation</w:t>
      </w:r>
    </w:p>
    <w:p w14:paraId="68A96E2E" w14:textId="77777777" w:rsidR="00632062" w:rsidRPr="00481DA3" w:rsidRDefault="00632062">
      <w:pPr>
        <w:pStyle w:val="subsection"/>
      </w:pPr>
      <w:r w:rsidRPr="00481DA3">
        <w:tab/>
        <w:t>(3)</w:t>
      </w:r>
      <w:r w:rsidRPr="00481DA3">
        <w:tab/>
        <w:t xml:space="preserve">For the purposes of </w:t>
      </w:r>
      <w:r w:rsidR="00BD75AB" w:rsidRPr="00481DA3">
        <w:t>paragraph (</w:t>
      </w:r>
      <w:r w:rsidRPr="00481DA3">
        <w:t>1)(b), if:</w:t>
      </w:r>
    </w:p>
    <w:p w14:paraId="46F4BE71" w14:textId="77777777" w:rsidR="00632062" w:rsidRPr="00481DA3" w:rsidRDefault="00632062">
      <w:pPr>
        <w:pStyle w:val="paragraph"/>
      </w:pPr>
      <w:r w:rsidRPr="00481DA3">
        <w:tab/>
        <w:t>(a)</w:t>
      </w:r>
      <w:r w:rsidRPr="00481DA3">
        <w:tab/>
        <w:t>an organisation that is not an approved care organisation is providing residential care services to young people in Australia; and</w:t>
      </w:r>
    </w:p>
    <w:p w14:paraId="363AC5D3" w14:textId="2C7DAAE1" w:rsidR="00632062" w:rsidRPr="00481DA3" w:rsidRDefault="00632062">
      <w:pPr>
        <w:pStyle w:val="paragraph"/>
      </w:pPr>
      <w:r w:rsidRPr="00481DA3">
        <w:tab/>
        <w:t>(b)</w:t>
      </w:r>
      <w:r w:rsidRPr="00481DA3">
        <w:tab/>
        <w:t>an approved care organisation is co</w:t>
      </w:r>
      <w:r w:rsidR="00E209BF">
        <w:noBreakHyphen/>
      </w:r>
      <w:r w:rsidRPr="00481DA3">
        <w:t>ordinating the provision of those services;</w:t>
      </w:r>
    </w:p>
    <w:p w14:paraId="07C40227" w14:textId="77777777" w:rsidR="00632062" w:rsidRPr="00481DA3" w:rsidRDefault="00632062">
      <w:pPr>
        <w:pStyle w:val="subsection2"/>
      </w:pPr>
      <w:r w:rsidRPr="00481DA3">
        <w:t>the young people are taken to be clients of the approved care organisation.</w:t>
      </w:r>
    </w:p>
    <w:p w14:paraId="05934520" w14:textId="77777777" w:rsidR="00632062" w:rsidRPr="00481DA3" w:rsidRDefault="00632062" w:rsidP="0022492B">
      <w:pPr>
        <w:pStyle w:val="ActHead5"/>
      </w:pPr>
      <w:bookmarkStart w:id="45" w:name="_Toc163214567"/>
      <w:r w:rsidRPr="00E209BF">
        <w:rPr>
          <w:rStyle w:val="CharSectno"/>
        </w:rPr>
        <w:t>35</w:t>
      </w:r>
      <w:r w:rsidRPr="00481DA3">
        <w:t xml:space="preserve">  When an approved care organisation is not eligible for family tax benefit</w:t>
      </w:r>
      <w:bookmarkEnd w:id="45"/>
    </w:p>
    <w:p w14:paraId="7DCF7D84" w14:textId="77777777" w:rsidR="00632062" w:rsidRPr="00481DA3" w:rsidRDefault="00632062">
      <w:pPr>
        <w:pStyle w:val="subsection"/>
      </w:pPr>
      <w:r w:rsidRPr="00481DA3">
        <w:tab/>
        <w:t>(1)</w:t>
      </w:r>
      <w:r w:rsidRPr="00481DA3">
        <w:tab/>
        <w:t>An approved care organisation is not eligible for family tax benefit in respect of an individual in the cases set out in this table:</w:t>
      </w:r>
    </w:p>
    <w:p w14:paraId="1C0F2731" w14:textId="77777777" w:rsidR="00632062" w:rsidRPr="00481DA3" w:rsidRDefault="00632062" w:rsidP="00486B15">
      <w:pPr>
        <w:pStyle w:val="Tabletext"/>
      </w:pPr>
    </w:p>
    <w:tbl>
      <w:tblPr>
        <w:tblW w:w="6521" w:type="dxa"/>
        <w:tblInd w:w="817" w:type="dxa"/>
        <w:tblBorders>
          <w:top w:val="single" w:sz="4" w:space="0" w:color="auto"/>
          <w:bottom w:val="single" w:sz="2" w:space="0" w:color="auto"/>
          <w:insideH w:val="single" w:sz="4" w:space="0" w:color="auto"/>
        </w:tblBorders>
        <w:tblLayout w:type="fixed"/>
        <w:tblLook w:val="0020" w:firstRow="1" w:lastRow="0" w:firstColumn="0" w:lastColumn="0" w:noHBand="0" w:noVBand="0"/>
      </w:tblPr>
      <w:tblGrid>
        <w:gridCol w:w="709"/>
        <w:gridCol w:w="2410"/>
        <w:gridCol w:w="3402"/>
      </w:tblGrid>
      <w:tr w:rsidR="00632062" w:rsidRPr="00481DA3" w14:paraId="3F556990" w14:textId="77777777" w:rsidTr="00486B15">
        <w:trPr>
          <w:tblHeader/>
        </w:trPr>
        <w:tc>
          <w:tcPr>
            <w:tcW w:w="6521" w:type="dxa"/>
            <w:gridSpan w:val="3"/>
            <w:tcBorders>
              <w:top w:val="single" w:sz="12" w:space="0" w:color="auto"/>
              <w:bottom w:val="single" w:sz="6" w:space="0" w:color="auto"/>
            </w:tcBorders>
            <w:shd w:val="clear" w:color="auto" w:fill="auto"/>
          </w:tcPr>
          <w:p w14:paraId="0C5F4E8F" w14:textId="77777777" w:rsidR="00632062" w:rsidRPr="00481DA3" w:rsidRDefault="00632062" w:rsidP="00486B15">
            <w:pPr>
              <w:pStyle w:val="TableHeading"/>
            </w:pPr>
            <w:r w:rsidRPr="00481DA3">
              <w:lastRenderedPageBreak/>
              <w:t>When an approved care organisation is not eligible for family tax benefit at a particular time</w:t>
            </w:r>
          </w:p>
        </w:tc>
      </w:tr>
      <w:tr w:rsidR="00632062" w:rsidRPr="00481DA3" w14:paraId="4A0C066C" w14:textId="77777777" w:rsidTr="00486B15">
        <w:trPr>
          <w:tblHeader/>
        </w:trPr>
        <w:tc>
          <w:tcPr>
            <w:tcW w:w="709" w:type="dxa"/>
            <w:tcBorders>
              <w:top w:val="single" w:sz="6" w:space="0" w:color="auto"/>
              <w:bottom w:val="single" w:sz="12" w:space="0" w:color="auto"/>
            </w:tcBorders>
            <w:shd w:val="clear" w:color="auto" w:fill="auto"/>
          </w:tcPr>
          <w:p w14:paraId="4ABF9A32" w14:textId="77777777" w:rsidR="00632062" w:rsidRPr="00481DA3" w:rsidRDefault="00632062" w:rsidP="005B24A5">
            <w:pPr>
              <w:pStyle w:val="Tabletext"/>
              <w:keepNext/>
              <w:rPr>
                <w:b/>
              </w:rPr>
            </w:pPr>
          </w:p>
        </w:tc>
        <w:tc>
          <w:tcPr>
            <w:tcW w:w="2410" w:type="dxa"/>
            <w:tcBorders>
              <w:top w:val="single" w:sz="6" w:space="0" w:color="auto"/>
              <w:bottom w:val="single" w:sz="12" w:space="0" w:color="auto"/>
            </w:tcBorders>
            <w:shd w:val="clear" w:color="auto" w:fill="auto"/>
          </w:tcPr>
          <w:p w14:paraId="338B44AF" w14:textId="77777777" w:rsidR="00632062" w:rsidRPr="00481DA3" w:rsidRDefault="00632062" w:rsidP="005B24A5">
            <w:pPr>
              <w:pStyle w:val="Tabletext"/>
              <w:keepNext/>
              <w:rPr>
                <w:b/>
              </w:rPr>
            </w:pPr>
            <w:r w:rsidRPr="00481DA3">
              <w:rPr>
                <w:b/>
              </w:rPr>
              <w:t>If the individual is aged:</w:t>
            </w:r>
          </w:p>
        </w:tc>
        <w:tc>
          <w:tcPr>
            <w:tcW w:w="3402" w:type="dxa"/>
            <w:tcBorders>
              <w:top w:val="single" w:sz="6" w:space="0" w:color="auto"/>
              <w:bottom w:val="single" w:sz="12" w:space="0" w:color="auto"/>
            </w:tcBorders>
            <w:shd w:val="clear" w:color="auto" w:fill="auto"/>
          </w:tcPr>
          <w:p w14:paraId="00D6C339" w14:textId="77777777" w:rsidR="00632062" w:rsidRPr="00481DA3" w:rsidRDefault="00632062" w:rsidP="005B24A5">
            <w:pPr>
              <w:pStyle w:val="Tabletext"/>
              <w:keepNext/>
              <w:rPr>
                <w:b/>
              </w:rPr>
            </w:pPr>
            <w:r w:rsidRPr="00481DA3">
              <w:rPr>
                <w:b/>
              </w:rPr>
              <w:t>then the approved care organisation is not eligible for family tax benefit in respect of the individual if:</w:t>
            </w:r>
          </w:p>
        </w:tc>
      </w:tr>
      <w:tr w:rsidR="00632062" w:rsidRPr="00481DA3" w14:paraId="646710A5" w14:textId="77777777" w:rsidTr="00486B15">
        <w:tc>
          <w:tcPr>
            <w:tcW w:w="709" w:type="dxa"/>
            <w:tcBorders>
              <w:bottom w:val="single" w:sz="4" w:space="0" w:color="auto"/>
            </w:tcBorders>
            <w:shd w:val="clear" w:color="auto" w:fill="auto"/>
          </w:tcPr>
          <w:p w14:paraId="4A5F3739" w14:textId="77777777" w:rsidR="00632062" w:rsidRPr="00481DA3" w:rsidRDefault="00632062" w:rsidP="004346AE">
            <w:pPr>
              <w:pStyle w:val="Tabletext"/>
            </w:pPr>
            <w:r w:rsidRPr="00481DA3">
              <w:t>2</w:t>
            </w:r>
          </w:p>
        </w:tc>
        <w:tc>
          <w:tcPr>
            <w:tcW w:w="2410" w:type="dxa"/>
            <w:tcBorders>
              <w:bottom w:val="single" w:sz="4" w:space="0" w:color="auto"/>
            </w:tcBorders>
            <w:shd w:val="clear" w:color="auto" w:fill="auto"/>
          </w:tcPr>
          <w:p w14:paraId="41D670C8" w14:textId="77777777" w:rsidR="00632062" w:rsidRPr="00481DA3" w:rsidRDefault="00632062" w:rsidP="004346AE">
            <w:pPr>
              <w:pStyle w:val="Tabletext"/>
            </w:pPr>
            <w:r w:rsidRPr="00481DA3">
              <w:t>16 or more</w:t>
            </w:r>
          </w:p>
        </w:tc>
        <w:tc>
          <w:tcPr>
            <w:tcW w:w="3402" w:type="dxa"/>
            <w:tcBorders>
              <w:bottom w:val="single" w:sz="4" w:space="0" w:color="auto"/>
            </w:tcBorders>
            <w:shd w:val="clear" w:color="auto" w:fill="auto"/>
          </w:tcPr>
          <w:p w14:paraId="5AB171C9" w14:textId="77777777" w:rsidR="00632062" w:rsidRPr="00481DA3" w:rsidRDefault="002C2831" w:rsidP="00F81F38">
            <w:pPr>
              <w:pStyle w:val="Tabletext"/>
              <w:rPr>
                <w:b/>
                <w:kern w:val="28"/>
              </w:rPr>
            </w:pPr>
            <w:r w:rsidRPr="00481DA3">
              <w:t>the individual, or someone on behalf of the individual, is, at the particular time, receiving payments under a prescribed educational scheme</w:t>
            </w:r>
            <w:r w:rsidR="00073AC6" w:rsidRPr="00481DA3">
              <w:t xml:space="preserve">, unless </w:t>
            </w:r>
            <w:r w:rsidR="00BD75AB" w:rsidRPr="00481DA3">
              <w:t>subsection (</w:t>
            </w:r>
            <w:r w:rsidR="00073AC6" w:rsidRPr="00481DA3">
              <w:t>1A) applies to the individual</w:t>
            </w:r>
            <w:r w:rsidRPr="00481DA3">
              <w:t>.</w:t>
            </w:r>
          </w:p>
        </w:tc>
      </w:tr>
      <w:tr w:rsidR="00632062" w:rsidRPr="00481DA3" w14:paraId="4403D161" w14:textId="77777777" w:rsidTr="00486B15">
        <w:tc>
          <w:tcPr>
            <w:tcW w:w="709" w:type="dxa"/>
            <w:tcBorders>
              <w:bottom w:val="single" w:sz="12" w:space="0" w:color="auto"/>
            </w:tcBorders>
            <w:shd w:val="clear" w:color="auto" w:fill="auto"/>
          </w:tcPr>
          <w:p w14:paraId="60F687F8" w14:textId="77777777" w:rsidR="00632062" w:rsidRPr="00481DA3" w:rsidRDefault="00632062" w:rsidP="004346AE">
            <w:pPr>
              <w:pStyle w:val="Tabletext"/>
            </w:pPr>
            <w:r w:rsidRPr="00481DA3">
              <w:t>3</w:t>
            </w:r>
          </w:p>
        </w:tc>
        <w:tc>
          <w:tcPr>
            <w:tcW w:w="2410" w:type="dxa"/>
            <w:tcBorders>
              <w:bottom w:val="single" w:sz="12" w:space="0" w:color="auto"/>
            </w:tcBorders>
            <w:shd w:val="clear" w:color="auto" w:fill="auto"/>
          </w:tcPr>
          <w:p w14:paraId="6CCB22DC" w14:textId="77777777" w:rsidR="00632062" w:rsidRPr="00481DA3" w:rsidRDefault="00632062" w:rsidP="004346AE">
            <w:pPr>
              <w:pStyle w:val="Tabletext"/>
            </w:pPr>
            <w:r w:rsidRPr="00481DA3">
              <w:t>any age</w:t>
            </w:r>
          </w:p>
        </w:tc>
        <w:tc>
          <w:tcPr>
            <w:tcW w:w="3402" w:type="dxa"/>
            <w:tcBorders>
              <w:bottom w:val="single" w:sz="12" w:space="0" w:color="auto"/>
            </w:tcBorders>
            <w:shd w:val="clear" w:color="auto" w:fill="auto"/>
          </w:tcPr>
          <w:p w14:paraId="48055618" w14:textId="77777777" w:rsidR="00632062" w:rsidRPr="00481DA3" w:rsidRDefault="00632062" w:rsidP="004371B3">
            <w:pPr>
              <w:pStyle w:val="Tablea"/>
              <w:ind w:left="24" w:firstLine="0"/>
            </w:pPr>
            <w:r w:rsidRPr="00481DA3">
              <w:t>the individual, or someone on behalf of the individual, is, at the particular time, receiving:</w:t>
            </w:r>
          </w:p>
          <w:p w14:paraId="0FC4C072" w14:textId="77777777" w:rsidR="00632062" w:rsidRPr="00481DA3" w:rsidRDefault="00632062">
            <w:pPr>
              <w:pStyle w:val="Tablea"/>
            </w:pPr>
            <w:r w:rsidRPr="00481DA3">
              <w:t>(a) a social security pension; or</w:t>
            </w:r>
          </w:p>
          <w:p w14:paraId="0A179435" w14:textId="77777777" w:rsidR="00632062" w:rsidRPr="00481DA3" w:rsidRDefault="00632062">
            <w:pPr>
              <w:pStyle w:val="Tablea"/>
            </w:pPr>
            <w:r w:rsidRPr="00481DA3">
              <w:t>(b) a social security benefit; or</w:t>
            </w:r>
          </w:p>
          <w:p w14:paraId="459D70F9" w14:textId="77777777" w:rsidR="00632062" w:rsidRPr="00481DA3" w:rsidRDefault="00632062">
            <w:pPr>
              <w:pStyle w:val="Tablea"/>
            </w:pPr>
            <w:r w:rsidRPr="00481DA3">
              <w:t>(c) payments under a program included in the programs known as Labour Market Programs.</w:t>
            </w:r>
          </w:p>
        </w:tc>
      </w:tr>
    </w:tbl>
    <w:p w14:paraId="618456AB" w14:textId="77777777" w:rsidR="001B770A" w:rsidRPr="00481DA3" w:rsidRDefault="001B770A" w:rsidP="001B770A">
      <w:pPr>
        <w:pStyle w:val="subsection"/>
      </w:pPr>
      <w:r w:rsidRPr="00481DA3">
        <w:tab/>
        <w:t>(1A)</w:t>
      </w:r>
      <w:r w:rsidRPr="00481DA3">
        <w:tab/>
        <w:t>This subsection applies to an individual if:</w:t>
      </w:r>
    </w:p>
    <w:p w14:paraId="2CFDD58F" w14:textId="77777777" w:rsidR="001B770A" w:rsidRPr="00481DA3" w:rsidRDefault="001B770A" w:rsidP="001B770A">
      <w:pPr>
        <w:pStyle w:val="paragraph"/>
      </w:pPr>
      <w:r w:rsidRPr="00481DA3">
        <w:tab/>
        <w:t>(a)</w:t>
      </w:r>
      <w:r w:rsidRPr="00481DA3">
        <w:tab/>
        <w:t>the individual, or someone on behalf of the individual, is, at the particular time, receiving payments under the ABSTUDY scheme; and</w:t>
      </w:r>
    </w:p>
    <w:p w14:paraId="20F696F5" w14:textId="77777777" w:rsidR="001B770A" w:rsidRPr="00481DA3" w:rsidRDefault="001B770A" w:rsidP="001B770A">
      <w:pPr>
        <w:pStyle w:val="paragraph"/>
      </w:pPr>
      <w:r w:rsidRPr="00481DA3">
        <w:tab/>
        <w:t>(b)</w:t>
      </w:r>
      <w:r w:rsidRPr="00481DA3">
        <w:tab/>
        <w:t>the payments are being paid on the basis that the individual:</w:t>
      </w:r>
    </w:p>
    <w:p w14:paraId="2F09FDD6" w14:textId="6BB554FE" w:rsidR="001B770A" w:rsidRPr="00481DA3" w:rsidRDefault="001B770A" w:rsidP="001B770A">
      <w:pPr>
        <w:pStyle w:val="paragraphsub"/>
      </w:pPr>
      <w:r w:rsidRPr="00481DA3">
        <w:tab/>
        <w:t>(i)</w:t>
      </w:r>
      <w:r w:rsidRPr="00481DA3">
        <w:tab/>
        <w:t>is undertaking full</w:t>
      </w:r>
      <w:r w:rsidR="00E209BF">
        <w:noBreakHyphen/>
      </w:r>
      <w:r w:rsidRPr="00481DA3">
        <w:t xml:space="preserve">time study at a secondary school (within the meaning of the </w:t>
      </w:r>
      <w:r w:rsidRPr="00481DA3">
        <w:rPr>
          <w:i/>
        </w:rPr>
        <w:t>Student Assistance Act 1973</w:t>
      </w:r>
      <w:r w:rsidRPr="00481DA3">
        <w:t>); and</w:t>
      </w:r>
    </w:p>
    <w:p w14:paraId="2D5BC380" w14:textId="77777777" w:rsidR="001B770A" w:rsidRPr="00481DA3" w:rsidRDefault="001B770A" w:rsidP="001B770A">
      <w:pPr>
        <w:pStyle w:val="paragraphsub"/>
      </w:pPr>
      <w:r w:rsidRPr="00481DA3">
        <w:tab/>
        <w:t>(ii)</w:t>
      </w:r>
      <w:r w:rsidRPr="00481DA3">
        <w:tab/>
        <w:t>is, in accordance with the ABSTUDY scheme, a student approved to live away from home; and</w:t>
      </w:r>
    </w:p>
    <w:p w14:paraId="3467C74A" w14:textId="77777777" w:rsidR="001B770A" w:rsidRPr="00481DA3" w:rsidRDefault="001B770A" w:rsidP="001B770A">
      <w:pPr>
        <w:pStyle w:val="paragraphsub"/>
      </w:pPr>
      <w:r w:rsidRPr="00481DA3">
        <w:tab/>
        <w:t>(iii)</w:t>
      </w:r>
      <w:r w:rsidRPr="00481DA3">
        <w:tab/>
        <w:t>is boarding away from home for the purposes of attending the school.</w:t>
      </w:r>
    </w:p>
    <w:p w14:paraId="0C5527CB" w14:textId="2B807450" w:rsidR="001B770A" w:rsidRPr="00481DA3" w:rsidRDefault="001B770A" w:rsidP="001B770A">
      <w:pPr>
        <w:pStyle w:val="notetext"/>
      </w:pPr>
      <w:r w:rsidRPr="00481DA3">
        <w:t>Note:</w:t>
      </w:r>
      <w:r w:rsidRPr="00481DA3">
        <w:tab/>
        <w:t xml:space="preserve">For </w:t>
      </w:r>
      <w:r w:rsidRPr="00481DA3">
        <w:rPr>
          <w:b/>
          <w:i/>
        </w:rPr>
        <w:t>undertaking full</w:t>
      </w:r>
      <w:r w:rsidR="00E209BF">
        <w:rPr>
          <w:b/>
          <w:i/>
        </w:rPr>
        <w:noBreakHyphen/>
      </w:r>
      <w:r w:rsidRPr="00481DA3">
        <w:rPr>
          <w:b/>
          <w:i/>
        </w:rPr>
        <w:t>time study</w:t>
      </w:r>
      <w:r w:rsidRPr="00481DA3">
        <w:t>, see subsection</w:t>
      </w:r>
      <w:r w:rsidR="00BD75AB" w:rsidRPr="00481DA3">
        <w:t> </w:t>
      </w:r>
      <w:r w:rsidRPr="00481DA3">
        <w:t>3(1).</w:t>
      </w:r>
    </w:p>
    <w:p w14:paraId="39E45C48" w14:textId="77777777" w:rsidR="00632062" w:rsidRPr="00481DA3" w:rsidRDefault="00632062">
      <w:pPr>
        <w:pStyle w:val="subsection"/>
      </w:pPr>
      <w:r w:rsidRPr="00481DA3">
        <w:lastRenderedPageBreak/>
        <w:tab/>
        <w:t>(2)</w:t>
      </w:r>
      <w:r w:rsidRPr="00481DA3">
        <w:tab/>
        <w:t>An approved care organisation is also not eligible for family tax benefit in respect of an individual if anyone else is eligible for family tax benefit in respect of the individual.</w:t>
      </w:r>
    </w:p>
    <w:p w14:paraId="08B4FF37" w14:textId="77777777" w:rsidR="00F369B0" w:rsidRPr="00481DA3" w:rsidRDefault="00F369B0" w:rsidP="00F369B0">
      <w:pPr>
        <w:pStyle w:val="ActHead4"/>
      </w:pPr>
      <w:bookmarkStart w:id="46" w:name="_Toc163214568"/>
      <w:r w:rsidRPr="00E209BF">
        <w:rPr>
          <w:rStyle w:val="CharSubdNo"/>
        </w:rPr>
        <w:t>Subdivision D</w:t>
      </w:r>
      <w:r w:rsidRPr="00481DA3">
        <w:t>—</w:t>
      </w:r>
      <w:r w:rsidRPr="00E209BF">
        <w:rPr>
          <w:rStyle w:val="CharSubdText"/>
        </w:rPr>
        <w:t>Determination of percentage of care</w:t>
      </w:r>
      <w:bookmarkEnd w:id="46"/>
    </w:p>
    <w:p w14:paraId="22AF9848" w14:textId="77777777" w:rsidR="00F369B0" w:rsidRPr="00481DA3" w:rsidRDefault="00F369B0" w:rsidP="00F369B0">
      <w:pPr>
        <w:pStyle w:val="ActHead5"/>
      </w:pPr>
      <w:bookmarkStart w:id="47" w:name="_Toc163214569"/>
      <w:r w:rsidRPr="00E209BF">
        <w:rPr>
          <w:rStyle w:val="CharSectno"/>
        </w:rPr>
        <w:t>35A</w:t>
      </w:r>
      <w:r w:rsidRPr="00481DA3">
        <w:t xml:space="preserve">  Determination of percentage of care—child is not in the adult’s care</w:t>
      </w:r>
      <w:bookmarkEnd w:id="47"/>
    </w:p>
    <w:p w14:paraId="4571B795" w14:textId="77777777" w:rsidR="00F369B0" w:rsidRPr="00481DA3" w:rsidRDefault="00F369B0" w:rsidP="00F369B0">
      <w:pPr>
        <w:pStyle w:val="SubsectionHead"/>
      </w:pPr>
      <w:r w:rsidRPr="00481DA3">
        <w:t>Initial determination</w:t>
      </w:r>
    </w:p>
    <w:p w14:paraId="369C9629" w14:textId="77777777" w:rsidR="00F369B0" w:rsidRPr="00481DA3" w:rsidRDefault="00F369B0" w:rsidP="00F369B0">
      <w:pPr>
        <w:pStyle w:val="subsection"/>
      </w:pPr>
      <w:r w:rsidRPr="00481DA3">
        <w:tab/>
        <w:t>(1)</w:t>
      </w:r>
      <w:r w:rsidRPr="00481DA3">
        <w:tab/>
        <w:t>If:</w:t>
      </w:r>
    </w:p>
    <w:p w14:paraId="3039843A" w14:textId="77777777" w:rsidR="00F369B0" w:rsidRPr="00481DA3" w:rsidRDefault="00F369B0" w:rsidP="00F369B0">
      <w:pPr>
        <w:pStyle w:val="paragraph"/>
      </w:pPr>
      <w:r w:rsidRPr="00481DA3">
        <w:tab/>
        <w:t>(a)</w:t>
      </w:r>
      <w:r w:rsidRPr="00481DA3">
        <w:tab/>
        <w:t xml:space="preserve">the Secretary is satisfied that an individual (the </w:t>
      </w:r>
      <w:r w:rsidRPr="00481DA3">
        <w:rPr>
          <w:b/>
          <w:i/>
        </w:rPr>
        <w:t>adult</w:t>
      </w:r>
      <w:r w:rsidRPr="00481DA3">
        <w:t>) has no care of a child but that:</w:t>
      </w:r>
    </w:p>
    <w:p w14:paraId="29927D0A" w14:textId="77777777" w:rsidR="00F369B0" w:rsidRPr="00481DA3" w:rsidRDefault="00F369B0" w:rsidP="00F369B0">
      <w:pPr>
        <w:pStyle w:val="paragraphsub"/>
      </w:pPr>
      <w:r w:rsidRPr="00481DA3">
        <w:tab/>
        <w:t>(i)</w:t>
      </w:r>
      <w:r w:rsidRPr="00481DA3">
        <w:tab/>
        <w:t>the child is an FTB child of the adult under section</w:t>
      </w:r>
      <w:r w:rsidR="00BD75AB" w:rsidRPr="00481DA3">
        <w:t> </w:t>
      </w:r>
      <w:r w:rsidRPr="00481DA3">
        <w:t>23; or</w:t>
      </w:r>
    </w:p>
    <w:p w14:paraId="73D3A58C" w14:textId="77777777" w:rsidR="00F369B0" w:rsidRPr="00481DA3" w:rsidRDefault="00F369B0" w:rsidP="00F369B0">
      <w:pPr>
        <w:pStyle w:val="paragraphsub"/>
      </w:pPr>
      <w:r w:rsidRPr="00481DA3">
        <w:tab/>
        <w:t>(ii)</w:t>
      </w:r>
      <w:r w:rsidRPr="00481DA3">
        <w:tab/>
        <w:t>the child would, under subsection</w:t>
      </w:r>
      <w:r w:rsidR="00BD75AB" w:rsidRPr="00481DA3">
        <w:t> </w:t>
      </w:r>
      <w:r w:rsidRPr="00481DA3">
        <w:t>22(2), (3)</w:t>
      </w:r>
      <w:r w:rsidR="00B7624A" w:rsidRPr="00481DA3">
        <w:t xml:space="preserve"> or (4)</w:t>
      </w:r>
      <w:r w:rsidRPr="00481DA3">
        <w:t xml:space="preserve">, be an FTB child of the adult if there had been, or were to be, a pattern of care for the child over a period (the </w:t>
      </w:r>
      <w:r w:rsidRPr="00481DA3">
        <w:rPr>
          <w:b/>
          <w:i/>
        </w:rPr>
        <w:t>care period</w:t>
      </w:r>
      <w:r w:rsidRPr="00481DA3">
        <w:t>) under a care arrangement relating to the child; and</w:t>
      </w:r>
    </w:p>
    <w:p w14:paraId="1982DF8D" w14:textId="77777777" w:rsidR="00F369B0" w:rsidRPr="00481DA3" w:rsidRDefault="00F369B0" w:rsidP="00F369B0">
      <w:pPr>
        <w:pStyle w:val="paragraph"/>
      </w:pPr>
      <w:r w:rsidRPr="00481DA3">
        <w:tab/>
        <w:t>(b)</w:t>
      </w:r>
      <w:r w:rsidRPr="00481DA3">
        <w:tab/>
        <w:t>the adult, or the partner of the adult, makes or has made a claim under Part</w:t>
      </w:r>
      <w:r w:rsidR="00BD75AB" w:rsidRPr="00481DA3">
        <w:t> </w:t>
      </w:r>
      <w:r w:rsidRPr="00481DA3">
        <w:t xml:space="preserve">3 of the </w:t>
      </w:r>
      <w:r w:rsidRPr="00481DA3">
        <w:rPr>
          <w:i/>
        </w:rPr>
        <w:t>A New Tax System (Family Assistance) (Administration) Act 1999</w:t>
      </w:r>
      <w:r w:rsidRPr="00481DA3">
        <w:t xml:space="preserve"> for payment of family tax benefit in respect of the child for some or all of the days in the care period; and</w:t>
      </w:r>
    </w:p>
    <w:p w14:paraId="4CC6E915" w14:textId="77777777" w:rsidR="00F369B0" w:rsidRPr="00481DA3" w:rsidRDefault="00F369B0" w:rsidP="00F369B0">
      <w:pPr>
        <w:pStyle w:val="paragraph"/>
      </w:pPr>
      <w:r w:rsidRPr="00481DA3">
        <w:tab/>
        <w:t>(c)</w:t>
      </w:r>
      <w:r w:rsidRPr="00481DA3">
        <w:tab/>
        <w:t>the adult is not a partner of at least one other individual who has a pattern of care for the child such that the child was or will be, under subsection</w:t>
      </w:r>
      <w:r w:rsidR="00BD75AB" w:rsidRPr="00481DA3">
        <w:t> </w:t>
      </w:r>
      <w:r w:rsidRPr="00481DA3">
        <w:t>22(2), (3)</w:t>
      </w:r>
      <w:r w:rsidR="006E61DC" w:rsidRPr="00481DA3">
        <w:t xml:space="preserve"> or (4)</w:t>
      </w:r>
      <w:r w:rsidRPr="00481DA3">
        <w:t>, an FTB child of the other individual or individuals; and</w:t>
      </w:r>
    </w:p>
    <w:p w14:paraId="05E8A1B3" w14:textId="77777777" w:rsidR="00F369B0" w:rsidRPr="00481DA3" w:rsidRDefault="00F369B0" w:rsidP="00F369B0">
      <w:pPr>
        <w:pStyle w:val="paragraph"/>
      </w:pPr>
      <w:r w:rsidRPr="00481DA3">
        <w:tab/>
        <w:t>(d)</w:t>
      </w:r>
      <w:r w:rsidRPr="00481DA3">
        <w:tab/>
        <w:t>section</w:t>
      </w:r>
      <w:r w:rsidR="00BD75AB" w:rsidRPr="00481DA3">
        <w:t> </w:t>
      </w:r>
      <w:r w:rsidRPr="00481DA3">
        <w:t>35C or 35G applies in relation to the adult;</w:t>
      </w:r>
    </w:p>
    <w:p w14:paraId="4890060D" w14:textId="77777777" w:rsidR="00F369B0" w:rsidRPr="00481DA3" w:rsidRDefault="00F369B0" w:rsidP="00F369B0">
      <w:pPr>
        <w:pStyle w:val="subsection2"/>
      </w:pPr>
      <w:r w:rsidRPr="00481DA3">
        <w:t>the Secretary must determine the adult’s percentage of care for the child during the care period in accordance with that section.</w:t>
      </w:r>
    </w:p>
    <w:p w14:paraId="5844F923" w14:textId="77777777" w:rsidR="00F369B0" w:rsidRPr="00481DA3" w:rsidRDefault="00F369B0" w:rsidP="00F369B0">
      <w:pPr>
        <w:pStyle w:val="SubsectionHead"/>
      </w:pPr>
      <w:r w:rsidRPr="00481DA3">
        <w:t>Determination after revocation</w:t>
      </w:r>
    </w:p>
    <w:p w14:paraId="69169A70" w14:textId="77777777" w:rsidR="00F369B0" w:rsidRPr="00481DA3" w:rsidRDefault="00216E8B" w:rsidP="00F369B0">
      <w:pPr>
        <w:pStyle w:val="subsection"/>
      </w:pPr>
      <w:r w:rsidRPr="00481DA3">
        <w:tab/>
        <w:t>(2)</w:t>
      </w:r>
      <w:r w:rsidR="00F369B0" w:rsidRPr="00481DA3">
        <w:tab/>
        <w:t>If:</w:t>
      </w:r>
    </w:p>
    <w:p w14:paraId="232FBC04" w14:textId="77777777" w:rsidR="00F369B0" w:rsidRPr="00481DA3" w:rsidRDefault="00F369B0" w:rsidP="00F369B0">
      <w:pPr>
        <w:pStyle w:val="paragraph"/>
      </w:pPr>
      <w:r w:rsidRPr="00481DA3">
        <w:lastRenderedPageBreak/>
        <w:tab/>
        <w:t>(a)</w:t>
      </w:r>
      <w:r w:rsidRPr="00481DA3">
        <w:tab/>
        <w:t xml:space="preserve">the Secretary </w:t>
      </w:r>
      <w:r w:rsidR="00B12A50" w:rsidRPr="00481DA3">
        <w:t>revokes or suspends, under Subdivision E of this Division (except under paragraph</w:t>
      </w:r>
      <w:r w:rsidR="00BD75AB" w:rsidRPr="00481DA3">
        <w:t> </w:t>
      </w:r>
      <w:r w:rsidR="00B12A50" w:rsidRPr="00481DA3">
        <w:t>35PA(3)(b) or 35QA(3)(b)),</w:t>
      </w:r>
      <w:r w:rsidRPr="00481DA3">
        <w:t xml:space="preserve"> a determination of an individual’s (the </w:t>
      </w:r>
      <w:r w:rsidRPr="00481DA3">
        <w:rPr>
          <w:b/>
          <w:i/>
        </w:rPr>
        <w:t>adult</w:t>
      </w:r>
      <w:r w:rsidRPr="00481DA3">
        <w:t>) percentage of care for a child that was made under this section or section</w:t>
      </w:r>
      <w:r w:rsidR="00BD75AB" w:rsidRPr="00481DA3">
        <w:t> </w:t>
      </w:r>
      <w:r w:rsidRPr="00481DA3">
        <w:t>35B; and</w:t>
      </w:r>
    </w:p>
    <w:p w14:paraId="794CAC8F" w14:textId="77777777" w:rsidR="00F369B0" w:rsidRPr="00481DA3" w:rsidRDefault="00F369B0" w:rsidP="00F369B0">
      <w:pPr>
        <w:pStyle w:val="paragraph"/>
      </w:pPr>
      <w:r w:rsidRPr="00481DA3">
        <w:tab/>
        <w:t>(b)</w:t>
      </w:r>
      <w:r w:rsidRPr="00481DA3">
        <w:tab/>
        <w:t>the Secretary is satisfied that the adult has no care of the child but that:</w:t>
      </w:r>
    </w:p>
    <w:p w14:paraId="0D84D241" w14:textId="77777777" w:rsidR="00F369B0" w:rsidRPr="00481DA3" w:rsidRDefault="00F369B0" w:rsidP="00F369B0">
      <w:pPr>
        <w:pStyle w:val="paragraphsub"/>
      </w:pPr>
      <w:r w:rsidRPr="00481DA3">
        <w:tab/>
        <w:t>(i)</w:t>
      </w:r>
      <w:r w:rsidRPr="00481DA3">
        <w:tab/>
        <w:t>the child is an FTB child of the adult under section</w:t>
      </w:r>
      <w:r w:rsidR="00BD75AB" w:rsidRPr="00481DA3">
        <w:t> </w:t>
      </w:r>
      <w:r w:rsidRPr="00481DA3">
        <w:t>23; or</w:t>
      </w:r>
    </w:p>
    <w:p w14:paraId="3B82B518" w14:textId="77777777" w:rsidR="00F369B0" w:rsidRPr="00481DA3" w:rsidRDefault="00F369B0" w:rsidP="00F369B0">
      <w:pPr>
        <w:pStyle w:val="paragraphsub"/>
      </w:pPr>
      <w:r w:rsidRPr="00481DA3">
        <w:tab/>
        <w:t>(ii)</w:t>
      </w:r>
      <w:r w:rsidRPr="00481DA3">
        <w:tab/>
        <w:t>the child would, under subsection</w:t>
      </w:r>
      <w:r w:rsidR="00BD75AB" w:rsidRPr="00481DA3">
        <w:t> </w:t>
      </w:r>
      <w:r w:rsidRPr="00481DA3">
        <w:t>22(2), (3)</w:t>
      </w:r>
      <w:r w:rsidR="006E61DC" w:rsidRPr="00481DA3">
        <w:t xml:space="preserve"> or (4)</w:t>
      </w:r>
      <w:r w:rsidRPr="00481DA3">
        <w:t xml:space="preserve">, be an FTB child of the adult if there had been, or were to be, a pattern of care for the child over a period (the </w:t>
      </w:r>
      <w:r w:rsidRPr="00481DA3">
        <w:rPr>
          <w:b/>
          <w:i/>
        </w:rPr>
        <w:t>care period</w:t>
      </w:r>
      <w:r w:rsidRPr="00481DA3">
        <w:t>) under a care arrangement relating to the child; and</w:t>
      </w:r>
    </w:p>
    <w:p w14:paraId="206A3D60" w14:textId="77777777" w:rsidR="00F369B0" w:rsidRPr="00481DA3" w:rsidRDefault="00F369B0" w:rsidP="00F369B0">
      <w:pPr>
        <w:pStyle w:val="paragraph"/>
      </w:pPr>
      <w:r w:rsidRPr="00481DA3">
        <w:tab/>
        <w:t>(c)</w:t>
      </w:r>
      <w:r w:rsidRPr="00481DA3">
        <w:tab/>
        <w:t>the adult is not a partner of at least one other individual who has a pattern of care for the child such that the child was or will be, under subsection</w:t>
      </w:r>
      <w:r w:rsidR="00BD75AB" w:rsidRPr="00481DA3">
        <w:t> </w:t>
      </w:r>
      <w:r w:rsidRPr="00481DA3">
        <w:t>22(2), (3)</w:t>
      </w:r>
      <w:r w:rsidR="006E61DC" w:rsidRPr="00481DA3">
        <w:t xml:space="preserve"> or (4)</w:t>
      </w:r>
      <w:r w:rsidRPr="00481DA3">
        <w:t>, an FTB child of the other individual or individuals; and</w:t>
      </w:r>
    </w:p>
    <w:p w14:paraId="26C155AE" w14:textId="77777777" w:rsidR="00F369B0" w:rsidRPr="00481DA3" w:rsidRDefault="00F369B0" w:rsidP="00F369B0">
      <w:pPr>
        <w:pStyle w:val="paragraph"/>
      </w:pPr>
      <w:r w:rsidRPr="00481DA3">
        <w:tab/>
        <w:t>(d)</w:t>
      </w:r>
      <w:r w:rsidRPr="00481DA3">
        <w:tab/>
        <w:t>section</w:t>
      </w:r>
      <w:r w:rsidR="00BD75AB" w:rsidRPr="00481DA3">
        <w:t> </w:t>
      </w:r>
      <w:r w:rsidRPr="00481DA3">
        <w:t>35C or 35G applies in relation to the adult;</w:t>
      </w:r>
    </w:p>
    <w:p w14:paraId="6200CAD4" w14:textId="77777777" w:rsidR="00F369B0" w:rsidRPr="00481DA3" w:rsidRDefault="00F369B0" w:rsidP="00F369B0">
      <w:pPr>
        <w:pStyle w:val="subsection2"/>
      </w:pPr>
      <w:r w:rsidRPr="00481DA3">
        <w:t>the Secretary must determine the adult’s percentage of care for the child during the care period in accordance with that section.</w:t>
      </w:r>
    </w:p>
    <w:p w14:paraId="5371FFF4" w14:textId="77777777" w:rsidR="00F369B0" w:rsidRPr="00481DA3" w:rsidRDefault="00F369B0" w:rsidP="00F369B0">
      <w:pPr>
        <w:pStyle w:val="ActHead5"/>
      </w:pPr>
      <w:bookmarkStart w:id="48" w:name="_Toc163214570"/>
      <w:r w:rsidRPr="00E209BF">
        <w:rPr>
          <w:rStyle w:val="CharSectno"/>
        </w:rPr>
        <w:t>35B</w:t>
      </w:r>
      <w:r w:rsidRPr="00481DA3">
        <w:t xml:space="preserve">  Determination of percentage of care—child is in the adult’s care</w:t>
      </w:r>
      <w:bookmarkEnd w:id="48"/>
    </w:p>
    <w:p w14:paraId="577524C8" w14:textId="77777777" w:rsidR="00F369B0" w:rsidRPr="00481DA3" w:rsidRDefault="00F369B0" w:rsidP="00F369B0">
      <w:pPr>
        <w:pStyle w:val="SubsectionHead"/>
      </w:pPr>
      <w:r w:rsidRPr="00481DA3">
        <w:t>Initial determination</w:t>
      </w:r>
    </w:p>
    <w:p w14:paraId="4410F123" w14:textId="77777777" w:rsidR="00F369B0" w:rsidRPr="00481DA3" w:rsidRDefault="00F369B0" w:rsidP="00F369B0">
      <w:pPr>
        <w:pStyle w:val="subsection"/>
      </w:pPr>
      <w:r w:rsidRPr="00481DA3">
        <w:tab/>
        <w:t>(1)</w:t>
      </w:r>
      <w:r w:rsidRPr="00481DA3">
        <w:tab/>
        <w:t>If:</w:t>
      </w:r>
    </w:p>
    <w:p w14:paraId="58FF9571" w14:textId="77777777" w:rsidR="00F369B0" w:rsidRPr="00481DA3" w:rsidRDefault="00F369B0" w:rsidP="00F369B0">
      <w:pPr>
        <w:pStyle w:val="paragraph"/>
      </w:pPr>
      <w:r w:rsidRPr="00481DA3">
        <w:tab/>
        <w:t>(a)</w:t>
      </w:r>
      <w:r w:rsidRPr="00481DA3">
        <w:tab/>
        <w:t xml:space="preserve">the Secretary is satisfied that there has been, or will be, a pattern of care for a child over a period (the </w:t>
      </w:r>
      <w:r w:rsidRPr="00481DA3">
        <w:rPr>
          <w:b/>
          <w:i/>
        </w:rPr>
        <w:t>care period</w:t>
      </w:r>
      <w:r w:rsidRPr="00481DA3">
        <w:t>) such that, for the whole, or for parts (including different parts), of the care period, the child was or will be, under subsection</w:t>
      </w:r>
      <w:r w:rsidR="00BD75AB" w:rsidRPr="00481DA3">
        <w:t> </w:t>
      </w:r>
      <w:r w:rsidRPr="00481DA3">
        <w:t>22(2), (3)</w:t>
      </w:r>
      <w:r w:rsidR="00A30A66" w:rsidRPr="00481DA3">
        <w:t xml:space="preserve"> or (4)</w:t>
      </w:r>
      <w:r w:rsidRPr="00481DA3">
        <w:t>, an FTB child of more than one individual; and</w:t>
      </w:r>
    </w:p>
    <w:p w14:paraId="60150610" w14:textId="77777777" w:rsidR="00F369B0" w:rsidRPr="00481DA3" w:rsidRDefault="00F369B0" w:rsidP="00F369B0">
      <w:pPr>
        <w:pStyle w:val="paragraph"/>
      </w:pPr>
      <w:r w:rsidRPr="00481DA3">
        <w:tab/>
        <w:t>(b)</w:t>
      </w:r>
      <w:r w:rsidRPr="00481DA3">
        <w:tab/>
        <w:t xml:space="preserve">one of those individuals (the </w:t>
      </w:r>
      <w:r w:rsidRPr="00481DA3">
        <w:rPr>
          <w:b/>
          <w:i/>
        </w:rPr>
        <w:t>adult</w:t>
      </w:r>
      <w:r w:rsidRPr="00481DA3">
        <w:t>), or the partner of the adult, makes or has made a claim under Part</w:t>
      </w:r>
      <w:r w:rsidR="00BD75AB" w:rsidRPr="00481DA3">
        <w:t> </w:t>
      </w:r>
      <w:r w:rsidRPr="00481DA3">
        <w:t xml:space="preserve">3 of the </w:t>
      </w:r>
      <w:r w:rsidRPr="00481DA3">
        <w:rPr>
          <w:i/>
        </w:rPr>
        <w:t>A New Tax System (Family Assistance) (Administration) Act 1999</w:t>
      </w:r>
      <w:r w:rsidRPr="00481DA3">
        <w:t xml:space="preserve"> </w:t>
      </w:r>
      <w:r w:rsidRPr="00481DA3">
        <w:lastRenderedPageBreak/>
        <w:t>for payment of family tax benefit in respect of the child for some or all of the days in the care period; and</w:t>
      </w:r>
    </w:p>
    <w:p w14:paraId="219670E0" w14:textId="77777777" w:rsidR="00F369B0" w:rsidRPr="00481DA3" w:rsidRDefault="00F369B0" w:rsidP="00F369B0">
      <w:pPr>
        <w:pStyle w:val="paragraph"/>
      </w:pPr>
      <w:r w:rsidRPr="00481DA3">
        <w:tab/>
        <w:t>(c)</w:t>
      </w:r>
      <w:r w:rsidRPr="00481DA3">
        <w:tab/>
        <w:t xml:space="preserve">the adult is not a partner of at least one of the other individuals referred to in </w:t>
      </w:r>
      <w:r w:rsidR="00BD75AB" w:rsidRPr="00481DA3">
        <w:t>paragraph (</w:t>
      </w:r>
      <w:r w:rsidRPr="00481DA3">
        <w:t>a);</w:t>
      </w:r>
    </w:p>
    <w:p w14:paraId="23750BC8" w14:textId="77777777" w:rsidR="00F369B0" w:rsidRPr="00481DA3" w:rsidRDefault="00F369B0" w:rsidP="00F369B0">
      <w:pPr>
        <w:pStyle w:val="subsection2"/>
      </w:pPr>
      <w:r w:rsidRPr="00481DA3">
        <w:t>the Secretary must determine the adult’s percentage of care for the child during the care period.</w:t>
      </w:r>
    </w:p>
    <w:p w14:paraId="5C51B94B" w14:textId="77777777" w:rsidR="00F369B0" w:rsidRPr="00481DA3" w:rsidRDefault="00F369B0" w:rsidP="00F369B0">
      <w:pPr>
        <w:pStyle w:val="SubsectionHead"/>
      </w:pPr>
      <w:r w:rsidRPr="00481DA3">
        <w:t>Determination after revocation</w:t>
      </w:r>
    </w:p>
    <w:p w14:paraId="463E5095" w14:textId="77777777" w:rsidR="00F369B0" w:rsidRPr="00481DA3" w:rsidRDefault="00F369B0" w:rsidP="00F369B0">
      <w:pPr>
        <w:pStyle w:val="subsection"/>
      </w:pPr>
      <w:r w:rsidRPr="00481DA3">
        <w:tab/>
        <w:t>(2)</w:t>
      </w:r>
      <w:r w:rsidRPr="00481DA3">
        <w:tab/>
        <w:t>If:</w:t>
      </w:r>
    </w:p>
    <w:p w14:paraId="5FA631E7" w14:textId="77777777" w:rsidR="00F369B0" w:rsidRPr="00481DA3" w:rsidRDefault="00F369B0" w:rsidP="00F369B0">
      <w:pPr>
        <w:pStyle w:val="paragraph"/>
      </w:pPr>
      <w:r w:rsidRPr="00481DA3">
        <w:tab/>
        <w:t>(a)</w:t>
      </w:r>
      <w:r w:rsidRPr="00481DA3">
        <w:tab/>
        <w:t xml:space="preserve">the Secretary </w:t>
      </w:r>
      <w:r w:rsidR="00B12A50" w:rsidRPr="00481DA3">
        <w:t>revokes or suspends, under Subdivision E of this Division (except under paragraph</w:t>
      </w:r>
      <w:r w:rsidR="00BD75AB" w:rsidRPr="00481DA3">
        <w:t> </w:t>
      </w:r>
      <w:r w:rsidR="00B12A50" w:rsidRPr="00481DA3">
        <w:t>35PA(3)(b) or 35QA(3)(b)),</w:t>
      </w:r>
      <w:r w:rsidRPr="00481DA3">
        <w:t xml:space="preserve"> a determination of an individual’s (the </w:t>
      </w:r>
      <w:r w:rsidRPr="00481DA3">
        <w:rPr>
          <w:b/>
          <w:i/>
        </w:rPr>
        <w:t>adult</w:t>
      </w:r>
      <w:r w:rsidRPr="00481DA3">
        <w:t>) percentage of care for a child that was made under section</w:t>
      </w:r>
      <w:r w:rsidR="00BD75AB" w:rsidRPr="00481DA3">
        <w:t> </w:t>
      </w:r>
      <w:r w:rsidRPr="00481DA3">
        <w:t>35A or this section; and</w:t>
      </w:r>
    </w:p>
    <w:p w14:paraId="05D55997" w14:textId="77777777" w:rsidR="00F369B0" w:rsidRPr="00481DA3" w:rsidRDefault="00F369B0" w:rsidP="00F369B0">
      <w:pPr>
        <w:pStyle w:val="paragraph"/>
      </w:pPr>
      <w:r w:rsidRPr="00481DA3">
        <w:tab/>
        <w:t>(b)</w:t>
      </w:r>
      <w:r w:rsidRPr="00481DA3">
        <w:tab/>
        <w:t xml:space="preserve">the Secretary is satisfied that there has been, or will be, a pattern of care for the child over a period (the </w:t>
      </w:r>
      <w:r w:rsidRPr="00481DA3">
        <w:rPr>
          <w:b/>
          <w:i/>
        </w:rPr>
        <w:t>care period</w:t>
      </w:r>
      <w:r w:rsidRPr="00481DA3">
        <w:t>) such that, for the whole, or for parts (including different parts), of the care period, the child was or will be, under subsection</w:t>
      </w:r>
      <w:r w:rsidR="00BD75AB" w:rsidRPr="00481DA3">
        <w:t> </w:t>
      </w:r>
      <w:r w:rsidRPr="00481DA3">
        <w:t>22(2), (3)</w:t>
      </w:r>
      <w:r w:rsidR="00A30A66" w:rsidRPr="00481DA3">
        <w:t xml:space="preserve"> or (4)</w:t>
      </w:r>
      <w:r w:rsidRPr="00481DA3">
        <w:t>, an FTB child of the adult and at least one other individual; and</w:t>
      </w:r>
    </w:p>
    <w:p w14:paraId="64DAB432" w14:textId="77777777" w:rsidR="00F369B0" w:rsidRPr="00481DA3" w:rsidRDefault="00F369B0" w:rsidP="00F369B0">
      <w:pPr>
        <w:pStyle w:val="paragraph"/>
      </w:pPr>
      <w:r w:rsidRPr="00481DA3">
        <w:tab/>
        <w:t>(c)</w:t>
      </w:r>
      <w:r w:rsidRPr="00481DA3">
        <w:tab/>
        <w:t>the adult is not a partner of at least one of those other individuals;</w:t>
      </w:r>
    </w:p>
    <w:p w14:paraId="353FC0CD" w14:textId="77777777" w:rsidR="00F369B0" w:rsidRPr="00481DA3" w:rsidRDefault="00F369B0" w:rsidP="00F369B0">
      <w:pPr>
        <w:pStyle w:val="subsection2"/>
      </w:pPr>
      <w:r w:rsidRPr="00481DA3">
        <w:t>the Secretary must determine the adult’s percentage of care for the child during the care period.</w:t>
      </w:r>
    </w:p>
    <w:p w14:paraId="69D43BC2" w14:textId="77777777" w:rsidR="00F369B0" w:rsidRPr="00481DA3" w:rsidRDefault="00F369B0" w:rsidP="00F369B0">
      <w:pPr>
        <w:pStyle w:val="SubsectionHead"/>
      </w:pPr>
      <w:r w:rsidRPr="00481DA3">
        <w:t>Percentage of care</w:t>
      </w:r>
    </w:p>
    <w:p w14:paraId="0E055FAA" w14:textId="77777777" w:rsidR="00F369B0" w:rsidRPr="00481DA3" w:rsidRDefault="00F369B0" w:rsidP="00F369B0">
      <w:pPr>
        <w:pStyle w:val="subsection"/>
      </w:pPr>
      <w:r w:rsidRPr="00481DA3">
        <w:tab/>
        <w:t>(3)</w:t>
      </w:r>
      <w:r w:rsidRPr="00481DA3">
        <w:tab/>
        <w:t xml:space="preserve">The percentage determined under </w:t>
      </w:r>
      <w:r w:rsidR="00BD75AB" w:rsidRPr="00481DA3">
        <w:t>subsection (</w:t>
      </w:r>
      <w:r w:rsidRPr="00481DA3">
        <w:t>1) or (2) must be a percentage that corresponds with the actual care of the child that the Secretary is satisfied that the adult has had, or will have, during the care period.</w:t>
      </w:r>
    </w:p>
    <w:p w14:paraId="7F33BC98" w14:textId="77777777" w:rsidR="00F369B0" w:rsidRPr="00481DA3" w:rsidRDefault="00F369B0" w:rsidP="00F369B0">
      <w:pPr>
        <w:pStyle w:val="subsection"/>
      </w:pPr>
      <w:r w:rsidRPr="00481DA3">
        <w:tab/>
        <w:t>(4)</w:t>
      </w:r>
      <w:r w:rsidRPr="00481DA3">
        <w:tab/>
        <w:t xml:space="preserve">Despite </w:t>
      </w:r>
      <w:r w:rsidR="00BD75AB" w:rsidRPr="00481DA3">
        <w:t>subsection (</w:t>
      </w:r>
      <w:r w:rsidRPr="00481DA3">
        <w:t>3), if section</w:t>
      </w:r>
      <w:r w:rsidR="00BD75AB" w:rsidRPr="00481DA3">
        <w:t> </w:t>
      </w:r>
      <w:r w:rsidRPr="00481DA3">
        <w:t xml:space="preserve">35C or 35G applies in relation to the adult, the Secretary must determine the adult’s percentage of care under </w:t>
      </w:r>
      <w:r w:rsidR="00BD75AB" w:rsidRPr="00481DA3">
        <w:t>subsection (</w:t>
      </w:r>
      <w:r w:rsidRPr="00481DA3">
        <w:t>1) or (2) in accordance with that section.</w:t>
      </w:r>
    </w:p>
    <w:p w14:paraId="7ED70A20" w14:textId="77777777" w:rsidR="00F369B0" w:rsidRPr="00481DA3" w:rsidRDefault="00F369B0" w:rsidP="00277451">
      <w:pPr>
        <w:pStyle w:val="ActHead5"/>
      </w:pPr>
      <w:bookmarkStart w:id="49" w:name="_Toc163214571"/>
      <w:r w:rsidRPr="00E209BF">
        <w:rPr>
          <w:rStyle w:val="CharSectno"/>
        </w:rPr>
        <w:lastRenderedPageBreak/>
        <w:t>35C</w:t>
      </w:r>
      <w:r w:rsidRPr="00481DA3">
        <w:t xml:space="preserve">  Percentage of care if action taken to ensure that a care arrangement in relation to a child is complied with</w:t>
      </w:r>
      <w:bookmarkEnd w:id="49"/>
    </w:p>
    <w:p w14:paraId="1AAC7805" w14:textId="77777777" w:rsidR="00F369B0" w:rsidRPr="00481DA3" w:rsidRDefault="00F369B0" w:rsidP="00D943F6">
      <w:pPr>
        <w:pStyle w:val="subsection"/>
      </w:pPr>
      <w:r w:rsidRPr="00481DA3">
        <w:tab/>
        <w:t>(1)</w:t>
      </w:r>
      <w:r w:rsidRPr="00481DA3">
        <w:tab/>
        <w:t xml:space="preserve">This section applies in relation to an individual (the </w:t>
      </w:r>
      <w:r w:rsidRPr="00481DA3">
        <w:rPr>
          <w:b/>
          <w:i/>
        </w:rPr>
        <w:t>adult</w:t>
      </w:r>
      <w:r w:rsidRPr="00481DA3">
        <w:t>) if:</w:t>
      </w:r>
    </w:p>
    <w:p w14:paraId="65851E2C" w14:textId="77777777" w:rsidR="00F369B0" w:rsidRPr="00481DA3" w:rsidRDefault="00F369B0" w:rsidP="00D943F6">
      <w:pPr>
        <w:pStyle w:val="paragraph"/>
      </w:pPr>
      <w:r w:rsidRPr="00481DA3">
        <w:tab/>
        <w:t>(a)</w:t>
      </w:r>
      <w:r w:rsidRPr="00481DA3">
        <w:tab/>
        <w:t>a care arrangement applies in relation to a child; and</w:t>
      </w:r>
    </w:p>
    <w:p w14:paraId="3EE36D54" w14:textId="77777777" w:rsidR="00F369B0" w:rsidRPr="00481DA3" w:rsidRDefault="00F369B0" w:rsidP="00D943F6">
      <w:pPr>
        <w:pStyle w:val="paragraph"/>
      </w:pPr>
      <w:r w:rsidRPr="00481DA3">
        <w:tab/>
        <w:t>(b)</w:t>
      </w:r>
      <w:r w:rsidRPr="00481DA3">
        <w:tab/>
        <w:t>the Secretary is satisfied that the actual care of the child that the adult has had, or will have, during a care period does not comply with the extent of care of the child that the adult should have had, or is to have, under the care arrangement during the care period (which may be nil); and</w:t>
      </w:r>
    </w:p>
    <w:p w14:paraId="35E60635" w14:textId="77777777" w:rsidR="00F369B0" w:rsidRPr="00481DA3" w:rsidRDefault="00F369B0" w:rsidP="00F369B0">
      <w:pPr>
        <w:pStyle w:val="paragraph"/>
      </w:pPr>
      <w:r w:rsidRPr="00481DA3">
        <w:tab/>
        <w:t>(c)</w:t>
      </w:r>
      <w:r w:rsidRPr="00481DA3">
        <w:tab/>
        <w:t xml:space="preserve">an individual who has reduced care of the child </w:t>
      </w:r>
      <w:r w:rsidR="00B12A50" w:rsidRPr="00481DA3">
        <w:t>is taking</w:t>
      </w:r>
      <w:r w:rsidRPr="00481DA3">
        <w:t xml:space="preserve"> reasonable action to ensure that the care arrangement is complied with.</w:t>
      </w:r>
    </w:p>
    <w:p w14:paraId="5488FF29" w14:textId="77777777" w:rsidR="00F369B0" w:rsidRPr="00481DA3" w:rsidRDefault="00F369B0" w:rsidP="00F369B0">
      <w:pPr>
        <w:pStyle w:val="notetext"/>
      </w:pPr>
      <w:r w:rsidRPr="00481DA3">
        <w:t>Note:</w:t>
      </w:r>
      <w:r w:rsidRPr="00481DA3">
        <w:tab/>
        <w:t>This section does not apply in certain circumstances, see section</w:t>
      </w:r>
      <w:r w:rsidR="00BD75AB" w:rsidRPr="00481DA3">
        <w:t> </w:t>
      </w:r>
      <w:r w:rsidRPr="00481DA3">
        <w:t>35F.</w:t>
      </w:r>
    </w:p>
    <w:p w14:paraId="26B1B4EB" w14:textId="77777777" w:rsidR="008667E0" w:rsidRPr="00481DA3" w:rsidRDefault="008667E0" w:rsidP="008667E0">
      <w:pPr>
        <w:pStyle w:val="SubsectionHead"/>
      </w:pPr>
      <w:r w:rsidRPr="00481DA3">
        <w:t>2 percentages of care in relation to the adult</w:t>
      </w:r>
    </w:p>
    <w:p w14:paraId="0A7659DD" w14:textId="77777777" w:rsidR="00F369B0" w:rsidRPr="00481DA3" w:rsidRDefault="00F369B0" w:rsidP="00F369B0">
      <w:pPr>
        <w:pStyle w:val="subsection"/>
      </w:pPr>
      <w:r w:rsidRPr="00481DA3">
        <w:tab/>
        <w:t>(2)</w:t>
      </w:r>
      <w:r w:rsidRPr="00481DA3">
        <w:tab/>
      </w:r>
      <w:r w:rsidR="00B02395" w:rsidRPr="00481DA3">
        <w:t xml:space="preserve">Subject to </w:t>
      </w:r>
      <w:r w:rsidR="00BD75AB" w:rsidRPr="00481DA3">
        <w:t>subsection (</w:t>
      </w:r>
      <w:r w:rsidR="00B02395" w:rsidRPr="00481DA3">
        <w:t>5), the</w:t>
      </w:r>
      <w:r w:rsidRPr="00481DA3">
        <w:t xml:space="preserve"> Secretary must determine, under section</w:t>
      </w:r>
      <w:r w:rsidR="00BD75AB" w:rsidRPr="00481DA3">
        <w:t> </w:t>
      </w:r>
      <w:r w:rsidRPr="00481DA3">
        <w:t>35A or 35B, 2 percentages of care in relation to the adult.</w:t>
      </w:r>
    </w:p>
    <w:p w14:paraId="7962397D" w14:textId="77777777" w:rsidR="00F369B0" w:rsidRPr="00481DA3" w:rsidRDefault="00F369B0" w:rsidP="00F369B0">
      <w:pPr>
        <w:pStyle w:val="subsection"/>
      </w:pPr>
      <w:r w:rsidRPr="00481DA3">
        <w:tab/>
        <w:t>(3)</w:t>
      </w:r>
      <w:r w:rsidRPr="00481DA3">
        <w:tab/>
        <w:t>The first percentage of care is to be a percentage that corresponds with the extent of care of the child that the adult should have had, or is to have, under the care arrangement during the care period (which may be nil).</w:t>
      </w:r>
    </w:p>
    <w:p w14:paraId="4844782E" w14:textId="77777777" w:rsidR="00F369B0" w:rsidRPr="00481DA3" w:rsidRDefault="00F369B0" w:rsidP="00F369B0">
      <w:pPr>
        <w:pStyle w:val="subsection"/>
      </w:pPr>
      <w:r w:rsidRPr="00481DA3">
        <w:tab/>
        <w:t>(4)</w:t>
      </w:r>
      <w:r w:rsidRPr="00481DA3">
        <w:tab/>
        <w:t>The second percentage of care is to be:</w:t>
      </w:r>
    </w:p>
    <w:p w14:paraId="05C35BA6" w14:textId="77777777" w:rsidR="00F369B0" w:rsidRPr="00481DA3" w:rsidRDefault="00F369B0" w:rsidP="00F369B0">
      <w:pPr>
        <w:pStyle w:val="paragraph"/>
      </w:pPr>
      <w:r w:rsidRPr="00481DA3">
        <w:tab/>
        <w:t>(a)</w:t>
      </w:r>
      <w:r w:rsidRPr="00481DA3">
        <w:tab/>
        <w:t>if section</w:t>
      </w:r>
      <w:r w:rsidR="00BD75AB" w:rsidRPr="00481DA3">
        <w:t> </w:t>
      </w:r>
      <w:r w:rsidRPr="00481DA3">
        <w:t>35A applies in relation to the adult—0%; or</w:t>
      </w:r>
    </w:p>
    <w:p w14:paraId="329FA81A" w14:textId="77777777" w:rsidR="00F369B0" w:rsidRPr="00481DA3" w:rsidRDefault="00F369B0" w:rsidP="00F369B0">
      <w:pPr>
        <w:pStyle w:val="paragraph"/>
      </w:pPr>
      <w:r w:rsidRPr="00481DA3">
        <w:tab/>
        <w:t>(b)</w:t>
      </w:r>
      <w:r w:rsidRPr="00481DA3">
        <w:tab/>
        <w:t>if section</w:t>
      </w:r>
      <w:r w:rsidR="00BD75AB" w:rsidRPr="00481DA3">
        <w:t> </w:t>
      </w:r>
      <w:r w:rsidRPr="00481DA3">
        <w:t xml:space="preserve">35B applies in relation to the adult—a percentage that corresponds with the actual care of the child that the Secretary is satisfied that the adult would have during the care period if the action referred to in </w:t>
      </w:r>
      <w:r w:rsidR="00BD75AB" w:rsidRPr="00481DA3">
        <w:t>paragraph (</w:t>
      </w:r>
      <w:r w:rsidRPr="00481DA3">
        <w:t>1)(c) were not to succeed.</w:t>
      </w:r>
    </w:p>
    <w:p w14:paraId="3200BB26" w14:textId="77777777" w:rsidR="00152669" w:rsidRPr="00481DA3" w:rsidRDefault="00152669" w:rsidP="00152669">
      <w:pPr>
        <w:pStyle w:val="SubsectionHead"/>
      </w:pPr>
      <w:r w:rsidRPr="00481DA3">
        <w:t>Single percentage of care in relation to the adult</w:t>
      </w:r>
    </w:p>
    <w:p w14:paraId="61186224" w14:textId="77777777" w:rsidR="00152669" w:rsidRPr="00481DA3" w:rsidRDefault="00152669" w:rsidP="00152669">
      <w:pPr>
        <w:pStyle w:val="subsection"/>
      </w:pPr>
      <w:r w:rsidRPr="00481DA3">
        <w:tab/>
        <w:t>(5)</w:t>
      </w:r>
      <w:r w:rsidRPr="00481DA3">
        <w:tab/>
        <w:t xml:space="preserve">If the Secretary is satisfied that special circumstances exist in relation to the child, the Secretary may determine, under </w:t>
      </w:r>
      <w:r w:rsidRPr="00481DA3">
        <w:lastRenderedPageBreak/>
        <w:t>section</w:t>
      </w:r>
      <w:r w:rsidR="00BD75AB" w:rsidRPr="00481DA3">
        <w:t> </w:t>
      </w:r>
      <w:r w:rsidRPr="00481DA3">
        <w:t>35A or 35B, a single percentage of care in relation to the adult.</w:t>
      </w:r>
    </w:p>
    <w:p w14:paraId="7F79E7E6" w14:textId="77777777" w:rsidR="00152669" w:rsidRPr="00481DA3" w:rsidRDefault="00152669" w:rsidP="00152669">
      <w:pPr>
        <w:pStyle w:val="subsection"/>
      </w:pPr>
      <w:r w:rsidRPr="00481DA3">
        <w:tab/>
        <w:t>(6)</w:t>
      </w:r>
      <w:r w:rsidRPr="00481DA3">
        <w:tab/>
        <w:t>The single percentage of care is to be:</w:t>
      </w:r>
    </w:p>
    <w:p w14:paraId="02C2672F" w14:textId="77777777" w:rsidR="00152669" w:rsidRPr="00481DA3" w:rsidRDefault="00152669" w:rsidP="00152669">
      <w:pPr>
        <w:pStyle w:val="paragraph"/>
      </w:pPr>
      <w:r w:rsidRPr="00481DA3">
        <w:tab/>
        <w:t>(a)</w:t>
      </w:r>
      <w:r w:rsidRPr="00481DA3">
        <w:tab/>
        <w:t>if section</w:t>
      </w:r>
      <w:r w:rsidR="00BD75AB" w:rsidRPr="00481DA3">
        <w:t> </w:t>
      </w:r>
      <w:r w:rsidRPr="00481DA3">
        <w:t>35A applies in relation to the adult—0%; or</w:t>
      </w:r>
    </w:p>
    <w:p w14:paraId="76FD16AA" w14:textId="77777777" w:rsidR="00152669" w:rsidRPr="00481DA3" w:rsidRDefault="00152669" w:rsidP="00152669">
      <w:pPr>
        <w:pStyle w:val="paragraph"/>
      </w:pPr>
      <w:r w:rsidRPr="00481DA3">
        <w:tab/>
        <w:t>(b)</w:t>
      </w:r>
      <w:r w:rsidRPr="00481DA3">
        <w:tab/>
        <w:t>if section</w:t>
      </w:r>
      <w:r w:rsidR="00BD75AB" w:rsidRPr="00481DA3">
        <w:t> </w:t>
      </w:r>
      <w:r w:rsidRPr="00481DA3">
        <w:t xml:space="preserve">35B applies in relation to the adult—a percentage that corresponds with the actual care of the child that the Secretary is satisfied that the adult would have during the care period if the action referred to in </w:t>
      </w:r>
      <w:r w:rsidR="00BD75AB" w:rsidRPr="00481DA3">
        <w:t>paragraph (</w:t>
      </w:r>
      <w:r w:rsidRPr="00481DA3">
        <w:t>1)(c) were not to succeed.</w:t>
      </w:r>
    </w:p>
    <w:p w14:paraId="665B787C" w14:textId="77777777" w:rsidR="00B12A50" w:rsidRPr="00481DA3" w:rsidRDefault="00B12A50" w:rsidP="00B12A50">
      <w:pPr>
        <w:pStyle w:val="ActHead5"/>
      </w:pPr>
      <w:bookmarkStart w:id="50" w:name="_Toc163214572"/>
      <w:r w:rsidRPr="00E209BF">
        <w:rPr>
          <w:rStyle w:val="CharSectno"/>
        </w:rPr>
        <w:t>35E</w:t>
      </w:r>
      <w:r w:rsidRPr="00481DA3">
        <w:t xml:space="preserve">  Application of section</w:t>
      </w:r>
      <w:r w:rsidR="00BD75AB" w:rsidRPr="00481DA3">
        <w:t> </w:t>
      </w:r>
      <w:r w:rsidRPr="00481DA3">
        <w:t>35C in relation to claims for family tax benefit for a past period</w:t>
      </w:r>
      <w:bookmarkEnd w:id="50"/>
    </w:p>
    <w:p w14:paraId="5E2A2036" w14:textId="77777777" w:rsidR="00F369B0" w:rsidRPr="00481DA3" w:rsidRDefault="00F369B0" w:rsidP="00F369B0">
      <w:pPr>
        <w:pStyle w:val="SubsectionHead"/>
      </w:pPr>
      <w:r w:rsidRPr="00481DA3">
        <w:t>Initial determination</w:t>
      </w:r>
    </w:p>
    <w:p w14:paraId="1122986D" w14:textId="77777777" w:rsidR="00F369B0" w:rsidRPr="00481DA3" w:rsidRDefault="00F369B0" w:rsidP="00F369B0">
      <w:pPr>
        <w:pStyle w:val="subsection"/>
      </w:pPr>
      <w:r w:rsidRPr="00481DA3">
        <w:tab/>
        <w:t>(1)</w:t>
      </w:r>
      <w:r w:rsidRPr="00481DA3">
        <w:tab/>
        <w:t>If:</w:t>
      </w:r>
    </w:p>
    <w:p w14:paraId="773E5B25" w14:textId="77777777" w:rsidR="00F369B0" w:rsidRPr="00481DA3" w:rsidRDefault="00F369B0" w:rsidP="00F369B0">
      <w:pPr>
        <w:pStyle w:val="paragraph"/>
      </w:pPr>
      <w:r w:rsidRPr="00481DA3">
        <w:tab/>
        <w:t>(a)</w:t>
      </w:r>
      <w:r w:rsidRPr="00481DA3">
        <w:tab/>
        <w:t>the Secretary is required by section</w:t>
      </w:r>
      <w:r w:rsidR="00BD75AB" w:rsidRPr="00481DA3">
        <w:t> </w:t>
      </w:r>
      <w:r w:rsidRPr="00481DA3">
        <w:t>35A or 35B to determine an individual’s percentage of care for a child; and</w:t>
      </w:r>
    </w:p>
    <w:p w14:paraId="2E3B9A92" w14:textId="77777777" w:rsidR="00F369B0" w:rsidRPr="00481DA3" w:rsidRDefault="00F369B0" w:rsidP="00F369B0">
      <w:pPr>
        <w:pStyle w:val="paragraph"/>
      </w:pPr>
      <w:r w:rsidRPr="00481DA3">
        <w:tab/>
        <w:t>(b)</w:t>
      </w:r>
      <w:r w:rsidRPr="00481DA3">
        <w:tab/>
        <w:t>subsection</w:t>
      </w:r>
      <w:r w:rsidR="00BD75AB" w:rsidRPr="00481DA3">
        <w:t> </w:t>
      </w:r>
      <w:r w:rsidRPr="00481DA3">
        <w:t>35A(1) or 35B(1) applies; and</w:t>
      </w:r>
    </w:p>
    <w:p w14:paraId="3FA59DE5" w14:textId="77777777" w:rsidR="00F369B0" w:rsidRPr="00481DA3" w:rsidRDefault="00F369B0" w:rsidP="00F369B0">
      <w:pPr>
        <w:pStyle w:val="paragraph"/>
      </w:pPr>
      <w:r w:rsidRPr="00481DA3">
        <w:tab/>
        <w:t>(c)</w:t>
      </w:r>
      <w:r w:rsidRPr="00481DA3">
        <w:tab/>
        <w:t>the claim referred to in paragraph</w:t>
      </w:r>
      <w:r w:rsidR="00BD75AB" w:rsidRPr="00481DA3">
        <w:t> </w:t>
      </w:r>
      <w:r w:rsidRPr="00481DA3">
        <w:t>35A(1)(b) or 35B(1)(b) is a claim for payment of family tax benefit for a past period;</w:t>
      </w:r>
    </w:p>
    <w:p w14:paraId="4FA71F46" w14:textId="77777777" w:rsidR="00F369B0" w:rsidRPr="00481DA3" w:rsidRDefault="00B12A50" w:rsidP="00F369B0">
      <w:pPr>
        <w:pStyle w:val="subsection2"/>
      </w:pPr>
      <w:r w:rsidRPr="00481DA3">
        <w:t>section</w:t>
      </w:r>
      <w:r w:rsidR="00BD75AB" w:rsidRPr="00481DA3">
        <w:t> </w:t>
      </w:r>
      <w:r w:rsidRPr="00481DA3">
        <w:t>35C applies</w:t>
      </w:r>
      <w:r w:rsidR="00F369B0" w:rsidRPr="00481DA3">
        <w:t xml:space="preserve"> in relation to the individual as if the determination were being made on the first relevant day of the past period.</w:t>
      </w:r>
    </w:p>
    <w:p w14:paraId="5967AC66" w14:textId="77777777" w:rsidR="00F369B0" w:rsidRPr="00481DA3" w:rsidRDefault="00F369B0" w:rsidP="00F369B0">
      <w:pPr>
        <w:pStyle w:val="SubsectionHead"/>
      </w:pPr>
      <w:r w:rsidRPr="00481DA3">
        <w:t>Determination after revocation</w:t>
      </w:r>
    </w:p>
    <w:p w14:paraId="794DBB70" w14:textId="77777777" w:rsidR="00F369B0" w:rsidRPr="00481DA3" w:rsidRDefault="00F369B0" w:rsidP="00F369B0">
      <w:pPr>
        <w:pStyle w:val="subsection"/>
      </w:pPr>
      <w:r w:rsidRPr="00481DA3">
        <w:tab/>
        <w:t>(2)</w:t>
      </w:r>
      <w:r w:rsidRPr="00481DA3">
        <w:tab/>
        <w:t>If:</w:t>
      </w:r>
    </w:p>
    <w:p w14:paraId="361CB797" w14:textId="77777777" w:rsidR="00F369B0" w:rsidRPr="00481DA3" w:rsidRDefault="00F369B0" w:rsidP="00F369B0">
      <w:pPr>
        <w:pStyle w:val="paragraph"/>
      </w:pPr>
      <w:r w:rsidRPr="00481DA3">
        <w:tab/>
        <w:t>(a)</w:t>
      </w:r>
      <w:r w:rsidRPr="00481DA3">
        <w:tab/>
        <w:t>the Secretary is required by section</w:t>
      </w:r>
      <w:r w:rsidR="00BD75AB" w:rsidRPr="00481DA3">
        <w:t> </w:t>
      </w:r>
      <w:r w:rsidRPr="00481DA3">
        <w:t xml:space="preserve">35A or 35B to determine (the </w:t>
      </w:r>
      <w:r w:rsidRPr="00481DA3">
        <w:rPr>
          <w:b/>
          <w:i/>
        </w:rPr>
        <w:t>new determination</w:t>
      </w:r>
      <w:r w:rsidRPr="00481DA3">
        <w:t>) an individual’s percentage of care for a child; and</w:t>
      </w:r>
    </w:p>
    <w:p w14:paraId="06BBF819" w14:textId="77777777" w:rsidR="00F369B0" w:rsidRPr="00481DA3" w:rsidRDefault="00F369B0" w:rsidP="00F369B0">
      <w:pPr>
        <w:pStyle w:val="paragraph"/>
      </w:pPr>
      <w:r w:rsidRPr="00481DA3">
        <w:tab/>
        <w:t>(b)</w:t>
      </w:r>
      <w:r w:rsidRPr="00481DA3">
        <w:tab/>
        <w:t>subsection</w:t>
      </w:r>
      <w:r w:rsidR="00BD75AB" w:rsidRPr="00481DA3">
        <w:t> </w:t>
      </w:r>
      <w:r w:rsidRPr="00481DA3">
        <w:t>35A(2) or 35B(2) applies; and</w:t>
      </w:r>
    </w:p>
    <w:p w14:paraId="74297B32" w14:textId="77777777" w:rsidR="00F369B0" w:rsidRPr="00481DA3" w:rsidRDefault="00F369B0" w:rsidP="00F369B0">
      <w:pPr>
        <w:pStyle w:val="paragraph"/>
      </w:pPr>
      <w:r w:rsidRPr="00481DA3">
        <w:tab/>
        <w:t>(c)</w:t>
      </w:r>
      <w:r w:rsidRPr="00481DA3">
        <w:tab/>
        <w:t xml:space="preserve">the determination (the </w:t>
      </w:r>
      <w:r w:rsidRPr="00481DA3">
        <w:rPr>
          <w:b/>
          <w:i/>
        </w:rPr>
        <w:t>earlier determination</w:t>
      </w:r>
      <w:r w:rsidRPr="00481DA3">
        <w:t>) referred to in paragraph</w:t>
      </w:r>
      <w:r w:rsidR="00BD75AB" w:rsidRPr="00481DA3">
        <w:t> </w:t>
      </w:r>
      <w:r w:rsidRPr="00481DA3">
        <w:t>35A(2)(a) or 35B(2)(a) relates to a claim for payment of family tax benefit for a past period;</w:t>
      </w:r>
    </w:p>
    <w:p w14:paraId="76681C21" w14:textId="77777777" w:rsidR="00F369B0" w:rsidRPr="00481DA3" w:rsidRDefault="00B12A50" w:rsidP="00F369B0">
      <w:pPr>
        <w:pStyle w:val="subsection2"/>
      </w:pPr>
      <w:r w:rsidRPr="00481DA3">
        <w:lastRenderedPageBreak/>
        <w:t>section</w:t>
      </w:r>
      <w:r w:rsidR="00BD75AB" w:rsidRPr="00481DA3">
        <w:t> </w:t>
      </w:r>
      <w:r w:rsidRPr="00481DA3">
        <w:t>35C applies</w:t>
      </w:r>
      <w:r w:rsidR="00F369B0" w:rsidRPr="00481DA3">
        <w:t xml:space="preserve"> in relation to the individual as if the new determination were being made on the relevant day after the revocation of the earlier determination.</w:t>
      </w:r>
    </w:p>
    <w:p w14:paraId="130C1EA5" w14:textId="77777777" w:rsidR="00B12A50" w:rsidRPr="00481DA3" w:rsidRDefault="00B12A50" w:rsidP="00B12A50">
      <w:pPr>
        <w:pStyle w:val="ActHead5"/>
      </w:pPr>
      <w:bookmarkStart w:id="51" w:name="_Toc163214573"/>
      <w:r w:rsidRPr="00E209BF">
        <w:rPr>
          <w:rStyle w:val="CharSectno"/>
        </w:rPr>
        <w:t>35F</w:t>
      </w:r>
      <w:r w:rsidRPr="00481DA3">
        <w:t xml:space="preserve">  Section</w:t>
      </w:r>
      <w:r w:rsidR="00BD75AB" w:rsidRPr="00481DA3">
        <w:t> </w:t>
      </w:r>
      <w:r w:rsidRPr="00481DA3">
        <w:t>35C does not apply in certain circumstances</w:t>
      </w:r>
      <w:bookmarkEnd w:id="51"/>
    </w:p>
    <w:p w14:paraId="53004EC5" w14:textId="77777777" w:rsidR="00B12A50" w:rsidRPr="00481DA3" w:rsidRDefault="00B12A50" w:rsidP="00B12A50">
      <w:pPr>
        <w:pStyle w:val="subsection"/>
      </w:pPr>
      <w:r w:rsidRPr="00481DA3">
        <w:tab/>
        <w:t>(1)</w:t>
      </w:r>
      <w:r w:rsidRPr="00481DA3">
        <w:tab/>
        <w:t>Section</w:t>
      </w:r>
      <w:r w:rsidR="00BD75AB" w:rsidRPr="00481DA3">
        <w:t> </w:t>
      </w:r>
      <w:r w:rsidRPr="00481DA3">
        <w:t>35C does not apply in relation to an individual in relation to whom a determination is to be or has been made under section</w:t>
      </w:r>
      <w:r w:rsidR="00BD75AB" w:rsidRPr="00481DA3">
        <w:t> </w:t>
      </w:r>
      <w:r w:rsidRPr="00481DA3">
        <w:t>35A or 35B if:</w:t>
      </w:r>
    </w:p>
    <w:p w14:paraId="4DDAC990" w14:textId="77777777" w:rsidR="00B12A50" w:rsidRPr="00481DA3" w:rsidRDefault="00B12A50" w:rsidP="00B12A50">
      <w:pPr>
        <w:pStyle w:val="paragraph"/>
      </w:pPr>
      <w:r w:rsidRPr="00481DA3">
        <w:tab/>
        <w:t>(a)</w:t>
      </w:r>
      <w:r w:rsidRPr="00481DA3">
        <w:tab/>
        <w:t>for a claim referred to in paragraph</w:t>
      </w:r>
      <w:r w:rsidR="00BD75AB" w:rsidRPr="00481DA3">
        <w:t> </w:t>
      </w:r>
      <w:r w:rsidRPr="00481DA3">
        <w:t>35A(1)(b) or 35B(1)(b) that is a claim for payment of family tax benefit for a past period—the first day of the past period is after the end of the maximum interim period for the determination; or</w:t>
      </w:r>
    </w:p>
    <w:p w14:paraId="5D7365AA" w14:textId="08D29DC3" w:rsidR="00B12A50" w:rsidRPr="00481DA3" w:rsidRDefault="00B12A50" w:rsidP="00B12A50">
      <w:pPr>
        <w:pStyle w:val="paragraph"/>
      </w:pPr>
      <w:r w:rsidRPr="00481DA3">
        <w:tab/>
        <w:t>(b)</w:t>
      </w:r>
      <w:r w:rsidRPr="00481DA3">
        <w:tab/>
        <w:t>the day the claim referred to in paragraph</w:t>
      </w:r>
      <w:r w:rsidR="00BD75AB" w:rsidRPr="00481DA3">
        <w:t> </w:t>
      </w:r>
      <w:r w:rsidRPr="00481DA3">
        <w:t xml:space="preserve">35A(1)(b) or 35B(1)(b) is made is after the end of the maximum interim period for </w:t>
      </w:r>
      <w:r w:rsidR="001F2CE1" w:rsidRPr="00481DA3">
        <w:t>the determination.</w:t>
      </w:r>
    </w:p>
    <w:p w14:paraId="15144D2E" w14:textId="77777777" w:rsidR="00B12A50" w:rsidRPr="00481DA3" w:rsidRDefault="00B12A50" w:rsidP="00B12A50">
      <w:pPr>
        <w:pStyle w:val="subsection"/>
      </w:pPr>
      <w:r w:rsidRPr="00481DA3">
        <w:tab/>
        <w:t>(2)</w:t>
      </w:r>
      <w:r w:rsidRPr="00481DA3">
        <w:tab/>
        <w:t>Section</w:t>
      </w:r>
      <w:r w:rsidR="00BD75AB" w:rsidRPr="00481DA3">
        <w:t> </w:t>
      </w:r>
      <w:r w:rsidRPr="00481DA3">
        <w:t xml:space="preserve">35C also does not apply in relation to an individual in relation to whom a determination (a </w:t>
      </w:r>
      <w:r w:rsidRPr="00481DA3">
        <w:rPr>
          <w:b/>
          <w:i/>
        </w:rPr>
        <w:t>later determination</w:t>
      </w:r>
      <w:r w:rsidRPr="00481DA3">
        <w:t>) has been made under section</w:t>
      </w:r>
      <w:r w:rsidR="00BD75AB" w:rsidRPr="00481DA3">
        <w:t> </w:t>
      </w:r>
      <w:r w:rsidRPr="00481DA3">
        <w:t>35A or 35B if:</w:t>
      </w:r>
    </w:p>
    <w:p w14:paraId="46E18EDD" w14:textId="77777777" w:rsidR="00B12A50" w:rsidRPr="00481DA3" w:rsidRDefault="00B12A50" w:rsidP="00B12A50">
      <w:pPr>
        <w:pStyle w:val="paragraph"/>
      </w:pPr>
      <w:r w:rsidRPr="00481DA3">
        <w:tab/>
        <w:t>(a)</w:t>
      </w:r>
      <w:r w:rsidRPr="00481DA3">
        <w:tab/>
        <w:t>an earlier determination determined the individual’s percentage of care for a child under that section for the purposes of subsections</w:t>
      </w:r>
      <w:r w:rsidR="00BD75AB" w:rsidRPr="00481DA3">
        <w:t> </w:t>
      </w:r>
      <w:r w:rsidRPr="00481DA3">
        <w:t>35C(3) and (4); and</w:t>
      </w:r>
    </w:p>
    <w:p w14:paraId="5632941E" w14:textId="77777777" w:rsidR="00B12A50" w:rsidRPr="00481DA3" w:rsidRDefault="00B12A50" w:rsidP="00B12A50">
      <w:pPr>
        <w:pStyle w:val="paragraph"/>
      </w:pPr>
      <w:r w:rsidRPr="00481DA3">
        <w:tab/>
        <w:t>(b)</w:t>
      </w:r>
      <w:r w:rsidRPr="00481DA3">
        <w:tab/>
        <w:t>the later determination is made after the end of the maximum interim period for the earlier determination; and</w:t>
      </w:r>
    </w:p>
    <w:p w14:paraId="6D6928F3" w14:textId="77777777" w:rsidR="00B12A50" w:rsidRPr="00481DA3" w:rsidRDefault="00B12A50" w:rsidP="00B12A50">
      <w:pPr>
        <w:pStyle w:val="paragraph"/>
      </w:pPr>
      <w:r w:rsidRPr="00481DA3">
        <w:tab/>
        <w:t>(c)</w:t>
      </w:r>
      <w:r w:rsidRPr="00481DA3">
        <w:tab/>
        <w:t>the later determination relates to the same care arrangement as the earlier determination.</w:t>
      </w:r>
    </w:p>
    <w:p w14:paraId="7654DB40" w14:textId="77777777" w:rsidR="00B12A50" w:rsidRPr="00481DA3" w:rsidRDefault="00B12A50" w:rsidP="00B12A50">
      <w:pPr>
        <w:pStyle w:val="ActHead5"/>
      </w:pPr>
      <w:bookmarkStart w:id="52" w:name="_Toc163214574"/>
      <w:r w:rsidRPr="00E209BF">
        <w:rPr>
          <w:rStyle w:val="CharSectno"/>
        </w:rPr>
        <w:t>35FA</w:t>
      </w:r>
      <w:r w:rsidRPr="00481DA3">
        <w:t xml:space="preserve">  Meaning of </w:t>
      </w:r>
      <w:r w:rsidRPr="00481DA3">
        <w:rPr>
          <w:i/>
        </w:rPr>
        <w:t>interim period</w:t>
      </w:r>
      <w:bookmarkEnd w:id="52"/>
    </w:p>
    <w:p w14:paraId="306C1286" w14:textId="77777777" w:rsidR="00B12A50" w:rsidRPr="00481DA3" w:rsidRDefault="00B12A50" w:rsidP="00B12A50">
      <w:pPr>
        <w:pStyle w:val="subsection"/>
      </w:pPr>
      <w:r w:rsidRPr="00481DA3">
        <w:tab/>
        <w:t>(1)</w:t>
      </w:r>
      <w:r w:rsidRPr="00481DA3">
        <w:tab/>
        <w:t xml:space="preserve">An </w:t>
      </w:r>
      <w:r w:rsidRPr="00481DA3">
        <w:rPr>
          <w:b/>
          <w:i/>
        </w:rPr>
        <w:t>interim period</w:t>
      </w:r>
      <w:r w:rsidRPr="00481DA3">
        <w:t xml:space="preserve"> for a determination under section</w:t>
      </w:r>
      <w:r w:rsidR="00BD75AB" w:rsidRPr="00481DA3">
        <w:t> </w:t>
      </w:r>
      <w:r w:rsidRPr="00481DA3">
        <w:t xml:space="preserve">35A or 35B of an individual’s percentage of care for a child is (subject to </w:t>
      </w:r>
      <w:r w:rsidR="00BD75AB" w:rsidRPr="00481DA3">
        <w:t>subsection (</w:t>
      </w:r>
      <w:r w:rsidRPr="00481DA3">
        <w:t>4)) the period:</w:t>
      </w:r>
    </w:p>
    <w:p w14:paraId="3D0F644A" w14:textId="77777777" w:rsidR="00B12A50" w:rsidRPr="00481DA3" w:rsidRDefault="00B12A50" w:rsidP="00B12A50">
      <w:pPr>
        <w:pStyle w:val="paragraph"/>
      </w:pPr>
      <w:r w:rsidRPr="00481DA3">
        <w:tab/>
        <w:t>(a)</w:t>
      </w:r>
      <w:r w:rsidRPr="00481DA3">
        <w:tab/>
        <w:t>beginning on:</w:t>
      </w:r>
    </w:p>
    <w:p w14:paraId="12873AE9" w14:textId="77777777" w:rsidR="00B12A50" w:rsidRPr="00481DA3" w:rsidRDefault="00B12A50" w:rsidP="00B12A50">
      <w:pPr>
        <w:pStyle w:val="paragraphsub"/>
      </w:pPr>
      <w:r w:rsidRPr="00481DA3">
        <w:tab/>
        <w:t>(i)</w:t>
      </w:r>
      <w:r w:rsidRPr="00481DA3">
        <w:tab/>
        <w:t xml:space="preserve">the individual’s change of care day, unless </w:t>
      </w:r>
      <w:r w:rsidR="00BD75AB" w:rsidRPr="00481DA3">
        <w:t>subsection (</w:t>
      </w:r>
      <w:r w:rsidRPr="00481DA3">
        <w:t>2) applies; or</w:t>
      </w:r>
    </w:p>
    <w:p w14:paraId="68EBAFD2" w14:textId="77777777" w:rsidR="00B12A50" w:rsidRPr="00481DA3" w:rsidRDefault="00B12A50" w:rsidP="00B12A50">
      <w:pPr>
        <w:pStyle w:val="paragraphsub"/>
      </w:pPr>
      <w:r w:rsidRPr="00481DA3">
        <w:lastRenderedPageBreak/>
        <w:tab/>
        <w:t>(ii)</w:t>
      </w:r>
      <w:r w:rsidRPr="00481DA3">
        <w:tab/>
        <w:t xml:space="preserve">if </w:t>
      </w:r>
      <w:r w:rsidR="00BD75AB" w:rsidRPr="00481DA3">
        <w:t>subsection (</w:t>
      </w:r>
      <w:r w:rsidRPr="00481DA3">
        <w:t>2) applies—the day specified in that subsection; and</w:t>
      </w:r>
    </w:p>
    <w:p w14:paraId="34C4E774" w14:textId="77777777" w:rsidR="00B12A50" w:rsidRPr="00481DA3" w:rsidRDefault="00B12A50" w:rsidP="00B12A50">
      <w:pPr>
        <w:pStyle w:val="paragraph"/>
      </w:pPr>
      <w:r w:rsidRPr="00481DA3">
        <w:tab/>
        <w:t>(b)</w:t>
      </w:r>
      <w:r w:rsidRPr="00481DA3">
        <w:tab/>
        <w:t>ending:</w:t>
      </w:r>
    </w:p>
    <w:p w14:paraId="00F010A8" w14:textId="77777777" w:rsidR="00B12A50" w:rsidRPr="00481DA3" w:rsidRDefault="00B12A50" w:rsidP="00B12A50">
      <w:pPr>
        <w:pStyle w:val="paragraphsub"/>
      </w:pPr>
      <w:r w:rsidRPr="00481DA3">
        <w:tab/>
        <w:t>(i)</w:t>
      </w:r>
      <w:r w:rsidRPr="00481DA3">
        <w:tab/>
        <w:t xml:space="preserve">as set out in the applicable item of the following table, unless </w:t>
      </w:r>
      <w:r w:rsidR="00BD75AB" w:rsidRPr="00481DA3">
        <w:t>subparagraph (</w:t>
      </w:r>
      <w:r w:rsidRPr="00481DA3">
        <w:t>ii), (iii) or (iv) applies; or</w:t>
      </w:r>
    </w:p>
    <w:p w14:paraId="14BBA366" w14:textId="77777777" w:rsidR="00B12A50" w:rsidRPr="00481DA3" w:rsidRDefault="00B12A50" w:rsidP="00B12A50">
      <w:pPr>
        <w:pStyle w:val="paragraphsub"/>
      </w:pPr>
      <w:r w:rsidRPr="00481DA3">
        <w:tab/>
        <w:t>(ii)</w:t>
      </w:r>
      <w:r w:rsidRPr="00481DA3">
        <w:tab/>
        <w:t>if the individual referred to in paragraph</w:t>
      </w:r>
      <w:r w:rsidR="00BD75AB" w:rsidRPr="00481DA3">
        <w:t> </w:t>
      </w:r>
      <w:r w:rsidRPr="00481DA3">
        <w:t>35C(1)(c) who has reduced care of the child ceases to take reasonable action to ensure that the care arrangement is complied with—on the day the individual so ceases; or</w:t>
      </w:r>
    </w:p>
    <w:p w14:paraId="7D783387" w14:textId="77777777" w:rsidR="00B12A50" w:rsidRPr="00481DA3" w:rsidRDefault="00B12A50" w:rsidP="00B12A50">
      <w:pPr>
        <w:pStyle w:val="paragraphsub"/>
      </w:pPr>
      <w:r w:rsidRPr="00481DA3">
        <w:tab/>
        <w:t>(iii)</w:t>
      </w:r>
      <w:r w:rsidRPr="00481DA3">
        <w:tab/>
        <w:t>if a care arrangement in relation to the child ceases to apply on a day—on that day; or</w:t>
      </w:r>
    </w:p>
    <w:p w14:paraId="075DC595" w14:textId="77777777" w:rsidR="00B12A50" w:rsidRPr="00481DA3" w:rsidRDefault="00B12A50" w:rsidP="00B12A50">
      <w:pPr>
        <w:pStyle w:val="paragraphsub"/>
      </w:pPr>
      <w:r w:rsidRPr="00481DA3">
        <w:tab/>
        <w:t>(iv)</w:t>
      </w:r>
      <w:r w:rsidRPr="00481DA3">
        <w:tab/>
        <w:t>if a care arrangement in relation to the child begins to apply on a day—on the day before that day.</w:t>
      </w:r>
    </w:p>
    <w:p w14:paraId="3371A6D8" w14:textId="77777777" w:rsidR="00B12A50" w:rsidRPr="00481DA3" w:rsidRDefault="00B12A50" w:rsidP="00B12A5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400"/>
        <w:gridCol w:w="3972"/>
      </w:tblGrid>
      <w:tr w:rsidR="00B12A50" w:rsidRPr="00481DA3" w14:paraId="529764CC" w14:textId="77777777" w:rsidTr="00EF29E1">
        <w:trPr>
          <w:tblHeader/>
        </w:trPr>
        <w:tc>
          <w:tcPr>
            <w:tcW w:w="7086" w:type="dxa"/>
            <w:gridSpan w:val="3"/>
            <w:tcBorders>
              <w:top w:val="single" w:sz="12" w:space="0" w:color="auto"/>
              <w:bottom w:val="single" w:sz="6" w:space="0" w:color="auto"/>
            </w:tcBorders>
            <w:shd w:val="clear" w:color="auto" w:fill="auto"/>
          </w:tcPr>
          <w:p w14:paraId="2A1A6B69" w14:textId="77777777" w:rsidR="00B12A50" w:rsidRPr="00481DA3" w:rsidRDefault="00B12A50" w:rsidP="00EF29E1">
            <w:pPr>
              <w:pStyle w:val="TableHeading"/>
            </w:pPr>
            <w:r w:rsidRPr="00481DA3">
              <w:t>Interim period</w:t>
            </w:r>
          </w:p>
        </w:tc>
      </w:tr>
      <w:tr w:rsidR="00B12A50" w:rsidRPr="00481DA3" w14:paraId="23D67CBB" w14:textId="77777777" w:rsidTr="00EF29E1">
        <w:trPr>
          <w:tblHeader/>
        </w:trPr>
        <w:tc>
          <w:tcPr>
            <w:tcW w:w="714" w:type="dxa"/>
            <w:tcBorders>
              <w:top w:val="single" w:sz="6" w:space="0" w:color="auto"/>
              <w:bottom w:val="single" w:sz="12" w:space="0" w:color="auto"/>
            </w:tcBorders>
            <w:shd w:val="clear" w:color="auto" w:fill="auto"/>
          </w:tcPr>
          <w:p w14:paraId="1502D528" w14:textId="77777777" w:rsidR="00B12A50" w:rsidRPr="00481DA3" w:rsidRDefault="00B12A50" w:rsidP="00EF29E1">
            <w:pPr>
              <w:pStyle w:val="TableHeading"/>
            </w:pPr>
            <w:r w:rsidRPr="00481DA3">
              <w:t>Item</w:t>
            </w:r>
          </w:p>
        </w:tc>
        <w:tc>
          <w:tcPr>
            <w:tcW w:w="2400" w:type="dxa"/>
            <w:tcBorders>
              <w:top w:val="single" w:sz="6" w:space="0" w:color="auto"/>
              <w:bottom w:val="single" w:sz="12" w:space="0" w:color="auto"/>
            </w:tcBorders>
            <w:shd w:val="clear" w:color="auto" w:fill="auto"/>
          </w:tcPr>
          <w:p w14:paraId="28B81A5A" w14:textId="77777777" w:rsidR="00B12A50" w:rsidRPr="00481DA3" w:rsidRDefault="00B12A50" w:rsidP="00EF29E1">
            <w:pPr>
              <w:pStyle w:val="TableHeading"/>
            </w:pPr>
            <w:r w:rsidRPr="00481DA3">
              <w:t>If the following conditions are met …</w:t>
            </w:r>
          </w:p>
        </w:tc>
        <w:tc>
          <w:tcPr>
            <w:tcW w:w="3972" w:type="dxa"/>
            <w:tcBorders>
              <w:top w:val="single" w:sz="6" w:space="0" w:color="auto"/>
              <w:bottom w:val="single" w:sz="12" w:space="0" w:color="auto"/>
            </w:tcBorders>
            <w:shd w:val="clear" w:color="auto" w:fill="auto"/>
          </w:tcPr>
          <w:p w14:paraId="39D7B8BA" w14:textId="77777777" w:rsidR="00B12A50" w:rsidRPr="00481DA3" w:rsidRDefault="00B12A50" w:rsidP="00EF29E1">
            <w:pPr>
              <w:pStyle w:val="TableHeading"/>
            </w:pPr>
            <w:r w:rsidRPr="00481DA3">
              <w:t>the interim period ends …</w:t>
            </w:r>
          </w:p>
        </w:tc>
      </w:tr>
      <w:tr w:rsidR="00B12A50" w:rsidRPr="00481DA3" w14:paraId="0A66B113" w14:textId="77777777" w:rsidTr="00EF29E1">
        <w:tc>
          <w:tcPr>
            <w:tcW w:w="714" w:type="dxa"/>
            <w:tcBorders>
              <w:top w:val="single" w:sz="12" w:space="0" w:color="auto"/>
            </w:tcBorders>
            <w:shd w:val="clear" w:color="auto" w:fill="auto"/>
          </w:tcPr>
          <w:p w14:paraId="767BDE82" w14:textId="77777777" w:rsidR="00B12A50" w:rsidRPr="00481DA3" w:rsidRDefault="00B12A50" w:rsidP="00EF29E1">
            <w:pPr>
              <w:pStyle w:val="Tabletext"/>
            </w:pPr>
            <w:r w:rsidRPr="00481DA3">
              <w:t>1</w:t>
            </w:r>
          </w:p>
        </w:tc>
        <w:tc>
          <w:tcPr>
            <w:tcW w:w="2400" w:type="dxa"/>
            <w:tcBorders>
              <w:top w:val="single" w:sz="12" w:space="0" w:color="auto"/>
            </w:tcBorders>
            <w:shd w:val="clear" w:color="auto" w:fill="auto"/>
          </w:tcPr>
          <w:p w14:paraId="0914137F" w14:textId="77777777" w:rsidR="00B12A50" w:rsidRPr="00481DA3" w:rsidRDefault="00B12A50" w:rsidP="00EF29E1">
            <w:pPr>
              <w:pStyle w:val="Tablea"/>
            </w:pPr>
            <w:r w:rsidRPr="00481DA3">
              <w:t>(a) the care arrangement for the child is a court order;</w:t>
            </w:r>
          </w:p>
          <w:p w14:paraId="623CA2C3" w14:textId="77777777" w:rsidR="00B12A50" w:rsidRPr="00481DA3" w:rsidRDefault="00B12A50" w:rsidP="00EF29E1">
            <w:pPr>
              <w:pStyle w:val="Tablea"/>
            </w:pPr>
            <w:r w:rsidRPr="00481DA3">
              <w:t>(b) the Secretary is not satisfied that special circumstances exist in relation to the child;</w:t>
            </w:r>
          </w:p>
          <w:p w14:paraId="4B3CF273" w14:textId="3BE576A6" w:rsidR="00B12A50" w:rsidRPr="00481DA3" w:rsidRDefault="00B12A50" w:rsidP="00EF29E1">
            <w:pPr>
              <w:pStyle w:val="Tablea"/>
            </w:pPr>
            <w:r w:rsidRPr="00481DA3">
              <w:t xml:space="preserve">(c) assuming table </w:t>
            </w:r>
            <w:r w:rsidR="00816BB0" w:rsidRPr="00481DA3">
              <w:t>item 2</w:t>
            </w:r>
            <w:r w:rsidRPr="00481DA3">
              <w:t xml:space="preserve"> applied, the period that would apply under that item ends before the end of the period of 52 weeks starting on the day the court order first takes effect</w:t>
            </w:r>
          </w:p>
        </w:tc>
        <w:tc>
          <w:tcPr>
            <w:tcW w:w="3972" w:type="dxa"/>
            <w:tcBorders>
              <w:top w:val="single" w:sz="12" w:space="0" w:color="auto"/>
            </w:tcBorders>
            <w:shd w:val="clear" w:color="auto" w:fill="auto"/>
          </w:tcPr>
          <w:p w14:paraId="7C2DF6EC" w14:textId="77777777" w:rsidR="00B12A50" w:rsidRPr="00481DA3" w:rsidRDefault="00B12A50" w:rsidP="00EF29E1">
            <w:pPr>
              <w:pStyle w:val="Tabletext"/>
            </w:pPr>
            <w:r w:rsidRPr="00481DA3">
              <w:t>at the end of that 52 week period.</w:t>
            </w:r>
          </w:p>
        </w:tc>
      </w:tr>
      <w:tr w:rsidR="00B12A50" w:rsidRPr="00481DA3" w14:paraId="5F4D5F55" w14:textId="77777777" w:rsidTr="00483DC8">
        <w:trPr>
          <w:cantSplit/>
        </w:trPr>
        <w:tc>
          <w:tcPr>
            <w:tcW w:w="714" w:type="dxa"/>
            <w:shd w:val="clear" w:color="auto" w:fill="auto"/>
          </w:tcPr>
          <w:p w14:paraId="20A3EAC4" w14:textId="77777777" w:rsidR="00B12A50" w:rsidRPr="00481DA3" w:rsidRDefault="00B12A50" w:rsidP="00EF29E1">
            <w:pPr>
              <w:pStyle w:val="Tabletext"/>
            </w:pPr>
            <w:r w:rsidRPr="00481DA3">
              <w:lastRenderedPageBreak/>
              <w:t>2</w:t>
            </w:r>
          </w:p>
        </w:tc>
        <w:tc>
          <w:tcPr>
            <w:tcW w:w="2400" w:type="dxa"/>
            <w:shd w:val="clear" w:color="auto" w:fill="auto"/>
          </w:tcPr>
          <w:p w14:paraId="4B7211E8" w14:textId="77777777" w:rsidR="00B12A50" w:rsidRPr="00481DA3" w:rsidRDefault="00B12A50" w:rsidP="00EF29E1">
            <w:pPr>
              <w:pStyle w:val="Tablea"/>
            </w:pPr>
            <w:r w:rsidRPr="00481DA3">
              <w:t>(a) the care arrangement for the child is a court order;</w:t>
            </w:r>
          </w:p>
          <w:p w14:paraId="7225CDAA" w14:textId="77777777" w:rsidR="00B12A50" w:rsidRPr="00481DA3" w:rsidRDefault="00B12A50" w:rsidP="00EF29E1">
            <w:pPr>
              <w:pStyle w:val="Tablea"/>
            </w:pPr>
            <w:r w:rsidRPr="00481DA3">
              <w:t>(b) the Secretary is not satisfied that special circumstances exist in relation to the child;</w:t>
            </w:r>
          </w:p>
          <w:p w14:paraId="2F4FF18A" w14:textId="65873D4E" w:rsidR="00B12A50" w:rsidRPr="00481DA3" w:rsidRDefault="00B12A50" w:rsidP="00EF29E1">
            <w:pPr>
              <w:pStyle w:val="Tablea"/>
            </w:pPr>
            <w:r w:rsidRPr="00481DA3">
              <w:t xml:space="preserve">(c) table </w:t>
            </w:r>
            <w:r w:rsidR="00E209BF">
              <w:t>item 1</w:t>
            </w:r>
            <w:r w:rsidRPr="00481DA3">
              <w:t xml:space="preserve"> does not apply</w:t>
            </w:r>
          </w:p>
        </w:tc>
        <w:tc>
          <w:tcPr>
            <w:tcW w:w="3972" w:type="dxa"/>
            <w:shd w:val="clear" w:color="auto" w:fill="auto"/>
          </w:tcPr>
          <w:p w14:paraId="28F1FB7F" w14:textId="77777777" w:rsidR="00B12A50" w:rsidRPr="00481DA3" w:rsidRDefault="00B12A50" w:rsidP="00EF29E1">
            <w:pPr>
              <w:pStyle w:val="Tabletext"/>
            </w:pPr>
            <w:r w:rsidRPr="00481DA3">
              <w:t>at the end of:</w:t>
            </w:r>
          </w:p>
          <w:p w14:paraId="664A1219" w14:textId="77777777" w:rsidR="00B12A50" w:rsidRPr="00481DA3" w:rsidRDefault="00B12A50" w:rsidP="00EF29E1">
            <w:pPr>
              <w:pStyle w:val="Tablea"/>
            </w:pPr>
            <w:r w:rsidRPr="00481DA3">
              <w:t xml:space="preserve">(a) the period of 26 weeks starting on the change of care day, unless </w:t>
            </w:r>
            <w:r w:rsidR="00BD75AB" w:rsidRPr="00481DA3">
              <w:t>paragraph (</w:t>
            </w:r>
            <w:r w:rsidRPr="00481DA3">
              <w:t>b) applies; or</w:t>
            </w:r>
          </w:p>
          <w:p w14:paraId="42A5368D" w14:textId="77777777" w:rsidR="00B12A50" w:rsidRPr="00481DA3" w:rsidRDefault="00B12A50" w:rsidP="00EF29E1">
            <w:pPr>
              <w:pStyle w:val="Tablea"/>
            </w:pPr>
            <w:r w:rsidRPr="00481DA3">
              <w:t>(b) the period of 14 weeks starting on the day the individual who has increased care of the child began continuously taking reasonable action to participate in family dispute resolution if:</w:t>
            </w:r>
          </w:p>
          <w:p w14:paraId="572AA786" w14:textId="77777777" w:rsidR="00B12A50" w:rsidRPr="00481DA3" w:rsidRDefault="00B12A50" w:rsidP="00EF29E1">
            <w:pPr>
              <w:pStyle w:val="Tablei"/>
            </w:pPr>
            <w:r w:rsidRPr="00481DA3">
              <w:t xml:space="preserve">(i) that 14 week period ends before the end of the 26 week period referred to in </w:t>
            </w:r>
            <w:r w:rsidR="00BD75AB" w:rsidRPr="00481DA3">
              <w:t>paragraph (</w:t>
            </w:r>
            <w:r w:rsidRPr="00481DA3">
              <w:t>a); and</w:t>
            </w:r>
          </w:p>
          <w:p w14:paraId="1A699387" w14:textId="77777777" w:rsidR="00B12A50" w:rsidRPr="00481DA3" w:rsidRDefault="00B12A50" w:rsidP="00EF29E1">
            <w:pPr>
              <w:pStyle w:val="Tablei"/>
            </w:pPr>
            <w:r w:rsidRPr="00481DA3">
              <w:t>(ii) the individual takes that reasonable action throughout that 14 week period.</w:t>
            </w:r>
          </w:p>
        </w:tc>
      </w:tr>
      <w:tr w:rsidR="00B12A50" w:rsidRPr="00481DA3" w14:paraId="3593C678" w14:textId="77777777" w:rsidTr="00EF29E1">
        <w:tc>
          <w:tcPr>
            <w:tcW w:w="714" w:type="dxa"/>
            <w:shd w:val="clear" w:color="auto" w:fill="auto"/>
          </w:tcPr>
          <w:p w14:paraId="364F300C" w14:textId="77777777" w:rsidR="00B12A50" w:rsidRPr="00481DA3" w:rsidRDefault="00B12A50" w:rsidP="00EF29E1">
            <w:pPr>
              <w:pStyle w:val="Tabletext"/>
            </w:pPr>
            <w:r w:rsidRPr="00481DA3">
              <w:t>3</w:t>
            </w:r>
          </w:p>
        </w:tc>
        <w:tc>
          <w:tcPr>
            <w:tcW w:w="2400" w:type="dxa"/>
            <w:shd w:val="clear" w:color="auto" w:fill="auto"/>
          </w:tcPr>
          <w:p w14:paraId="16F312FB" w14:textId="77777777" w:rsidR="00B12A50" w:rsidRPr="00481DA3" w:rsidRDefault="00B12A50" w:rsidP="00EF29E1">
            <w:pPr>
              <w:pStyle w:val="Tablea"/>
            </w:pPr>
            <w:r w:rsidRPr="00481DA3">
              <w:t>(a) the care arrangement for the child is a written agreement or a parenting plan;</w:t>
            </w:r>
          </w:p>
          <w:p w14:paraId="062BD9C4" w14:textId="77777777" w:rsidR="00B12A50" w:rsidRPr="00481DA3" w:rsidRDefault="00B12A50" w:rsidP="00EF29E1">
            <w:pPr>
              <w:pStyle w:val="Tablea"/>
            </w:pPr>
            <w:r w:rsidRPr="00481DA3">
              <w:t>(b) the Secretary is not satisfied that special circumstances exist in relation to the child;</w:t>
            </w:r>
          </w:p>
          <w:p w14:paraId="5B4DD89E" w14:textId="77777777" w:rsidR="00B12A50" w:rsidRPr="00481DA3" w:rsidRDefault="00B12A50" w:rsidP="00EF29E1">
            <w:pPr>
              <w:pStyle w:val="Tablea"/>
            </w:pPr>
            <w:r w:rsidRPr="00481DA3">
              <w:t>(c) the change of care day occurs before the end of the period of 38 weeks after the day the agreement or plan first takes effect</w:t>
            </w:r>
          </w:p>
        </w:tc>
        <w:tc>
          <w:tcPr>
            <w:tcW w:w="3972" w:type="dxa"/>
            <w:shd w:val="clear" w:color="auto" w:fill="auto"/>
          </w:tcPr>
          <w:p w14:paraId="547C09E0" w14:textId="77777777" w:rsidR="00B12A50" w:rsidRPr="00481DA3" w:rsidRDefault="00B12A50" w:rsidP="00EF29E1">
            <w:pPr>
              <w:pStyle w:val="Tabletext"/>
              <w:rPr>
                <w:i/>
              </w:rPr>
            </w:pPr>
            <w:r w:rsidRPr="00481DA3">
              <w:t>at the end of the period of 14 weeks starting on the change of care day.</w:t>
            </w:r>
          </w:p>
        </w:tc>
      </w:tr>
      <w:tr w:rsidR="00B12A50" w:rsidRPr="00481DA3" w14:paraId="18B2FA6E" w14:textId="77777777" w:rsidTr="00483DC8">
        <w:trPr>
          <w:cantSplit/>
        </w:trPr>
        <w:tc>
          <w:tcPr>
            <w:tcW w:w="714" w:type="dxa"/>
            <w:shd w:val="clear" w:color="auto" w:fill="auto"/>
          </w:tcPr>
          <w:p w14:paraId="0131B93F" w14:textId="77777777" w:rsidR="00B12A50" w:rsidRPr="00481DA3" w:rsidRDefault="00B12A50" w:rsidP="00EF29E1">
            <w:pPr>
              <w:pStyle w:val="Tabletext"/>
            </w:pPr>
            <w:r w:rsidRPr="00481DA3">
              <w:lastRenderedPageBreak/>
              <w:t>4</w:t>
            </w:r>
          </w:p>
        </w:tc>
        <w:tc>
          <w:tcPr>
            <w:tcW w:w="2400" w:type="dxa"/>
            <w:shd w:val="clear" w:color="auto" w:fill="auto"/>
          </w:tcPr>
          <w:p w14:paraId="6B9C5C95" w14:textId="77777777" w:rsidR="00B12A50" w:rsidRPr="00481DA3" w:rsidRDefault="00B12A50" w:rsidP="00EF29E1">
            <w:pPr>
              <w:pStyle w:val="Tablea"/>
            </w:pPr>
            <w:r w:rsidRPr="00481DA3">
              <w:t>(a) the care arrangement for the child is a written agreement or a parenting plan;</w:t>
            </w:r>
          </w:p>
          <w:p w14:paraId="6898B0E5" w14:textId="77777777" w:rsidR="00B12A50" w:rsidRPr="00481DA3" w:rsidRDefault="00B12A50" w:rsidP="00EF29E1">
            <w:pPr>
              <w:pStyle w:val="Tablea"/>
            </w:pPr>
            <w:r w:rsidRPr="00481DA3">
              <w:t>(b) the Secretary is not satisfied that special circumstances exist in relation to the child;</w:t>
            </w:r>
          </w:p>
          <w:p w14:paraId="44C734CE" w14:textId="77777777" w:rsidR="00B12A50" w:rsidRPr="00481DA3" w:rsidRDefault="00B12A50" w:rsidP="00EF29E1">
            <w:pPr>
              <w:pStyle w:val="Tablea"/>
            </w:pPr>
            <w:r w:rsidRPr="00481DA3">
              <w:t>(c) the change of care day occurs after the end of the period of 38 weeks, but before the end of the period of 48 weeks, starting on the day the agreement or plan first takes effect</w:t>
            </w:r>
          </w:p>
        </w:tc>
        <w:tc>
          <w:tcPr>
            <w:tcW w:w="3972" w:type="dxa"/>
            <w:shd w:val="clear" w:color="auto" w:fill="auto"/>
          </w:tcPr>
          <w:p w14:paraId="2941A717" w14:textId="77777777" w:rsidR="00B12A50" w:rsidRPr="00481DA3" w:rsidRDefault="00B12A50" w:rsidP="00EF29E1">
            <w:pPr>
              <w:pStyle w:val="Tabletext"/>
            </w:pPr>
            <w:r w:rsidRPr="00481DA3">
              <w:t>at the end of:</w:t>
            </w:r>
          </w:p>
          <w:p w14:paraId="56B3F88B" w14:textId="77777777" w:rsidR="00B12A50" w:rsidRPr="00481DA3" w:rsidRDefault="00B12A50" w:rsidP="00EF29E1">
            <w:pPr>
              <w:pStyle w:val="Tablea"/>
            </w:pPr>
            <w:r w:rsidRPr="00481DA3">
              <w:t xml:space="preserve">(a) the period of 14 weeks starting on the change of care day, unless </w:t>
            </w:r>
            <w:r w:rsidR="00BD75AB" w:rsidRPr="00481DA3">
              <w:t>paragraph (</w:t>
            </w:r>
            <w:r w:rsidRPr="00481DA3">
              <w:t>b) applies; or</w:t>
            </w:r>
          </w:p>
          <w:p w14:paraId="5152C882" w14:textId="77777777" w:rsidR="00B12A50" w:rsidRPr="00481DA3" w:rsidRDefault="00B12A50" w:rsidP="00EF29E1">
            <w:pPr>
              <w:pStyle w:val="Tablea"/>
            </w:pPr>
            <w:r w:rsidRPr="00481DA3">
              <w:t>(b) the period of 4 weeks starting on the day the individual who has increased care of the child began continuously taking reasonable action to participate in family dispute resolution if:</w:t>
            </w:r>
          </w:p>
          <w:p w14:paraId="6FE2FF29" w14:textId="77777777" w:rsidR="00B12A50" w:rsidRPr="00481DA3" w:rsidRDefault="00B12A50" w:rsidP="00EF29E1">
            <w:pPr>
              <w:pStyle w:val="Tablei"/>
            </w:pPr>
            <w:r w:rsidRPr="00481DA3">
              <w:t>(i) that 4 week period began at or after the end of the period of 48 weeks starting on the day the agreement or plan first takes effect; and</w:t>
            </w:r>
          </w:p>
          <w:p w14:paraId="7263C339" w14:textId="77777777" w:rsidR="00B12A50" w:rsidRPr="00481DA3" w:rsidRDefault="00B12A50" w:rsidP="00EF29E1">
            <w:pPr>
              <w:pStyle w:val="Tablei"/>
            </w:pPr>
            <w:r w:rsidRPr="00481DA3">
              <w:t xml:space="preserve">(ii) that 4 week period ends before the end of the 14 week period referred to in </w:t>
            </w:r>
            <w:r w:rsidR="00BD75AB" w:rsidRPr="00481DA3">
              <w:t>paragraph (</w:t>
            </w:r>
            <w:r w:rsidRPr="00481DA3">
              <w:t>a); and</w:t>
            </w:r>
          </w:p>
          <w:p w14:paraId="7845614F" w14:textId="77777777" w:rsidR="00B12A50" w:rsidRPr="00481DA3" w:rsidRDefault="00B12A50" w:rsidP="00EF29E1">
            <w:pPr>
              <w:pStyle w:val="Tablei"/>
            </w:pPr>
            <w:r w:rsidRPr="00481DA3">
              <w:t>(iii) the individual takes that reasonable action throughout that 4 week period.</w:t>
            </w:r>
          </w:p>
        </w:tc>
      </w:tr>
      <w:tr w:rsidR="00B12A50" w:rsidRPr="00481DA3" w14:paraId="37974B03" w14:textId="77777777" w:rsidTr="00EF29E1">
        <w:tc>
          <w:tcPr>
            <w:tcW w:w="714" w:type="dxa"/>
            <w:tcBorders>
              <w:bottom w:val="single" w:sz="2" w:space="0" w:color="auto"/>
            </w:tcBorders>
            <w:shd w:val="clear" w:color="auto" w:fill="auto"/>
          </w:tcPr>
          <w:p w14:paraId="253E02A3" w14:textId="77777777" w:rsidR="00B12A50" w:rsidRPr="00481DA3" w:rsidRDefault="00B12A50" w:rsidP="00EF29E1">
            <w:pPr>
              <w:pStyle w:val="Tabletext"/>
            </w:pPr>
            <w:r w:rsidRPr="00481DA3">
              <w:t>5</w:t>
            </w:r>
          </w:p>
        </w:tc>
        <w:tc>
          <w:tcPr>
            <w:tcW w:w="2400" w:type="dxa"/>
            <w:tcBorders>
              <w:bottom w:val="single" w:sz="2" w:space="0" w:color="auto"/>
            </w:tcBorders>
            <w:shd w:val="clear" w:color="auto" w:fill="auto"/>
          </w:tcPr>
          <w:p w14:paraId="56F7F54A" w14:textId="77777777" w:rsidR="00B12A50" w:rsidRPr="00481DA3" w:rsidRDefault="00B12A50" w:rsidP="00EF29E1">
            <w:pPr>
              <w:pStyle w:val="Tablea"/>
            </w:pPr>
            <w:r w:rsidRPr="00481DA3">
              <w:t>(a) the care arrangement for the child is a written agreement or a parenting plan;</w:t>
            </w:r>
          </w:p>
          <w:p w14:paraId="0189FC11" w14:textId="77777777" w:rsidR="00B12A50" w:rsidRPr="00481DA3" w:rsidRDefault="00B12A50" w:rsidP="00EF29E1">
            <w:pPr>
              <w:pStyle w:val="Tablea"/>
            </w:pPr>
            <w:r w:rsidRPr="00481DA3">
              <w:t>(b) the Secretary is not satisfied that special circumstances exist in relation to the child;</w:t>
            </w:r>
          </w:p>
          <w:p w14:paraId="2597C609" w14:textId="77777777" w:rsidR="00B12A50" w:rsidRPr="00481DA3" w:rsidRDefault="00B12A50" w:rsidP="00EF29E1">
            <w:pPr>
              <w:pStyle w:val="Tablea"/>
            </w:pPr>
            <w:r w:rsidRPr="00481DA3">
              <w:t>(c) the change of care day occurs after the end of 48 weeks after the agreement or plan first takes effect</w:t>
            </w:r>
          </w:p>
        </w:tc>
        <w:tc>
          <w:tcPr>
            <w:tcW w:w="3972" w:type="dxa"/>
            <w:tcBorders>
              <w:bottom w:val="single" w:sz="2" w:space="0" w:color="auto"/>
            </w:tcBorders>
            <w:shd w:val="clear" w:color="auto" w:fill="auto"/>
          </w:tcPr>
          <w:p w14:paraId="4A95010A" w14:textId="77777777" w:rsidR="00B12A50" w:rsidRPr="00481DA3" w:rsidRDefault="00B12A50" w:rsidP="00EF29E1">
            <w:pPr>
              <w:pStyle w:val="Tabletext"/>
            </w:pPr>
            <w:r w:rsidRPr="00481DA3">
              <w:t>at the end of:</w:t>
            </w:r>
          </w:p>
          <w:p w14:paraId="5155C3B2" w14:textId="77777777" w:rsidR="00B12A50" w:rsidRPr="00481DA3" w:rsidRDefault="00B12A50" w:rsidP="00EF29E1">
            <w:pPr>
              <w:pStyle w:val="Tablea"/>
            </w:pPr>
            <w:r w:rsidRPr="00481DA3">
              <w:t xml:space="preserve">(a) the period of 14 weeks starting on the change of care day, unless </w:t>
            </w:r>
            <w:r w:rsidR="00BD75AB" w:rsidRPr="00481DA3">
              <w:t>paragraph (</w:t>
            </w:r>
            <w:r w:rsidRPr="00481DA3">
              <w:t>b) applies; or</w:t>
            </w:r>
          </w:p>
          <w:p w14:paraId="62416AC3" w14:textId="77777777" w:rsidR="00B12A50" w:rsidRPr="00481DA3" w:rsidRDefault="00B12A50" w:rsidP="00EF29E1">
            <w:pPr>
              <w:pStyle w:val="Tablea"/>
            </w:pPr>
            <w:r w:rsidRPr="00481DA3">
              <w:t>(b) the period of 4 weeks starting on the day the individual who has increased care of the child began continuously taking reasonable action to participate in family dispute resolution if:</w:t>
            </w:r>
          </w:p>
          <w:p w14:paraId="02A9B8A6" w14:textId="77777777" w:rsidR="00B12A50" w:rsidRPr="00481DA3" w:rsidRDefault="00B12A50" w:rsidP="00EF29E1">
            <w:pPr>
              <w:pStyle w:val="Tablei"/>
            </w:pPr>
            <w:r w:rsidRPr="00481DA3">
              <w:t xml:space="preserve">(i) that 4 week period ends before the end of the 14 week period referred to in </w:t>
            </w:r>
            <w:r w:rsidR="00BD75AB" w:rsidRPr="00481DA3">
              <w:t>paragraph (</w:t>
            </w:r>
            <w:r w:rsidRPr="00481DA3">
              <w:t>a); and</w:t>
            </w:r>
          </w:p>
          <w:p w14:paraId="441D6ACE" w14:textId="77777777" w:rsidR="00B12A50" w:rsidRPr="00481DA3" w:rsidRDefault="00B12A50" w:rsidP="00EF29E1">
            <w:pPr>
              <w:pStyle w:val="Tablei"/>
            </w:pPr>
            <w:r w:rsidRPr="00481DA3">
              <w:t>(ii) the individual takes that reasonable action throughout that 4 week period.</w:t>
            </w:r>
          </w:p>
        </w:tc>
      </w:tr>
      <w:tr w:rsidR="00B12A50" w:rsidRPr="00481DA3" w14:paraId="590265A0" w14:textId="77777777" w:rsidTr="00483DC8">
        <w:trPr>
          <w:cantSplit/>
        </w:trPr>
        <w:tc>
          <w:tcPr>
            <w:tcW w:w="714" w:type="dxa"/>
            <w:tcBorders>
              <w:top w:val="single" w:sz="2" w:space="0" w:color="auto"/>
              <w:bottom w:val="single" w:sz="12" w:space="0" w:color="auto"/>
            </w:tcBorders>
            <w:shd w:val="clear" w:color="auto" w:fill="auto"/>
          </w:tcPr>
          <w:p w14:paraId="42258B54" w14:textId="77777777" w:rsidR="00B12A50" w:rsidRPr="00481DA3" w:rsidRDefault="00B12A50" w:rsidP="00EF29E1">
            <w:pPr>
              <w:pStyle w:val="Tabletext"/>
            </w:pPr>
            <w:r w:rsidRPr="00481DA3">
              <w:lastRenderedPageBreak/>
              <w:t>6</w:t>
            </w:r>
          </w:p>
        </w:tc>
        <w:tc>
          <w:tcPr>
            <w:tcW w:w="2400" w:type="dxa"/>
            <w:tcBorders>
              <w:top w:val="single" w:sz="2" w:space="0" w:color="auto"/>
              <w:bottom w:val="single" w:sz="12" w:space="0" w:color="auto"/>
            </w:tcBorders>
            <w:shd w:val="clear" w:color="auto" w:fill="auto"/>
          </w:tcPr>
          <w:p w14:paraId="355EFC2B" w14:textId="77777777" w:rsidR="00B12A50" w:rsidRPr="00481DA3" w:rsidRDefault="00B12A50" w:rsidP="00EF29E1">
            <w:pPr>
              <w:pStyle w:val="Tabletext"/>
            </w:pPr>
            <w:r w:rsidRPr="00481DA3">
              <w:t>the Secretary is satisfied that special circumstances exist in relation to the child</w:t>
            </w:r>
          </w:p>
        </w:tc>
        <w:tc>
          <w:tcPr>
            <w:tcW w:w="3972" w:type="dxa"/>
            <w:tcBorders>
              <w:top w:val="single" w:sz="2" w:space="0" w:color="auto"/>
              <w:bottom w:val="single" w:sz="12" w:space="0" w:color="auto"/>
            </w:tcBorders>
            <w:shd w:val="clear" w:color="auto" w:fill="auto"/>
          </w:tcPr>
          <w:p w14:paraId="17FCD19E" w14:textId="77777777" w:rsidR="00B12A50" w:rsidRPr="00481DA3" w:rsidRDefault="00B12A50" w:rsidP="00EF29E1">
            <w:pPr>
              <w:pStyle w:val="Tabletext"/>
            </w:pPr>
            <w:r w:rsidRPr="00481DA3">
              <w:t>on the day determined by the Secretary, being a day before the day the period would otherwise end if the special circumstances did not exist in relation to the child.</w:t>
            </w:r>
          </w:p>
        </w:tc>
      </w:tr>
    </w:tbl>
    <w:p w14:paraId="4C01930D" w14:textId="77777777" w:rsidR="00B12A50" w:rsidRPr="00481DA3" w:rsidRDefault="00B12A50" w:rsidP="00B12A50">
      <w:pPr>
        <w:pStyle w:val="SubsectionHead"/>
      </w:pPr>
      <w:r w:rsidRPr="00481DA3">
        <w:t>Beginning of later interim periods</w:t>
      </w:r>
    </w:p>
    <w:p w14:paraId="73733116" w14:textId="77777777" w:rsidR="00B12A50" w:rsidRPr="00481DA3" w:rsidRDefault="00B12A50" w:rsidP="00B12A50">
      <w:pPr>
        <w:pStyle w:val="subsection"/>
      </w:pPr>
      <w:r w:rsidRPr="00481DA3">
        <w:tab/>
        <w:t>(2)</w:t>
      </w:r>
      <w:r w:rsidRPr="00481DA3">
        <w:tab/>
        <w:t>If:</w:t>
      </w:r>
    </w:p>
    <w:p w14:paraId="252F1141" w14:textId="07F2F46A" w:rsidR="00B12A50" w:rsidRPr="00481DA3" w:rsidRDefault="00B12A50" w:rsidP="00B12A50">
      <w:pPr>
        <w:pStyle w:val="paragraph"/>
      </w:pPr>
      <w:r w:rsidRPr="00481DA3">
        <w:tab/>
        <w:t>(a)</w:t>
      </w:r>
      <w:r w:rsidRPr="00481DA3">
        <w:tab/>
        <w:t xml:space="preserve">an interim period for the determination ends under </w:t>
      </w:r>
      <w:r w:rsidR="00816BB0" w:rsidRPr="00481DA3">
        <w:t>item 2</w:t>
      </w:r>
      <w:r w:rsidRPr="00481DA3">
        <w:t xml:space="preserve">, 4 or 5 of the table in </w:t>
      </w:r>
      <w:r w:rsidR="00BD75AB" w:rsidRPr="00481DA3">
        <w:t>subsection (</w:t>
      </w:r>
      <w:r w:rsidRPr="00481DA3">
        <w:t>1) before the end of the maximum interim period for the determination; and</w:t>
      </w:r>
    </w:p>
    <w:p w14:paraId="19B5B29F" w14:textId="77777777" w:rsidR="00B12A50" w:rsidRPr="00481DA3" w:rsidRDefault="00B12A50" w:rsidP="00B12A50">
      <w:pPr>
        <w:pStyle w:val="paragraph"/>
      </w:pPr>
      <w:r w:rsidRPr="00481DA3">
        <w:tab/>
        <w:t>(b)</w:t>
      </w:r>
      <w:r w:rsidRPr="00481DA3">
        <w:tab/>
        <w:t>the individual referred to in paragraph</w:t>
      </w:r>
      <w:r w:rsidR="00BD75AB" w:rsidRPr="00481DA3">
        <w:t> </w:t>
      </w:r>
      <w:r w:rsidRPr="00481DA3">
        <w:t>35C(1)(c) who has reduced care of the child is taking reasonable action to ensure that the care arrangement is complied with; and</w:t>
      </w:r>
    </w:p>
    <w:p w14:paraId="6A924697" w14:textId="77777777" w:rsidR="00B12A50" w:rsidRPr="00481DA3" w:rsidRDefault="00B12A50" w:rsidP="00B12A50">
      <w:pPr>
        <w:pStyle w:val="paragraph"/>
      </w:pPr>
      <w:r w:rsidRPr="00481DA3">
        <w:tab/>
        <w:t>(c)</w:t>
      </w:r>
      <w:r w:rsidRPr="00481DA3">
        <w:tab/>
        <w:t xml:space="preserve">the individual (the </w:t>
      </w:r>
      <w:r w:rsidRPr="00481DA3">
        <w:rPr>
          <w:b/>
          <w:i/>
        </w:rPr>
        <w:t>second carer</w:t>
      </w:r>
      <w:r w:rsidRPr="00481DA3">
        <w:t>) who has increased care of the child ceases to take reasonable action to participate in family dispute resolution before the end of the maximum interim period;</w:t>
      </w:r>
    </w:p>
    <w:p w14:paraId="08AAFDFA" w14:textId="77777777" w:rsidR="00B12A50" w:rsidRPr="00481DA3" w:rsidRDefault="00B12A50" w:rsidP="00B12A50">
      <w:pPr>
        <w:pStyle w:val="subsection2"/>
      </w:pPr>
      <w:r w:rsidRPr="00481DA3">
        <w:t>then a further interim period for the determination begins on the day the second carer ceases to take such reasonable action.</w:t>
      </w:r>
    </w:p>
    <w:p w14:paraId="22DE219C" w14:textId="77777777" w:rsidR="00B12A50" w:rsidRPr="00481DA3" w:rsidRDefault="00B12A50" w:rsidP="00B12A50">
      <w:pPr>
        <w:pStyle w:val="SubsectionHead"/>
      </w:pPr>
      <w:r w:rsidRPr="00481DA3">
        <w:t>When an individual takes reasonable action to participate in family dispute resolution</w:t>
      </w:r>
    </w:p>
    <w:p w14:paraId="3EBC2395" w14:textId="77777777" w:rsidR="00B12A50" w:rsidRPr="00481DA3" w:rsidRDefault="00B12A50" w:rsidP="00B12A50">
      <w:pPr>
        <w:pStyle w:val="subsection"/>
      </w:pPr>
      <w:r w:rsidRPr="00481DA3">
        <w:tab/>
        <w:t>(3)</w:t>
      </w:r>
      <w:r w:rsidRPr="00481DA3">
        <w:tab/>
        <w:t xml:space="preserve">An individual who has increased care of a child </w:t>
      </w:r>
      <w:r w:rsidRPr="00481DA3">
        <w:rPr>
          <w:b/>
          <w:i/>
        </w:rPr>
        <w:t>takes reasonable action to participate in family dispute resolution</w:t>
      </w:r>
      <w:r w:rsidRPr="00481DA3">
        <w:t xml:space="preserve"> if:</w:t>
      </w:r>
    </w:p>
    <w:p w14:paraId="52ADD0A9" w14:textId="77777777" w:rsidR="00B12A50" w:rsidRPr="00481DA3" w:rsidRDefault="00B12A50" w:rsidP="00B12A50">
      <w:pPr>
        <w:pStyle w:val="paragraph"/>
      </w:pPr>
      <w:r w:rsidRPr="00481DA3">
        <w:tab/>
        <w:t>(a)</w:t>
      </w:r>
      <w:r w:rsidRPr="00481DA3">
        <w:tab/>
        <w:t>the individual:</w:t>
      </w:r>
    </w:p>
    <w:p w14:paraId="712AD2CF" w14:textId="77777777" w:rsidR="00B12A50" w:rsidRPr="00481DA3" w:rsidRDefault="00B12A50" w:rsidP="00B12A50">
      <w:pPr>
        <w:pStyle w:val="paragraphsub"/>
      </w:pPr>
      <w:r w:rsidRPr="00481DA3">
        <w:tab/>
        <w:t>(i)</w:t>
      </w:r>
      <w:r w:rsidRPr="00481DA3">
        <w:tab/>
        <w:t>initiates and participates in family dispute resolution; or</w:t>
      </w:r>
    </w:p>
    <w:p w14:paraId="12E6533A" w14:textId="77777777" w:rsidR="00B12A50" w:rsidRPr="00481DA3" w:rsidRDefault="00B12A50" w:rsidP="00B12A50">
      <w:pPr>
        <w:pStyle w:val="paragraphsub"/>
      </w:pPr>
      <w:r w:rsidRPr="00481DA3">
        <w:tab/>
        <w:t>(ii)</w:t>
      </w:r>
      <w:r w:rsidRPr="00481DA3">
        <w:tab/>
        <w:t>participates in family dispute resolution that was initiated by the individual referred to in paragraph</w:t>
      </w:r>
      <w:r w:rsidR="00BD75AB" w:rsidRPr="00481DA3">
        <w:t> </w:t>
      </w:r>
      <w:r w:rsidRPr="00481DA3">
        <w:t>35C(1)(c) who has reduced care of the child; and</w:t>
      </w:r>
    </w:p>
    <w:p w14:paraId="29138DA5" w14:textId="77777777" w:rsidR="00B12A50" w:rsidRPr="00481DA3" w:rsidRDefault="00B12A50" w:rsidP="00B12A50">
      <w:pPr>
        <w:pStyle w:val="paragraph"/>
      </w:pPr>
      <w:r w:rsidRPr="00481DA3">
        <w:lastRenderedPageBreak/>
        <w:tab/>
        <w:t>(b)</w:t>
      </w:r>
      <w:r w:rsidRPr="00481DA3">
        <w:tab/>
        <w:t xml:space="preserve">in relation to determining whether an interim period begins on the change of care day for the individual—the individual takes an action referred to in </w:t>
      </w:r>
      <w:r w:rsidR="00BD75AB" w:rsidRPr="00481DA3">
        <w:t>paragraph (</w:t>
      </w:r>
      <w:r w:rsidRPr="00481DA3">
        <w:t>a) within a reasonable period of that day.</w:t>
      </w:r>
    </w:p>
    <w:p w14:paraId="6E2DC7E8" w14:textId="77777777" w:rsidR="00B12A50" w:rsidRPr="00481DA3" w:rsidRDefault="00B12A50" w:rsidP="00B12A50">
      <w:pPr>
        <w:pStyle w:val="SubsectionHead"/>
      </w:pPr>
      <w:r w:rsidRPr="00481DA3">
        <w:t>Determinations made before the end of a maximum interim period</w:t>
      </w:r>
    </w:p>
    <w:p w14:paraId="6D5B0EBB" w14:textId="77777777" w:rsidR="00B12A50" w:rsidRPr="00481DA3" w:rsidRDefault="00B12A50" w:rsidP="00B12A50">
      <w:pPr>
        <w:pStyle w:val="subsection"/>
      </w:pPr>
      <w:r w:rsidRPr="00481DA3">
        <w:tab/>
        <w:t>(4)</w:t>
      </w:r>
      <w:r w:rsidRPr="00481DA3">
        <w:tab/>
        <w:t>A determination under section</w:t>
      </w:r>
      <w:r w:rsidR="00BD75AB" w:rsidRPr="00481DA3">
        <w:t> </w:t>
      </w:r>
      <w:r w:rsidRPr="00481DA3">
        <w:t>35A or 35B of an individual’s percentage of care for a child does not have an interim period if the determination is made under that section before the end of the maximum interim period for another determination under either of those sections of the individual’s percentage of care for the child (see sections</w:t>
      </w:r>
      <w:r w:rsidR="00BD75AB" w:rsidRPr="00481DA3">
        <w:t> </w:t>
      </w:r>
      <w:r w:rsidRPr="00481DA3">
        <w:t>35PA and 35QA).</w:t>
      </w:r>
    </w:p>
    <w:p w14:paraId="59511B16" w14:textId="77777777" w:rsidR="00F369B0" w:rsidRPr="00481DA3" w:rsidRDefault="00F369B0" w:rsidP="00277451">
      <w:pPr>
        <w:pStyle w:val="ActHead5"/>
      </w:pPr>
      <w:bookmarkStart w:id="53" w:name="_Toc163214575"/>
      <w:r w:rsidRPr="00E209BF">
        <w:rPr>
          <w:rStyle w:val="CharSectno"/>
        </w:rPr>
        <w:t>35G</w:t>
      </w:r>
      <w:r w:rsidRPr="00481DA3">
        <w:t xml:space="preserve">  Percentage of care if claim is made for payment of family tax benefit because of the death of a child</w:t>
      </w:r>
      <w:bookmarkEnd w:id="53"/>
    </w:p>
    <w:p w14:paraId="1788FE46" w14:textId="77777777" w:rsidR="00F369B0" w:rsidRPr="00481DA3" w:rsidRDefault="00F369B0" w:rsidP="00277451">
      <w:pPr>
        <w:pStyle w:val="subsection"/>
        <w:keepNext/>
        <w:keepLines/>
      </w:pPr>
      <w:r w:rsidRPr="00481DA3">
        <w:tab/>
        <w:t>(1)</w:t>
      </w:r>
      <w:r w:rsidRPr="00481DA3">
        <w:tab/>
        <w:t xml:space="preserve">This section applies in relation to an individual (the </w:t>
      </w:r>
      <w:r w:rsidRPr="00481DA3">
        <w:rPr>
          <w:b/>
          <w:i/>
        </w:rPr>
        <w:t>adult</w:t>
      </w:r>
      <w:r w:rsidRPr="00481DA3">
        <w:t>) if:</w:t>
      </w:r>
    </w:p>
    <w:p w14:paraId="7D8F90C1" w14:textId="77777777" w:rsidR="00F369B0" w:rsidRPr="00481DA3" w:rsidRDefault="00F369B0" w:rsidP="00F369B0">
      <w:pPr>
        <w:pStyle w:val="paragraph"/>
      </w:pPr>
      <w:r w:rsidRPr="00481DA3">
        <w:tab/>
        <w:t>(a)</w:t>
      </w:r>
      <w:r w:rsidRPr="00481DA3">
        <w:tab/>
        <w:t>the adult, or the partner of the adult, has made a claim for payment of family tax benefit by single payment/in substitution because of the death of another individual; and</w:t>
      </w:r>
    </w:p>
    <w:p w14:paraId="07B12757" w14:textId="77777777" w:rsidR="00F369B0" w:rsidRPr="00481DA3" w:rsidRDefault="00F369B0" w:rsidP="00F369B0">
      <w:pPr>
        <w:pStyle w:val="paragraph"/>
      </w:pPr>
      <w:r w:rsidRPr="00481DA3">
        <w:tab/>
        <w:t>(b)</w:t>
      </w:r>
      <w:r w:rsidRPr="00481DA3">
        <w:tab/>
        <w:t>the claim relates to a child who has died; and</w:t>
      </w:r>
    </w:p>
    <w:p w14:paraId="323EE563" w14:textId="77777777" w:rsidR="00F369B0" w:rsidRPr="00481DA3" w:rsidRDefault="00F369B0" w:rsidP="00F369B0">
      <w:pPr>
        <w:pStyle w:val="paragraph"/>
      </w:pPr>
      <w:r w:rsidRPr="00481DA3">
        <w:tab/>
        <w:t>(c)</w:t>
      </w:r>
      <w:r w:rsidRPr="00481DA3">
        <w:tab/>
        <w:t xml:space="preserve">a determination (the </w:t>
      </w:r>
      <w:r w:rsidRPr="00481DA3">
        <w:rPr>
          <w:b/>
          <w:i/>
        </w:rPr>
        <w:t>earlier determination</w:t>
      </w:r>
      <w:r w:rsidRPr="00481DA3">
        <w:t>) of the adult’s percentage of care for the child applied, immediately before the child’s death, in relation to a claim by the adult or the partner for payment of family tax benefit by instalment.</w:t>
      </w:r>
    </w:p>
    <w:p w14:paraId="31F2C3F5" w14:textId="77777777" w:rsidR="00F369B0" w:rsidRPr="00481DA3" w:rsidRDefault="00F369B0" w:rsidP="00F369B0">
      <w:pPr>
        <w:pStyle w:val="subsection"/>
      </w:pPr>
      <w:r w:rsidRPr="00481DA3">
        <w:tab/>
        <w:t>(2)</w:t>
      </w:r>
      <w:r w:rsidRPr="00481DA3">
        <w:tab/>
        <w:t>The Secretary must determine, under section</w:t>
      </w:r>
      <w:r w:rsidR="00BD75AB" w:rsidRPr="00481DA3">
        <w:t> </w:t>
      </w:r>
      <w:r w:rsidRPr="00481DA3">
        <w:t>35A or 35B, the adult’s percentage of care for the child to be the percentage of care that applied under the earlier determination immediately before the child’s death.</w:t>
      </w:r>
    </w:p>
    <w:p w14:paraId="4954624C" w14:textId="77777777" w:rsidR="00B12A50" w:rsidRPr="00481DA3" w:rsidRDefault="00B12A50" w:rsidP="00B12A50">
      <w:pPr>
        <w:pStyle w:val="ActHead5"/>
      </w:pPr>
      <w:bookmarkStart w:id="54" w:name="_Toc163214576"/>
      <w:r w:rsidRPr="00E209BF">
        <w:rPr>
          <w:rStyle w:val="CharSectno"/>
        </w:rPr>
        <w:t>35GA</w:t>
      </w:r>
      <w:r w:rsidRPr="00481DA3">
        <w:t xml:space="preserve">  When an individual has increased care of a child</w:t>
      </w:r>
      <w:bookmarkEnd w:id="54"/>
    </w:p>
    <w:p w14:paraId="454BE4B6" w14:textId="77777777" w:rsidR="00B12A50" w:rsidRPr="00481DA3" w:rsidRDefault="00B12A50" w:rsidP="00B12A50">
      <w:pPr>
        <w:pStyle w:val="subsection"/>
      </w:pPr>
      <w:r w:rsidRPr="00481DA3">
        <w:tab/>
      </w:r>
      <w:r w:rsidRPr="00481DA3">
        <w:tab/>
        <w:t>An individual has</w:t>
      </w:r>
      <w:r w:rsidRPr="00481DA3">
        <w:rPr>
          <w:b/>
          <w:i/>
        </w:rPr>
        <w:t xml:space="preserve"> increased care of a child </w:t>
      </w:r>
      <w:r w:rsidRPr="00481DA3">
        <w:t>if:</w:t>
      </w:r>
    </w:p>
    <w:p w14:paraId="0B91F190" w14:textId="77777777" w:rsidR="00B12A50" w:rsidRPr="00481DA3" w:rsidRDefault="00B12A50" w:rsidP="00B12A50">
      <w:pPr>
        <w:pStyle w:val="paragraph"/>
      </w:pPr>
      <w:r w:rsidRPr="00481DA3">
        <w:tab/>
        <w:t>(a)</w:t>
      </w:r>
      <w:r w:rsidRPr="00481DA3">
        <w:tab/>
        <w:t>a care arrangement applies in relation to the child; and</w:t>
      </w:r>
    </w:p>
    <w:p w14:paraId="78ECD3D0" w14:textId="77777777" w:rsidR="00B12A50" w:rsidRPr="00481DA3" w:rsidRDefault="00B12A50" w:rsidP="00B12A50">
      <w:pPr>
        <w:pStyle w:val="paragraph"/>
      </w:pPr>
      <w:r w:rsidRPr="00481DA3">
        <w:lastRenderedPageBreak/>
        <w:tab/>
        <w:t>(b)</w:t>
      </w:r>
      <w:r w:rsidRPr="00481DA3">
        <w:tab/>
        <w:t>the individual should have had, or is to have, an extent of care of the child under the care arrangement during a care period; and</w:t>
      </w:r>
    </w:p>
    <w:p w14:paraId="3086BCBD" w14:textId="77777777" w:rsidR="00B12A50" w:rsidRPr="00481DA3" w:rsidRDefault="00B12A50" w:rsidP="00B12A50">
      <w:pPr>
        <w:pStyle w:val="paragraph"/>
      </w:pPr>
      <w:r w:rsidRPr="00481DA3">
        <w:tab/>
        <w:t>(c)</w:t>
      </w:r>
      <w:r w:rsidRPr="00481DA3">
        <w:tab/>
        <w:t>the Secretary is satisfied that the actual care of the child that the individual has had, or is likely to have, during the care period is more than that extent of care.</w:t>
      </w:r>
    </w:p>
    <w:p w14:paraId="3C0360F9" w14:textId="77777777" w:rsidR="00F369B0" w:rsidRPr="00481DA3" w:rsidRDefault="00F369B0" w:rsidP="00F369B0">
      <w:pPr>
        <w:pStyle w:val="ActHead5"/>
        <w:ind w:left="0" w:firstLine="0"/>
      </w:pPr>
      <w:bookmarkStart w:id="55" w:name="_Toc163214577"/>
      <w:r w:rsidRPr="00E209BF">
        <w:rPr>
          <w:rStyle w:val="CharSectno"/>
        </w:rPr>
        <w:t>35H</w:t>
      </w:r>
      <w:r w:rsidRPr="00481DA3">
        <w:t xml:space="preserve">  When an individual has </w:t>
      </w:r>
      <w:r w:rsidRPr="00481DA3">
        <w:rPr>
          <w:i/>
        </w:rPr>
        <w:t>reduced care of a child</w:t>
      </w:r>
      <w:bookmarkEnd w:id="55"/>
    </w:p>
    <w:p w14:paraId="68AC00C7" w14:textId="77777777" w:rsidR="00F369B0" w:rsidRPr="00481DA3" w:rsidRDefault="00F369B0" w:rsidP="00F369B0">
      <w:pPr>
        <w:pStyle w:val="subsection"/>
      </w:pPr>
      <w:r w:rsidRPr="00481DA3">
        <w:tab/>
      </w:r>
      <w:r w:rsidRPr="00481DA3">
        <w:tab/>
        <w:t xml:space="preserve">An individual has </w:t>
      </w:r>
      <w:r w:rsidRPr="00481DA3">
        <w:rPr>
          <w:b/>
          <w:i/>
        </w:rPr>
        <w:t>reduced care of a child</w:t>
      </w:r>
      <w:r w:rsidRPr="00481DA3">
        <w:t xml:space="preserve"> if:</w:t>
      </w:r>
    </w:p>
    <w:p w14:paraId="29A6C7B5" w14:textId="77777777" w:rsidR="00F369B0" w:rsidRPr="00481DA3" w:rsidRDefault="00F369B0" w:rsidP="00F369B0">
      <w:pPr>
        <w:pStyle w:val="paragraph"/>
      </w:pPr>
      <w:r w:rsidRPr="00481DA3">
        <w:tab/>
        <w:t>(a)</w:t>
      </w:r>
      <w:r w:rsidRPr="00481DA3">
        <w:tab/>
        <w:t>a care arrangement applies in relation to the child; and</w:t>
      </w:r>
    </w:p>
    <w:p w14:paraId="7E48366E" w14:textId="77777777" w:rsidR="00F369B0" w:rsidRPr="00481DA3" w:rsidRDefault="00F369B0" w:rsidP="00F369B0">
      <w:pPr>
        <w:pStyle w:val="paragraph"/>
      </w:pPr>
      <w:r w:rsidRPr="00481DA3">
        <w:tab/>
        <w:t>(b)</w:t>
      </w:r>
      <w:r w:rsidRPr="00481DA3">
        <w:tab/>
        <w:t>the individual should have had, or is to have, an extent of care of the child under the care arrangement during a care period; and</w:t>
      </w:r>
    </w:p>
    <w:p w14:paraId="335D0556" w14:textId="77777777" w:rsidR="00F369B0" w:rsidRPr="00481DA3" w:rsidRDefault="00F369B0" w:rsidP="00F369B0">
      <w:pPr>
        <w:pStyle w:val="paragraph"/>
      </w:pPr>
      <w:r w:rsidRPr="00481DA3">
        <w:tab/>
        <w:t>(c)</w:t>
      </w:r>
      <w:r w:rsidRPr="00481DA3">
        <w:tab/>
        <w:t>the Secretary is satisfied that the actual care of the child that the individual has had, or will have, during the care period is less than that extent of care.</w:t>
      </w:r>
    </w:p>
    <w:p w14:paraId="12A272F6" w14:textId="77777777" w:rsidR="00F369B0" w:rsidRPr="00481DA3" w:rsidRDefault="00F369B0" w:rsidP="00F369B0">
      <w:pPr>
        <w:pStyle w:val="ActHead5"/>
      </w:pPr>
      <w:bookmarkStart w:id="56" w:name="_Toc163214578"/>
      <w:r w:rsidRPr="00E209BF">
        <w:rPr>
          <w:rStyle w:val="CharSectno"/>
        </w:rPr>
        <w:t>35J</w:t>
      </w:r>
      <w:r w:rsidRPr="00481DA3">
        <w:t xml:space="preserve">  Working out actual care, and extent of care, of a child</w:t>
      </w:r>
      <w:bookmarkEnd w:id="56"/>
    </w:p>
    <w:p w14:paraId="7D20FC1D" w14:textId="77777777" w:rsidR="00F369B0" w:rsidRPr="00481DA3" w:rsidRDefault="00F369B0" w:rsidP="00F369B0">
      <w:pPr>
        <w:pStyle w:val="subsection"/>
      </w:pPr>
      <w:r w:rsidRPr="00481DA3">
        <w:tab/>
        <w:t>(1)</w:t>
      </w:r>
      <w:r w:rsidRPr="00481DA3">
        <w:tab/>
        <w:t>The actual care of a child that an individual has had, or will have, during a care period may be worked out based on the number of nights that the Secretary is satisfied that the child was, or will be, in the care of the individual during the care period.</w:t>
      </w:r>
    </w:p>
    <w:p w14:paraId="7574DFF0" w14:textId="77777777" w:rsidR="00F369B0" w:rsidRPr="00481DA3" w:rsidRDefault="00F369B0" w:rsidP="00F369B0">
      <w:pPr>
        <w:pStyle w:val="subsection"/>
      </w:pPr>
      <w:r w:rsidRPr="00481DA3">
        <w:tab/>
        <w:t>(2)</w:t>
      </w:r>
      <w:r w:rsidRPr="00481DA3">
        <w:tab/>
        <w:t>The extent of care of a child that an individual should have had, or is to have, under a care arrangement during a care period may be worked out based on the number of nights that the child should have been, or is to be, in the care of the individual during the care period under the care arrangement.</w:t>
      </w:r>
    </w:p>
    <w:p w14:paraId="1FC000B0" w14:textId="77777777" w:rsidR="00F369B0" w:rsidRPr="00481DA3" w:rsidRDefault="00F369B0" w:rsidP="00F369B0">
      <w:pPr>
        <w:pStyle w:val="subsection"/>
      </w:pPr>
      <w:r w:rsidRPr="00481DA3">
        <w:tab/>
        <w:t>(3)</w:t>
      </w:r>
      <w:r w:rsidRPr="00481DA3">
        <w:tab/>
        <w:t>For the purposes of this section, a child cannot be in the care of more than one individual at the same time.</w:t>
      </w:r>
    </w:p>
    <w:p w14:paraId="23E71537" w14:textId="77777777" w:rsidR="00F369B0" w:rsidRPr="00481DA3" w:rsidRDefault="00F369B0" w:rsidP="00F369B0">
      <w:pPr>
        <w:pStyle w:val="subsection"/>
      </w:pPr>
      <w:r w:rsidRPr="00481DA3">
        <w:tab/>
        <w:t>(4)</w:t>
      </w:r>
      <w:r w:rsidRPr="00481DA3">
        <w:tab/>
        <w:t>This section does not limit section</w:t>
      </w:r>
      <w:r w:rsidR="00BD75AB" w:rsidRPr="00481DA3">
        <w:t> </w:t>
      </w:r>
      <w:r w:rsidRPr="00481DA3">
        <w:t>35B, 35C</w:t>
      </w:r>
      <w:r w:rsidR="00B12A50" w:rsidRPr="00481DA3">
        <w:t>, 35GA</w:t>
      </w:r>
      <w:r w:rsidRPr="00481DA3">
        <w:t xml:space="preserve"> or 35H.</w:t>
      </w:r>
    </w:p>
    <w:p w14:paraId="73259813" w14:textId="77777777" w:rsidR="00B12A50" w:rsidRPr="00481DA3" w:rsidRDefault="00B12A50" w:rsidP="00B12A50">
      <w:pPr>
        <w:pStyle w:val="ActHead5"/>
      </w:pPr>
      <w:bookmarkStart w:id="57" w:name="_Toc163214579"/>
      <w:r w:rsidRPr="00E209BF">
        <w:rPr>
          <w:rStyle w:val="CharSectno"/>
        </w:rPr>
        <w:lastRenderedPageBreak/>
        <w:t>35K</w:t>
      </w:r>
      <w:r w:rsidRPr="00481DA3">
        <w:t xml:space="preserve">  Days to which the percentage of care applies if section</w:t>
      </w:r>
      <w:r w:rsidR="00BD75AB" w:rsidRPr="00481DA3">
        <w:t> </w:t>
      </w:r>
      <w:r w:rsidRPr="00481DA3">
        <w:t>35C did not apply in relation to an individual etc.</w:t>
      </w:r>
      <w:bookmarkEnd w:id="57"/>
    </w:p>
    <w:p w14:paraId="0447FA7B" w14:textId="77777777" w:rsidR="00B12A50" w:rsidRPr="00481DA3" w:rsidRDefault="00B12A50" w:rsidP="00B12A50">
      <w:pPr>
        <w:pStyle w:val="subsection"/>
      </w:pPr>
      <w:r w:rsidRPr="00481DA3">
        <w:tab/>
        <w:t>(1)</w:t>
      </w:r>
      <w:r w:rsidRPr="00481DA3">
        <w:tab/>
        <w:t>This section applies if a determination of an individual’s percentage of care for a child during a care period is made under section</w:t>
      </w:r>
      <w:r w:rsidR="00BD75AB" w:rsidRPr="00481DA3">
        <w:t> </w:t>
      </w:r>
      <w:r w:rsidRPr="00481DA3">
        <w:t>35A or 35B and:</w:t>
      </w:r>
    </w:p>
    <w:p w14:paraId="5860F19C" w14:textId="77777777" w:rsidR="00B12A50" w:rsidRPr="00481DA3" w:rsidRDefault="00B12A50" w:rsidP="00B12A50">
      <w:pPr>
        <w:pStyle w:val="paragraph"/>
      </w:pPr>
      <w:r w:rsidRPr="00481DA3">
        <w:tab/>
        <w:t>(a)</w:t>
      </w:r>
      <w:r w:rsidRPr="00481DA3">
        <w:tab/>
        <w:t>section</w:t>
      </w:r>
      <w:r w:rsidR="00BD75AB" w:rsidRPr="00481DA3">
        <w:t> </w:t>
      </w:r>
      <w:r w:rsidRPr="00481DA3">
        <w:t>35C did not apply in relation to the individual; or</w:t>
      </w:r>
    </w:p>
    <w:p w14:paraId="1A21DEF7" w14:textId="77777777" w:rsidR="00B12A50" w:rsidRPr="00481DA3" w:rsidRDefault="00B12A50" w:rsidP="00B12A50">
      <w:pPr>
        <w:pStyle w:val="paragraph"/>
      </w:pPr>
      <w:r w:rsidRPr="00481DA3">
        <w:tab/>
        <w:t>(b)</w:t>
      </w:r>
      <w:r w:rsidRPr="00481DA3">
        <w:tab/>
        <w:t>all of the following apply:</w:t>
      </w:r>
    </w:p>
    <w:p w14:paraId="207375C9" w14:textId="77777777" w:rsidR="00B12A50" w:rsidRPr="00481DA3" w:rsidRDefault="00B12A50" w:rsidP="00B12A50">
      <w:pPr>
        <w:pStyle w:val="paragraphsub"/>
      </w:pPr>
      <w:r w:rsidRPr="00481DA3">
        <w:tab/>
        <w:t>(i)</w:t>
      </w:r>
      <w:r w:rsidRPr="00481DA3">
        <w:tab/>
        <w:t>section</w:t>
      </w:r>
      <w:r w:rsidR="00BD75AB" w:rsidRPr="00481DA3">
        <w:t> </w:t>
      </w:r>
      <w:r w:rsidRPr="00481DA3">
        <w:t>35C did apply in relation to the individual;</w:t>
      </w:r>
    </w:p>
    <w:p w14:paraId="087A6183" w14:textId="77777777" w:rsidR="00B12A50" w:rsidRPr="00481DA3" w:rsidRDefault="00B12A50" w:rsidP="00B12A50">
      <w:pPr>
        <w:pStyle w:val="paragraphsub"/>
      </w:pPr>
      <w:r w:rsidRPr="00481DA3">
        <w:tab/>
        <w:t>(ii)</w:t>
      </w:r>
      <w:r w:rsidRPr="00481DA3">
        <w:tab/>
        <w:t xml:space="preserve">the determination (the </w:t>
      </w:r>
      <w:r w:rsidRPr="00481DA3">
        <w:rPr>
          <w:b/>
          <w:i/>
        </w:rPr>
        <w:t>later determination</w:t>
      </w:r>
      <w:r w:rsidRPr="00481DA3">
        <w:t>) was made while an earlier determination of the individual’s percentage of care for the child was suspended under subsection</w:t>
      </w:r>
      <w:r w:rsidR="00BD75AB" w:rsidRPr="00481DA3">
        <w:t> </w:t>
      </w:r>
      <w:r w:rsidRPr="00481DA3">
        <w:t>35PA(2) or 35QA(2);</w:t>
      </w:r>
    </w:p>
    <w:p w14:paraId="59FB88A0" w14:textId="77777777" w:rsidR="00B12A50" w:rsidRPr="00481DA3" w:rsidRDefault="00B12A50" w:rsidP="00B12A50">
      <w:pPr>
        <w:pStyle w:val="paragraphsub"/>
      </w:pPr>
      <w:r w:rsidRPr="00481DA3">
        <w:tab/>
        <w:t>(iii)</w:t>
      </w:r>
      <w:r w:rsidRPr="00481DA3">
        <w:tab/>
        <w:t>the earlier determination is still suspended under that subsection or the earlier determination was revoked under subsection</w:t>
      </w:r>
      <w:r w:rsidR="00BD75AB" w:rsidRPr="00481DA3">
        <w:t> </w:t>
      </w:r>
      <w:r w:rsidRPr="00481DA3">
        <w:t>35PA(4) or 35QA(4);</w:t>
      </w:r>
    </w:p>
    <w:p w14:paraId="21B53825" w14:textId="77777777" w:rsidR="00B12A50" w:rsidRPr="00481DA3" w:rsidRDefault="00B12A50" w:rsidP="00B12A50">
      <w:pPr>
        <w:pStyle w:val="paragraphsub"/>
      </w:pPr>
      <w:r w:rsidRPr="00481DA3">
        <w:tab/>
        <w:t>(iv)</w:t>
      </w:r>
      <w:r w:rsidRPr="00481DA3">
        <w:tab/>
        <w:t>the later determination has not been revoked; or</w:t>
      </w:r>
    </w:p>
    <w:p w14:paraId="4037AB00" w14:textId="77777777" w:rsidR="00B12A50" w:rsidRPr="00481DA3" w:rsidRDefault="00B12A50" w:rsidP="00B12A50">
      <w:pPr>
        <w:pStyle w:val="paragraph"/>
      </w:pPr>
      <w:r w:rsidRPr="00481DA3">
        <w:tab/>
        <w:t>(c)</w:t>
      </w:r>
      <w:r w:rsidRPr="00481DA3">
        <w:tab/>
        <w:t>section</w:t>
      </w:r>
      <w:r w:rsidR="00BD75AB" w:rsidRPr="00481DA3">
        <w:t> </w:t>
      </w:r>
      <w:r w:rsidRPr="00481DA3">
        <w:t>35C did apply in relation to the individual but the determination made under section</w:t>
      </w:r>
      <w:r w:rsidR="00BD75AB" w:rsidRPr="00481DA3">
        <w:t> </w:t>
      </w:r>
      <w:r w:rsidRPr="00481DA3">
        <w:t>35A or 35B determined a single percentage of care for the child for the purposes of subsection</w:t>
      </w:r>
      <w:r w:rsidR="00BD75AB" w:rsidRPr="00481DA3">
        <w:t> </w:t>
      </w:r>
      <w:r w:rsidRPr="00481DA3">
        <w:t>35C(5); or</w:t>
      </w:r>
    </w:p>
    <w:p w14:paraId="32A7E462" w14:textId="77777777" w:rsidR="00B12A50" w:rsidRPr="00481DA3" w:rsidRDefault="00B12A50" w:rsidP="00B12A50">
      <w:pPr>
        <w:pStyle w:val="paragraph"/>
      </w:pPr>
      <w:r w:rsidRPr="00481DA3">
        <w:tab/>
        <w:t>(d)</w:t>
      </w:r>
      <w:r w:rsidRPr="00481DA3">
        <w:tab/>
        <w:t>section</w:t>
      </w:r>
      <w:r w:rsidR="00BD75AB" w:rsidRPr="00481DA3">
        <w:t> </w:t>
      </w:r>
      <w:r w:rsidRPr="00481DA3">
        <w:t>35G applied in relation to the individual.</w:t>
      </w:r>
    </w:p>
    <w:p w14:paraId="6DF16515" w14:textId="77777777" w:rsidR="00B12A50" w:rsidRPr="00481DA3" w:rsidRDefault="00B12A50" w:rsidP="00B12A50">
      <w:pPr>
        <w:pStyle w:val="notetext"/>
      </w:pPr>
      <w:r w:rsidRPr="00481DA3">
        <w:t>Note:</w:t>
      </w:r>
      <w:r w:rsidRPr="00481DA3">
        <w:tab/>
        <w:t>For when section</w:t>
      </w:r>
      <w:r w:rsidR="00BD75AB" w:rsidRPr="00481DA3">
        <w:t> </w:t>
      </w:r>
      <w:r w:rsidRPr="00481DA3">
        <w:t>35C does not apply, see section</w:t>
      </w:r>
      <w:r w:rsidR="00BD75AB" w:rsidRPr="00481DA3">
        <w:t> </w:t>
      </w:r>
      <w:r w:rsidRPr="00481DA3">
        <w:t>35F.</w:t>
      </w:r>
    </w:p>
    <w:p w14:paraId="60BFBC88" w14:textId="77777777" w:rsidR="00B12A50" w:rsidRPr="00481DA3" w:rsidRDefault="00B12A50" w:rsidP="00B12A50">
      <w:pPr>
        <w:pStyle w:val="subsection"/>
      </w:pPr>
      <w:r w:rsidRPr="00481DA3">
        <w:tab/>
        <w:t>(1A)</w:t>
      </w:r>
      <w:r w:rsidRPr="00481DA3">
        <w:tab/>
        <w:t>The percentage of care applies on and from the application day until the day a revocation of the determination takes effect, or the suspension of the earlier determination ceases to have effect (except because the suspension is revoked), under Subdivision E of this Division.</w:t>
      </w:r>
    </w:p>
    <w:p w14:paraId="36B08872" w14:textId="77777777" w:rsidR="00F369B0" w:rsidRPr="00481DA3" w:rsidRDefault="00F369B0" w:rsidP="00F369B0">
      <w:pPr>
        <w:pStyle w:val="subsection"/>
      </w:pPr>
      <w:r w:rsidRPr="00481DA3">
        <w:tab/>
        <w:t>(2)</w:t>
      </w:r>
      <w:r w:rsidRPr="00481DA3">
        <w:tab/>
        <w:t>If subsection</w:t>
      </w:r>
      <w:r w:rsidR="00BD75AB" w:rsidRPr="00481DA3">
        <w:t> </w:t>
      </w:r>
      <w:r w:rsidRPr="00481DA3">
        <w:t xml:space="preserve">35A(1) or 35B(1) applies in relation to the determination, the </w:t>
      </w:r>
      <w:r w:rsidRPr="00481DA3">
        <w:rPr>
          <w:b/>
          <w:i/>
        </w:rPr>
        <w:t>application day</w:t>
      </w:r>
      <w:r w:rsidRPr="00481DA3">
        <w:t xml:space="preserve"> is:</w:t>
      </w:r>
    </w:p>
    <w:p w14:paraId="2D6F4B7E" w14:textId="77777777" w:rsidR="00F369B0" w:rsidRPr="00481DA3" w:rsidRDefault="00F369B0" w:rsidP="00F369B0">
      <w:pPr>
        <w:pStyle w:val="paragraph"/>
      </w:pPr>
      <w:r w:rsidRPr="00481DA3">
        <w:tab/>
        <w:t>(a)</w:t>
      </w:r>
      <w:r w:rsidRPr="00481DA3">
        <w:tab/>
        <w:t>if:</w:t>
      </w:r>
    </w:p>
    <w:p w14:paraId="21AFDE97" w14:textId="77777777" w:rsidR="00F369B0" w:rsidRPr="00481DA3" w:rsidRDefault="00F369B0" w:rsidP="00F369B0">
      <w:pPr>
        <w:pStyle w:val="paragraphsub"/>
      </w:pPr>
      <w:r w:rsidRPr="00481DA3">
        <w:tab/>
        <w:t>(i)</w:t>
      </w:r>
      <w:r w:rsidRPr="00481DA3">
        <w:tab/>
        <w:t>the claim referred to in paragraph</w:t>
      </w:r>
      <w:r w:rsidR="00BD75AB" w:rsidRPr="00481DA3">
        <w:t> </w:t>
      </w:r>
      <w:r w:rsidRPr="00481DA3">
        <w:t xml:space="preserve">35A(1)(b) or 35B(1)(b) is a claim for payment of family tax benefit </w:t>
      </w:r>
      <w:r w:rsidRPr="00481DA3">
        <w:lastRenderedPageBreak/>
        <w:t>by single payment/in substitution because of the death of another individual; and</w:t>
      </w:r>
    </w:p>
    <w:p w14:paraId="72FB1B12" w14:textId="77777777" w:rsidR="00F369B0" w:rsidRPr="00481DA3" w:rsidRDefault="00F369B0" w:rsidP="00F369B0">
      <w:pPr>
        <w:pStyle w:val="paragraphsub"/>
      </w:pPr>
      <w:r w:rsidRPr="00481DA3">
        <w:tab/>
        <w:t>(ii)</w:t>
      </w:r>
      <w:r w:rsidRPr="00481DA3">
        <w:tab/>
        <w:t>the claim relates to a child who has died;</w:t>
      </w:r>
    </w:p>
    <w:p w14:paraId="264A880A" w14:textId="77777777" w:rsidR="00F369B0" w:rsidRPr="00481DA3" w:rsidRDefault="00F369B0" w:rsidP="00F369B0">
      <w:pPr>
        <w:pStyle w:val="paragraph"/>
      </w:pPr>
      <w:r w:rsidRPr="00481DA3">
        <w:tab/>
      </w:r>
      <w:r w:rsidRPr="00481DA3">
        <w:tab/>
        <w:t>the day on which the claim referred to in that paragraph is or was made; or</w:t>
      </w:r>
    </w:p>
    <w:p w14:paraId="14519CE9" w14:textId="77777777" w:rsidR="00F369B0" w:rsidRPr="00481DA3" w:rsidRDefault="00F369B0" w:rsidP="00F369B0">
      <w:pPr>
        <w:pStyle w:val="paragraph"/>
      </w:pPr>
      <w:r w:rsidRPr="00481DA3">
        <w:tab/>
        <w:t>(b)</w:t>
      </w:r>
      <w:r w:rsidRPr="00481DA3">
        <w:tab/>
        <w:t>otherwise—the first day of the care period.</w:t>
      </w:r>
    </w:p>
    <w:p w14:paraId="19FD4FBE" w14:textId="77777777" w:rsidR="00F369B0" w:rsidRPr="00481DA3" w:rsidRDefault="00F369B0" w:rsidP="00F369B0">
      <w:pPr>
        <w:pStyle w:val="subsection"/>
      </w:pPr>
      <w:r w:rsidRPr="00481DA3">
        <w:tab/>
        <w:t>(3)</w:t>
      </w:r>
      <w:r w:rsidRPr="00481DA3">
        <w:tab/>
        <w:t>If subsection</w:t>
      </w:r>
      <w:r w:rsidR="00BD75AB" w:rsidRPr="00481DA3">
        <w:t> </w:t>
      </w:r>
      <w:r w:rsidRPr="00481DA3">
        <w:t xml:space="preserve">35A(2) or 35B(2) applies in relation to the determination, the </w:t>
      </w:r>
      <w:r w:rsidRPr="00481DA3">
        <w:rPr>
          <w:b/>
          <w:i/>
        </w:rPr>
        <w:t>application day</w:t>
      </w:r>
      <w:r w:rsidRPr="00481DA3">
        <w:t xml:space="preserve"> is the first day of the care period that begins after the revocation of the determination referred to in paragraph</w:t>
      </w:r>
      <w:r w:rsidR="00BD75AB" w:rsidRPr="00481DA3">
        <w:t> </w:t>
      </w:r>
      <w:r w:rsidRPr="00481DA3">
        <w:t>35A(2)(a) or 35B(2)(a) takes effect.</w:t>
      </w:r>
    </w:p>
    <w:p w14:paraId="25E8EF3C" w14:textId="77777777" w:rsidR="0020163D" w:rsidRPr="00481DA3" w:rsidRDefault="0020163D" w:rsidP="0020163D">
      <w:pPr>
        <w:pStyle w:val="ActHead5"/>
      </w:pPr>
      <w:bookmarkStart w:id="58" w:name="_Toc163214580"/>
      <w:r w:rsidRPr="00E209BF">
        <w:rPr>
          <w:rStyle w:val="CharSectno"/>
        </w:rPr>
        <w:t>35L</w:t>
      </w:r>
      <w:r w:rsidRPr="00481DA3">
        <w:t xml:space="preserve">  Days to which the percentage of care applies if 2 percentages of care apply under section</w:t>
      </w:r>
      <w:r w:rsidR="00BD75AB" w:rsidRPr="00481DA3">
        <w:t> </w:t>
      </w:r>
      <w:r w:rsidRPr="00481DA3">
        <w:t>35C in relation to an individual</w:t>
      </w:r>
      <w:bookmarkEnd w:id="58"/>
    </w:p>
    <w:p w14:paraId="742EA803" w14:textId="77777777" w:rsidR="0020163D" w:rsidRPr="00481DA3" w:rsidRDefault="0020163D" w:rsidP="0020163D">
      <w:pPr>
        <w:pStyle w:val="subsection"/>
      </w:pPr>
      <w:r w:rsidRPr="00481DA3">
        <w:tab/>
        <w:t>(1)</w:t>
      </w:r>
      <w:r w:rsidRPr="00481DA3">
        <w:tab/>
        <w:t>This section applies if:</w:t>
      </w:r>
    </w:p>
    <w:p w14:paraId="3CF0656A" w14:textId="77777777" w:rsidR="0020163D" w:rsidRPr="00481DA3" w:rsidRDefault="0020163D" w:rsidP="0020163D">
      <w:pPr>
        <w:pStyle w:val="paragraph"/>
      </w:pPr>
      <w:r w:rsidRPr="00481DA3">
        <w:tab/>
        <w:t>(a)</w:t>
      </w:r>
      <w:r w:rsidRPr="00481DA3">
        <w:tab/>
        <w:t>a determination of an individual’s percentage of care for a child is made under section</w:t>
      </w:r>
      <w:r w:rsidR="00BD75AB" w:rsidRPr="00481DA3">
        <w:t> </w:t>
      </w:r>
      <w:r w:rsidRPr="00481DA3">
        <w:t>35A or 35B; and</w:t>
      </w:r>
    </w:p>
    <w:p w14:paraId="6D6F63C1" w14:textId="77777777" w:rsidR="0020163D" w:rsidRPr="00481DA3" w:rsidRDefault="0020163D" w:rsidP="0020163D">
      <w:pPr>
        <w:pStyle w:val="paragraph"/>
      </w:pPr>
      <w:r w:rsidRPr="00481DA3">
        <w:tab/>
        <w:t>(b)</w:t>
      </w:r>
      <w:r w:rsidRPr="00481DA3">
        <w:tab/>
        <w:t>2 percentages of care were determined for the purposes of subsection</w:t>
      </w:r>
      <w:r w:rsidR="00BD75AB" w:rsidRPr="00481DA3">
        <w:t> </w:t>
      </w:r>
      <w:r w:rsidRPr="00481DA3">
        <w:t>35C(2) in relation to the individual; and</w:t>
      </w:r>
    </w:p>
    <w:p w14:paraId="6552D18E" w14:textId="77777777" w:rsidR="0020163D" w:rsidRPr="00481DA3" w:rsidRDefault="0020163D" w:rsidP="0020163D">
      <w:pPr>
        <w:pStyle w:val="paragraph"/>
      </w:pPr>
      <w:r w:rsidRPr="00481DA3">
        <w:tab/>
        <w:t>(c)</w:t>
      </w:r>
      <w:r w:rsidRPr="00481DA3">
        <w:tab/>
        <w:t>the determination is not suspended under subsection</w:t>
      </w:r>
      <w:r w:rsidR="00BD75AB" w:rsidRPr="00481DA3">
        <w:t> </w:t>
      </w:r>
      <w:r w:rsidRPr="00481DA3">
        <w:t>35PA(2) or 35QA(2).</w:t>
      </w:r>
    </w:p>
    <w:p w14:paraId="353E2AE6" w14:textId="77777777" w:rsidR="0020163D" w:rsidRPr="00481DA3" w:rsidRDefault="0020163D" w:rsidP="0020163D">
      <w:pPr>
        <w:pStyle w:val="subsection"/>
      </w:pPr>
      <w:r w:rsidRPr="00481DA3">
        <w:tab/>
        <w:t>(2)</w:t>
      </w:r>
      <w:r w:rsidRPr="00481DA3">
        <w:tab/>
        <w:t>Until a revocation of the determination takes effect, or a suspension of the determination takes effect, under Subdivision E of this Division:</w:t>
      </w:r>
    </w:p>
    <w:p w14:paraId="2D008C21" w14:textId="77777777" w:rsidR="0020163D" w:rsidRPr="00481DA3" w:rsidRDefault="0020163D" w:rsidP="0020163D">
      <w:pPr>
        <w:pStyle w:val="paragraph"/>
      </w:pPr>
      <w:r w:rsidRPr="00481DA3">
        <w:tab/>
        <w:t>(a)</w:t>
      </w:r>
      <w:r w:rsidRPr="00481DA3">
        <w:tab/>
        <w:t>the percentage of care referred to in subsection</w:t>
      </w:r>
      <w:r w:rsidR="00BD75AB" w:rsidRPr="00481DA3">
        <w:t> </w:t>
      </w:r>
      <w:r w:rsidRPr="00481DA3">
        <w:t>35C(3) applies to each day in a care period that occurs in the interim period for the determination; and</w:t>
      </w:r>
    </w:p>
    <w:p w14:paraId="090C87E9" w14:textId="77777777" w:rsidR="0020163D" w:rsidRPr="00481DA3" w:rsidRDefault="0020163D" w:rsidP="0020163D">
      <w:pPr>
        <w:pStyle w:val="paragraph"/>
      </w:pPr>
      <w:r w:rsidRPr="00481DA3">
        <w:tab/>
        <w:t>(b)</w:t>
      </w:r>
      <w:r w:rsidRPr="00481DA3">
        <w:tab/>
        <w:t>the percentage of care referred to in subsection</w:t>
      </w:r>
      <w:r w:rsidR="00BD75AB" w:rsidRPr="00481DA3">
        <w:t> </w:t>
      </w:r>
      <w:r w:rsidRPr="00481DA3">
        <w:t>35C(4) applies to each day in a care period that does not occur in the interim period for the determination.</w:t>
      </w:r>
    </w:p>
    <w:p w14:paraId="40C6B8C8" w14:textId="77777777" w:rsidR="00F369B0" w:rsidRPr="00481DA3" w:rsidRDefault="00F369B0" w:rsidP="00F369B0">
      <w:pPr>
        <w:pStyle w:val="ActHead5"/>
      </w:pPr>
      <w:bookmarkStart w:id="59" w:name="_Toc163214581"/>
      <w:r w:rsidRPr="00E209BF">
        <w:rPr>
          <w:rStyle w:val="CharSectno"/>
        </w:rPr>
        <w:t>35M</w:t>
      </w:r>
      <w:r w:rsidRPr="00481DA3">
        <w:t xml:space="preserve">  Rounding of a percentage of care</w:t>
      </w:r>
      <w:bookmarkEnd w:id="59"/>
    </w:p>
    <w:p w14:paraId="22ABA0E8" w14:textId="77777777" w:rsidR="00F369B0" w:rsidRPr="00481DA3" w:rsidRDefault="00F369B0" w:rsidP="00F369B0">
      <w:pPr>
        <w:pStyle w:val="subsection"/>
      </w:pPr>
      <w:r w:rsidRPr="00481DA3">
        <w:tab/>
      </w:r>
      <w:r w:rsidRPr="00481DA3">
        <w:tab/>
        <w:t>If an individual’s percentage of care determined under this Subdivision is not a whole percentage:</w:t>
      </w:r>
    </w:p>
    <w:p w14:paraId="2D48AC5D" w14:textId="77777777" w:rsidR="00F369B0" w:rsidRPr="00481DA3" w:rsidRDefault="00F369B0" w:rsidP="00F369B0">
      <w:pPr>
        <w:pStyle w:val="paragraph"/>
      </w:pPr>
      <w:r w:rsidRPr="00481DA3">
        <w:lastRenderedPageBreak/>
        <w:tab/>
        <w:t>(a)</w:t>
      </w:r>
      <w:r w:rsidRPr="00481DA3">
        <w:tab/>
        <w:t>if the percentage is greater than 50%—the percentage is rounded up to the nearest whole percentage; and</w:t>
      </w:r>
    </w:p>
    <w:p w14:paraId="58093B95" w14:textId="77777777" w:rsidR="00F369B0" w:rsidRPr="00481DA3" w:rsidRDefault="00F369B0" w:rsidP="00F369B0">
      <w:pPr>
        <w:pStyle w:val="paragraph"/>
      </w:pPr>
      <w:r w:rsidRPr="00481DA3">
        <w:tab/>
        <w:t>(b)</w:t>
      </w:r>
      <w:r w:rsidRPr="00481DA3">
        <w:tab/>
        <w:t>if the percentage is less than 50%—the percentage is rounded down to the nearest whole percentage.</w:t>
      </w:r>
    </w:p>
    <w:p w14:paraId="753FAE20" w14:textId="77777777" w:rsidR="00F369B0" w:rsidRPr="00481DA3" w:rsidRDefault="00F369B0" w:rsidP="00F369B0">
      <w:pPr>
        <w:pStyle w:val="ActHead5"/>
      </w:pPr>
      <w:bookmarkStart w:id="60" w:name="_Toc163214582"/>
      <w:r w:rsidRPr="00E209BF">
        <w:rPr>
          <w:rStyle w:val="CharSectno"/>
        </w:rPr>
        <w:t>35N</w:t>
      </w:r>
      <w:r w:rsidRPr="00481DA3">
        <w:t xml:space="preserve">  Guidelines about the making of determinations</w:t>
      </w:r>
      <w:bookmarkEnd w:id="60"/>
    </w:p>
    <w:p w14:paraId="2707EA27" w14:textId="77777777" w:rsidR="00F369B0" w:rsidRPr="00481DA3" w:rsidRDefault="00F369B0" w:rsidP="00F369B0">
      <w:pPr>
        <w:pStyle w:val="subsection"/>
      </w:pPr>
      <w:r w:rsidRPr="00481DA3">
        <w:tab/>
        <w:t>(1)</w:t>
      </w:r>
      <w:r w:rsidRPr="00481DA3">
        <w:tab/>
        <w:t>The Secretary may, by legislative instrument, make guidelines relating to the making of determinations under this Subdivision.</w:t>
      </w:r>
    </w:p>
    <w:p w14:paraId="75AE9CA0" w14:textId="77777777" w:rsidR="00F369B0" w:rsidRPr="00481DA3" w:rsidRDefault="00F369B0" w:rsidP="00F369B0">
      <w:pPr>
        <w:pStyle w:val="subsection"/>
      </w:pPr>
      <w:r w:rsidRPr="00481DA3">
        <w:tab/>
        <w:t>(2)</w:t>
      </w:r>
      <w:r w:rsidRPr="00481DA3">
        <w:tab/>
        <w:t xml:space="preserve">In making a determination under this Subdivision, the Secretary must have regard to any guidelines in force under </w:t>
      </w:r>
      <w:r w:rsidR="00BD75AB" w:rsidRPr="00481DA3">
        <w:t>subsection (</w:t>
      </w:r>
      <w:r w:rsidRPr="00481DA3">
        <w:t>1).</w:t>
      </w:r>
    </w:p>
    <w:p w14:paraId="46BBAABF" w14:textId="77777777" w:rsidR="0020163D" w:rsidRPr="00481DA3" w:rsidRDefault="0020163D" w:rsidP="0020163D">
      <w:pPr>
        <w:pStyle w:val="ActHead4"/>
      </w:pPr>
      <w:bookmarkStart w:id="61" w:name="_Toc163214583"/>
      <w:r w:rsidRPr="00E209BF">
        <w:rPr>
          <w:rStyle w:val="CharSubdNo"/>
        </w:rPr>
        <w:t>Subdivision E</w:t>
      </w:r>
      <w:r w:rsidRPr="00481DA3">
        <w:t>—</w:t>
      </w:r>
      <w:r w:rsidRPr="00E209BF">
        <w:rPr>
          <w:rStyle w:val="CharSubdText"/>
        </w:rPr>
        <w:t>Revocation and suspension of determination of percentage of care</w:t>
      </w:r>
      <w:bookmarkEnd w:id="61"/>
    </w:p>
    <w:p w14:paraId="28924EB5" w14:textId="77777777" w:rsidR="0020163D" w:rsidRPr="00481DA3" w:rsidRDefault="0020163D" w:rsidP="0020163D">
      <w:pPr>
        <w:pStyle w:val="ActHead5"/>
      </w:pPr>
      <w:bookmarkStart w:id="62" w:name="_Toc163214584"/>
      <w:r w:rsidRPr="00E209BF">
        <w:rPr>
          <w:rStyle w:val="CharSectno"/>
        </w:rPr>
        <w:t>35P</w:t>
      </w:r>
      <w:r w:rsidRPr="00481DA3">
        <w:t xml:space="preserve">  Determination must be revoked if there is a change to the individual’s shared care percentage</w:t>
      </w:r>
      <w:bookmarkEnd w:id="62"/>
    </w:p>
    <w:p w14:paraId="0FE2501F" w14:textId="77777777" w:rsidR="0020163D" w:rsidRPr="00481DA3" w:rsidRDefault="0020163D" w:rsidP="0020163D">
      <w:pPr>
        <w:pStyle w:val="subsection"/>
      </w:pPr>
      <w:r w:rsidRPr="00481DA3">
        <w:tab/>
        <w:t>(1)</w:t>
      </w:r>
      <w:r w:rsidRPr="00481DA3">
        <w:tab/>
        <w:t xml:space="preserve">The Secretary must revoke a determination of an individual’s percentage of care (the </w:t>
      </w:r>
      <w:r w:rsidRPr="00481DA3">
        <w:rPr>
          <w:b/>
          <w:i/>
        </w:rPr>
        <w:t>existing percentage of care</w:t>
      </w:r>
      <w:r w:rsidRPr="00481DA3">
        <w:t>) for a child made under section</w:t>
      </w:r>
      <w:r w:rsidR="00BD75AB" w:rsidRPr="00481DA3">
        <w:t> </w:t>
      </w:r>
      <w:r w:rsidRPr="00481DA3">
        <w:t>35A or 35B if:</w:t>
      </w:r>
    </w:p>
    <w:p w14:paraId="78286AFB" w14:textId="77777777" w:rsidR="0020163D" w:rsidRPr="00481DA3" w:rsidRDefault="0020163D" w:rsidP="0020163D">
      <w:pPr>
        <w:pStyle w:val="paragraph"/>
      </w:pPr>
      <w:r w:rsidRPr="00481DA3">
        <w:tab/>
        <w:t>(a)</w:t>
      </w:r>
      <w:r w:rsidRPr="00481DA3">
        <w:tab/>
        <w:t>the Secretary or Child Support Registrar is notified, or otherwise becomes aware, that the care of the child that is actually taking place does not correspond with the individual’s existing percentage of care for the child; and</w:t>
      </w:r>
    </w:p>
    <w:p w14:paraId="419D2874" w14:textId="77777777" w:rsidR="0020163D" w:rsidRPr="00481DA3" w:rsidRDefault="0020163D" w:rsidP="0020163D">
      <w:pPr>
        <w:pStyle w:val="paragraph"/>
      </w:pPr>
      <w:r w:rsidRPr="00481DA3">
        <w:tab/>
        <w:t>(b)</w:t>
      </w:r>
      <w:r w:rsidRPr="00481DA3">
        <w:tab/>
        <w:t>the Secretary is satisfied:</w:t>
      </w:r>
    </w:p>
    <w:p w14:paraId="4525BAFD" w14:textId="77777777" w:rsidR="0020163D" w:rsidRPr="00481DA3" w:rsidRDefault="0020163D" w:rsidP="0020163D">
      <w:pPr>
        <w:pStyle w:val="paragraphsub"/>
      </w:pPr>
      <w:r w:rsidRPr="00481DA3">
        <w:tab/>
        <w:t>(i)</w:t>
      </w:r>
      <w:r w:rsidRPr="00481DA3">
        <w:tab/>
        <w:t>that the individual’s shared care percentage for the child would change if the Secretary were to determine, under section</w:t>
      </w:r>
      <w:r w:rsidR="00BD75AB" w:rsidRPr="00481DA3">
        <w:t> </w:t>
      </w:r>
      <w:r w:rsidRPr="00481DA3">
        <w:t>35A or 35B, another percentage to be the individual’s percentage of care for the child; or</w:t>
      </w:r>
    </w:p>
    <w:p w14:paraId="53835560" w14:textId="77777777" w:rsidR="0020163D" w:rsidRPr="00481DA3" w:rsidRDefault="0020163D" w:rsidP="0020163D">
      <w:pPr>
        <w:pStyle w:val="paragraphsub"/>
      </w:pPr>
      <w:r w:rsidRPr="00481DA3">
        <w:tab/>
        <w:t>(ii)</w:t>
      </w:r>
      <w:r w:rsidRPr="00481DA3">
        <w:tab/>
        <w:t>that, if the Secretary were to determine under that section another percentage to be the individual’s percentage of care for the child, the other percentage would not be in the same percentage range as the individual’s existing percentage of care; and</w:t>
      </w:r>
    </w:p>
    <w:p w14:paraId="706F1911" w14:textId="77777777" w:rsidR="0020163D" w:rsidRPr="00481DA3" w:rsidRDefault="0020163D" w:rsidP="0020163D">
      <w:pPr>
        <w:pStyle w:val="paragraph"/>
      </w:pPr>
      <w:r w:rsidRPr="00481DA3">
        <w:tab/>
        <w:t>(c)</w:t>
      </w:r>
      <w:r w:rsidRPr="00481DA3">
        <w:tab/>
      </w:r>
      <w:r w:rsidR="00BD75AB" w:rsidRPr="00481DA3">
        <w:t>subsection (</w:t>
      </w:r>
      <w:r w:rsidRPr="00481DA3">
        <w:t>2) applies in relation to the individual.</w:t>
      </w:r>
    </w:p>
    <w:p w14:paraId="71218F2B" w14:textId="77777777" w:rsidR="0020163D" w:rsidRPr="00481DA3" w:rsidRDefault="0020163D" w:rsidP="0020163D">
      <w:pPr>
        <w:pStyle w:val="notetext"/>
      </w:pPr>
      <w:r w:rsidRPr="00481DA3">
        <w:lastRenderedPageBreak/>
        <w:t>Note:</w:t>
      </w:r>
      <w:r w:rsidRPr="00481DA3">
        <w:tab/>
        <w:t>The Secretary must make another determination under section</w:t>
      </w:r>
      <w:r w:rsidR="00BD75AB" w:rsidRPr="00481DA3">
        <w:t> </w:t>
      </w:r>
      <w:r w:rsidRPr="00481DA3">
        <w:t>35A or 35B to replace the revoked determination: see subsection</w:t>
      </w:r>
      <w:r w:rsidR="00BD75AB" w:rsidRPr="00481DA3">
        <w:t> </w:t>
      </w:r>
      <w:r w:rsidRPr="00481DA3">
        <w:t>35A(2) or 35B(2).</w:t>
      </w:r>
    </w:p>
    <w:p w14:paraId="2F7E5756" w14:textId="77777777" w:rsidR="0020163D" w:rsidRPr="00481DA3" w:rsidRDefault="0020163D" w:rsidP="0020163D">
      <w:pPr>
        <w:pStyle w:val="subsection"/>
      </w:pPr>
      <w:r w:rsidRPr="00481DA3">
        <w:tab/>
        <w:t>(2)</w:t>
      </w:r>
      <w:r w:rsidRPr="00481DA3">
        <w:tab/>
        <w:t>This subsection applies in relation to an individual if:</w:t>
      </w:r>
    </w:p>
    <w:p w14:paraId="1CE95BAE" w14:textId="5E97EAFC" w:rsidR="0020163D" w:rsidRPr="00481DA3" w:rsidRDefault="0020163D" w:rsidP="0020163D">
      <w:pPr>
        <w:pStyle w:val="paragraph"/>
      </w:pPr>
      <w:r w:rsidRPr="00481DA3">
        <w:tab/>
        <w:t>(a)</w:t>
      </w:r>
      <w:r w:rsidRPr="00481DA3">
        <w:tab/>
        <w:t>section</w:t>
      </w:r>
      <w:r w:rsidR="00BD75AB" w:rsidRPr="00481DA3">
        <w:t> </w:t>
      </w:r>
      <w:r w:rsidRPr="00481DA3">
        <w:t>35C did not apply in relation to the individual; or</w:t>
      </w:r>
    </w:p>
    <w:p w14:paraId="3F6EE918" w14:textId="77777777" w:rsidR="0020163D" w:rsidRPr="00481DA3" w:rsidRDefault="0020163D" w:rsidP="0020163D">
      <w:pPr>
        <w:pStyle w:val="paragraph"/>
      </w:pPr>
      <w:r w:rsidRPr="00481DA3">
        <w:tab/>
        <w:t>(b)</w:t>
      </w:r>
      <w:r w:rsidRPr="00481DA3">
        <w:tab/>
        <w:t>section</w:t>
      </w:r>
      <w:r w:rsidR="00BD75AB" w:rsidRPr="00481DA3">
        <w:t> </w:t>
      </w:r>
      <w:r w:rsidRPr="00481DA3">
        <w:t>35C did apply in relation to the individual but the maximum interim period for the determination has ended; or</w:t>
      </w:r>
    </w:p>
    <w:p w14:paraId="1CF1111E" w14:textId="77777777" w:rsidR="0020163D" w:rsidRPr="00481DA3" w:rsidRDefault="0020163D" w:rsidP="0020163D">
      <w:pPr>
        <w:pStyle w:val="paragraph"/>
      </w:pPr>
      <w:r w:rsidRPr="00481DA3">
        <w:tab/>
        <w:t>(c)</w:t>
      </w:r>
      <w:r w:rsidRPr="00481DA3">
        <w:tab/>
        <w:t>all of the following apply:</w:t>
      </w:r>
    </w:p>
    <w:p w14:paraId="672A65BE" w14:textId="77777777" w:rsidR="0020163D" w:rsidRPr="00481DA3" w:rsidRDefault="0020163D" w:rsidP="0020163D">
      <w:pPr>
        <w:pStyle w:val="paragraphsub"/>
      </w:pPr>
      <w:r w:rsidRPr="00481DA3">
        <w:tab/>
        <w:t>(i)</w:t>
      </w:r>
      <w:r w:rsidRPr="00481DA3">
        <w:tab/>
        <w:t>section</w:t>
      </w:r>
      <w:r w:rsidR="00BD75AB" w:rsidRPr="00481DA3">
        <w:t> </w:t>
      </w:r>
      <w:r w:rsidRPr="00481DA3">
        <w:t>35C did apply in relation to the individual;</w:t>
      </w:r>
    </w:p>
    <w:p w14:paraId="608E0C8D" w14:textId="77777777" w:rsidR="0020163D" w:rsidRPr="00481DA3" w:rsidRDefault="0020163D" w:rsidP="0020163D">
      <w:pPr>
        <w:pStyle w:val="paragraphsub"/>
      </w:pPr>
      <w:r w:rsidRPr="00481DA3">
        <w:tab/>
        <w:t>(ii)</w:t>
      </w:r>
      <w:r w:rsidRPr="00481DA3">
        <w:tab/>
        <w:t>the maximum interim period for an earlier determination of the individual’s percentage of care for the child has not ended;</w:t>
      </w:r>
    </w:p>
    <w:p w14:paraId="448477F5" w14:textId="77777777" w:rsidR="0020163D" w:rsidRPr="00481DA3" w:rsidRDefault="0020163D" w:rsidP="0020163D">
      <w:pPr>
        <w:pStyle w:val="paragraphsub"/>
      </w:pPr>
      <w:r w:rsidRPr="00481DA3">
        <w:tab/>
        <w:t>(iii)</w:t>
      </w:r>
      <w:r w:rsidRPr="00481DA3">
        <w:tab/>
        <w:t>an interim period for the earlier determination does not currently apply;</w:t>
      </w:r>
    </w:p>
    <w:p w14:paraId="28FAB9B6" w14:textId="77777777" w:rsidR="0020163D" w:rsidRPr="00481DA3" w:rsidRDefault="0020163D" w:rsidP="0020163D">
      <w:pPr>
        <w:pStyle w:val="paragraphsub"/>
      </w:pPr>
      <w:r w:rsidRPr="00481DA3">
        <w:tab/>
        <w:t>(iv)</w:t>
      </w:r>
      <w:r w:rsidRPr="00481DA3">
        <w:tab/>
        <w:t xml:space="preserve">the determination referred to in </w:t>
      </w:r>
      <w:r w:rsidR="00BD75AB" w:rsidRPr="00481DA3">
        <w:t>subsection (</w:t>
      </w:r>
      <w:r w:rsidRPr="00481DA3">
        <w:t>1) was made while the earlier determination was suspended under this Subdivision.</w:t>
      </w:r>
    </w:p>
    <w:p w14:paraId="35B34E70" w14:textId="77777777" w:rsidR="0020163D" w:rsidRPr="00481DA3" w:rsidRDefault="0020163D" w:rsidP="0020163D">
      <w:pPr>
        <w:pStyle w:val="notetext"/>
      </w:pPr>
      <w:r w:rsidRPr="00481DA3">
        <w:t>Note:</w:t>
      </w:r>
      <w:r w:rsidRPr="00481DA3">
        <w:tab/>
        <w:t>For when section</w:t>
      </w:r>
      <w:r w:rsidR="00BD75AB" w:rsidRPr="00481DA3">
        <w:t> </w:t>
      </w:r>
      <w:r w:rsidRPr="00481DA3">
        <w:t>35C does not apply, see section</w:t>
      </w:r>
      <w:r w:rsidR="00BD75AB" w:rsidRPr="00481DA3">
        <w:t> </w:t>
      </w:r>
      <w:r w:rsidRPr="00481DA3">
        <w:t>35F.</w:t>
      </w:r>
    </w:p>
    <w:p w14:paraId="3AD4F7EE" w14:textId="77777777" w:rsidR="0020163D" w:rsidRPr="00481DA3" w:rsidRDefault="0020163D" w:rsidP="0020163D">
      <w:pPr>
        <w:pStyle w:val="subsection"/>
      </w:pPr>
      <w:r w:rsidRPr="00481DA3">
        <w:tab/>
        <w:t>(3)</w:t>
      </w:r>
      <w:r w:rsidRPr="00481DA3">
        <w:tab/>
        <w:t>The revocation of the determination takes effect at the end of:</w:t>
      </w:r>
    </w:p>
    <w:p w14:paraId="173825C1" w14:textId="77777777" w:rsidR="0020163D" w:rsidRPr="00481DA3" w:rsidRDefault="0020163D" w:rsidP="0020163D">
      <w:pPr>
        <w:pStyle w:val="paragraph"/>
      </w:pPr>
      <w:r w:rsidRPr="00481DA3">
        <w:tab/>
        <w:t>(a)</w:t>
      </w:r>
      <w:r w:rsidRPr="00481DA3">
        <w:tab/>
        <w:t>if the change of care day for the individual occurs during an interim period for the determination—the day on which the interim period ends; or</w:t>
      </w:r>
    </w:p>
    <w:p w14:paraId="600D0ABE" w14:textId="77777777" w:rsidR="0020163D" w:rsidRPr="00481DA3" w:rsidRDefault="0020163D" w:rsidP="0020163D">
      <w:pPr>
        <w:pStyle w:val="paragraph"/>
      </w:pPr>
      <w:r w:rsidRPr="00481DA3">
        <w:tab/>
        <w:t>(b)</w:t>
      </w:r>
      <w:r w:rsidRPr="00481DA3">
        <w:tab/>
        <w:t>otherwise—the day before the change of care day for the individual.</w:t>
      </w:r>
    </w:p>
    <w:p w14:paraId="6F620C9D" w14:textId="77777777" w:rsidR="0020163D" w:rsidRPr="00481DA3" w:rsidRDefault="0020163D" w:rsidP="00FA367A">
      <w:pPr>
        <w:pStyle w:val="ActHead5"/>
        <w:keepLines w:val="0"/>
      </w:pPr>
      <w:bookmarkStart w:id="63" w:name="_Toc163214585"/>
      <w:r w:rsidRPr="00E209BF">
        <w:rPr>
          <w:rStyle w:val="CharSectno"/>
        </w:rPr>
        <w:lastRenderedPageBreak/>
        <w:t>35PA</w:t>
      </w:r>
      <w:r w:rsidRPr="00481DA3">
        <w:t xml:space="preserve">  Suspension of determination before the end of the maximum interim period if there is a change to the individual’s shared care percentage</w:t>
      </w:r>
      <w:bookmarkEnd w:id="63"/>
    </w:p>
    <w:p w14:paraId="1F8ACAF7" w14:textId="77777777" w:rsidR="0020163D" w:rsidRPr="00481DA3" w:rsidRDefault="0020163D" w:rsidP="00FA367A">
      <w:pPr>
        <w:pStyle w:val="subsection"/>
        <w:keepNext/>
      </w:pPr>
      <w:r w:rsidRPr="00481DA3">
        <w:tab/>
        <w:t>(1)</w:t>
      </w:r>
      <w:r w:rsidRPr="00481DA3">
        <w:tab/>
        <w:t>This section applies if:</w:t>
      </w:r>
    </w:p>
    <w:p w14:paraId="2A9916CF" w14:textId="77777777" w:rsidR="0020163D" w:rsidRPr="00481DA3" w:rsidRDefault="0020163D" w:rsidP="00FA367A">
      <w:pPr>
        <w:pStyle w:val="paragraph"/>
        <w:keepNext/>
      </w:pPr>
      <w:r w:rsidRPr="00481DA3">
        <w:tab/>
        <w:t>(a)</w:t>
      </w:r>
      <w:r w:rsidRPr="00481DA3">
        <w:tab/>
        <w:t xml:space="preserve">a determination (the </w:t>
      </w:r>
      <w:r w:rsidRPr="00481DA3">
        <w:rPr>
          <w:b/>
          <w:i/>
        </w:rPr>
        <w:t>earlier determination</w:t>
      </w:r>
      <w:r w:rsidRPr="00481DA3">
        <w:t xml:space="preserve">) of an individual’s percentage of care (the </w:t>
      </w:r>
      <w:r w:rsidRPr="00481DA3">
        <w:rPr>
          <w:b/>
          <w:i/>
        </w:rPr>
        <w:t>actual percentage</w:t>
      </w:r>
      <w:r w:rsidRPr="00481DA3">
        <w:t>) for a child has been made under section</w:t>
      </w:r>
      <w:r w:rsidR="00BD75AB" w:rsidRPr="00481DA3">
        <w:t> </w:t>
      </w:r>
      <w:r w:rsidRPr="00481DA3">
        <w:t>35A or 35B for the purposes of subsection</w:t>
      </w:r>
      <w:r w:rsidR="00BD75AB" w:rsidRPr="00481DA3">
        <w:t> </w:t>
      </w:r>
      <w:r w:rsidRPr="00481DA3">
        <w:t>35C(4); and</w:t>
      </w:r>
    </w:p>
    <w:p w14:paraId="4E0CDC10" w14:textId="77777777" w:rsidR="0020163D" w:rsidRPr="00481DA3" w:rsidRDefault="0020163D" w:rsidP="0020163D">
      <w:pPr>
        <w:pStyle w:val="paragraph"/>
      </w:pPr>
      <w:r w:rsidRPr="00481DA3">
        <w:tab/>
        <w:t>(b)</w:t>
      </w:r>
      <w:r w:rsidRPr="00481DA3">
        <w:tab/>
        <w:t>the Secretary or Child Support Registrar is notified, or otherwise becomes aware, that the care of the child that is actually taking place does not correspond with the individual’s actual percentage for the child; and</w:t>
      </w:r>
    </w:p>
    <w:p w14:paraId="5E633BFC" w14:textId="77777777" w:rsidR="0020163D" w:rsidRPr="00481DA3" w:rsidRDefault="0020163D" w:rsidP="0020163D">
      <w:pPr>
        <w:pStyle w:val="paragraph"/>
      </w:pPr>
      <w:r w:rsidRPr="00481DA3">
        <w:tab/>
        <w:t>(c)</w:t>
      </w:r>
      <w:r w:rsidRPr="00481DA3">
        <w:tab/>
        <w:t>the Secretary is satisfied:</w:t>
      </w:r>
    </w:p>
    <w:p w14:paraId="20011B26" w14:textId="77777777" w:rsidR="0020163D" w:rsidRPr="00481DA3" w:rsidRDefault="0020163D" w:rsidP="0020163D">
      <w:pPr>
        <w:pStyle w:val="paragraphsub"/>
      </w:pPr>
      <w:r w:rsidRPr="00481DA3">
        <w:tab/>
        <w:t>(i)</w:t>
      </w:r>
      <w:r w:rsidRPr="00481DA3">
        <w:tab/>
        <w:t>that the individual’s shared care percentage for the child would change if the Secretary were to determine, under section</w:t>
      </w:r>
      <w:r w:rsidR="00BD75AB" w:rsidRPr="00481DA3">
        <w:t> </w:t>
      </w:r>
      <w:r w:rsidRPr="00481DA3">
        <w:t>35A or 35B, another percentage to be the individual’s percentage of care for the child; or</w:t>
      </w:r>
    </w:p>
    <w:p w14:paraId="657B4A28" w14:textId="77777777" w:rsidR="0020163D" w:rsidRPr="00481DA3" w:rsidRDefault="0020163D" w:rsidP="0020163D">
      <w:pPr>
        <w:pStyle w:val="paragraphsub"/>
      </w:pPr>
      <w:r w:rsidRPr="00481DA3">
        <w:tab/>
        <w:t>(ii)</w:t>
      </w:r>
      <w:r w:rsidRPr="00481DA3">
        <w:tab/>
        <w:t>that, if the Secretary were to determine under that section another percentage to be the individual’s percentage of care for the child, the other percentage would not be in the same percentage range as the individual’s existing percentage of care; and</w:t>
      </w:r>
    </w:p>
    <w:p w14:paraId="45D8DA11" w14:textId="77777777" w:rsidR="0020163D" w:rsidRPr="00481DA3" w:rsidRDefault="0020163D" w:rsidP="0020163D">
      <w:pPr>
        <w:pStyle w:val="paragraph"/>
      </w:pPr>
      <w:r w:rsidRPr="00481DA3">
        <w:tab/>
        <w:t>(d)</w:t>
      </w:r>
      <w:r w:rsidRPr="00481DA3">
        <w:tab/>
        <w:t>section</w:t>
      </w:r>
      <w:r w:rsidR="00BD75AB" w:rsidRPr="00481DA3">
        <w:t> </w:t>
      </w:r>
      <w:r w:rsidRPr="00481DA3">
        <w:t>35P does not apply; and</w:t>
      </w:r>
    </w:p>
    <w:p w14:paraId="2B32897B" w14:textId="77777777" w:rsidR="0020163D" w:rsidRPr="00481DA3" w:rsidRDefault="0020163D" w:rsidP="0020163D">
      <w:pPr>
        <w:pStyle w:val="paragraph"/>
      </w:pPr>
      <w:r w:rsidRPr="00481DA3">
        <w:tab/>
        <w:t>(e)</w:t>
      </w:r>
      <w:r w:rsidRPr="00481DA3">
        <w:tab/>
        <w:t>an interim period for the earlier determination does not currently apply; and</w:t>
      </w:r>
    </w:p>
    <w:p w14:paraId="4CD0FC37" w14:textId="77777777" w:rsidR="0020163D" w:rsidRPr="00481DA3" w:rsidRDefault="0020163D" w:rsidP="0020163D">
      <w:pPr>
        <w:pStyle w:val="paragraph"/>
      </w:pPr>
      <w:r w:rsidRPr="00481DA3">
        <w:tab/>
        <w:t>(f)</w:t>
      </w:r>
      <w:r w:rsidRPr="00481DA3">
        <w:tab/>
        <w:t>the maximum interim period for the earlier determination has not ended.</w:t>
      </w:r>
    </w:p>
    <w:p w14:paraId="08689D3B" w14:textId="77777777" w:rsidR="0020163D" w:rsidRPr="00481DA3" w:rsidRDefault="0020163D" w:rsidP="0020163D">
      <w:pPr>
        <w:pStyle w:val="SubsectionHead"/>
      </w:pPr>
      <w:r w:rsidRPr="00481DA3">
        <w:t>Suspending the determination</w:t>
      </w:r>
    </w:p>
    <w:p w14:paraId="30648C58" w14:textId="77777777" w:rsidR="0020163D" w:rsidRPr="00481DA3" w:rsidRDefault="0020163D" w:rsidP="0020163D">
      <w:pPr>
        <w:pStyle w:val="subsection"/>
      </w:pPr>
      <w:r w:rsidRPr="00481DA3">
        <w:tab/>
        <w:t>(2)</w:t>
      </w:r>
      <w:r w:rsidRPr="00481DA3">
        <w:tab/>
        <w:t>The Secretary must suspend the earlier determination. The suspension takes effect at the end of the day before the Secretary or Child Support Registrar is so notified or otherwise becomes aware.</w:t>
      </w:r>
    </w:p>
    <w:p w14:paraId="1C68D061" w14:textId="77777777" w:rsidR="0020163D" w:rsidRPr="00481DA3" w:rsidRDefault="0020163D" w:rsidP="0020163D">
      <w:pPr>
        <w:pStyle w:val="notetext"/>
      </w:pPr>
      <w:r w:rsidRPr="00481DA3">
        <w:t>Note:</w:t>
      </w:r>
      <w:r w:rsidRPr="00481DA3">
        <w:tab/>
        <w:t>The Secretary must make another determination under section</w:t>
      </w:r>
      <w:r w:rsidR="00BD75AB" w:rsidRPr="00481DA3">
        <w:t> </w:t>
      </w:r>
      <w:r w:rsidRPr="00481DA3">
        <w:t>35A or 35B when the earlier determination is suspended: see subsection</w:t>
      </w:r>
      <w:r w:rsidR="00BD75AB" w:rsidRPr="00481DA3">
        <w:t> </w:t>
      </w:r>
      <w:r w:rsidRPr="00481DA3">
        <w:t>35A(2) or 35B(2).</w:t>
      </w:r>
    </w:p>
    <w:p w14:paraId="7C0EECDB" w14:textId="77777777" w:rsidR="0020163D" w:rsidRPr="00481DA3" w:rsidRDefault="0020163D" w:rsidP="0020163D">
      <w:pPr>
        <w:pStyle w:val="SubsectionHead"/>
      </w:pPr>
      <w:r w:rsidRPr="00481DA3">
        <w:lastRenderedPageBreak/>
        <w:t>Lifting of suspension of determination</w:t>
      </w:r>
    </w:p>
    <w:p w14:paraId="63A182AB" w14:textId="77777777" w:rsidR="0020163D" w:rsidRPr="00481DA3" w:rsidRDefault="0020163D" w:rsidP="0020163D">
      <w:pPr>
        <w:pStyle w:val="subsection"/>
      </w:pPr>
      <w:r w:rsidRPr="00481DA3">
        <w:tab/>
        <w:t>(3)</w:t>
      </w:r>
      <w:r w:rsidRPr="00481DA3">
        <w:tab/>
        <w:t>If a further interim period for the earlier determination begins before the end of the maximum interim period for the determination because the individual who has increased care of the child ceases to take reasonable action to participate in family dispute resolution, the Secretary must revoke:</w:t>
      </w:r>
    </w:p>
    <w:p w14:paraId="461ED6BA" w14:textId="77777777" w:rsidR="0020163D" w:rsidRPr="00481DA3" w:rsidRDefault="0020163D" w:rsidP="0020163D">
      <w:pPr>
        <w:pStyle w:val="paragraph"/>
      </w:pPr>
      <w:r w:rsidRPr="00481DA3">
        <w:tab/>
        <w:t>(a)</w:t>
      </w:r>
      <w:r w:rsidRPr="00481DA3">
        <w:tab/>
        <w:t>the suspension of the earlier determination; and</w:t>
      </w:r>
    </w:p>
    <w:p w14:paraId="28207A09" w14:textId="77777777" w:rsidR="0020163D" w:rsidRPr="00481DA3" w:rsidRDefault="0020163D" w:rsidP="0020163D">
      <w:pPr>
        <w:pStyle w:val="paragraph"/>
      </w:pPr>
      <w:r w:rsidRPr="00481DA3">
        <w:tab/>
        <w:t>(b)</w:t>
      </w:r>
      <w:r w:rsidRPr="00481DA3">
        <w:tab/>
        <w:t xml:space="preserve">any determination (the </w:t>
      </w:r>
      <w:r w:rsidRPr="00481DA3">
        <w:rPr>
          <w:b/>
          <w:i/>
        </w:rPr>
        <w:t>later determination</w:t>
      </w:r>
      <w:r w:rsidRPr="00481DA3">
        <w:t>) of the individual’s percentage of care for the child that was made under section</w:t>
      </w:r>
      <w:r w:rsidR="00BD75AB" w:rsidRPr="00481DA3">
        <w:t> </w:t>
      </w:r>
      <w:r w:rsidRPr="00481DA3">
        <w:t>35A or 35B during the suspension.</w:t>
      </w:r>
    </w:p>
    <w:p w14:paraId="00F6644B" w14:textId="77777777" w:rsidR="0020163D" w:rsidRPr="00481DA3" w:rsidRDefault="0020163D" w:rsidP="0020163D">
      <w:pPr>
        <w:pStyle w:val="subsection2"/>
      </w:pPr>
      <w:r w:rsidRPr="00481DA3">
        <w:t>A revocation under this subsection takes effect at the end of the day before the individual ceases to take that reasonable action.</w:t>
      </w:r>
    </w:p>
    <w:p w14:paraId="07724D7E" w14:textId="77777777" w:rsidR="0020163D" w:rsidRPr="00481DA3" w:rsidRDefault="0020163D" w:rsidP="0020163D">
      <w:pPr>
        <w:pStyle w:val="SubsectionHead"/>
      </w:pPr>
      <w:r w:rsidRPr="00481DA3">
        <w:t>Ending of maximum interim period</w:t>
      </w:r>
    </w:p>
    <w:p w14:paraId="47138FC0" w14:textId="77777777" w:rsidR="0020163D" w:rsidRPr="00481DA3" w:rsidRDefault="0020163D" w:rsidP="0020163D">
      <w:pPr>
        <w:pStyle w:val="subsection"/>
      </w:pPr>
      <w:r w:rsidRPr="00481DA3">
        <w:tab/>
        <w:t>(4)</w:t>
      </w:r>
      <w:r w:rsidRPr="00481DA3">
        <w:tab/>
        <w:t>When the maximum interim period for the earlier determination ends, the Secretary must revoke:</w:t>
      </w:r>
    </w:p>
    <w:p w14:paraId="547E87D6" w14:textId="77777777" w:rsidR="0020163D" w:rsidRPr="00481DA3" w:rsidRDefault="0020163D" w:rsidP="0020163D">
      <w:pPr>
        <w:pStyle w:val="paragraph"/>
      </w:pPr>
      <w:r w:rsidRPr="00481DA3">
        <w:tab/>
        <w:t>(a)</w:t>
      </w:r>
      <w:r w:rsidRPr="00481DA3">
        <w:tab/>
        <w:t>the earlier determination (and any suspension of the earlier determination); and</w:t>
      </w:r>
    </w:p>
    <w:p w14:paraId="152DFF0D" w14:textId="77777777" w:rsidR="0020163D" w:rsidRPr="00481DA3" w:rsidRDefault="0020163D" w:rsidP="0020163D">
      <w:pPr>
        <w:pStyle w:val="paragraph"/>
      </w:pPr>
      <w:r w:rsidRPr="00481DA3">
        <w:tab/>
        <w:t>(b)</w:t>
      </w:r>
      <w:r w:rsidRPr="00481DA3">
        <w:tab/>
        <w:t>any later determination that meets the following conditions:</w:t>
      </w:r>
    </w:p>
    <w:p w14:paraId="209E5530" w14:textId="77777777" w:rsidR="0020163D" w:rsidRPr="00481DA3" w:rsidRDefault="0020163D" w:rsidP="0020163D">
      <w:pPr>
        <w:pStyle w:val="paragraphsub"/>
      </w:pPr>
      <w:r w:rsidRPr="00481DA3">
        <w:tab/>
        <w:t>(i)</w:t>
      </w:r>
      <w:r w:rsidRPr="00481DA3">
        <w:tab/>
        <w:t>the later determination was made during the suspension of the earlier determination;</w:t>
      </w:r>
    </w:p>
    <w:p w14:paraId="7536E681" w14:textId="77777777" w:rsidR="0020163D" w:rsidRPr="00481DA3" w:rsidRDefault="0020163D" w:rsidP="0020163D">
      <w:pPr>
        <w:pStyle w:val="paragraphsub"/>
      </w:pPr>
      <w:r w:rsidRPr="00481DA3">
        <w:tab/>
        <w:t>(ii)</w:t>
      </w:r>
      <w:r w:rsidRPr="00481DA3">
        <w:tab/>
        <w:t>the Secretary is satisfied that the care of the child that is actually taking place does not correspond with the individual’s percentage of care for the child determined under the later determination.</w:t>
      </w:r>
    </w:p>
    <w:p w14:paraId="5635DB6C" w14:textId="77777777" w:rsidR="0020163D" w:rsidRPr="00481DA3" w:rsidRDefault="0020163D" w:rsidP="0020163D">
      <w:pPr>
        <w:pStyle w:val="notetext"/>
      </w:pPr>
      <w:r w:rsidRPr="00481DA3">
        <w:t>Note:</w:t>
      </w:r>
      <w:r w:rsidRPr="00481DA3">
        <w:tab/>
        <w:t>The Secretary must make another determination under section</w:t>
      </w:r>
      <w:r w:rsidR="00BD75AB" w:rsidRPr="00481DA3">
        <w:t> </w:t>
      </w:r>
      <w:r w:rsidRPr="00481DA3">
        <w:t>35A or 35b after revoking a determination under this subsection: see subsection</w:t>
      </w:r>
      <w:r w:rsidR="00BD75AB" w:rsidRPr="00481DA3">
        <w:t> </w:t>
      </w:r>
      <w:r w:rsidRPr="00481DA3">
        <w:t>35A(2) or 35B(2).</w:t>
      </w:r>
    </w:p>
    <w:p w14:paraId="6B2FA21D" w14:textId="77777777" w:rsidR="0020163D" w:rsidRPr="00481DA3" w:rsidRDefault="0020163D" w:rsidP="0020163D">
      <w:pPr>
        <w:pStyle w:val="ActHead5"/>
      </w:pPr>
      <w:bookmarkStart w:id="64" w:name="_Toc163214586"/>
      <w:r w:rsidRPr="00E209BF">
        <w:rPr>
          <w:rStyle w:val="CharSectno"/>
        </w:rPr>
        <w:t>35Q</w:t>
      </w:r>
      <w:r w:rsidRPr="00481DA3">
        <w:t xml:space="preserve">  Secretary may revoke a determination of an individual’s percentage of care</w:t>
      </w:r>
      <w:bookmarkEnd w:id="64"/>
    </w:p>
    <w:p w14:paraId="1D6B113F" w14:textId="77777777" w:rsidR="0020163D" w:rsidRPr="00481DA3" w:rsidRDefault="0020163D" w:rsidP="0020163D">
      <w:pPr>
        <w:pStyle w:val="subsection"/>
      </w:pPr>
      <w:r w:rsidRPr="00481DA3">
        <w:tab/>
        <w:t>(1)</w:t>
      </w:r>
      <w:r w:rsidRPr="00481DA3">
        <w:tab/>
        <w:t xml:space="preserve">The Secretary may revoke a determination of an individual’s percentage of care (the </w:t>
      </w:r>
      <w:r w:rsidRPr="00481DA3">
        <w:rPr>
          <w:b/>
          <w:i/>
        </w:rPr>
        <w:t>existing percentage of care</w:t>
      </w:r>
      <w:r w:rsidRPr="00481DA3">
        <w:t>) for a child made under section</w:t>
      </w:r>
      <w:r w:rsidR="00BD75AB" w:rsidRPr="00481DA3">
        <w:t> </w:t>
      </w:r>
      <w:r w:rsidRPr="00481DA3">
        <w:t>35A or 35B if:</w:t>
      </w:r>
    </w:p>
    <w:p w14:paraId="2F816824" w14:textId="77777777" w:rsidR="0020163D" w:rsidRPr="00481DA3" w:rsidRDefault="0020163D" w:rsidP="0020163D">
      <w:pPr>
        <w:pStyle w:val="paragraph"/>
      </w:pPr>
      <w:r w:rsidRPr="00481DA3">
        <w:lastRenderedPageBreak/>
        <w:tab/>
        <w:t>(a)</w:t>
      </w:r>
      <w:r w:rsidRPr="00481DA3">
        <w:tab/>
        <w:t>the Secretary or Child Support Registrar is notified, or otherwise becomes aware, that the care of the child that is actually taking place does not correspond with the individual’s existing percentage of care for the child; and</w:t>
      </w:r>
    </w:p>
    <w:p w14:paraId="12850725" w14:textId="77777777" w:rsidR="0020163D" w:rsidRPr="00481DA3" w:rsidRDefault="0020163D" w:rsidP="0020163D">
      <w:pPr>
        <w:pStyle w:val="paragraph"/>
      </w:pPr>
      <w:r w:rsidRPr="00481DA3">
        <w:tab/>
        <w:t>(b)</w:t>
      </w:r>
      <w:r w:rsidRPr="00481DA3">
        <w:tab/>
        <w:t>the Secretary is satisfied that, if the Secretary were to determine, under section</w:t>
      </w:r>
      <w:r w:rsidR="00BD75AB" w:rsidRPr="00481DA3">
        <w:t> </w:t>
      </w:r>
      <w:r w:rsidRPr="00481DA3">
        <w:t>35A or 35B, another percentage to be the individual’s percentage of care for the child, the other percentage would not be the same as the individual’s existing percentage of care for the child; and</w:t>
      </w:r>
    </w:p>
    <w:p w14:paraId="146FD6A8" w14:textId="77777777" w:rsidR="0020163D" w:rsidRPr="00481DA3" w:rsidRDefault="0020163D" w:rsidP="0020163D">
      <w:pPr>
        <w:pStyle w:val="paragraph"/>
      </w:pPr>
      <w:r w:rsidRPr="00481DA3">
        <w:tab/>
        <w:t>(c)</w:t>
      </w:r>
      <w:r w:rsidRPr="00481DA3">
        <w:tab/>
        <w:t>sections</w:t>
      </w:r>
      <w:r w:rsidR="00BD75AB" w:rsidRPr="00481DA3">
        <w:t> </w:t>
      </w:r>
      <w:r w:rsidRPr="00481DA3">
        <w:t>35P and 35PA do not apply; and</w:t>
      </w:r>
    </w:p>
    <w:p w14:paraId="218AB80F" w14:textId="77777777" w:rsidR="0020163D" w:rsidRPr="00481DA3" w:rsidRDefault="0020163D" w:rsidP="0020163D">
      <w:pPr>
        <w:pStyle w:val="paragraph"/>
      </w:pPr>
      <w:r w:rsidRPr="00481DA3">
        <w:tab/>
        <w:t>(d)</w:t>
      </w:r>
      <w:r w:rsidRPr="00481DA3">
        <w:tab/>
      </w:r>
      <w:r w:rsidR="00BD75AB" w:rsidRPr="00481DA3">
        <w:t>subsection (</w:t>
      </w:r>
      <w:r w:rsidRPr="00481DA3">
        <w:t>2) applies in relation to the individual.</w:t>
      </w:r>
    </w:p>
    <w:p w14:paraId="61C3E6CC" w14:textId="77777777" w:rsidR="0020163D" w:rsidRPr="00481DA3" w:rsidRDefault="0020163D" w:rsidP="0020163D">
      <w:pPr>
        <w:pStyle w:val="notetext"/>
      </w:pPr>
      <w:r w:rsidRPr="00481DA3">
        <w:t>Note:</w:t>
      </w:r>
      <w:r w:rsidRPr="00481DA3">
        <w:tab/>
        <w:t>If the Secretary revokes the determination, the Secretary must make a new determination under section</w:t>
      </w:r>
      <w:r w:rsidR="00BD75AB" w:rsidRPr="00481DA3">
        <w:t> </w:t>
      </w:r>
      <w:r w:rsidRPr="00481DA3">
        <w:t>35A or 35B to replace the revoked determination: see subsection</w:t>
      </w:r>
      <w:r w:rsidR="00BD75AB" w:rsidRPr="00481DA3">
        <w:t> </w:t>
      </w:r>
      <w:r w:rsidRPr="00481DA3">
        <w:t>35A(2) or 35B(2).</w:t>
      </w:r>
    </w:p>
    <w:p w14:paraId="337A07A9" w14:textId="77777777" w:rsidR="0020163D" w:rsidRPr="00481DA3" w:rsidRDefault="0020163D" w:rsidP="0020163D">
      <w:pPr>
        <w:pStyle w:val="subsection"/>
      </w:pPr>
      <w:r w:rsidRPr="00481DA3">
        <w:tab/>
        <w:t>(2)</w:t>
      </w:r>
      <w:r w:rsidRPr="00481DA3">
        <w:tab/>
        <w:t>This subsection applies in relation to an individual if:</w:t>
      </w:r>
    </w:p>
    <w:p w14:paraId="6B84B948" w14:textId="4C449BBA" w:rsidR="0020163D" w:rsidRPr="00481DA3" w:rsidRDefault="0020163D" w:rsidP="0020163D">
      <w:pPr>
        <w:pStyle w:val="paragraph"/>
      </w:pPr>
      <w:r w:rsidRPr="00481DA3">
        <w:tab/>
        <w:t>(a)</w:t>
      </w:r>
      <w:r w:rsidRPr="00481DA3">
        <w:tab/>
        <w:t>section</w:t>
      </w:r>
      <w:r w:rsidR="00BD75AB" w:rsidRPr="00481DA3">
        <w:t> </w:t>
      </w:r>
      <w:r w:rsidRPr="00481DA3">
        <w:t>35C did not apply in relation to the individual; or</w:t>
      </w:r>
    </w:p>
    <w:p w14:paraId="5DC4E5A8" w14:textId="77777777" w:rsidR="0020163D" w:rsidRPr="00481DA3" w:rsidRDefault="0020163D" w:rsidP="0020163D">
      <w:pPr>
        <w:pStyle w:val="paragraph"/>
      </w:pPr>
      <w:r w:rsidRPr="00481DA3">
        <w:tab/>
        <w:t>(b)</w:t>
      </w:r>
      <w:r w:rsidRPr="00481DA3">
        <w:tab/>
        <w:t>section</w:t>
      </w:r>
      <w:r w:rsidR="00BD75AB" w:rsidRPr="00481DA3">
        <w:t> </w:t>
      </w:r>
      <w:r w:rsidRPr="00481DA3">
        <w:t>35C did apply in relation to the individual but the maximum interim period for the determination has ended; or</w:t>
      </w:r>
    </w:p>
    <w:p w14:paraId="65AB4A73" w14:textId="77777777" w:rsidR="0020163D" w:rsidRPr="00481DA3" w:rsidRDefault="0020163D" w:rsidP="0020163D">
      <w:pPr>
        <w:pStyle w:val="paragraph"/>
      </w:pPr>
      <w:r w:rsidRPr="00481DA3">
        <w:tab/>
        <w:t>(c)</w:t>
      </w:r>
      <w:r w:rsidRPr="00481DA3">
        <w:tab/>
        <w:t>all of the following apply:</w:t>
      </w:r>
    </w:p>
    <w:p w14:paraId="7754179C" w14:textId="77777777" w:rsidR="0020163D" w:rsidRPr="00481DA3" w:rsidRDefault="0020163D" w:rsidP="0020163D">
      <w:pPr>
        <w:pStyle w:val="paragraphsub"/>
      </w:pPr>
      <w:r w:rsidRPr="00481DA3">
        <w:tab/>
        <w:t>(i)</w:t>
      </w:r>
      <w:r w:rsidRPr="00481DA3">
        <w:tab/>
        <w:t>section</w:t>
      </w:r>
      <w:r w:rsidR="00BD75AB" w:rsidRPr="00481DA3">
        <w:t> </w:t>
      </w:r>
      <w:r w:rsidRPr="00481DA3">
        <w:t>35C did apply in relation to the individual;</w:t>
      </w:r>
    </w:p>
    <w:p w14:paraId="701AA2D8" w14:textId="77777777" w:rsidR="0020163D" w:rsidRPr="00481DA3" w:rsidRDefault="0020163D" w:rsidP="0020163D">
      <w:pPr>
        <w:pStyle w:val="paragraphsub"/>
      </w:pPr>
      <w:r w:rsidRPr="00481DA3">
        <w:tab/>
        <w:t>(ii)</w:t>
      </w:r>
      <w:r w:rsidRPr="00481DA3">
        <w:tab/>
        <w:t>the maximum interim period for an earlier determination of the individual’s percentage of care for the child has not ended;</w:t>
      </w:r>
    </w:p>
    <w:p w14:paraId="48E63D51" w14:textId="77777777" w:rsidR="0020163D" w:rsidRPr="00481DA3" w:rsidRDefault="0020163D" w:rsidP="0020163D">
      <w:pPr>
        <w:pStyle w:val="paragraphsub"/>
      </w:pPr>
      <w:r w:rsidRPr="00481DA3">
        <w:tab/>
        <w:t>(iii)</w:t>
      </w:r>
      <w:r w:rsidRPr="00481DA3">
        <w:tab/>
        <w:t>an interim period for the earlier determination does not currently apply;</w:t>
      </w:r>
    </w:p>
    <w:p w14:paraId="43CB2837" w14:textId="77777777" w:rsidR="0020163D" w:rsidRPr="00481DA3" w:rsidRDefault="0020163D" w:rsidP="0020163D">
      <w:pPr>
        <w:pStyle w:val="paragraphsub"/>
      </w:pPr>
      <w:r w:rsidRPr="00481DA3">
        <w:tab/>
        <w:t>(iv)</w:t>
      </w:r>
      <w:r w:rsidRPr="00481DA3">
        <w:tab/>
        <w:t xml:space="preserve">the determination referred to in </w:t>
      </w:r>
      <w:r w:rsidR="00BD75AB" w:rsidRPr="00481DA3">
        <w:t>subsection (</w:t>
      </w:r>
      <w:r w:rsidRPr="00481DA3">
        <w:t>1) was made while the earlier determination was suspended under this Subdivision.</w:t>
      </w:r>
    </w:p>
    <w:p w14:paraId="63D28D03" w14:textId="77777777" w:rsidR="0020163D" w:rsidRPr="00481DA3" w:rsidRDefault="0020163D" w:rsidP="0020163D">
      <w:pPr>
        <w:pStyle w:val="notetext"/>
      </w:pPr>
      <w:r w:rsidRPr="00481DA3">
        <w:t>Note:</w:t>
      </w:r>
      <w:r w:rsidRPr="00481DA3">
        <w:tab/>
        <w:t>For when section</w:t>
      </w:r>
      <w:r w:rsidR="00BD75AB" w:rsidRPr="00481DA3">
        <w:t> </w:t>
      </w:r>
      <w:r w:rsidRPr="00481DA3">
        <w:t>35C does not apply, see section</w:t>
      </w:r>
      <w:r w:rsidR="00BD75AB" w:rsidRPr="00481DA3">
        <w:t> </w:t>
      </w:r>
      <w:r w:rsidRPr="00481DA3">
        <w:t>35F.</w:t>
      </w:r>
    </w:p>
    <w:p w14:paraId="1F788D6D" w14:textId="77777777" w:rsidR="0020163D" w:rsidRPr="00481DA3" w:rsidRDefault="0020163D" w:rsidP="0020163D">
      <w:pPr>
        <w:pStyle w:val="subsection"/>
      </w:pPr>
      <w:r w:rsidRPr="00481DA3">
        <w:tab/>
        <w:t>(3)</w:t>
      </w:r>
      <w:r w:rsidRPr="00481DA3">
        <w:tab/>
        <w:t>The revocation of the determination takes effect at the end of:</w:t>
      </w:r>
    </w:p>
    <w:p w14:paraId="6ED64033" w14:textId="77777777" w:rsidR="0020163D" w:rsidRPr="00481DA3" w:rsidRDefault="0020163D" w:rsidP="0020163D">
      <w:pPr>
        <w:pStyle w:val="paragraph"/>
      </w:pPr>
      <w:r w:rsidRPr="00481DA3">
        <w:tab/>
        <w:t>(a)</w:t>
      </w:r>
      <w:r w:rsidRPr="00481DA3">
        <w:tab/>
        <w:t>if the change of care day for the individual occurs during an interim period for the determination—the day on which the interim period ends; or</w:t>
      </w:r>
    </w:p>
    <w:p w14:paraId="2C69C7CF" w14:textId="77777777" w:rsidR="0020163D" w:rsidRPr="00481DA3" w:rsidRDefault="0020163D" w:rsidP="0020163D">
      <w:pPr>
        <w:pStyle w:val="paragraph"/>
      </w:pPr>
      <w:r w:rsidRPr="00481DA3">
        <w:lastRenderedPageBreak/>
        <w:tab/>
        <w:t>(b)</w:t>
      </w:r>
      <w:r w:rsidRPr="00481DA3">
        <w:tab/>
        <w:t>otherwise—the day before the change of care day for the individual.</w:t>
      </w:r>
    </w:p>
    <w:p w14:paraId="71231D99" w14:textId="77777777" w:rsidR="0020163D" w:rsidRPr="00481DA3" w:rsidRDefault="0020163D" w:rsidP="0020163D">
      <w:pPr>
        <w:pStyle w:val="ActHead5"/>
      </w:pPr>
      <w:bookmarkStart w:id="65" w:name="_Toc163214587"/>
      <w:r w:rsidRPr="00E209BF">
        <w:rPr>
          <w:rStyle w:val="CharSectno"/>
        </w:rPr>
        <w:t>35QA</w:t>
      </w:r>
      <w:r w:rsidRPr="00481DA3">
        <w:t xml:space="preserve">  Suspension of determination of an individual’s percentage of care before the end of the maximum interim period</w:t>
      </w:r>
      <w:bookmarkEnd w:id="65"/>
    </w:p>
    <w:p w14:paraId="6B3368C5" w14:textId="77777777" w:rsidR="0020163D" w:rsidRPr="00481DA3" w:rsidRDefault="0020163D" w:rsidP="0020163D">
      <w:pPr>
        <w:pStyle w:val="subsection"/>
      </w:pPr>
      <w:r w:rsidRPr="00481DA3">
        <w:tab/>
        <w:t>(1)</w:t>
      </w:r>
      <w:r w:rsidRPr="00481DA3">
        <w:tab/>
        <w:t>This section applies if:</w:t>
      </w:r>
    </w:p>
    <w:p w14:paraId="2E4746E0" w14:textId="77777777" w:rsidR="0020163D" w:rsidRPr="00481DA3" w:rsidRDefault="0020163D" w:rsidP="0020163D">
      <w:pPr>
        <w:pStyle w:val="paragraph"/>
      </w:pPr>
      <w:r w:rsidRPr="00481DA3">
        <w:tab/>
        <w:t>(a)</w:t>
      </w:r>
      <w:r w:rsidRPr="00481DA3">
        <w:tab/>
        <w:t xml:space="preserve">a determination (the </w:t>
      </w:r>
      <w:r w:rsidRPr="00481DA3">
        <w:rPr>
          <w:b/>
          <w:i/>
        </w:rPr>
        <w:t>earlier determination</w:t>
      </w:r>
      <w:r w:rsidRPr="00481DA3">
        <w:t xml:space="preserve">) of an individual’s percentage of care (the </w:t>
      </w:r>
      <w:r w:rsidRPr="00481DA3">
        <w:rPr>
          <w:b/>
          <w:i/>
        </w:rPr>
        <w:t>actual percentage</w:t>
      </w:r>
      <w:r w:rsidRPr="00481DA3">
        <w:t>) for a child has been made under section</w:t>
      </w:r>
      <w:r w:rsidR="00BD75AB" w:rsidRPr="00481DA3">
        <w:t> </w:t>
      </w:r>
      <w:r w:rsidRPr="00481DA3">
        <w:t>35A or 35B for the purposes of subsection</w:t>
      </w:r>
      <w:r w:rsidR="00BD75AB" w:rsidRPr="00481DA3">
        <w:t> </w:t>
      </w:r>
      <w:r w:rsidRPr="00481DA3">
        <w:t>35C(4); and</w:t>
      </w:r>
    </w:p>
    <w:p w14:paraId="7F76DC35" w14:textId="77777777" w:rsidR="0020163D" w:rsidRPr="00481DA3" w:rsidRDefault="0020163D" w:rsidP="0020163D">
      <w:pPr>
        <w:pStyle w:val="paragraph"/>
      </w:pPr>
      <w:r w:rsidRPr="00481DA3">
        <w:tab/>
        <w:t>(b)</w:t>
      </w:r>
      <w:r w:rsidRPr="00481DA3">
        <w:tab/>
        <w:t>the Secretary or Child Support Registrar is notified, or otherwise becomes aware, that the care of the child that is actually taking place does not correspond with the individual’s actual percentage for the child; and</w:t>
      </w:r>
    </w:p>
    <w:p w14:paraId="0DEADF7C" w14:textId="77777777" w:rsidR="0020163D" w:rsidRPr="00481DA3" w:rsidRDefault="0020163D" w:rsidP="0020163D">
      <w:pPr>
        <w:pStyle w:val="paragraph"/>
      </w:pPr>
      <w:r w:rsidRPr="00481DA3">
        <w:tab/>
        <w:t>(c)</w:t>
      </w:r>
      <w:r w:rsidRPr="00481DA3">
        <w:tab/>
        <w:t>the Secretary is satisfied that, if the Secretary were to determine, under section</w:t>
      </w:r>
      <w:r w:rsidR="00BD75AB" w:rsidRPr="00481DA3">
        <w:t> </w:t>
      </w:r>
      <w:r w:rsidRPr="00481DA3">
        <w:t>35A or 35B, another percentage to be the individual’s percentage of care for the child, the other percentage would not be the same as the individual’s actual percentage for the child; and</w:t>
      </w:r>
    </w:p>
    <w:p w14:paraId="068C3FD6" w14:textId="77777777" w:rsidR="0020163D" w:rsidRPr="00481DA3" w:rsidRDefault="0020163D" w:rsidP="0020163D">
      <w:pPr>
        <w:pStyle w:val="paragraph"/>
      </w:pPr>
      <w:r w:rsidRPr="00481DA3">
        <w:tab/>
        <w:t>(d)</w:t>
      </w:r>
      <w:r w:rsidRPr="00481DA3">
        <w:tab/>
        <w:t>sections</w:t>
      </w:r>
      <w:r w:rsidR="00BD75AB" w:rsidRPr="00481DA3">
        <w:t> </w:t>
      </w:r>
      <w:r w:rsidRPr="00481DA3">
        <w:t>35P, 35PA and 35Q do not apply; and</w:t>
      </w:r>
    </w:p>
    <w:p w14:paraId="4D79B987" w14:textId="77777777" w:rsidR="0020163D" w:rsidRPr="00481DA3" w:rsidRDefault="0020163D" w:rsidP="0020163D">
      <w:pPr>
        <w:pStyle w:val="paragraph"/>
      </w:pPr>
      <w:r w:rsidRPr="00481DA3">
        <w:tab/>
        <w:t>(e)</w:t>
      </w:r>
      <w:r w:rsidRPr="00481DA3">
        <w:tab/>
        <w:t>an interim period for the earlier determination does not currently apply; and</w:t>
      </w:r>
    </w:p>
    <w:p w14:paraId="51CF4024" w14:textId="77777777" w:rsidR="0020163D" w:rsidRPr="00481DA3" w:rsidRDefault="0020163D" w:rsidP="0020163D">
      <w:pPr>
        <w:pStyle w:val="paragraph"/>
      </w:pPr>
      <w:r w:rsidRPr="00481DA3">
        <w:tab/>
        <w:t>(f)</w:t>
      </w:r>
      <w:r w:rsidRPr="00481DA3">
        <w:tab/>
        <w:t>the maximum interim period for the earlier determination has not ended.</w:t>
      </w:r>
    </w:p>
    <w:p w14:paraId="16DC8597" w14:textId="77777777" w:rsidR="0020163D" w:rsidRPr="00481DA3" w:rsidRDefault="0020163D" w:rsidP="0020163D">
      <w:pPr>
        <w:pStyle w:val="SubsectionHead"/>
      </w:pPr>
      <w:r w:rsidRPr="00481DA3">
        <w:t>Suspending the determination</w:t>
      </w:r>
    </w:p>
    <w:p w14:paraId="24FDA389" w14:textId="77777777" w:rsidR="0020163D" w:rsidRPr="00481DA3" w:rsidRDefault="0020163D" w:rsidP="0020163D">
      <w:pPr>
        <w:pStyle w:val="subsection"/>
      </w:pPr>
      <w:r w:rsidRPr="00481DA3">
        <w:tab/>
        <w:t>(2)</w:t>
      </w:r>
      <w:r w:rsidRPr="00481DA3">
        <w:tab/>
        <w:t>The Secretary may suspend the earlier determination. The suspension takes effect at the end of the day before the Secretary or Child Support Registrar is so notified or otherwise becomes aware.</w:t>
      </w:r>
    </w:p>
    <w:p w14:paraId="317782A8" w14:textId="77777777" w:rsidR="0020163D" w:rsidRPr="00481DA3" w:rsidRDefault="0020163D" w:rsidP="0020163D">
      <w:pPr>
        <w:pStyle w:val="notetext"/>
      </w:pPr>
      <w:r w:rsidRPr="00481DA3">
        <w:t>Note:</w:t>
      </w:r>
      <w:r w:rsidRPr="00481DA3">
        <w:tab/>
        <w:t>The Secretary must make another determination under section</w:t>
      </w:r>
      <w:r w:rsidR="00BD75AB" w:rsidRPr="00481DA3">
        <w:t> </w:t>
      </w:r>
      <w:r w:rsidRPr="00481DA3">
        <w:t>35A or 35B if the earlier determination is suspended: see subsection</w:t>
      </w:r>
      <w:r w:rsidR="00BD75AB" w:rsidRPr="00481DA3">
        <w:t> </w:t>
      </w:r>
      <w:r w:rsidRPr="00481DA3">
        <w:t>35A(2) or 35B(2).</w:t>
      </w:r>
    </w:p>
    <w:p w14:paraId="50DC303C" w14:textId="77777777" w:rsidR="0020163D" w:rsidRPr="00481DA3" w:rsidRDefault="0020163D" w:rsidP="0020163D">
      <w:pPr>
        <w:pStyle w:val="SubsectionHead"/>
      </w:pPr>
      <w:r w:rsidRPr="00481DA3">
        <w:lastRenderedPageBreak/>
        <w:t>Lifting of suspension of determination</w:t>
      </w:r>
    </w:p>
    <w:p w14:paraId="2A335965" w14:textId="77777777" w:rsidR="0020163D" w:rsidRPr="00481DA3" w:rsidRDefault="0020163D" w:rsidP="0020163D">
      <w:pPr>
        <w:pStyle w:val="subsection"/>
      </w:pPr>
      <w:r w:rsidRPr="00481DA3">
        <w:tab/>
        <w:t>(3)</w:t>
      </w:r>
      <w:r w:rsidRPr="00481DA3">
        <w:tab/>
        <w:t>If a further interim period for the earlier determination begins before the end of the maximum interim period for the determination because the individual who has increased care of the child ceases to take reasonable action to participate in family dispute resolution, the Secretary must revoke:</w:t>
      </w:r>
    </w:p>
    <w:p w14:paraId="0EF94B3D" w14:textId="77777777" w:rsidR="0020163D" w:rsidRPr="00481DA3" w:rsidRDefault="0020163D" w:rsidP="0020163D">
      <w:pPr>
        <w:pStyle w:val="paragraph"/>
      </w:pPr>
      <w:r w:rsidRPr="00481DA3">
        <w:tab/>
        <w:t>(a)</w:t>
      </w:r>
      <w:r w:rsidRPr="00481DA3">
        <w:tab/>
        <w:t>the suspension of the earlier determination; and</w:t>
      </w:r>
    </w:p>
    <w:p w14:paraId="0CC82AF2" w14:textId="77777777" w:rsidR="0020163D" w:rsidRPr="00481DA3" w:rsidRDefault="0020163D" w:rsidP="0020163D">
      <w:pPr>
        <w:pStyle w:val="paragraph"/>
      </w:pPr>
      <w:r w:rsidRPr="00481DA3">
        <w:tab/>
        <w:t>(b)</w:t>
      </w:r>
      <w:r w:rsidRPr="00481DA3">
        <w:tab/>
        <w:t xml:space="preserve">any determination (the </w:t>
      </w:r>
      <w:r w:rsidRPr="00481DA3">
        <w:rPr>
          <w:b/>
          <w:i/>
        </w:rPr>
        <w:t>later determination</w:t>
      </w:r>
      <w:r w:rsidRPr="00481DA3">
        <w:t>) of the individual’s percentage of care for the child that was made under section</w:t>
      </w:r>
      <w:r w:rsidR="00BD75AB" w:rsidRPr="00481DA3">
        <w:t> </w:t>
      </w:r>
      <w:r w:rsidRPr="00481DA3">
        <w:t>35A or 35B during the suspension.</w:t>
      </w:r>
    </w:p>
    <w:p w14:paraId="762439D6" w14:textId="77777777" w:rsidR="0020163D" w:rsidRPr="00481DA3" w:rsidRDefault="0020163D" w:rsidP="0020163D">
      <w:pPr>
        <w:pStyle w:val="subsection2"/>
      </w:pPr>
      <w:r w:rsidRPr="00481DA3">
        <w:t>A revocation under this subsection takes effect at the end of the day before the individual ceases to take that reasonable action.</w:t>
      </w:r>
    </w:p>
    <w:p w14:paraId="66CBC239" w14:textId="77777777" w:rsidR="0020163D" w:rsidRPr="00481DA3" w:rsidRDefault="0020163D" w:rsidP="0020163D">
      <w:pPr>
        <w:pStyle w:val="SubsectionHead"/>
      </w:pPr>
      <w:r w:rsidRPr="00481DA3">
        <w:t>Ending of maximum interim period</w:t>
      </w:r>
    </w:p>
    <w:p w14:paraId="31E6EBBC" w14:textId="77777777" w:rsidR="0020163D" w:rsidRPr="00481DA3" w:rsidRDefault="0020163D" w:rsidP="0020163D">
      <w:pPr>
        <w:pStyle w:val="subsection"/>
      </w:pPr>
      <w:r w:rsidRPr="00481DA3">
        <w:tab/>
        <w:t>(4)</w:t>
      </w:r>
      <w:r w:rsidRPr="00481DA3">
        <w:tab/>
        <w:t>When the maximum interim period for the earlier determination ends, the Secretary must revoke:</w:t>
      </w:r>
    </w:p>
    <w:p w14:paraId="02EE5BC6" w14:textId="77777777" w:rsidR="0020163D" w:rsidRPr="00481DA3" w:rsidRDefault="0020163D" w:rsidP="0020163D">
      <w:pPr>
        <w:pStyle w:val="paragraph"/>
      </w:pPr>
      <w:r w:rsidRPr="00481DA3">
        <w:tab/>
        <w:t>(a)</w:t>
      </w:r>
      <w:r w:rsidRPr="00481DA3">
        <w:tab/>
        <w:t>the earlier determination (and any suspension of the earlier determination); and</w:t>
      </w:r>
    </w:p>
    <w:p w14:paraId="0D43718E" w14:textId="77777777" w:rsidR="0020163D" w:rsidRPr="00481DA3" w:rsidRDefault="0020163D" w:rsidP="0020163D">
      <w:pPr>
        <w:pStyle w:val="paragraph"/>
      </w:pPr>
      <w:r w:rsidRPr="00481DA3">
        <w:tab/>
        <w:t>(b)</w:t>
      </w:r>
      <w:r w:rsidRPr="00481DA3">
        <w:tab/>
        <w:t>any later determination that meets the following conditions:</w:t>
      </w:r>
    </w:p>
    <w:p w14:paraId="6F681805" w14:textId="77777777" w:rsidR="0020163D" w:rsidRPr="00481DA3" w:rsidRDefault="0020163D" w:rsidP="0020163D">
      <w:pPr>
        <w:pStyle w:val="paragraphsub"/>
      </w:pPr>
      <w:r w:rsidRPr="00481DA3">
        <w:tab/>
        <w:t>(i)</w:t>
      </w:r>
      <w:r w:rsidRPr="00481DA3">
        <w:tab/>
        <w:t>the later determination was made during the suspension of the earlier determination;</w:t>
      </w:r>
    </w:p>
    <w:p w14:paraId="076E7AEF" w14:textId="77777777" w:rsidR="0020163D" w:rsidRPr="00481DA3" w:rsidRDefault="0020163D" w:rsidP="0020163D">
      <w:pPr>
        <w:pStyle w:val="paragraphsub"/>
      </w:pPr>
      <w:r w:rsidRPr="00481DA3">
        <w:tab/>
        <w:t>(ii)</w:t>
      </w:r>
      <w:r w:rsidRPr="00481DA3">
        <w:tab/>
        <w:t>the Secretary is satisfied that the care of the child that is actually taking place does not correspond with the individual’s percentage of care for the child determined under the later determination.</w:t>
      </w:r>
    </w:p>
    <w:p w14:paraId="346EE895" w14:textId="77777777" w:rsidR="0020163D" w:rsidRPr="00481DA3" w:rsidRDefault="0020163D" w:rsidP="0020163D">
      <w:pPr>
        <w:pStyle w:val="notetext"/>
      </w:pPr>
      <w:r w:rsidRPr="00481DA3">
        <w:t>Note:</w:t>
      </w:r>
      <w:r w:rsidRPr="00481DA3">
        <w:tab/>
        <w:t>The Secretary must make another determination under section</w:t>
      </w:r>
      <w:r w:rsidR="00BD75AB" w:rsidRPr="00481DA3">
        <w:t> </w:t>
      </w:r>
      <w:r w:rsidRPr="00481DA3">
        <w:t>35A or 35B after revoking a determination under this subsection: see subsection</w:t>
      </w:r>
      <w:r w:rsidR="00BD75AB" w:rsidRPr="00481DA3">
        <w:t> </w:t>
      </w:r>
      <w:r w:rsidRPr="00481DA3">
        <w:t>35A(2) or 35B(2).</w:t>
      </w:r>
    </w:p>
    <w:p w14:paraId="1DDD7A17" w14:textId="77777777" w:rsidR="0020163D" w:rsidRPr="00481DA3" w:rsidRDefault="0020163D" w:rsidP="0020163D">
      <w:pPr>
        <w:pStyle w:val="ActHead5"/>
      </w:pPr>
      <w:bookmarkStart w:id="66" w:name="_Toc163214588"/>
      <w:r w:rsidRPr="00E209BF">
        <w:rPr>
          <w:rStyle w:val="CharSectno"/>
        </w:rPr>
        <w:t>35R</w:t>
      </w:r>
      <w:r w:rsidRPr="00481DA3">
        <w:t xml:space="preserve">  Secretary may revoke a determination relating to a claim for payment of family tax benefit for a past period</w:t>
      </w:r>
      <w:bookmarkEnd w:id="66"/>
    </w:p>
    <w:p w14:paraId="54A195A7" w14:textId="77777777" w:rsidR="0020163D" w:rsidRPr="00481DA3" w:rsidRDefault="0020163D" w:rsidP="0020163D">
      <w:pPr>
        <w:pStyle w:val="subsection"/>
      </w:pPr>
      <w:r w:rsidRPr="00481DA3">
        <w:tab/>
        <w:t>(1)</w:t>
      </w:r>
      <w:r w:rsidRPr="00481DA3">
        <w:tab/>
        <w:t>The Secretary may revoke a determination of an individual’s percentage of care for a child under section</w:t>
      </w:r>
      <w:r w:rsidR="00BD75AB" w:rsidRPr="00481DA3">
        <w:t> </w:t>
      </w:r>
      <w:r w:rsidRPr="00481DA3">
        <w:t>35A or 35B if:</w:t>
      </w:r>
    </w:p>
    <w:p w14:paraId="55F70494" w14:textId="77777777" w:rsidR="0020163D" w:rsidRPr="00481DA3" w:rsidRDefault="0020163D" w:rsidP="0020163D">
      <w:pPr>
        <w:pStyle w:val="paragraph"/>
      </w:pPr>
      <w:r w:rsidRPr="00481DA3">
        <w:lastRenderedPageBreak/>
        <w:tab/>
        <w:t>(a)</w:t>
      </w:r>
      <w:r w:rsidRPr="00481DA3">
        <w:tab/>
        <w:t>the determination relates to a claim for payment of family tax benefit for a past period; and</w:t>
      </w:r>
    </w:p>
    <w:p w14:paraId="0077849A" w14:textId="77777777" w:rsidR="0020163D" w:rsidRPr="00481DA3" w:rsidRDefault="0020163D" w:rsidP="0020163D">
      <w:pPr>
        <w:pStyle w:val="paragraph"/>
      </w:pPr>
      <w:r w:rsidRPr="00481DA3">
        <w:tab/>
        <w:t>(b)</w:t>
      </w:r>
      <w:r w:rsidRPr="00481DA3">
        <w:tab/>
        <w:t>if section</w:t>
      </w:r>
      <w:r w:rsidR="00BD75AB" w:rsidRPr="00481DA3">
        <w:t> </w:t>
      </w:r>
      <w:r w:rsidRPr="00481DA3">
        <w:t>35C applied in relation to the individual—the maximum interim period for the determination has ended.</w:t>
      </w:r>
    </w:p>
    <w:p w14:paraId="0426AB77" w14:textId="77777777" w:rsidR="0020163D" w:rsidRPr="00481DA3" w:rsidRDefault="0020163D" w:rsidP="0020163D">
      <w:pPr>
        <w:pStyle w:val="notetext"/>
      </w:pPr>
      <w:r w:rsidRPr="00481DA3">
        <w:t>Note:</w:t>
      </w:r>
      <w:r w:rsidRPr="00481DA3">
        <w:tab/>
        <w:t>If the Secretary revokes the determination, the Secretary must make a new determination under section</w:t>
      </w:r>
      <w:r w:rsidR="00BD75AB" w:rsidRPr="00481DA3">
        <w:t> </w:t>
      </w:r>
      <w:r w:rsidRPr="00481DA3">
        <w:t>35A or 35B to replace the revoked determination: see subsection</w:t>
      </w:r>
      <w:r w:rsidR="00BD75AB" w:rsidRPr="00481DA3">
        <w:t> </w:t>
      </w:r>
      <w:r w:rsidRPr="00481DA3">
        <w:t>35A(2) or 35B(2).</w:t>
      </w:r>
    </w:p>
    <w:p w14:paraId="5A8CAB74" w14:textId="77777777" w:rsidR="0020163D" w:rsidRPr="00481DA3" w:rsidRDefault="0020163D" w:rsidP="0020163D">
      <w:pPr>
        <w:pStyle w:val="subsection"/>
      </w:pPr>
      <w:r w:rsidRPr="00481DA3">
        <w:tab/>
        <w:t>(2)</w:t>
      </w:r>
      <w:r w:rsidRPr="00481DA3">
        <w:tab/>
        <w:t>If the Secretary revokes the determination, the revocation takes effect at the end of:</w:t>
      </w:r>
    </w:p>
    <w:p w14:paraId="619A6174" w14:textId="77777777" w:rsidR="0020163D" w:rsidRPr="00481DA3" w:rsidRDefault="0020163D" w:rsidP="0020163D">
      <w:pPr>
        <w:pStyle w:val="paragraph"/>
      </w:pPr>
      <w:r w:rsidRPr="00481DA3">
        <w:tab/>
        <w:t>(a)</w:t>
      </w:r>
      <w:r w:rsidRPr="00481DA3">
        <w:tab/>
        <w:t>if the change of care day for the individual occurs during an interim period for the determination—the day on which the interim period ends; or</w:t>
      </w:r>
    </w:p>
    <w:p w14:paraId="7A9997B2" w14:textId="77777777" w:rsidR="0020163D" w:rsidRPr="00481DA3" w:rsidRDefault="0020163D" w:rsidP="0020163D">
      <w:pPr>
        <w:pStyle w:val="paragraph"/>
      </w:pPr>
      <w:r w:rsidRPr="00481DA3">
        <w:tab/>
        <w:t>(b)</w:t>
      </w:r>
      <w:r w:rsidRPr="00481DA3">
        <w:tab/>
        <w:t>otherwise—the day before the change of care day for the individual.</w:t>
      </w:r>
    </w:p>
    <w:p w14:paraId="715D91D4" w14:textId="77777777" w:rsidR="00F369B0" w:rsidRPr="00481DA3" w:rsidRDefault="00F369B0" w:rsidP="00F369B0">
      <w:pPr>
        <w:pStyle w:val="ActHead5"/>
      </w:pPr>
      <w:bookmarkStart w:id="67" w:name="_Toc163214589"/>
      <w:r w:rsidRPr="00E209BF">
        <w:rPr>
          <w:rStyle w:val="CharSectno"/>
        </w:rPr>
        <w:t>35S</w:t>
      </w:r>
      <w:r w:rsidRPr="00481DA3">
        <w:t xml:space="preserve">  Guidelines about the revocation of determinations</w:t>
      </w:r>
      <w:bookmarkEnd w:id="67"/>
    </w:p>
    <w:p w14:paraId="2DB0701F" w14:textId="77777777" w:rsidR="00F369B0" w:rsidRPr="00481DA3" w:rsidRDefault="00F369B0" w:rsidP="00F369B0">
      <w:pPr>
        <w:pStyle w:val="subsection"/>
      </w:pPr>
      <w:r w:rsidRPr="00481DA3">
        <w:tab/>
        <w:t>(1)</w:t>
      </w:r>
      <w:r w:rsidRPr="00481DA3">
        <w:tab/>
        <w:t>The Secretary may, by legislative instrument, make guidelines relating to the revocation of determinations under this Subdivision.</w:t>
      </w:r>
    </w:p>
    <w:p w14:paraId="64CA23B6" w14:textId="77777777" w:rsidR="00F369B0" w:rsidRPr="00481DA3" w:rsidRDefault="00F369B0" w:rsidP="00F369B0">
      <w:pPr>
        <w:pStyle w:val="subsection"/>
      </w:pPr>
      <w:r w:rsidRPr="00481DA3">
        <w:tab/>
        <w:t>(2)</w:t>
      </w:r>
      <w:r w:rsidRPr="00481DA3">
        <w:tab/>
        <w:t xml:space="preserve">In revoking a determination under this Subdivision, the Secretary must have regard to any guidelines in force under </w:t>
      </w:r>
      <w:r w:rsidR="00BD75AB" w:rsidRPr="00481DA3">
        <w:t>subsection (</w:t>
      </w:r>
      <w:r w:rsidRPr="00481DA3">
        <w:t>1).</w:t>
      </w:r>
    </w:p>
    <w:p w14:paraId="39C8DDC6" w14:textId="77777777" w:rsidR="00F369B0" w:rsidRPr="00481DA3" w:rsidRDefault="00F369B0" w:rsidP="00F369B0">
      <w:pPr>
        <w:pStyle w:val="ActHead4"/>
      </w:pPr>
      <w:bookmarkStart w:id="68" w:name="_Toc163214590"/>
      <w:r w:rsidRPr="00E209BF">
        <w:rPr>
          <w:rStyle w:val="CharSubdNo"/>
        </w:rPr>
        <w:t>Subdivision F</w:t>
      </w:r>
      <w:r w:rsidRPr="00481DA3">
        <w:t>—</w:t>
      </w:r>
      <w:r w:rsidRPr="00E209BF">
        <w:rPr>
          <w:rStyle w:val="CharSubdText"/>
        </w:rPr>
        <w:t>Percentages of care determined under the child support law</w:t>
      </w:r>
      <w:bookmarkEnd w:id="68"/>
    </w:p>
    <w:p w14:paraId="69F0DAE8" w14:textId="77777777" w:rsidR="00F369B0" w:rsidRPr="00481DA3" w:rsidRDefault="00F369B0" w:rsidP="00F369B0">
      <w:pPr>
        <w:pStyle w:val="ActHead5"/>
      </w:pPr>
      <w:bookmarkStart w:id="69" w:name="_Toc163214591"/>
      <w:r w:rsidRPr="00E209BF">
        <w:rPr>
          <w:rStyle w:val="CharSectno"/>
        </w:rPr>
        <w:t>35T</w:t>
      </w:r>
      <w:r w:rsidRPr="00481DA3">
        <w:t xml:space="preserve">  Percentages of care determined under the child support law that apply for family assistance purposes</w:t>
      </w:r>
      <w:bookmarkEnd w:id="69"/>
    </w:p>
    <w:p w14:paraId="580AD849" w14:textId="77777777" w:rsidR="00F369B0" w:rsidRPr="00481DA3" w:rsidRDefault="00F369B0" w:rsidP="00F369B0">
      <w:pPr>
        <w:pStyle w:val="subsection"/>
      </w:pPr>
      <w:r w:rsidRPr="00481DA3">
        <w:tab/>
        <w:t>(1)</w:t>
      </w:r>
      <w:r w:rsidRPr="00481DA3">
        <w:tab/>
        <w:t>If:</w:t>
      </w:r>
    </w:p>
    <w:p w14:paraId="331858D7" w14:textId="77777777" w:rsidR="00F369B0" w:rsidRPr="00481DA3" w:rsidRDefault="00F369B0" w:rsidP="00F369B0">
      <w:pPr>
        <w:pStyle w:val="paragraph"/>
      </w:pPr>
      <w:r w:rsidRPr="00481DA3">
        <w:tab/>
        <w:t>(a)</w:t>
      </w:r>
      <w:r w:rsidRPr="00481DA3">
        <w:tab/>
        <w:t>the Secretary is required by a provision of Subdivision D of this Division to determine an individual’s percentage of care for a child in relation to a claim for payment of family tax benefit; and</w:t>
      </w:r>
    </w:p>
    <w:p w14:paraId="4814EE4C" w14:textId="77777777" w:rsidR="00F369B0" w:rsidRPr="00481DA3" w:rsidRDefault="00F369B0" w:rsidP="00F369B0">
      <w:pPr>
        <w:pStyle w:val="paragraph"/>
      </w:pPr>
      <w:r w:rsidRPr="00481DA3">
        <w:tab/>
        <w:t>(b)</w:t>
      </w:r>
      <w:r w:rsidRPr="00481DA3">
        <w:tab/>
        <w:t xml:space="preserve">the Child Support Registrar has determined the individual’s percentage of care for the child (the </w:t>
      </w:r>
      <w:r w:rsidRPr="00481DA3">
        <w:rPr>
          <w:b/>
          <w:i/>
        </w:rPr>
        <w:t xml:space="preserve">child support care </w:t>
      </w:r>
      <w:r w:rsidRPr="00481DA3">
        <w:rPr>
          <w:b/>
          <w:i/>
        </w:rPr>
        <w:lastRenderedPageBreak/>
        <w:t>determination</w:t>
      </w:r>
      <w:r w:rsidRPr="00481DA3">
        <w:t>) under a provision of Subdivision B of Division</w:t>
      </w:r>
      <w:r w:rsidR="00BD75AB" w:rsidRPr="00481DA3">
        <w:t> </w:t>
      </w:r>
      <w:r w:rsidRPr="00481DA3">
        <w:t>4 of Part</w:t>
      </w:r>
      <w:r w:rsidR="00BD75AB" w:rsidRPr="00481DA3">
        <w:t> </w:t>
      </w:r>
      <w:r w:rsidRPr="00481DA3">
        <w:t xml:space="preserve">5 of the </w:t>
      </w:r>
      <w:r w:rsidRPr="00481DA3">
        <w:rPr>
          <w:i/>
        </w:rPr>
        <w:t>Child Support (Assessment) Act 1989</w:t>
      </w:r>
      <w:r w:rsidRPr="00481DA3">
        <w:t>; and</w:t>
      </w:r>
    </w:p>
    <w:p w14:paraId="6606AA4E" w14:textId="77777777" w:rsidR="00F369B0" w:rsidRPr="00481DA3" w:rsidRDefault="00F369B0" w:rsidP="00F369B0">
      <w:pPr>
        <w:pStyle w:val="paragraph"/>
      </w:pPr>
      <w:r w:rsidRPr="00481DA3">
        <w:tab/>
        <w:t>(c)</w:t>
      </w:r>
      <w:r w:rsidRPr="00481DA3">
        <w:tab/>
        <w:t>the child support care determination has not ceased to apply or been revoked;</w:t>
      </w:r>
    </w:p>
    <w:p w14:paraId="28C0643B" w14:textId="77777777" w:rsidR="00F369B0" w:rsidRPr="00481DA3" w:rsidRDefault="00F369B0" w:rsidP="00F369B0">
      <w:pPr>
        <w:pStyle w:val="subsection2"/>
      </w:pPr>
      <w:r w:rsidRPr="00481DA3">
        <w:t>then:</w:t>
      </w:r>
    </w:p>
    <w:p w14:paraId="77D1E281" w14:textId="77777777" w:rsidR="00F369B0" w:rsidRPr="00481DA3" w:rsidRDefault="00F369B0" w:rsidP="00F369B0">
      <w:pPr>
        <w:pStyle w:val="paragraph"/>
      </w:pPr>
      <w:r w:rsidRPr="00481DA3">
        <w:tab/>
        <w:t>(d)</w:t>
      </w:r>
      <w:r w:rsidRPr="00481DA3">
        <w:tab/>
        <w:t>the child support care determination has effect, for the purposes of this Act as it applies to such a claim, as if it were a determination of the individual’s percentage of care for the child that has been made by the Secretary under a corresponding provision of Subdivision D of this Division; and</w:t>
      </w:r>
    </w:p>
    <w:p w14:paraId="49EB5C1C" w14:textId="77777777" w:rsidR="00F369B0" w:rsidRPr="00481DA3" w:rsidRDefault="00F369B0" w:rsidP="00F369B0">
      <w:pPr>
        <w:pStyle w:val="paragraph"/>
      </w:pPr>
      <w:r w:rsidRPr="00481DA3">
        <w:tab/>
        <w:t>(e)</w:t>
      </w:r>
      <w:r w:rsidRPr="00481DA3">
        <w:tab/>
        <w:t>the individual’s percentage of care for the child applies, for the purposes of this Act as it applies to such a claim, in the same way, and in the same circumstances, in which it would apply if it had been determined by the Secretary under such a provision; and</w:t>
      </w:r>
    </w:p>
    <w:p w14:paraId="653971B7" w14:textId="77777777" w:rsidR="00F369B0" w:rsidRPr="00481DA3" w:rsidRDefault="00F369B0" w:rsidP="00F369B0">
      <w:pPr>
        <w:pStyle w:val="paragraph"/>
      </w:pPr>
      <w:r w:rsidRPr="00481DA3">
        <w:tab/>
        <w:t>(f)</w:t>
      </w:r>
      <w:r w:rsidRPr="00481DA3">
        <w:tab/>
        <w:t>the child support care determination may cease to apply, or be revoked, under Subdivision D or E of this Division in the same way, and in the same circumstances, in which a determination made under Subdivision D of this Division may cease to apply, or be revoked.</w:t>
      </w:r>
    </w:p>
    <w:p w14:paraId="67CC679F" w14:textId="77777777" w:rsidR="00F369B0" w:rsidRPr="00481DA3" w:rsidRDefault="00F369B0" w:rsidP="00F369B0">
      <w:pPr>
        <w:pStyle w:val="subsection"/>
      </w:pPr>
      <w:r w:rsidRPr="00481DA3">
        <w:tab/>
        <w:t>(2)</w:t>
      </w:r>
      <w:r w:rsidRPr="00481DA3">
        <w:tab/>
        <w:t>This section ceases to apply to the child support care determination if the determination ceases to apply, or is revoked, under Subdivision B or C of Division</w:t>
      </w:r>
      <w:r w:rsidR="00BD75AB" w:rsidRPr="00481DA3">
        <w:t> </w:t>
      </w:r>
      <w:r w:rsidRPr="00481DA3">
        <w:t>4 of Part</w:t>
      </w:r>
      <w:r w:rsidR="00BD75AB" w:rsidRPr="00481DA3">
        <w:t> </w:t>
      </w:r>
      <w:r w:rsidRPr="00481DA3">
        <w:t xml:space="preserve">5 of the </w:t>
      </w:r>
      <w:r w:rsidRPr="00481DA3">
        <w:rPr>
          <w:i/>
        </w:rPr>
        <w:t>Child Support (Assessment) Act 1989</w:t>
      </w:r>
      <w:r w:rsidRPr="00481DA3">
        <w:t>.</w:t>
      </w:r>
    </w:p>
    <w:p w14:paraId="27B03F6A" w14:textId="77777777" w:rsidR="00F369B0" w:rsidRPr="00481DA3" w:rsidRDefault="00F369B0" w:rsidP="00F369B0">
      <w:pPr>
        <w:pStyle w:val="ActHead5"/>
      </w:pPr>
      <w:bookmarkStart w:id="70" w:name="_Toc163214592"/>
      <w:r w:rsidRPr="00E209BF">
        <w:rPr>
          <w:rStyle w:val="CharSectno"/>
        </w:rPr>
        <w:t>35U</w:t>
      </w:r>
      <w:r w:rsidRPr="00481DA3">
        <w:t xml:space="preserve">  Reviews of percentages of care under child support law apply for family assistance purposes</w:t>
      </w:r>
      <w:bookmarkEnd w:id="70"/>
    </w:p>
    <w:p w14:paraId="2F7D9AA1" w14:textId="77777777" w:rsidR="00F369B0" w:rsidRPr="00481DA3" w:rsidRDefault="00F369B0" w:rsidP="00F369B0">
      <w:pPr>
        <w:pStyle w:val="subsection"/>
      </w:pPr>
      <w:r w:rsidRPr="00481DA3">
        <w:tab/>
        <w:t>(1)</w:t>
      </w:r>
      <w:r w:rsidRPr="00481DA3">
        <w:tab/>
        <w:t xml:space="preserve">Subject to </w:t>
      </w:r>
      <w:r w:rsidR="00BD75AB" w:rsidRPr="00481DA3">
        <w:t>subsection (</w:t>
      </w:r>
      <w:r w:rsidR="00103ECC" w:rsidRPr="00481DA3">
        <w:t>2)</w:t>
      </w:r>
      <w:r w:rsidRPr="00481DA3">
        <w:t>, if:</w:t>
      </w:r>
    </w:p>
    <w:p w14:paraId="00A1D328" w14:textId="77777777" w:rsidR="00F369B0" w:rsidRPr="00481DA3" w:rsidRDefault="00F369B0" w:rsidP="00F369B0">
      <w:pPr>
        <w:pStyle w:val="paragraph"/>
      </w:pPr>
      <w:r w:rsidRPr="00481DA3">
        <w:tab/>
        <w:t>(a)</w:t>
      </w:r>
      <w:r w:rsidRPr="00481DA3">
        <w:tab/>
        <w:t>the Child Support Registrar considers an objection to a decision under Part</w:t>
      </w:r>
      <w:r w:rsidR="003A46B8" w:rsidRPr="00481DA3">
        <w:t> </w:t>
      </w:r>
      <w:r w:rsidRPr="00481DA3">
        <w:t xml:space="preserve">VII of the </w:t>
      </w:r>
      <w:r w:rsidRPr="00481DA3">
        <w:rPr>
          <w:i/>
        </w:rPr>
        <w:t>Child Support (Registration and Collection) Act 1988</w:t>
      </w:r>
      <w:r w:rsidRPr="00481DA3">
        <w:t>; and</w:t>
      </w:r>
    </w:p>
    <w:p w14:paraId="5B2E4FA4" w14:textId="77777777" w:rsidR="00F369B0" w:rsidRPr="00481DA3" w:rsidRDefault="00F369B0" w:rsidP="00F369B0">
      <w:pPr>
        <w:pStyle w:val="paragraph"/>
      </w:pPr>
      <w:r w:rsidRPr="00481DA3">
        <w:tab/>
        <w:t>(b)</w:t>
      </w:r>
      <w:r w:rsidRPr="00481DA3">
        <w:tab/>
        <w:t>considering the objection involves (wholly or partly) a consideration of a determination that:</w:t>
      </w:r>
    </w:p>
    <w:p w14:paraId="1AB22391" w14:textId="77777777" w:rsidR="00F369B0" w:rsidRPr="00481DA3" w:rsidRDefault="00F369B0" w:rsidP="00F369B0">
      <w:pPr>
        <w:pStyle w:val="paragraphsub"/>
      </w:pPr>
      <w:r w:rsidRPr="00481DA3">
        <w:lastRenderedPageBreak/>
        <w:tab/>
        <w:t>(i)</w:t>
      </w:r>
      <w:r w:rsidRPr="00481DA3">
        <w:tab/>
        <w:t>was made under a provision of Subdivision B of Division</w:t>
      </w:r>
      <w:r w:rsidR="00BD75AB" w:rsidRPr="00481DA3">
        <w:t> </w:t>
      </w:r>
      <w:r w:rsidRPr="00481DA3">
        <w:t>4 of Part</w:t>
      </w:r>
      <w:r w:rsidR="00BD75AB" w:rsidRPr="00481DA3">
        <w:t> </w:t>
      </w:r>
      <w:r w:rsidRPr="00481DA3">
        <w:t xml:space="preserve">5 of the </w:t>
      </w:r>
      <w:r w:rsidRPr="00481DA3">
        <w:rPr>
          <w:i/>
        </w:rPr>
        <w:t>Child Support (Assessment) Act 1989</w:t>
      </w:r>
      <w:r w:rsidRPr="00481DA3">
        <w:t>; or</w:t>
      </w:r>
    </w:p>
    <w:p w14:paraId="3F0B4093" w14:textId="77777777" w:rsidR="00F369B0" w:rsidRPr="00481DA3" w:rsidRDefault="00F369B0" w:rsidP="00F369B0">
      <w:pPr>
        <w:pStyle w:val="paragraphsub"/>
      </w:pPr>
      <w:r w:rsidRPr="00481DA3">
        <w:tab/>
        <w:t>(ii)</w:t>
      </w:r>
      <w:r w:rsidRPr="00481DA3">
        <w:tab/>
        <w:t>has effect, under section</w:t>
      </w:r>
      <w:r w:rsidR="00BD75AB" w:rsidRPr="00481DA3">
        <w:t> </w:t>
      </w:r>
      <w:r w:rsidRPr="00481DA3">
        <w:t>54K of that Act, as if it were a determination made under such a provision; and</w:t>
      </w:r>
    </w:p>
    <w:p w14:paraId="2DB92B82" w14:textId="77777777" w:rsidR="00F369B0" w:rsidRPr="00481DA3" w:rsidRDefault="00F369B0" w:rsidP="00F369B0">
      <w:pPr>
        <w:pStyle w:val="paragraph"/>
      </w:pPr>
      <w:r w:rsidRPr="00481DA3">
        <w:tab/>
        <w:t>(c)</w:t>
      </w:r>
      <w:r w:rsidRPr="00481DA3">
        <w:tab/>
        <w:t>the Child Support Registrar’s decision on the objection has the effect of varying the determination or substituting a new determination;</w:t>
      </w:r>
    </w:p>
    <w:p w14:paraId="33C6E77B" w14:textId="77777777" w:rsidR="00F369B0" w:rsidRPr="00481DA3" w:rsidRDefault="00F369B0" w:rsidP="00F369B0">
      <w:pPr>
        <w:pStyle w:val="subsection2"/>
      </w:pPr>
      <w:r w:rsidRPr="00481DA3">
        <w:t>section</w:t>
      </w:r>
      <w:r w:rsidR="00BD75AB" w:rsidRPr="00481DA3">
        <w:t> </w:t>
      </w:r>
      <w:r w:rsidRPr="00481DA3">
        <w:t>35T of this Act applies as if the determination as varied or substituted were the child support care determination referred to in that section.</w:t>
      </w:r>
    </w:p>
    <w:p w14:paraId="70AB1792" w14:textId="77777777" w:rsidR="00103ECC" w:rsidRPr="00481DA3" w:rsidRDefault="00103ECC" w:rsidP="00103ECC">
      <w:pPr>
        <w:pStyle w:val="subsection"/>
      </w:pPr>
      <w:r w:rsidRPr="00481DA3">
        <w:tab/>
        <w:t>(2)</w:t>
      </w:r>
      <w:r w:rsidRPr="00481DA3">
        <w:tab/>
        <w:t>If:</w:t>
      </w:r>
    </w:p>
    <w:p w14:paraId="6EB43D96" w14:textId="77777777" w:rsidR="00103ECC" w:rsidRPr="00481DA3" w:rsidRDefault="00103ECC" w:rsidP="00103ECC">
      <w:pPr>
        <w:pStyle w:val="paragraph"/>
      </w:pPr>
      <w:r w:rsidRPr="00481DA3">
        <w:tab/>
        <w:t>(a)</w:t>
      </w:r>
      <w:r w:rsidRPr="00481DA3">
        <w:tab/>
        <w:t>the AAT has reviewed a decision on application referred to in section</w:t>
      </w:r>
      <w:r w:rsidR="00BD75AB" w:rsidRPr="00481DA3">
        <w:t> </w:t>
      </w:r>
      <w:r w:rsidRPr="00481DA3">
        <w:t>89 or paragraph</w:t>
      </w:r>
      <w:r w:rsidR="00BD75AB" w:rsidRPr="00481DA3">
        <w:t> </w:t>
      </w:r>
      <w:r w:rsidRPr="00481DA3">
        <w:t xml:space="preserve">96A(b) of the </w:t>
      </w:r>
      <w:r w:rsidRPr="00481DA3">
        <w:rPr>
          <w:i/>
        </w:rPr>
        <w:t>Child Support (Registration and Collection) Act 1988</w:t>
      </w:r>
      <w:r w:rsidRPr="00481DA3">
        <w:t>; and</w:t>
      </w:r>
    </w:p>
    <w:p w14:paraId="13ABA5F2" w14:textId="77777777" w:rsidR="00103ECC" w:rsidRPr="00481DA3" w:rsidRDefault="00103ECC" w:rsidP="00103ECC">
      <w:pPr>
        <w:pStyle w:val="paragraph"/>
      </w:pPr>
      <w:r w:rsidRPr="00481DA3">
        <w:tab/>
        <w:t>(b)</w:t>
      </w:r>
      <w:r w:rsidRPr="00481DA3">
        <w:tab/>
        <w:t>the review involves (wholly or partly) a review of a determination that:</w:t>
      </w:r>
    </w:p>
    <w:p w14:paraId="3B09F188" w14:textId="77777777" w:rsidR="00103ECC" w:rsidRPr="00481DA3" w:rsidRDefault="00103ECC" w:rsidP="00103ECC">
      <w:pPr>
        <w:pStyle w:val="paragraphsub"/>
      </w:pPr>
      <w:r w:rsidRPr="00481DA3">
        <w:tab/>
        <w:t>(i)</w:t>
      </w:r>
      <w:r w:rsidRPr="00481DA3">
        <w:tab/>
        <w:t>was made under a provision of Subdivision B of Division</w:t>
      </w:r>
      <w:r w:rsidR="00BD75AB" w:rsidRPr="00481DA3">
        <w:t> </w:t>
      </w:r>
      <w:r w:rsidRPr="00481DA3">
        <w:t>4 of Part</w:t>
      </w:r>
      <w:r w:rsidR="00BD75AB" w:rsidRPr="00481DA3">
        <w:t> </w:t>
      </w:r>
      <w:r w:rsidRPr="00481DA3">
        <w:t xml:space="preserve">5 of the </w:t>
      </w:r>
      <w:r w:rsidRPr="00481DA3">
        <w:rPr>
          <w:i/>
        </w:rPr>
        <w:t>Child Support (Assessment) Act 1989</w:t>
      </w:r>
      <w:r w:rsidRPr="00481DA3">
        <w:t>; or</w:t>
      </w:r>
    </w:p>
    <w:p w14:paraId="0783C63A" w14:textId="77777777" w:rsidR="00103ECC" w:rsidRPr="00481DA3" w:rsidRDefault="00103ECC" w:rsidP="00103ECC">
      <w:pPr>
        <w:pStyle w:val="paragraphsub"/>
      </w:pPr>
      <w:r w:rsidRPr="00481DA3">
        <w:tab/>
        <w:t>(ii)</w:t>
      </w:r>
      <w:r w:rsidRPr="00481DA3">
        <w:tab/>
        <w:t>has effect, under section</w:t>
      </w:r>
      <w:r w:rsidR="00BD75AB" w:rsidRPr="00481DA3">
        <w:t> </w:t>
      </w:r>
      <w:r w:rsidRPr="00481DA3">
        <w:t>54K of that Act, as if it were a determination made under such a provision; and</w:t>
      </w:r>
    </w:p>
    <w:p w14:paraId="65584E0C" w14:textId="77777777" w:rsidR="00103ECC" w:rsidRPr="00481DA3" w:rsidRDefault="00103ECC" w:rsidP="00103ECC">
      <w:pPr>
        <w:pStyle w:val="paragraph"/>
      </w:pPr>
      <w:r w:rsidRPr="00481DA3">
        <w:tab/>
        <w:t>(c)</w:t>
      </w:r>
      <w:r w:rsidRPr="00481DA3">
        <w:tab/>
        <w:t>the decision on review has the effect of varying or substituting the determination;</w:t>
      </w:r>
    </w:p>
    <w:p w14:paraId="07B71E4B" w14:textId="77777777" w:rsidR="00103ECC" w:rsidRPr="00481DA3" w:rsidRDefault="00103ECC" w:rsidP="00103ECC">
      <w:pPr>
        <w:pStyle w:val="subsection2"/>
      </w:pPr>
      <w:r w:rsidRPr="00481DA3">
        <w:t>section</w:t>
      </w:r>
      <w:r w:rsidR="00BD75AB" w:rsidRPr="00481DA3">
        <w:t> </w:t>
      </w:r>
      <w:r w:rsidRPr="00481DA3">
        <w:t>35T of this Act applies as if the determination as varied or substituted were the child support care determination referred to in that section.</w:t>
      </w:r>
    </w:p>
    <w:p w14:paraId="1711E75C" w14:textId="77777777" w:rsidR="004C561E" w:rsidRPr="00481DA3" w:rsidRDefault="00AA48B4" w:rsidP="00BF61DF">
      <w:pPr>
        <w:pStyle w:val="ActHead3"/>
        <w:pageBreakBefore/>
      </w:pPr>
      <w:bookmarkStart w:id="71" w:name="_Toc163214593"/>
      <w:r w:rsidRPr="00E209BF">
        <w:rPr>
          <w:rStyle w:val="CharDivNo"/>
        </w:rPr>
        <w:lastRenderedPageBreak/>
        <w:t>Division 2</w:t>
      </w:r>
      <w:r w:rsidR="004C561E" w:rsidRPr="00481DA3">
        <w:t>—</w:t>
      </w:r>
      <w:r w:rsidR="004C561E" w:rsidRPr="00E209BF">
        <w:rPr>
          <w:rStyle w:val="CharDivText"/>
        </w:rPr>
        <w:t>Eligibility for stillborn baby payment</w:t>
      </w:r>
      <w:bookmarkEnd w:id="71"/>
    </w:p>
    <w:p w14:paraId="24E56C2C" w14:textId="77777777" w:rsidR="004C561E" w:rsidRPr="00481DA3" w:rsidRDefault="004C561E" w:rsidP="004C561E">
      <w:pPr>
        <w:pStyle w:val="ActHead4"/>
      </w:pPr>
      <w:bookmarkStart w:id="72" w:name="_Toc163214594"/>
      <w:r w:rsidRPr="00E209BF">
        <w:rPr>
          <w:rStyle w:val="CharSubdNo"/>
        </w:rPr>
        <w:t>Subdivision A</w:t>
      </w:r>
      <w:r w:rsidRPr="00481DA3">
        <w:t>—</w:t>
      </w:r>
      <w:r w:rsidRPr="00E209BF">
        <w:rPr>
          <w:rStyle w:val="CharSubdText"/>
        </w:rPr>
        <w:t>Eligibility of individuals for stillborn baby payment in normal circumstances</w:t>
      </w:r>
      <w:bookmarkEnd w:id="72"/>
    </w:p>
    <w:p w14:paraId="10738CDC" w14:textId="77777777" w:rsidR="004C561E" w:rsidRPr="00481DA3" w:rsidRDefault="004C561E" w:rsidP="004C561E">
      <w:pPr>
        <w:pStyle w:val="ActHead5"/>
      </w:pPr>
      <w:bookmarkStart w:id="73" w:name="_Toc163214595"/>
      <w:r w:rsidRPr="00E209BF">
        <w:rPr>
          <w:rStyle w:val="CharSectno"/>
        </w:rPr>
        <w:t>36</w:t>
      </w:r>
      <w:r w:rsidRPr="00481DA3">
        <w:t xml:space="preserve">  When an individual is eligible for stillborn baby payment in normal circumstances</w:t>
      </w:r>
      <w:bookmarkEnd w:id="73"/>
    </w:p>
    <w:p w14:paraId="3BEF823A" w14:textId="77777777" w:rsidR="004C561E" w:rsidRPr="00481DA3" w:rsidRDefault="004C561E" w:rsidP="004C561E">
      <w:pPr>
        <w:pStyle w:val="subsection"/>
      </w:pPr>
      <w:r w:rsidRPr="00481DA3">
        <w:tab/>
        <w:t>(1)</w:t>
      </w:r>
      <w:r w:rsidRPr="00481DA3">
        <w:tab/>
        <w:t>Subject to this section, an individual is eligible for a stillborn baby payment in respect of a child if:</w:t>
      </w:r>
    </w:p>
    <w:p w14:paraId="6E63CEA6" w14:textId="77777777" w:rsidR="004C561E" w:rsidRPr="00481DA3" w:rsidRDefault="004C561E" w:rsidP="004C561E">
      <w:pPr>
        <w:pStyle w:val="paragraph"/>
      </w:pPr>
      <w:r w:rsidRPr="00481DA3">
        <w:tab/>
        <w:t>(a)</w:t>
      </w:r>
      <w:r w:rsidRPr="00481DA3">
        <w:tab/>
        <w:t>the child is a stillborn child; and</w:t>
      </w:r>
    </w:p>
    <w:p w14:paraId="05FB9F82" w14:textId="77777777" w:rsidR="004C561E" w:rsidRPr="00481DA3" w:rsidRDefault="004C561E" w:rsidP="004C561E">
      <w:pPr>
        <w:pStyle w:val="paragraph"/>
      </w:pPr>
      <w:r w:rsidRPr="00481DA3">
        <w:tab/>
        <w:t>(b)</w:t>
      </w:r>
      <w:r w:rsidRPr="00481DA3">
        <w:tab/>
        <w:t>had the child been born alive:</w:t>
      </w:r>
    </w:p>
    <w:p w14:paraId="2122F29B" w14:textId="77777777" w:rsidR="004C561E" w:rsidRPr="00481DA3" w:rsidRDefault="004C561E" w:rsidP="004C561E">
      <w:pPr>
        <w:pStyle w:val="paragraphsub"/>
      </w:pPr>
      <w:r w:rsidRPr="00481DA3">
        <w:tab/>
        <w:t>(i)</w:t>
      </w:r>
      <w:r w:rsidRPr="00481DA3">
        <w:tab/>
        <w:t>the child would have been an FTB child of the individual at birth; and</w:t>
      </w:r>
    </w:p>
    <w:p w14:paraId="54C1D682" w14:textId="77777777" w:rsidR="004C561E" w:rsidRPr="00481DA3" w:rsidRDefault="004C561E" w:rsidP="004C561E">
      <w:pPr>
        <w:pStyle w:val="paragraphsub"/>
      </w:pPr>
      <w:r w:rsidRPr="00481DA3">
        <w:tab/>
        <w:t>(ii)</w:t>
      </w:r>
      <w:r w:rsidRPr="00481DA3">
        <w:tab/>
        <w:t>the individual, or the individual’s partner, would have been the primary carer of the child at birth; and</w:t>
      </w:r>
    </w:p>
    <w:p w14:paraId="2B4F2DE4" w14:textId="77777777" w:rsidR="004C561E" w:rsidRPr="00481DA3" w:rsidRDefault="004C561E" w:rsidP="004C561E">
      <w:pPr>
        <w:pStyle w:val="paragraph"/>
      </w:pPr>
      <w:r w:rsidRPr="00481DA3">
        <w:tab/>
        <w:t>(c)</w:t>
      </w:r>
      <w:r w:rsidRPr="00481DA3">
        <w:tab/>
        <w:t>either:</w:t>
      </w:r>
    </w:p>
    <w:p w14:paraId="17A0568D" w14:textId="77777777" w:rsidR="004C561E" w:rsidRPr="00481DA3" w:rsidRDefault="004C561E" w:rsidP="004C561E">
      <w:pPr>
        <w:pStyle w:val="paragraphsub"/>
      </w:pPr>
      <w:r w:rsidRPr="00481DA3">
        <w:tab/>
        <w:t>(i)</w:t>
      </w:r>
      <w:r w:rsidRPr="00481DA3">
        <w:tab/>
        <w:t>the individual would have been eligible for family tax benefit in respect of the child, at any time within the period of 26 weeks starting on the day of the child’s delivery, assuming the child had not been a stillborn child; or</w:t>
      </w:r>
    </w:p>
    <w:p w14:paraId="7D252713" w14:textId="77777777" w:rsidR="004C561E" w:rsidRPr="00481DA3" w:rsidRDefault="004C561E" w:rsidP="004C561E">
      <w:pPr>
        <w:pStyle w:val="paragraphsub"/>
      </w:pPr>
      <w:r w:rsidRPr="00481DA3">
        <w:tab/>
        <w:t>(ii)</w:t>
      </w:r>
      <w:r w:rsidRPr="00481DA3">
        <w:tab/>
        <w:t xml:space="preserve">the individual would have been so eligible on the assumption described in </w:t>
      </w:r>
      <w:r w:rsidR="00BD75AB" w:rsidRPr="00481DA3">
        <w:t>subparagraph (</w:t>
      </w:r>
      <w:r w:rsidRPr="00481DA3">
        <w:t xml:space="preserve">i) except that the individual’s rate of family tax benefit, worked out under </w:t>
      </w:r>
      <w:r w:rsidR="00AA48B4" w:rsidRPr="00481DA3">
        <w:t>Division 1</w:t>
      </w:r>
      <w:r w:rsidRPr="00481DA3">
        <w:t xml:space="preserve"> of Part</w:t>
      </w:r>
      <w:r w:rsidR="00BD75AB" w:rsidRPr="00481DA3">
        <w:t> </w:t>
      </w:r>
      <w:r w:rsidRPr="00481DA3">
        <w:t>4, is nil; and</w:t>
      </w:r>
    </w:p>
    <w:p w14:paraId="15590B87" w14:textId="77777777" w:rsidR="004C561E" w:rsidRPr="00481DA3" w:rsidRDefault="004C561E" w:rsidP="004C561E">
      <w:pPr>
        <w:pStyle w:val="paragraph"/>
      </w:pPr>
      <w:r w:rsidRPr="00481DA3">
        <w:tab/>
        <w:t>(d)</w:t>
      </w:r>
      <w:r w:rsidRPr="00481DA3">
        <w:tab/>
        <w:t>the claim for payment of stillborn baby payment contains an estimate of the sum of:</w:t>
      </w:r>
    </w:p>
    <w:p w14:paraId="141BE4D4" w14:textId="77777777" w:rsidR="004C561E" w:rsidRPr="00481DA3" w:rsidRDefault="004C561E" w:rsidP="004C561E">
      <w:pPr>
        <w:pStyle w:val="paragraphsub"/>
      </w:pPr>
      <w:r w:rsidRPr="00481DA3">
        <w:tab/>
        <w:t>(i)</w:t>
      </w:r>
      <w:r w:rsidRPr="00481DA3">
        <w:tab/>
        <w:t>the individual’s adjusted taxable income; and</w:t>
      </w:r>
    </w:p>
    <w:p w14:paraId="0D2667FE" w14:textId="77777777" w:rsidR="004C561E" w:rsidRPr="00481DA3" w:rsidRDefault="004C561E" w:rsidP="004C561E">
      <w:pPr>
        <w:pStyle w:val="paragraphsub"/>
      </w:pPr>
      <w:r w:rsidRPr="00481DA3">
        <w:tab/>
        <w:t>(ii)</w:t>
      </w:r>
      <w:r w:rsidRPr="00481DA3">
        <w:tab/>
        <w:t>if the individual is a member of a couple on the day the claim is made—the adjusted taxable income of the individual’s partner;</w:t>
      </w:r>
    </w:p>
    <w:p w14:paraId="15703FFC" w14:textId="77777777" w:rsidR="004C561E" w:rsidRPr="00481DA3" w:rsidRDefault="004C561E" w:rsidP="004C561E">
      <w:pPr>
        <w:pStyle w:val="paragraph"/>
      </w:pPr>
      <w:r w:rsidRPr="00481DA3">
        <w:tab/>
      </w:r>
      <w:r w:rsidRPr="00481DA3">
        <w:tab/>
        <w:t>for the period of 6 months beginning on the day of the child’s delivery; and</w:t>
      </w:r>
    </w:p>
    <w:p w14:paraId="0E536FAE" w14:textId="77777777" w:rsidR="004C561E" w:rsidRPr="00481DA3" w:rsidRDefault="004C561E" w:rsidP="004C561E">
      <w:pPr>
        <w:pStyle w:val="paragraph"/>
      </w:pPr>
      <w:r w:rsidRPr="00481DA3">
        <w:lastRenderedPageBreak/>
        <w:tab/>
        <w:t>(e)</w:t>
      </w:r>
      <w:r w:rsidRPr="00481DA3">
        <w:tab/>
        <w:t>that estimate is less than or equal to $60,000 and the Secretary considers that estimate to be reasonable.</w:t>
      </w:r>
    </w:p>
    <w:p w14:paraId="31F0247A" w14:textId="77777777" w:rsidR="004C561E" w:rsidRPr="00481DA3" w:rsidRDefault="004C561E" w:rsidP="004C561E">
      <w:pPr>
        <w:pStyle w:val="subsection"/>
      </w:pPr>
      <w:r w:rsidRPr="00481DA3">
        <w:tab/>
        <w:t>(2)</w:t>
      </w:r>
      <w:r w:rsidRPr="00481DA3">
        <w:tab/>
      </w:r>
      <w:r w:rsidR="00BD75AB" w:rsidRPr="00481DA3">
        <w:t>Paragraphs (</w:t>
      </w:r>
      <w:r w:rsidRPr="00481DA3">
        <w:t xml:space="preserve">1)(c) and (e) do not apply </w:t>
      </w:r>
      <w:r w:rsidR="00913399" w:rsidRPr="00481DA3">
        <w:t xml:space="preserve">if in relation to any day </w:t>
      </w:r>
      <w:r w:rsidRPr="00481DA3">
        <w:t>during the period of 52 weeks beginning on the day of the child’s delivery:</w:t>
      </w:r>
    </w:p>
    <w:p w14:paraId="64B433FC" w14:textId="77777777" w:rsidR="004C561E" w:rsidRPr="00481DA3" w:rsidRDefault="004C561E" w:rsidP="004C561E">
      <w:pPr>
        <w:pStyle w:val="paragraph"/>
      </w:pPr>
      <w:r w:rsidRPr="00481DA3">
        <w:tab/>
        <w:t>(a)</w:t>
      </w:r>
      <w:r w:rsidRPr="00481DA3">
        <w:tab/>
        <w:t>either:</w:t>
      </w:r>
    </w:p>
    <w:p w14:paraId="703B3850" w14:textId="707068E9" w:rsidR="004C561E" w:rsidRPr="00481DA3" w:rsidRDefault="004C561E" w:rsidP="004C561E">
      <w:pPr>
        <w:pStyle w:val="paragraphsub"/>
      </w:pPr>
      <w:r w:rsidRPr="00481DA3">
        <w:tab/>
        <w:t>(i)</w:t>
      </w:r>
      <w:r w:rsidRPr="00481DA3">
        <w:tab/>
        <w:t xml:space="preserve">a determination under </w:t>
      </w:r>
      <w:r w:rsidR="00E209BF">
        <w:t>section 1</w:t>
      </w:r>
      <w:r w:rsidRPr="00481DA3">
        <w:t>6 or 17 of the Family Assistance Administration Act is in force in respect of the individual</w:t>
      </w:r>
      <w:r w:rsidR="00913399" w:rsidRPr="00481DA3">
        <w:t xml:space="preserve"> or the individual’s partner</w:t>
      </w:r>
      <w:r w:rsidRPr="00481DA3">
        <w:t>; or</w:t>
      </w:r>
    </w:p>
    <w:p w14:paraId="2AEC593D" w14:textId="7113D1ED" w:rsidR="004C561E" w:rsidRPr="00481DA3" w:rsidRDefault="004C561E" w:rsidP="004C561E">
      <w:pPr>
        <w:pStyle w:val="paragraphsub"/>
      </w:pPr>
      <w:r w:rsidRPr="00481DA3">
        <w:tab/>
        <w:t>(ii)</w:t>
      </w:r>
      <w:r w:rsidRPr="00481DA3">
        <w:tab/>
        <w:t xml:space="preserve">a determination under </w:t>
      </w:r>
      <w:r w:rsidR="00E209BF">
        <w:t>section 1</w:t>
      </w:r>
      <w:r w:rsidRPr="00481DA3">
        <w:t xml:space="preserve">8 of the Family Assistance Administration Act is in force in respect of the individual </w:t>
      </w:r>
      <w:r w:rsidR="00913399" w:rsidRPr="00481DA3">
        <w:t xml:space="preserve">or the individual’s partner </w:t>
      </w:r>
      <w:r w:rsidRPr="00481DA3">
        <w:t xml:space="preserve">because the Secretary is satisfied that the individual </w:t>
      </w:r>
      <w:r w:rsidR="00913399" w:rsidRPr="00481DA3">
        <w:t xml:space="preserve">or the individual’s partner </w:t>
      </w:r>
      <w:r w:rsidRPr="00481DA3">
        <w:t>is eligible for family tax benefit under section</w:t>
      </w:r>
      <w:r w:rsidR="00BD75AB" w:rsidRPr="00481DA3">
        <w:t> </w:t>
      </w:r>
      <w:r w:rsidRPr="00481DA3">
        <w:t>32 of this Act; and</w:t>
      </w:r>
    </w:p>
    <w:p w14:paraId="48283C85" w14:textId="77777777" w:rsidR="004C561E" w:rsidRPr="00481DA3" w:rsidRDefault="004C561E" w:rsidP="004C561E">
      <w:pPr>
        <w:pStyle w:val="paragraph"/>
      </w:pPr>
      <w:r w:rsidRPr="00481DA3">
        <w:tab/>
        <w:t>(b)</w:t>
      </w:r>
      <w:r w:rsidRPr="00481DA3">
        <w:tab/>
        <w:t xml:space="preserve">the individual’s </w:t>
      </w:r>
      <w:r w:rsidR="00913399" w:rsidRPr="00481DA3">
        <w:t xml:space="preserve">or the individual’s partner’s </w:t>
      </w:r>
      <w:r w:rsidRPr="00481DA3">
        <w:t xml:space="preserve">rate of family tax benefit, worked out under </w:t>
      </w:r>
      <w:r w:rsidR="00AA48B4" w:rsidRPr="00481DA3">
        <w:t>Division 1</w:t>
      </w:r>
      <w:r w:rsidRPr="00481DA3">
        <w:t xml:space="preserve"> of Part</w:t>
      </w:r>
      <w:r w:rsidR="00BD75AB" w:rsidRPr="00481DA3">
        <w:t> </w:t>
      </w:r>
      <w:r w:rsidRPr="00481DA3">
        <w:t>4 but disregarding reductions (if any) under clause</w:t>
      </w:r>
      <w:r w:rsidR="00BD75AB" w:rsidRPr="00481DA3">
        <w:t> </w:t>
      </w:r>
      <w:r w:rsidRPr="00481DA3">
        <w:t>5 or 25A of Schedule</w:t>
      </w:r>
      <w:r w:rsidR="00BD75AB" w:rsidRPr="00481DA3">
        <w:t> </w:t>
      </w:r>
      <w:r w:rsidRPr="00481DA3">
        <w:t>1 and disregarding section</w:t>
      </w:r>
      <w:r w:rsidR="00BD75AB" w:rsidRPr="00481DA3">
        <w:t> </w:t>
      </w:r>
      <w:r w:rsidRPr="00481DA3">
        <w:t>58A and subclauses</w:t>
      </w:r>
      <w:r w:rsidR="00BD75AB" w:rsidRPr="00481DA3">
        <w:t> </w:t>
      </w:r>
      <w:r w:rsidRPr="00481DA3">
        <w:t>38AA(3) and 38AF(3) of Schedule</w:t>
      </w:r>
      <w:r w:rsidR="00BD75AB" w:rsidRPr="00481DA3">
        <w:t> </w:t>
      </w:r>
      <w:r w:rsidRPr="00481DA3">
        <w:t>1, consisted of or included a Part A rate greater than nil.</w:t>
      </w:r>
    </w:p>
    <w:p w14:paraId="4AA69F78" w14:textId="77777777" w:rsidR="004C561E" w:rsidRPr="00481DA3" w:rsidRDefault="004C561E" w:rsidP="004C561E">
      <w:pPr>
        <w:pStyle w:val="SubsectionHead"/>
      </w:pPr>
      <w:r w:rsidRPr="00481DA3">
        <w:t>Estimate of adjusted taxable income</w:t>
      </w:r>
    </w:p>
    <w:p w14:paraId="7540A0AC" w14:textId="77777777" w:rsidR="004C561E" w:rsidRPr="00481DA3" w:rsidRDefault="004C561E" w:rsidP="004C561E">
      <w:pPr>
        <w:pStyle w:val="subsection"/>
      </w:pPr>
      <w:r w:rsidRPr="00481DA3">
        <w:tab/>
        <w:t>(3)</w:t>
      </w:r>
      <w:r w:rsidRPr="00481DA3">
        <w:tab/>
        <w:t xml:space="preserve">For the purposes of </w:t>
      </w:r>
      <w:r w:rsidR="00BD75AB" w:rsidRPr="00481DA3">
        <w:t>paragraph (</w:t>
      </w:r>
      <w:r w:rsidRPr="00481DA3">
        <w:t>1)(d):</w:t>
      </w:r>
    </w:p>
    <w:p w14:paraId="4B60DDC5" w14:textId="2A6FF900" w:rsidR="004C561E" w:rsidRPr="00481DA3" w:rsidRDefault="004C561E" w:rsidP="004C561E">
      <w:pPr>
        <w:pStyle w:val="paragraph"/>
      </w:pPr>
      <w:r w:rsidRPr="00481DA3">
        <w:tab/>
        <w:t>(a)</w:t>
      </w:r>
      <w:r w:rsidRPr="00481DA3">
        <w:tab/>
        <w:t>a reference in Schedule</w:t>
      </w:r>
      <w:r w:rsidR="00BD75AB" w:rsidRPr="00481DA3">
        <w:t> </w:t>
      </w:r>
      <w:r w:rsidRPr="00481DA3">
        <w:t>3 to an income year is taken to be a reference to the 6</w:t>
      </w:r>
      <w:r w:rsidR="00E209BF">
        <w:noBreakHyphen/>
      </w:r>
      <w:r w:rsidRPr="00481DA3">
        <w:t>month period mentioned in that paragraph; and</w:t>
      </w:r>
    </w:p>
    <w:p w14:paraId="5E28AEFF" w14:textId="77777777" w:rsidR="004C561E" w:rsidRPr="00481DA3" w:rsidRDefault="004C561E" w:rsidP="004C561E">
      <w:pPr>
        <w:pStyle w:val="paragraph"/>
      </w:pPr>
      <w:r w:rsidRPr="00481DA3">
        <w:tab/>
        <w:t>(b)</w:t>
      </w:r>
      <w:r w:rsidRPr="00481DA3">
        <w:tab/>
        <w:t>disregard subclause</w:t>
      </w:r>
      <w:r w:rsidR="00BD75AB" w:rsidRPr="00481DA3">
        <w:t> </w:t>
      </w:r>
      <w:r w:rsidRPr="00481DA3">
        <w:t>2(2) and clauses</w:t>
      </w:r>
      <w:r w:rsidR="00BD75AB" w:rsidRPr="00481DA3">
        <w:t> </w:t>
      </w:r>
      <w:r w:rsidRPr="00481DA3">
        <w:t>3 and 3A of that Schedule.</w:t>
      </w:r>
    </w:p>
    <w:p w14:paraId="59CE6412" w14:textId="77777777" w:rsidR="004C561E" w:rsidRPr="00481DA3" w:rsidRDefault="004C561E" w:rsidP="004C561E">
      <w:pPr>
        <w:pStyle w:val="SubsectionHead"/>
      </w:pPr>
      <w:r w:rsidRPr="00481DA3">
        <w:t>Exception</w:t>
      </w:r>
    </w:p>
    <w:p w14:paraId="5DE1F4E8" w14:textId="77777777" w:rsidR="004C561E" w:rsidRPr="00481DA3" w:rsidRDefault="004C561E" w:rsidP="004C561E">
      <w:pPr>
        <w:pStyle w:val="subsection"/>
      </w:pPr>
      <w:r w:rsidRPr="00481DA3">
        <w:tab/>
        <w:t>(4)</w:t>
      </w:r>
      <w:r w:rsidRPr="00481DA3">
        <w:tab/>
        <w:t>This section does not apply, and is taken never to have applied, in relation to the individual and the child if parental leave pay is payable to the individual, or the individual’s partner, for the child.</w:t>
      </w:r>
    </w:p>
    <w:p w14:paraId="407D577A" w14:textId="77777777" w:rsidR="004C561E" w:rsidRPr="00481DA3" w:rsidRDefault="004C561E" w:rsidP="009D13C3">
      <w:pPr>
        <w:pStyle w:val="ActHead5"/>
      </w:pPr>
      <w:bookmarkStart w:id="74" w:name="_Toc163214596"/>
      <w:r w:rsidRPr="00E209BF">
        <w:rPr>
          <w:rStyle w:val="CharSectno"/>
        </w:rPr>
        <w:lastRenderedPageBreak/>
        <w:t>37</w:t>
      </w:r>
      <w:r w:rsidRPr="00481DA3">
        <w:t xml:space="preserve">  Only one individual eligible for stillborn baby payment in respect of a child</w:t>
      </w:r>
      <w:bookmarkEnd w:id="74"/>
    </w:p>
    <w:p w14:paraId="2391AC14" w14:textId="77777777" w:rsidR="004C561E" w:rsidRPr="00481DA3" w:rsidRDefault="004C561E" w:rsidP="009D13C3">
      <w:pPr>
        <w:pStyle w:val="subsection"/>
        <w:keepNext/>
        <w:keepLines/>
      </w:pPr>
      <w:r w:rsidRPr="00481DA3">
        <w:tab/>
      </w:r>
      <w:r w:rsidRPr="00481DA3">
        <w:tab/>
        <w:t>If the Secretary determines that an individual who is a member of a couple is eligible for a stillborn baby payment under subsection</w:t>
      </w:r>
      <w:r w:rsidR="00BD75AB" w:rsidRPr="00481DA3">
        <w:t> </w:t>
      </w:r>
      <w:r w:rsidRPr="00481DA3">
        <w:t>36(1) in respect of a child, the Secretary must not determine that the partner of the individual is eligible for a stillborn baby payment in respect of that child.</w:t>
      </w:r>
    </w:p>
    <w:p w14:paraId="26833D0E" w14:textId="77777777" w:rsidR="004C561E" w:rsidRPr="00481DA3" w:rsidRDefault="004C561E" w:rsidP="004C561E">
      <w:pPr>
        <w:pStyle w:val="ActHead4"/>
      </w:pPr>
      <w:bookmarkStart w:id="75" w:name="_Toc163214597"/>
      <w:r w:rsidRPr="00E209BF">
        <w:rPr>
          <w:rStyle w:val="CharSubdNo"/>
        </w:rPr>
        <w:t>Subdivision B</w:t>
      </w:r>
      <w:r w:rsidRPr="00481DA3">
        <w:t>—</w:t>
      </w:r>
      <w:r w:rsidRPr="00E209BF">
        <w:rPr>
          <w:rStyle w:val="CharSubdText"/>
        </w:rPr>
        <w:t>Eligibility of individuals for stillborn baby payment where death occurs</w:t>
      </w:r>
      <w:bookmarkEnd w:id="75"/>
    </w:p>
    <w:p w14:paraId="13CA07FF" w14:textId="77777777" w:rsidR="004C561E" w:rsidRPr="00481DA3" w:rsidRDefault="004C561E" w:rsidP="004C561E">
      <w:pPr>
        <w:pStyle w:val="ActHead5"/>
      </w:pPr>
      <w:bookmarkStart w:id="76" w:name="_Toc163214598"/>
      <w:r w:rsidRPr="00E209BF">
        <w:rPr>
          <w:rStyle w:val="CharSectno"/>
        </w:rPr>
        <w:t>38</w:t>
      </w:r>
      <w:r w:rsidRPr="00481DA3">
        <w:t xml:space="preserve">  What happens if an individual eligible for stillborn baby payment dies</w:t>
      </w:r>
      <w:bookmarkEnd w:id="76"/>
    </w:p>
    <w:p w14:paraId="48A1872C" w14:textId="77777777" w:rsidR="004C561E" w:rsidRPr="00481DA3" w:rsidRDefault="004C561E" w:rsidP="004C561E">
      <w:pPr>
        <w:pStyle w:val="subsection"/>
      </w:pPr>
      <w:r w:rsidRPr="00481DA3">
        <w:tab/>
      </w:r>
      <w:r w:rsidRPr="00481DA3">
        <w:tab/>
        <w:t>If:</w:t>
      </w:r>
    </w:p>
    <w:p w14:paraId="77CB6C09" w14:textId="77777777" w:rsidR="004C561E" w:rsidRPr="00481DA3" w:rsidRDefault="004C561E" w:rsidP="004C561E">
      <w:pPr>
        <w:pStyle w:val="paragraph"/>
      </w:pPr>
      <w:r w:rsidRPr="00481DA3">
        <w:tab/>
        <w:t>(a)</w:t>
      </w:r>
      <w:r w:rsidRPr="00481DA3">
        <w:tab/>
        <w:t xml:space="preserve">an individual is eligible for a stillborn baby payment (the </w:t>
      </w:r>
      <w:r w:rsidRPr="00481DA3">
        <w:rPr>
          <w:b/>
          <w:i/>
        </w:rPr>
        <w:t>subject payment</w:t>
      </w:r>
      <w:r w:rsidRPr="00481DA3">
        <w:t>) in respect of a child; and</w:t>
      </w:r>
    </w:p>
    <w:p w14:paraId="51FC994B" w14:textId="77777777" w:rsidR="004C561E" w:rsidRPr="00481DA3" w:rsidRDefault="004C561E" w:rsidP="004C561E">
      <w:pPr>
        <w:pStyle w:val="paragraph"/>
      </w:pPr>
      <w:r w:rsidRPr="00481DA3">
        <w:tab/>
        <w:t>(b)</w:t>
      </w:r>
      <w:r w:rsidRPr="00481DA3">
        <w:tab/>
        <w:t>the individual dies; and</w:t>
      </w:r>
    </w:p>
    <w:p w14:paraId="6291AE2E" w14:textId="77777777" w:rsidR="004C561E" w:rsidRPr="00481DA3" w:rsidRDefault="004C561E" w:rsidP="004C561E">
      <w:pPr>
        <w:pStyle w:val="paragraph"/>
      </w:pPr>
      <w:r w:rsidRPr="00481DA3">
        <w:tab/>
        <w:t>(c)</w:t>
      </w:r>
      <w:r w:rsidRPr="00481DA3">
        <w:tab/>
        <w:t>before the individual died, the subject payment had not been paid to the individual (whether or not a claim had been made under Part</w:t>
      </w:r>
      <w:r w:rsidR="00BD75AB" w:rsidRPr="00481DA3">
        <w:t> </w:t>
      </w:r>
      <w:r w:rsidRPr="00481DA3">
        <w:t>3 of the Family Assistance Administration Act); and</w:t>
      </w:r>
    </w:p>
    <w:p w14:paraId="09D4160C" w14:textId="178BC549" w:rsidR="004C561E" w:rsidRPr="00481DA3" w:rsidRDefault="004C561E" w:rsidP="004C561E">
      <w:pPr>
        <w:pStyle w:val="paragraph"/>
      </w:pPr>
      <w:r w:rsidRPr="00481DA3">
        <w:tab/>
        <w:t>(d)</w:t>
      </w:r>
      <w:r w:rsidRPr="00481DA3">
        <w:tab/>
        <w:t>another individual makes a claim under that Part for payment of a stillborn baby payment because of the death of the first</w:t>
      </w:r>
      <w:r w:rsidR="00E209BF">
        <w:noBreakHyphen/>
      </w:r>
      <w:r w:rsidRPr="00481DA3">
        <w:t>mentioned individual, stating that he or she wishes to become eligible for the subject payment; and</w:t>
      </w:r>
    </w:p>
    <w:p w14:paraId="285E7D16" w14:textId="77777777" w:rsidR="004C561E" w:rsidRPr="00481DA3" w:rsidRDefault="004C561E" w:rsidP="004C561E">
      <w:pPr>
        <w:pStyle w:val="paragraph"/>
      </w:pPr>
      <w:r w:rsidRPr="00481DA3">
        <w:tab/>
        <w:t>(e)</w:t>
      </w:r>
      <w:r w:rsidRPr="00481DA3">
        <w:tab/>
        <w:t>the claim is made:</w:t>
      </w:r>
    </w:p>
    <w:p w14:paraId="4BF18DB5" w14:textId="77777777" w:rsidR="004C561E" w:rsidRPr="00481DA3" w:rsidRDefault="004C561E" w:rsidP="004C561E">
      <w:pPr>
        <w:pStyle w:val="paragraphsub"/>
      </w:pPr>
      <w:r w:rsidRPr="00481DA3">
        <w:tab/>
        <w:t>(i)</w:t>
      </w:r>
      <w:r w:rsidRPr="00481DA3">
        <w:tab/>
        <w:t>within 52 weeks after the death; or</w:t>
      </w:r>
    </w:p>
    <w:p w14:paraId="0CD634FE" w14:textId="77777777" w:rsidR="004C561E" w:rsidRPr="00481DA3" w:rsidRDefault="004C561E" w:rsidP="004C561E">
      <w:pPr>
        <w:pStyle w:val="paragraphsub"/>
      </w:pPr>
      <w:r w:rsidRPr="00481DA3">
        <w:tab/>
        <w:t>(ii)</w:t>
      </w:r>
      <w:r w:rsidRPr="00481DA3">
        <w:tab/>
        <w:t>within a further period allowed by the Secretary in special circumstances; and</w:t>
      </w:r>
    </w:p>
    <w:p w14:paraId="10BBBEC1" w14:textId="77777777" w:rsidR="004C561E" w:rsidRPr="00481DA3" w:rsidRDefault="004C561E" w:rsidP="004C561E">
      <w:pPr>
        <w:pStyle w:val="paragraph"/>
        <w:keepNext/>
        <w:keepLines/>
      </w:pPr>
      <w:r w:rsidRPr="00481DA3">
        <w:tab/>
        <w:t>(f)</w:t>
      </w:r>
      <w:r w:rsidRPr="00481DA3">
        <w:tab/>
        <w:t>the Secretary considers that the other individual ought to be eligible for the subject payment;</w:t>
      </w:r>
    </w:p>
    <w:p w14:paraId="0D91BAB9" w14:textId="1DF8E300" w:rsidR="004C561E" w:rsidRPr="00481DA3" w:rsidRDefault="004C561E" w:rsidP="004C561E">
      <w:pPr>
        <w:pStyle w:val="subsection2"/>
      </w:pPr>
      <w:r w:rsidRPr="00481DA3">
        <w:t>the other individual is eligible for the subject payment. No</w:t>
      </w:r>
      <w:r w:rsidR="00E209BF">
        <w:noBreakHyphen/>
      </w:r>
      <w:r w:rsidRPr="00481DA3">
        <w:t>one else is, or can become, eligible for or entitled to be paid that payment.</w:t>
      </w:r>
    </w:p>
    <w:p w14:paraId="2AB4FF0F" w14:textId="77777777" w:rsidR="00C15783" w:rsidRPr="00481DA3" w:rsidRDefault="00C15783" w:rsidP="003D7FE2">
      <w:pPr>
        <w:pStyle w:val="ActHead3"/>
        <w:pageBreakBefore/>
      </w:pPr>
      <w:bookmarkStart w:id="77" w:name="_Toc163214599"/>
      <w:r w:rsidRPr="00E209BF">
        <w:rPr>
          <w:rStyle w:val="CharDivNo"/>
        </w:rPr>
        <w:lastRenderedPageBreak/>
        <w:t>Division</w:t>
      </w:r>
      <w:r w:rsidR="00BD75AB" w:rsidRPr="00E209BF">
        <w:rPr>
          <w:rStyle w:val="CharDivNo"/>
        </w:rPr>
        <w:t> </w:t>
      </w:r>
      <w:r w:rsidRPr="00E209BF">
        <w:rPr>
          <w:rStyle w:val="CharDivNo"/>
        </w:rPr>
        <w:t>6</w:t>
      </w:r>
      <w:r w:rsidRPr="00481DA3">
        <w:t>—</w:t>
      </w:r>
      <w:r w:rsidRPr="00E209BF">
        <w:rPr>
          <w:rStyle w:val="CharDivText"/>
        </w:rPr>
        <w:t>Eligibility for single income family supplement</w:t>
      </w:r>
      <w:bookmarkEnd w:id="77"/>
    </w:p>
    <w:p w14:paraId="7CA9B099" w14:textId="77777777" w:rsidR="00C15783" w:rsidRPr="00481DA3" w:rsidRDefault="00C15783" w:rsidP="00C15783">
      <w:pPr>
        <w:pStyle w:val="ActHead4"/>
      </w:pPr>
      <w:bookmarkStart w:id="78" w:name="_Toc163214600"/>
      <w:r w:rsidRPr="00E209BF">
        <w:rPr>
          <w:rStyle w:val="CharSubdNo"/>
        </w:rPr>
        <w:t>Subdivision A</w:t>
      </w:r>
      <w:r w:rsidRPr="00481DA3">
        <w:t>—</w:t>
      </w:r>
      <w:r w:rsidRPr="00E209BF">
        <w:rPr>
          <w:rStyle w:val="CharSubdText"/>
        </w:rPr>
        <w:t>Eligibility of individuals for single income family supplement in normal circumstances</w:t>
      </w:r>
      <w:bookmarkEnd w:id="78"/>
    </w:p>
    <w:p w14:paraId="14E8C8BC" w14:textId="77777777" w:rsidR="00C15783" w:rsidRPr="00481DA3" w:rsidRDefault="00C15783" w:rsidP="00C15783">
      <w:pPr>
        <w:pStyle w:val="ActHead5"/>
      </w:pPr>
      <w:bookmarkStart w:id="79" w:name="_Toc163214601"/>
      <w:r w:rsidRPr="00E209BF">
        <w:rPr>
          <w:rStyle w:val="CharSectno"/>
        </w:rPr>
        <w:t>57G</w:t>
      </w:r>
      <w:r w:rsidRPr="00481DA3">
        <w:t xml:space="preserve">  When an individual is eligible for single income family supplement in normal circumstances</w:t>
      </w:r>
      <w:bookmarkEnd w:id="79"/>
    </w:p>
    <w:p w14:paraId="41697E2F" w14:textId="77777777" w:rsidR="00C15783" w:rsidRPr="00481DA3" w:rsidRDefault="00C15783" w:rsidP="00C15783">
      <w:pPr>
        <w:pStyle w:val="subsection"/>
      </w:pPr>
      <w:r w:rsidRPr="00481DA3">
        <w:tab/>
        <w:t>(1)</w:t>
      </w:r>
      <w:r w:rsidRPr="00481DA3">
        <w:tab/>
        <w:t>An individual is eligible for single income family supplement if:</w:t>
      </w:r>
    </w:p>
    <w:p w14:paraId="071A9929" w14:textId="77777777" w:rsidR="00C15783" w:rsidRPr="00481DA3" w:rsidRDefault="00C15783" w:rsidP="00C15783">
      <w:pPr>
        <w:pStyle w:val="paragraph"/>
      </w:pPr>
      <w:r w:rsidRPr="00481DA3">
        <w:tab/>
        <w:t>(a)</w:t>
      </w:r>
      <w:r w:rsidRPr="00481DA3">
        <w:tab/>
        <w:t>the individual has at least one qualifying child; and</w:t>
      </w:r>
    </w:p>
    <w:p w14:paraId="22726355" w14:textId="77777777" w:rsidR="00C15783" w:rsidRPr="00481DA3" w:rsidRDefault="00C15783" w:rsidP="00C15783">
      <w:pPr>
        <w:pStyle w:val="paragraph"/>
      </w:pPr>
      <w:r w:rsidRPr="00481DA3">
        <w:tab/>
        <w:t>(b)</w:t>
      </w:r>
      <w:r w:rsidRPr="00481DA3">
        <w:tab/>
        <w:t>the individual:</w:t>
      </w:r>
    </w:p>
    <w:p w14:paraId="19597884" w14:textId="77777777" w:rsidR="00C15783" w:rsidRPr="00481DA3" w:rsidRDefault="00C15783" w:rsidP="00C15783">
      <w:pPr>
        <w:pStyle w:val="paragraphsub"/>
      </w:pPr>
      <w:r w:rsidRPr="00481DA3">
        <w:tab/>
        <w:t>(i)</w:t>
      </w:r>
      <w:r w:rsidRPr="00481DA3">
        <w:tab/>
        <w:t>is an Australian resident; or</w:t>
      </w:r>
    </w:p>
    <w:p w14:paraId="1871221E" w14:textId="77777777" w:rsidR="00C15783" w:rsidRPr="00481DA3" w:rsidRDefault="00C15783" w:rsidP="00C15783">
      <w:pPr>
        <w:pStyle w:val="paragraphsub"/>
      </w:pPr>
      <w:r w:rsidRPr="00481DA3">
        <w:tab/>
        <w:t>(ii)</w:t>
      </w:r>
      <w:r w:rsidRPr="00481DA3">
        <w:tab/>
        <w:t>is a special category visa holder residing in Australia; or</w:t>
      </w:r>
    </w:p>
    <w:p w14:paraId="47369B49" w14:textId="77777777" w:rsidR="00C15783" w:rsidRPr="00481DA3" w:rsidRDefault="00C15783" w:rsidP="00C15783">
      <w:pPr>
        <w:pStyle w:val="paragraphsub"/>
      </w:pPr>
      <w:r w:rsidRPr="00481DA3">
        <w:tab/>
        <w:t>(iii)</w:t>
      </w:r>
      <w:r w:rsidRPr="00481DA3">
        <w:tab/>
        <w:t xml:space="preserve">satisfies </w:t>
      </w:r>
      <w:r w:rsidR="00BD75AB" w:rsidRPr="00481DA3">
        <w:t>subsection (</w:t>
      </w:r>
      <w:r w:rsidRPr="00481DA3">
        <w:t>2); and</w:t>
      </w:r>
    </w:p>
    <w:p w14:paraId="14F016D0" w14:textId="77777777" w:rsidR="00C15783" w:rsidRPr="00481DA3" w:rsidRDefault="00C15783" w:rsidP="00C15783">
      <w:pPr>
        <w:pStyle w:val="paragraph"/>
      </w:pPr>
      <w:r w:rsidRPr="00481DA3">
        <w:tab/>
        <w:t>(c)</w:t>
      </w:r>
      <w:r w:rsidRPr="00481DA3">
        <w:tab/>
        <w:t xml:space="preserve">the individual is not an absent overseas recipient </w:t>
      </w:r>
      <w:r w:rsidR="002412D5" w:rsidRPr="00481DA3">
        <w:t xml:space="preserve">(see </w:t>
      </w:r>
      <w:r w:rsidR="00BD75AB" w:rsidRPr="00481DA3">
        <w:t>subsections (</w:t>
      </w:r>
      <w:r w:rsidR="002412D5" w:rsidRPr="00481DA3">
        <w:t>4) and (5))</w:t>
      </w:r>
      <w:r w:rsidRPr="00481DA3">
        <w:t>; and</w:t>
      </w:r>
    </w:p>
    <w:p w14:paraId="59A7F47D" w14:textId="77777777" w:rsidR="00C15783" w:rsidRPr="00481DA3" w:rsidRDefault="00C15783" w:rsidP="00C15783">
      <w:pPr>
        <w:pStyle w:val="paragraph"/>
      </w:pPr>
      <w:r w:rsidRPr="00481DA3">
        <w:tab/>
        <w:t>(d)</w:t>
      </w:r>
      <w:r w:rsidRPr="00481DA3">
        <w:tab/>
        <w:t>the individual’s rate of single income family supplement, worked out under Division</w:t>
      </w:r>
      <w:r w:rsidR="00BD75AB" w:rsidRPr="00481DA3">
        <w:t> </w:t>
      </w:r>
      <w:r w:rsidRPr="00481DA3">
        <w:t>4B of Part</w:t>
      </w:r>
      <w:r w:rsidR="00BD75AB" w:rsidRPr="00481DA3">
        <w:t> </w:t>
      </w:r>
      <w:r w:rsidRPr="00481DA3">
        <w:t>4, is greater than nil.</w:t>
      </w:r>
    </w:p>
    <w:p w14:paraId="1B5B51D4" w14:textId="77777777" w:rsidR="00BD345F" w:rsidRPr="00481DA3" w:rsidRDefault="00BD345F" w:rsidP="00BD345F">
      <w:pPr>
        <w:pStyle w:val="notetext"/>
      </w:pPr>
      <w:r w:rsidRPr="00481DA3">
        <w:t>Note:</w:t>
      </w:r>
      <w:r w:rsidRPr="00481DA3">
        <w:tab/>
        <w:t>This section does not apply to certain individuals: see section</w:t>
      </w:r>
      <w:r w:rsidR="00BD75AB" w:rsidRPr="00481DA3">
        <w:t> </w:t>
      </w:r>
      <w:r w:rsidRPr="00481DA3">
        <w:t>57GDA.</w:t>
      </w:r>
    </w:p>
    <w:p w14:paraId="195EF381" w14:textId="77777777" w:rsidR="00C15783" w:rsidRPr="00481DA3" w:rsidRDefault="00C15783" w:rsidP="00C15783">
      <w:pPr>
        <w:pStyle w:val="SubsectionHead"/>
      </w:pPr>
      <w:r w:rsidRPr="00481DA3">
        <w:t>When individual satisfies this subsection</w:t>
      </w:r>
    </w:p>
    <w:p w14:paraId="6AB06C42" w14:textId="77777777" w:rsidR="00C15783" w:rsidRPr="00481DA3" w:rsidRDefault="00C15783" w:rsidP="00C15783">
      <w:pPr>
        <w:pStyle w:val="subsection"/>
      </w:pPr>
      <w:r w:rsidRPr="00481DA3">
        <w:tab/>
        <w:t>(2)</w:t>
      </w:r>
      <w:r w:rsidRPr="00481DA3">
        <w:tab/>
        <w:t>An individual satisfies this subsection if:</w:t>
      </w:r>
    </w:p>
    <w:p w14:paraId="0D361C5C" w14:textId="77777777" w:rsidR="00C15783" w:rsidRPr="00481DA3" w:rsidRDefault="00C15783" w:rsidP="00C15783">
      <w:pPr>
        <w:pStyle w:val="paragraph"/>
      </w:pPr>
      <w:r w:rsidRPr="00481DA3">
        <w:tab/>
        <w:t>(a)</w:t>
      </w:r>
      <w:r w:rsidRPr="00481DA3">
        <w:tab/>
        <w:t>the individual is the holder of a visa determined by the Minister for the purposes of subparagraph</w:t>
      </w:r>
      <w:r w:rsidR="00BD75AB" w:rsidRPr="00481DA3">
        <w:t> </w:t>
      </w:r>
      <w:r w:rsidRPr="00481DA3">
        <w:t xml:space="preserve">729(2)(f)(v) of the </w:t>
      </w:r>
      <w:r w:rsidRPr="00481DA3">
        <w:rPr>
          <w:i/>
        </w:rPr>
        <w:t>Social Security Act 1991</w:t>
      </w:r>
      <w:r w:rsidRPr="00481DA3">
        <w:t>; and</w:t>
      </w:r>
    </w:p>
    <w:p w14:paraId="6FEABCFA" w14:textId="77777777" w:rsidR="00C15783" w:rsidRPr="00481DA3" w:rsidRDefault="00C15783" w:rsidP="00C15783">
      <w:pPr>
        <w:pStyle w:val="paragraph"/>
      </w:pPr>
      <w:r w:rsidRPr="00481DA3">
        <w:tab/>
        <w:t>(b)</w:t>
      </w:r>
      <w:r w:rsidRPr="00481DA3">
        <w:tab/>
        <w:t>either:</w:t>
      </w:r>
    </w:p>
    <w:p w14:paraId="1B60AE92" w14:textId="77777777" w:rsidR="00C15783" w:rsidRPr="00481DA3" w:rsidRDefault="00C15783" w:rsidP="00C15783">
      <w:pPr>
        <w:pStyle w:val="paragraphsub"/>
      </w:pPr>
      <w:r w:rsidRPr="00481DA3">
        <w:tab/>
        <w:t>(i)</w:t>
      </w:r>
      <w:r w:rsidRPr="00481DA3">
        <w:tab/>
        <w:t>the individual is in Australia; or</w:t>
      </w:r>
    </w:p>
    <w:p w14:paraId="6715D24E" w14:textId="77777777" w:rsidR="00C15783" w:rsidRPr="00481DA3" w:rsidRDefault="00C15783" w:rsidP="00C15783">
      <w:pPr>
        <w:pStyle w:val="paragraphsub"/>
      </w:pPr>
      <w:r w:rsidRPr="00481DA3">
        <w:tab/>
        <w:t>(ii)</w:t>
      </w:r>
      <w:r w:rsidRPr="00481DA3">
        <w:tab/>
        <w:t xml:space="preserve">the individual is temporarily absent from Australia for a period not exceeding </w:t>
      </w:r>
      <w:r w:rsidR="002B0473" w:rsidRPr="00481DA3">
        <w:t>6 weeks</w:t>
      </w:r>
      <w:r w:rsidRPr="00481DA3">
        <w:t xml:space="preserve"> and the absence is an allowable absence in relation to special benefit within the meaning of Part</w:t>
      </w:r>
      <w:r w:rsidR="00BD75AB" w:rsidRPr="00481DA3">
        <w:t> </w:t>
      </w:r>
      <w:r w:rsidRPr="00481DA3">
        <w:t>4.2 of that Act.</w:t>
      </w:r>
    </w:p>
    <w:p w14:paraId="4B31EE2D" w14:textId="77777777" w:rsidR="00C15783" w:rsidRPr="00481DA3" w:rsidRDefault="00C15783" w:rsidP="00C15783">
      <w:pPr>
        <w:pStyle w:val="SubsectionHead"/>
      </w:pPr>
      <w:r w:rsidRPr="00481DA3">
        <w:lastRenderedPageBreak/>
        <w:t>Qualifying child</w:t>
      </w:r>
    </w:p>
    <w:p w14:paraId="558B0724" w14:textId="77777777" w:rsidR="00C15783" w:rsidRPr="00481DA3" w:rsidRDefault="00C15783" w:rsidP="00C15783">
      <w:pPr>
        <w:pStyle w:val="subsection"/>
      </w:pPr>
      <w:r w:rsidRPr="00481DA3">
        <w:tab/>
        <w:t>(3)</w:t>
      </w:r>
      <w:r w:rsidRPr="00481DA3">
        <w:tab/>
        <w:t xml:space="preserve">For the purposes of this Division, an individual is a </w:t>
      </w:r>
      <w:r w:rsidRPr="00481DA3">
        <w:rPr>
          <w:b/>
          <w:i/>
        </w:rPr>
        <w:t>qualifying child</w:t>
      </w:r>
      <w:r w:rsidRPr="00481DA3">
        <w:t xml:space="preserve"> of another individual (the </w:t>
      </w:r>
      <w:r w:rsidRPr="00481DA3">
        <w:rPr>
          <w:b/>
          <w:i/>
        </w:rPr>
        <w:t>adult</w:t>
      </w:r>
      <w:r w:rsidRPr="00481DA3">
        <w:t>) if:</w:t>
      </w:r>
    </w:p>
    <w:p w14:paraId="519DE544" w14:textId="77777777" w:rsidR="00C15783" w:rsidRPr="00481DA3" w:rsidRDefault="00C15783" w:rsidP="00C15783">
      <w:pPr>
        <w:pStyle w:val="paragraph"/>
      </w:pPr>
      <w:r w:rsidRPr="00481DA3">
        <w:tab/>
        <w:t>(a)</w:t>
      </w:r>
      <w:r w:rsidRPr="00481DA3">
        <w:tab/>
        <w:t xml:space="preserve">the individual is an FTB child of the adult </w:t>
      </w:r>
      <w:r w:rsidR="002412D5" w:rsidRPr="00481DA3">
        <w:t>(disregarding subsections</w:t>
      </w:r>
      <w:r w:rsidR="00BD75AB" w:rsidRPr="00481DA3">
        <w:t> </w:t>
      </w:r>
      <w:r w:rsidR="002412D5" w:rsidRPr="00481DA3">
        <w:t>24(7) and (9))</w:t>
      </w:r>
      <w:r w:rsidRPr="00481DA3">
        <w:t>; or</w:t>
      </w:r>
    </w:p>
    <w:p w14:paraId="31713ED7" w14:textId="77777777" w:rsidR="00C15783" w:rsidRPr="00481DA3" w:rsidRDefault="00C15783" w:rsidP="00C15783">
      <w:pPr>
        <w:pStyle w:val="paragraph"/>
      </w:pPr>
      <w:r w:rsidRPr="00481DA3">
        <w:tab/>
        <w:t>(b)</w:t>
      </w:r>
      <w:r w:rsidRPr="00481DA3">
        <w:tab/>
        <w:t>the following apply:</w:t>
      </w:r>
    </w:p>
    <w:p w14:paraId="60848F7A" w14:textId="4E796189" w:rsidR="00C15783" w:rsidRPr="00481DA3" w:rsidRDefault="00C15783" w:rsidP="00C15783">
      <w:pPr>
        <w:pStyle w:val="paragraphsub"/>
      </w:pPr>
      <w:r w:rsidRPr="00481DA3">
        <w:tab/>
        <w:t>(i)</w:t>
      </w:r>
      <w:r w:rsidRPr="00481DA3">
        <w:tab/>
        <w:t>the individual is receiving disability support pension under Part</w:t>
      </w:r>
      <w:r w:rsidR="00BD75AB" w:rsidRPr="00481DA3">
        <w:t> </w:t>
      </w:r>
      <w:r w:rsidRPr="00481DA3">
        <w:t xml:space="preserve">2.3 of the </w:t>
      </w:r>
      <w:r w:rsidRPr="00481DA3">
        <w:rPr>
          <w:i/>
        </w:rPr>
        <w:t>Social Security Act 1991</w:t>
      </w:r>
      <w:r w:rsidRPr="00481DA3">
        <w:t xml:space="preserve"> and the individual’s maximum basic rate is worked out under </w:t>
      </w:r>
      <w:r w:rsidR="00E209BF">
        <w:t>item 1</w:t>
      </w:r>
      <w:r w:rsidRPr="00481DA3">
        <w:t xml:space="preserve"> or 3 of Table B in point 1066A</w:t>
      </w:r>
      <w:r w:rsidR="00E209BF">
        <w:noBreakHyphen/>
      </w:r>
      <w:r w:rsidRPr="00481DA3">
        <w:t xml:space="preserve">B1 or </w:t>
      </w:r>
      <w:r w:rsidR="00E209BF">
        <w:t>item 1</w:t>
      </w:r>
      <w:r w:rsidRPr="00481DA3">
        <w:t xml:space="preserve"> or 3 of Table B in </w:t>
      </w:r>
      <w:r w:rsidRPr="00481DA3">
        <w:rPr>
          <w:color w:val="000000"/>
        </w:rPr>
        <w:t>point 1066B</w:t>
      </w:r>
      <w:r w:rsidR="00E209BF">
        <w:rPr>
          <w:color w:val="000000"/>
        </w:rPr>
        <w:noBreakHyphen/>
      </w:r>
      <w:r w:rsidRPr="00481DA3">
        <w:rPr>
          <w:color w:val="000000"/>
        </w:rPr>
        <w:t xml:space="preserve">B1 </w:t>
      </w:r>
      <w:r w:rsidRPr="00481DA3">
        <w:t>of that Act;</w:t>
      </w:r>
    </w:p>
    <w:p w14:paraId="58811F33" w14:textId="77777777" w:rsidR="00C15783" w:rsidRPr="00481DA3" w:rsidRDefault="00C15783" w:rsidP="00C15783">
      <w:pPr>
        <w:pStyle w:val="paragraphsub"/>
      </w:pPr>
      <w:r w:rsidRPr="00481DA3">
        <w:tab/>
        <w:t>(ii)</w:t>
      </w:r>
      <w:r w:rsidRPr="00481DA3">
        <w:tab/>
        <w:t xml:space="preserve">apart from </w:t>
      </w:r>
      <w:r w:rsidR="00BD75AB" w:rsidRPr="00481DA3">
        <w:t>subparagraph (</w:t>
      </w:r>
      <w:r w:rsidRPr="00481DA3">
        <w:t xml:space="preserve">i), the individual would be an FTB child of the adult </w:t>
      </w:r>
      <w:r w:rsidR="002412D5" w:rsidRPr="00481DA3">
        <w:t>(disregarding subsections</w:t>
      </w:r>
      <w:r w:rsidR="00BD75AB" w:rsidRPr="00481DA3">
        <w:t> </w:t>
      </w:r>
      <w:r w:rsidR="002412D5" w:rsidRPr="00481DA3">
        <w:t>24(7) and (9))</w:t>
      </w:r>
      <w:r w:rsidRPr="00481DA3">
        <w:t>; or</w:t>
      </w:r>
    </w:p>
    <w:p w14:paraId="6C96C63C" w14:textId="77777777" w:rsidR="00C15783" w:rsidRPr="00481DA3" w:rsidRDefault="00C15783" w:rsidP="00C15783">
      <w:pPr>
        <w:pStyle w:val="paragraph"/>
      </w:pPr>
      <w:r w:rsidRPr="00481DA3">
        <w:tab/>
        <w:t>(c)</w:t>
      </w:r>
      <w:r w:rsidRPr="00481DA3">
        <w:tab/>
        <w:t>the following apply:</w:t>
      </w:r>
    </w:p>
    <w:p w14:paraId="6F3FDC69" w14:textId="0DFC99E8" w:rsidR="00C15783" w:rsidRPr="00481DA3" w:rsidRDefault="00C15783" w:rsidP="00C15783">
      <w:pPr>
        <w:pStyle w:val="paragraphsub"/>
      </w:pPr>
      <w:r w:rsidRPr="00481DA3">
        <w:tab/>
        <w:t>(i)</w:t>
      </w:r>
      <w:r w:rsidRPr="00481DA3">
        <w:tab/>
        <w:t>the individual is receiving youth allowance and the individual’s maximum basic rate is worked out under</w:t>
      </w:r>
      <w:r w:rsidRPr="00481DA3">
        <w:rPr>
          <w:color w:val="000000"/>
        </w:rPr>
        <w:t xml:space="preserve"> </w:t>
      </w:r>
      <w:r w:rsidR="00E209BF">
        <w:rPr>
          <w:color w:val="000000"/>
        </w:rPr>
        <w:t>item 1</w:t>
      </w:r>
      <w:r w:rsidRPr="00481DA3">
        <w:rPr>
          <w:color w:val="000000"/>
        </w:rPr>
        <w:t xml:space="preserve"> or 2 of Table BA in point 1067G</w:t>
      </w:r>
      <w:r w:rsidR="00E209BF">
        <w:rPr>
          <w:color w:val="000000"/>
        </w:rPr>
        <w:noBreakHyphen/>
      </w:r>
      <w:r w:rsidRPr="00481DA3">
        <w:rPr>
          <w:color w:val="000000"/>
        </w:rPr>
        <w:t xml:space="preserve">B2 or </w:t>
      </w:r>
      <w:r w:rsidR="00E209BF">
        <w:rPr>
          <w:color w:val="000000"/>
        </w:rPr>
        <w:t>item 1</w:t>
      </w:r>
      <w:r w:rsidRPr="00481DA3">
        <w:rPr>
          <w:color w:val="000000"/>
        </w:rPr>
        <w:t xml:space="preserve"> of Table BC in point 1067G</w:t>
      </w:r>
      <w:r w:rsidR="00E209BF">
        <w:rPr>
          <w:color w:val="000000"/>
        </w:rPr>
        <w:noBreakHyphen/>
      </w:r>
      <w:r w:rsidRPr="00481DA3">
        <w:rPr>
          <w:color w:val="000000"/>
        </w:rPr>
        <w:t xml:space="preserve">B4 of the </w:t>
      </w:r>
      <w:r w:rsidRPr="00481DA3">
        <w:rPr>
          <w:i/>
        </w:rPr>
        <w:t>Social Security Act 1991</w:t>
      </w:r>
      <w:r w:rsidRPr="00481DA3">
        <w:t>;</w:t>
      </w:r>
    </w:p>
    <w:p w14:paraId="7FF7A8A5" w14:textId="77777777" w:rsidR="00C15783" w:rsidRPr="00481DA3" w:rsidRDefault="00C15783" w:rsidP="00C15783">
      <w:pPr>
        <w:pStyle w:val="paragraphsub"/>
      </w:pPr>
      <w:r w:rsidRPr="00481DA3">
        <w:tab/>
        <w:t>(ii)</w:t>
      </w:r>
      <w:r w:rsidRPr="00481DA3">
        <w:tab/>
        <w:t xml:space="preserve">apart from </w:t>
      </w:r>
      <w:r w:rsidR="00BD75AB" w:rsidRPr="00481DA3">
        <w:t>subparagraph (</w:t>
      </w:r>
      <w:r w:rsidRPr="00481DA3">
        <w:t xml:space="preserve">i), the individual would be an FTB child of the adult </w:t>
      </w:r>
      <w:r w:rsidR="002412D5" w:rsidRPr="00481DA3">
        <w:t>(disregarding subsections</w:t>
      </w:r>
      <w:r w:rsidR="00BD75AB" w:rsidRPr="00481DA3">
        <w:t> </w:t>
      </w:r>
      <w:r w:rsidR="002412D5" w:rsidRPr="00481DA3">
        <w:t>24(7) and (9))</w:t>
      </w:r>
      <w:r w:rsidRPr="00481DA3">
        <w:t>; or</w:t>
      </w:r>
    </w:p>
    <w:p w14:paraId="5B0DAF8F" w14:textId="77777777" w:rsidR="00C15783" w:rsidRPr="00481DA3" w:rsidRDefault="00C15783" w:rsidP="00C15783">
      <w:pPr>
        <w:pStyle w:val="paragraph"/>
      </w:pPr>
      <w:r w:rsidRPr="00481DA3">
        <w:tab/>
        <w:t>(d)</w:t>
      </w:r>
      <w:r w:rsidRPr="00481DA3">
        <w:tab/>
        <w:t>the following apply:</w:t>
      </w:r>
    </w:p>
    <w:p w14:paraId="3714F743" w14:textId="77777777" w:rsidR="00C15783" w:rsidRPr="00481DA3" w:rsidRDefault="00C15783" w:rsidP="00C15783">
      <w:pPr>
        <w:pStyle w:val="paragraphsub"/>
      </w:pPr>
      <w:r w:rsidRPr="00481DA3">
        <w:tab/>
        <w:t>(i)</w:t>
      </w:r>
      <w:r w:rsidRPr="00481DA3">
        <w:tab/>
        <w:t>the individual is receiving special benefit under Part</w:t>
      </w:r>
      <w:r w:rsidR="00BD75AB" w:rsidRPr="00481DA3">
        <w:t> </w:t>
      </w:r>
      <w:r w:rsidRPr="00481DA3">
        <w:t xml:space="preserve">2.15 of the </w:t>
      </w:r>
      <w:r w:rsidRPr="00481DA3">
        <w:rPr>
          <w:i/>
        </w:rPr>
        <w:t>Social Security Act 1991</w:t>
      </w:r>
      <w:r w:rsidRPr="00481DA3">
        <w:t>;</w:t>
      </w:r>
    </w:p>
    <w:p w14:paraId="3A5E97E9" w14:textId="123FB588" w:rsidR="00C15783" w:rsidRPr="00481DA3" w:rsidRDefault="00C15783" w:rsidP="00C15783">
      <w:pPr>
        <w:pStyle w:val="paragraphsub"/>
      </w:pPr>
      <w:r w:rsidRPr="00481DA3">
        <w:tab/>
        <w:t>(ii)</w:t>
      </w:r>
      <w:r w:rsidRPr="00481DA3">
        <w:tab/>
        <w:t xml:space="preserve">if youth allowance were payable to the individual, the individual’s maximum basic rate would be worked out under </w:t>
      </w:r>
      <w:r w:rsidR="00E209BF">
        <w:rPr>
          <w:color w:val="000000"/>
        </w:rPr>
        <w:t>item 1</w:t>
      </w:r>
      <w:r w:rsidRPr="00481DA3">
        <w:rPr>
          <w:color w:val="000000"/>
        </w:rPr>
        <w:t xml:space="preserve"> or 2 of Table BA in point 1067G</w:t>
      </w:r>
      <w:r w:rsidR="00E209BF">
        <w:rPr>
          <w:color w:val="000000"/>
        </w:rPr>
        <w:noBreakHyphen/>
      </w:r>
      <w:r w:rsidRPr="00481DA3">
        <w:rPr>
          <w:color w:val="000000"/>
        </w:rPr>
        <w:t xml:space="preserve">B2 or </w:t>
      </w:r>
      <w:r w:rsidR="00E209BF">
        <w:rPr>
          <w:color w:val="000000"/>
        </w:rPr>
        <w:t>item 1</w:t>
      </w:r>
      <w:r w:rsidRPr="00481DA3">
        <w:rPr>
          <w:color w:val="000000"/>
        </w:rPr>
        <w:t xml:space="preserve"> of Table BC in point 1067G</w:t>
      </w:r>
      <w:r w:rsidR="00E209BF">
        <w:rPr>
          <w:color w:val="000000"/>
        </w:rPr>
        <w:noBreakHyphen/>
      </w:r>
      <w:r w:rsidRPr="00481DA3">
        <w:rPr>
          <w:color w:val="000000"/>
        </w:rPr>
        <w:t>B4 of that Act;</w:t>
      </w:r>
    </w:p>
    <w:p w14:paraId="59F6A5ED" w14:textId="77777777" w:rsidR="00C15783" w:rsidRPr="00481DA3" w:rsidRDefault="00C15783" w:rsidP="00C15783">
      <w:pPr>
        <w:pStyle w:val="paragraphsub"/>
      </w:pPr>
      <w:r w:rsidRPr="00481DA3">
        <w:tab/>
        <w:t>(iii)</w:t>
      </w:r>
      <w:r w:rsidRPr="00481DA3">
        <w:tab/>
        <w:t xml:space="preserve">apart from </w:t>
      </w:r>
      <w:r w:rsidR="00BD75AB" w:rsidRPr="00481DA3">
        <w:t>subparagraph (</w:t>
      </w:r>
      <w:r w:rsidRPr="00481DA3">
        <w:t xml:space="preserve">i), the individual would be an FTB child of the adult </w:t>
      </w:r>
      <w:r w:rsidR="002412D5" w:rsidRPr="00481DA3">
        <w:t>(disregarding subsections</w:t>
      </w:r>
      <w:r w:rsidR="00BD75AB" w:rsidRPr="00481DA3">
        <w:t> </w:t>
      </w:r>
      <w:r w:rsidR="002412D5" w:rsidRPr="00481DA3">
        <w:t>24(7) and (9))</w:t>
      </w:r>
      <w:r w:rsidRPr="00481DA3">
        <w:t>; or</w:t>
      </w:r>
    </w:p>
    <w:p w14:paraId="66485E98" w14:textId="77777777" w:rsidR="00C15783" w:rsidRPr="00481DA3" w:rsidRDefault="00C15783" w:rsidP="00C15783">
      <w:pPr>
        <w:pStyle w:val="paragraph"/>
      </w:pPr>
      <w:r w:rsidRPr="00481DA3">
        <w:tab/>
        <w:t>(e)</w:t>
      </w:r>
      <w:r w:rsidRPr="00481DA3">
        <w:tab/>
        <w:t>the following apply:</w:t>
      </w:r>
    </w:p>
    <w:p w14:paraId="0161E3D6" w14:textId="77777777" w:rsidR="00C15783" w:rsidRPr="00481DA3" w:rsidRDefault="00C15783" w:rsidP="00C15783">
      <w:pPr>
        <w:pStyle w:val="paragraphsub"/>
      </w:pPr>
      <w:r w:rsidRPr="00481DA3">
        <w:lastRenderedPageBreak/>
        <w:tab/>
        <w:t>(i)</w:t>
      </w:r>
      <w:r w:rsidRPr="00481DA3">
        <w:tab/>
        <w:t>the individual, or someone on behalf of the individual, is receiving instalments under the scheme known as the ABSTUDY scheme that include an amount identified as living allowance that is being paid at the standard (at home) rate;</w:t>
      </w:r>
    </w:p>
    <w:p w14:paraId="236E2A76" w14:textId="77777777" w:rsidR="00C15783" w:rsidRPr="00481DA3" w:rsidRDefault="00C15783" w:rsidP="00C15783">
      <w:pPr>
        <w:pStyle w:val="paragraphsub"/>
      </w:pPr>
      <w:r w:rsidRPr="00481DA3">
        <w:tab/>
        <w:t>(ii)</w:t>
      </w:r>
      <w:r w:rsidRPr="00481DA3">
        <w:tab/>
        <w:t>the individual is a dependent student under the scheme and is aged 16 or more and under 21;</w:t>
      </w:r>
    </w:p>
    <w:p w14:paraId="545FC0AB" w14:textId="77777777" w:rsidR="00C15783" w:rsidRPr="00481DA3" w:rsidRDefault="00C15783" w:rsidP="00C15783">
      <w:pPr>
        <w:pStyle w:val="paragraphsub"/>
      </w:pPr>
      <w:r w:rsidRPr="00481DA3">
        <w:tab/>
        <w:t>(iii)</w:t>
      </w:r>
      <w:r w:rsidRPr="00481DA3">
        <w:tab/>
        <w:t xml:space="preserve">apart from </w:t>
      </w:r>
      <w:r w:rsidR="00BD75AB" w:rsidRPr="00481DA3">
        <w:t>subparagraph (</w:t>
      </w:r>
      <w:r w:rsidRPr="00481DA3">
        <w:t xml:space="preserve">i), the individual would be an FTB child of the adult </w:t>
      </w:r>
      <w:r w:rsidR="002412D5" w:rsidRPr="00481DA3">
        <w:t>(disregarding subsections</w:t>
      </w:r>
      <w:r w:rsidR="00BD75AB" w:rsidRPr="00481DA3">
        <w:t> </w:t>
      </w:r>
      <w:r w:rsidR="002412D5" w:rsidRPr="00481DA3">
        <w:t>24(7) and (9))</w:t>
      </w:r>
      <w:r w:rsidRPr="00481DA3">
        <w:t>; or</w:t>
      </w:r>
    </w:p>
    <w:p w14:paraId="786F3041" w14:textId="77777777" w:rsidR="00C15783" w:rsidRPr="00481DA3" w:rsidRDefault="00C15783" w:rsidP="00BA6EFD">
      <w:pPr>
        <w:pStyle w:val="paragraph"/>
        <w:keepNext/>
      </w:pPr>
      <w:r w:rsidRPr="00481DA3">
        <w:tab/>
        <w:t>(f)</w:t>
      </w:r>
      <w:r w:rsidRPr="00481DA3">
        <w:tab/>
        <w:t>the following apply:</w:t>
      </w:r>
    </w:p>
    <w:p w14:paraId="5C9B24BF" w14:textId="77777777" w:rsidR="00C15783" w:rsidRPr="00481DA3" w:rsidRDefault="00C15783" w:rsidP="00C15783">
      <w:pPr>
        <w:pStyle w:val="paragraphsub"/>
      </w:pPr>
      <w:r w:rsidRPr="00481DA3">
        <w:tab/>
        <w:t>(i)</w:t>
      </w:r>
      <w:r w:rsidRPr="00481DA3">
        <w:tab/>
        <w:t>the individual, or someone on behalf of the individual, is receiving education allowance under section</w:t>
      </w:r>
      <w:r w:rsidR="00BD75AB" w:rsidRPr="00481DA3">
        <w:t> </w:t>
      </w:r>
      <w:r w:rsidRPr="00481DA3">
        <w:t>3.3 of the Veterans’ Children Education Scheme;</w:t>
      </w:r>
    </w:p>
    <w:p w14:paraId="46DDAC65" w14:textId="77777777" w:rsidR="00C15783" w:rsidRPr="00481DA3" w:rsidRDefault="00C15783" w:rsidP="00C15783">
      <w:pPr>
        <w:pStyle w:val="paragraphsub"/>
      </w:pPr>
      <w:r w:rsidRPr="00481DA3">
        <w:tab/>
        <w:t>(ii)</w:t>
      </w:r>
      <w:r w:rsidRPr="00481DA3">
        <w:tab/>
        <w:t>the individual is aged 16 or more;</w:t>
      </w:r>
    </w:p>
    <w:p w14:paraId="412B85F1" w14:textId="77777777" w:rsidR="00C15783" w:rsidRPr="00481DA3" w:rsidRDefault="00C15783" w:rsidP="00C15783">
      <w:pPr>
        <w:pStyle w:val="paragraphsub"/>
      </w:pPr>
      <w:r w:rsidRPr="00481DA3">
        <w:tab/>
        <w:t>(iii)</w:t>
      </w:r>
      <w:r w:rsidRPr="00481DA3">
        <w:tab/>
        <w:t xml:space="preserve">apart from </w:t>
      </w:r>
      <w:r w:rsidR="00BD75AB" w:rsidRPr="00481DA3">
        <w:t>subparagraph (</w:t>
      </w:r>
      <w:r w:rsidRPr="00481DA3">
        <w:t xml:space="preserve">i), the individual would be an FTB child of the adult </w:t>
      </w:r>
      <w:r w:rsidR="002412D5" w:rsidRPr="00481DA3">
        <w:t>(disregarding subsections</w:t>
      </w:r>
      <w:r w:rsidR="00BD75AB" w:rsidRPr="00481DA3">
        <w:t> </w:t>
      </w:r>
      <w:r w:rsidR="002412D5" w:rsidRPr="00481DA3">
        <w:t>24(7) and (9))</w:t>
      </w:r>
      <w:r w:rsidRPr="00481DA3">
        <w:t>; or</w:t>
      </w:r>
    </w:p>
    <w:p w14:paraId="3DBE53EE" w14:textId="77777777" w:rsidR="00C15783" w:rsidRPr="00481DA3" w:rsidRDefault="00C15783" w:rsidP="00C15783">
      <w:pPr>
        <w:pStyle w:val="paragraph"/>
      </w:pPr>
      <w:r w:rsidRPr="00481DA3">
        <w:tab/>
        <w:t>(g)</w:t>
      </w:r>
      <w:r w:rsidRPr="00481DA3">
        <w:tab/>
        <w:t>the following apply:</w:t>
      </w:r>
    </w:p>
    <w:p w14:paraId="49A6A215" w14:textId="77777777" w:rsidR="00C15783" w:rsidRPr="00481DA3" w:rsidRDefault="00C15783" w:rsidP="00C15783">
      <w:pPr>
        <w:pStyle w:val="paragraphsub"/>
      </w:pPr>
      <w:r w:rsidRPr="00481DA3">
        <w:tab/>
        <w:t>(i)</w:t>
      </w:r>
      <w:r w:rsidRPr="00481DA3">
        <w:tab/>
        <w:t>the individual, or someone on behalf of the individual, is receiving education allowance under section</w:t>
      </w:r>
      <w:r w:rsidR="00BD75AB" w:rsidRPr="00481DA3">
        <w:t> </w:t>
      </w:r>
      <w:r w:rsidRPr="00481DA3">
        <w:t>3.3 of the Military Rehabilitation and Compensation Act Education and Training Scheme;</w:t>
      </w:r>
    </w:p>
    <w:p w14:paraId="18A4EA8E" w14:textId="77777777" w:rsidR="00C15783" w:rsidRPr="00481DA3" w:rsidRDefault="00C15783" w:rsidP="00C15783">
      <w:pPr>
        <w:pStyle w:val="paragraphsub"/>
      </w:pPr>
      <w:r w:rsidRPr="00481DA3">
        <w:tab/>
        <w:t>(ii)</w:t>
      </w:r>
      <w:r w:rsidRPr="00481DA3">
        <w:tab/>
        <w:t>the individual is aged 16 or more;</w:t>
      </w:r>
    </w:p>
    <w:p w14:paraId="09C704C8" w14:textId="77777777" w:rsidR="00C15783" w:rsidRPr="00481DA3" w:rsidRDefault="00C15783" w:rsidP="00C15783">
      <w:pPr>
        <w:pStyle w:val="paragraphsub"/>
      </w:pPr>
      <w:r w:rsidRPr="00481DA3">
        <w:tab/>
        <w:t>(iii)</w:t>
      </w:r>
      <w:r w:rsidRPr="00481DA3">
        <w:tab/>
        <w:t xml:space="preserve">apart from </w:t>
      </w:r>
      <w:r w:rsidR="00BD75AB" w:rsidRPr="00481DA3">
        <w:t>subparagraph (</w:t>
      </w:r>
      <w:r w:rsidRPr="00481DA3">
        <w:t xml:space="preserve">i), the individual would be an FTB child of the adult </w:t>
      </w:r>
      <w:r w:rsidR="002412D5" w:rsidRPr="00481DA3">
        <w:t>(disregarding subsections</w:t>
      </w:r>
      <w:r w:rsidR="00BD75AB" w:rsidRPr="00481DA3">
        <w:t> </w:t>
      </w:r>
      <w:r w:rsidR="002412D5" w:rsidRPr="00481DA3">
        <w:t>24(7) and (9))</w:t>
      </w:r>
      <w:r w:rsidRPr="00481DA3">
        <w:t>.</w:t>
      </w:r>
    </w:p>
    <w:p w14:paraId="330F332A" w14:textId="77777777" w:rsidR="002412D5" w:rsidRPr="00481DA3" w:rsidRDefault="002412D5" w:rsidP="002412D5">
      <w:pPr>
        <w:pStyle w:val="SubsectionHead"/>
      </w:pPr>
      <w:r w:rsidRPr="00481DA3">
        <w:t>Absent overseas recipient</w:t>
      </w:r>
    </w:p>
    <w:p w14:paraId="692AA92C" w14:textId="77777777" w:rsidR="002412D5" w:rsidRPr="00481DA3" w:rsidRDefault="002412D5" w:rsidP="002412D5">
      <w:pPr>
        <w:pStyle w:val="subsection"/>
      </w:pPr>
      <w:r w:rsidRPr="00481DA3">
        <w:tab/>
        <w:t>(4)</w:t>
      </w:r>
      <w:r w:rsidRPr="00481DA3">
        <w:tab/>
        <w:t xml:space="preserve">For the purposes of this section, if an individual leaves Australia, the individual is an </w:t>
      </w:r>
      <w:r w:rsidRPr="00481DA3">
        <w:rPr>
          <w:b/>
          <w:i/>
        </w:rPr>
        <w:t>absent overseas recipient</w:t>
      </w:r>
      <w:r w:rsidRPr="00481DA3">
        <w:t xml:space="preserve"> for any period that occurs:</w:t>
      </w:r>
    </w:p>
    <w:p w14:paraId="24A8F1CD" w14:textId="77777777" w:rsidR="002412D5" w:rsidRPr="00481DA3" w:rsidRDefault="002412D5" w:rsidP="002412D5">
      <w:pPr>
        <w:pStyle w:val="paragraph"/>
      </w:pPr>
      <w:r w:rsidRPr="00481DA3">
        <w:tab/>
        <w:t>(a)</w:t>
      </w:r>
      <w:r w:rsidRPr="00481DA3">
        <w:tab/>
        <w:t>during that absence from Australia; and</w:t>
      </w:r>
    </w:p>
    <w:p w14:paraId="0050FFC5" w14:textId="77777777" w:rsidR="002412D5" w:rsidRPr="00481DA3" w:rsidRDefault="002412D5" w:rsidP="002412D5">
      <w:pPr>
        <w:pStyle w:val="paragraph"/>
      </w:pPr>
      <w:r w:rsidRPr="00481DA3">
        <w:tab/>
        <w:t>(b)</w:t>
      </w:r>
      <w:r w:rsidRPr="00481DA3">
        <w:tab/>
        <w:t>after the end of the period of 6 weeks beginning on the first day of that absence.</w:t>
      </w:r>
    </w:p>
    <w:p w14:paraId="3E70E82E" w14:textId="77777777" w:rsidR="002412D5" w:rsidRPr="00481DA3" w:rsidRDefault="002412D5" w:rsidP="002412D5">
      <w:pPr>
        <w:pStyle w:val="subsection"/>
      </w:pPr>
      <w:r w:rsidRPr="00481DA3">
        <w:lastRenderedPageBreak/>
        <w:tab/>
        <w:t>(5)</w:t>
      </w:r>
      <w:r w:rsidRPr="00481DA3">
        <w:tab/>
        <w:t>For the purposes of this section, if:</w:t>
      </w:r>
    </w:p>
    <w:p w14:paraId="0C880EB9" w14:textId="77777777" w:rsidR="002412D5" w:rsidRPr="00481DA3" w:rsidRDefault="002412D5" w:rsidP="002412D5">
      <w:pPr>
        <w:pStyle w:val="paragraph"/>
      </w:pPr>
      <w:r w:rsidRPr="00481DA3">
        <w:tab/>
        <w:t>(a)</w:t>
      </w:r>
      <w:r w:rsidRPr="00481DA3">
        <w:tab/>
        <w:t>an individual is eligible for single income family supplement while the individual is absent from Australia; and</w:t>
      </w:r>
    </w:p>
    <w:p w14:paraId="5AA9812F" w14:textId="77777777" w:rsidR="002412D5" w:rsidRPr="00481DA3" w:rsidRDefault="002412D5" w:rsidP="002412D5">
      <w:pPr>
        <w:pStyle w:val="paragraph"/>
      </w:pPr>
      <w:r w:rsidRPr="00481DA3">
        <w:tab/>
        <w:t>(b)</w:t>
      </w:r>
      <w:r w:rsidRPr="00481DA3">
        <w:tab/>
        <w:t xml:space="preserve">the individual then becomes an absent overseas recipient because of the application of </w:t>
      </w:r>
      <w:r w:rsidR="00BD75AB" w:rsidRPr="00481DA3">
        <w:t>subsection (</w:t>
      </w:r>
      <w:r w:rsidRPr="00481DA3">
        <w:t>4) or a previous application of this subsection; and</w:t>
      </w:r>
    </w:p>
    <w:p w14:paraId="33CDC7D5" w14:textId="77777777" w:rsidR="002412D5" w:rsidRPr="00481DA3" w:rsidRDefault="002412D5" w:rsidP="002412D5">
      <w:pPr>
        <w:pStyle w:val="paragraph"/>
      </w:pPr>
      <w:r w:rsidRPr="00481DA3">
        <w:tab/>
        <w:t>(c)</w:t>
      </w:r>
      <w:r w:rsidRPr="00481DA3">
        <w:tab/>
        <w:t>the individual returns to Australia; and</w:t>
      </w:r>
    </w:p>
    <w:p w14:paraId="78781576" w14:textId="77777777" w:rsidR="002412D5" w:rsidRPr="00481DA3" w:rsidRDefault="002412D5" w:rsidP="002412D5">
      <w:pPr>
        <w:pStyle w:val="paragraph"/>
      </w:pPr>
      <w:r w:rsidRPr="00481DA3">
        <w:tab/>
        <w:t>(d)</w:t>
      </w:r>
      <w:r w:rsidRPr="00481DA3">
        <w:tab/>
        <w:t>the individual leaves Australia again less than 6 weeks after returning to Australia;</w:t>
      </w:r>
    </w:p>
    <w:p w14:paraId="31DC3CF7" w14:textId="77777777" w:rsidR="002412D5" w:rsidRPr="00481DA3" w:rsidRDefault="002412D5" w:rsidP="002412D5">
      <w:pPr>
        <w:pStyle w:val="subsection2"/>
      </w:pPr>
      <w:r w:rsidRPr="00481DA3">
        <w:t xml:space="preserve">the individual is an </w:t>
      </w:r>
      <w:r w:rsidRPr="00481DA3">
        <w:rPr>
          <w:b/>
          <w:i/>
        </w:rPr>
        <w:t>absent overseas recipient</w:t>
      </w:r>
      <w:r w:rsidRPr="00481DA3">
        <w:t xml:space="preserve"> for any period that occurs during the absence from Australia referred to in </w:t>
      </w:r>
      <w:r w:rsidR="00BD75AB" w:rsidRPr="00481DA3">
        <w:t>paragraph (</w:t>
      </w:r>
      <w:r w:rsidRPr="00481DA3">
        <w:t>d).</w:t>
      </w:r>
    </w:p>
    <w:p w14:paraId="691B9530" w14:textId="77777777" w:rsidR="00C15783" w:rsidRPr="00481DA3" w:rsidRDefault="00C15783" w:rsidP="00C15783">
      <w:pPr>
        <w:pStyle w:val="ActHead5"/>
      </w:pPr>
      <w:bookmarkStart w:id="80" w:name="_Toc163214602"/>
      <w:r w:rsidRPr="00E209BF">
        <w:rPr>
          <w:rStyle w:val="CharSectno"/>
        </w:rPr>
        <w:t>57GA</w:t>
      </w:r>
      <w:r w:rsidRPr="00481DA3">
        <w:t xml:space="preserve">  Only one member of a couple eligible for single income family supplement</w:t>
      </w:r>
      <w:bookmarkEnd w:id="80"/>
    </w:p>
    <w:p w14:paraId="62373AE3" w14:textId="77777777" w:rsidR="00C15783" w:rsidRPr="00481DA3" w:rsidRDefault="00C15783" w:rsidP="00C15783">
      <w:pPr>
        <w:pStyle w:val="subsection"/>
      </w:pPr>
      <w:r w:rsidRPr="00481DA3">
        <w:tab/>
        <w:t>(1)</w:t>
      </w:r>
      <w:r w:rsidRPr="00481DA3">
        <w:tab/>
        <w:t>Subject to this Division, for any period when 2 individuals who are members of a couple would otherwise be eligible at the same time for single income family supplement in respect of one or more qualifying children, only one member is eligible.</w:t>
      </w:r>
    </w:p>
    <w:p w14:paraId="7BDAF83E" w14:textId="77777777" w:rsidR="00C15783" w:rsidRPr="00481DA3" w:rsidRDefault="00C15783" w:rsidP="00C15783">
      <w:pPr>
        <w:pStyle w:val="subsection"/>
        <w:keepNext/>
      </w:pPr>
      <w:r w:rsidRPr="00481DA3">
        <w:tab/>
        <w:t>(2)</w:t>
      </w:r>
      <w:r w:rsidRPr="00481DA3">
        <w:tab/>
        <w:t>The member who is eligible is the one determined by the Secretary to be eligible.</w:t>
      </w:r>
    </w:p>
    <w:p w14:paraId="1A72644D" w14:textId="77777777" w:rsidR="00C15783" w:rsidRPr="00481DA3" w:rsidRDefault="00C15783" w:rsidP="00C15783">
      <w:pPr>
        <w:pStyle w:val="ActHead5"/>
      </w:pPr>
      <w:bookmarkStart w:id="81" w:name="_Toc163214603"/>
      <w:r w:rsidRPr="00E209BF">
        <w:rPr>
          <w:rStyle w:val="CharSectno"/>
        </w:rPr>
        <w:t>57GB</w:t>
      </w:r>
      <w:r w:rsidRPr="00481DA3">
        <w:t xml:space="preserve">  Extension of meaning of qualifying child in a blended family case</w:t>
      </w:r>
      <w:bookmarkEnd w:id="81"/>
    </w:p>
    <w:p w14:paraId="317EA887" w14:textId="77777777" w:rsidR="00C15783" w:rsidRPr="00481DA3" w:rsidRDefault="00C15783" w:rsidP="00C15783">
      <w:pPr>
        <w:pStyle w:val="subsection"/>
        <w:rPr>
          <w:kern w:val="28"/>
        </w:rPr>
      </w:pPr>
      <w:r w:rsidRPr="00481DA3">
        <w:rPr>
          <w:kern w:val="28"/>
        </w:rPr>
        <w:tab/>
        <w:t>(1)</w:t>
      </w:r>
      <w:r w:rsidRPr="00481DA3">
        <w:rPr>
          <w:kern w:val="28"/>
        </w:rPr>
        <w:tab/>
        <w:t>This section applies if:</w:t>
      </w:r>
    </w:p>
    <w:p w14:paraId="6314129D" w14:textId="77777777" w:rsidR="00C15783" w:rsidRPr="00481DA3" w:rsidRDefault="00C15783" w:rsidP="00C15783">
      <w:pPr>
        <w:pStyle w:val="paragraph"/>
      </w:pPr>
      <w:r w:rsidRPr="00481DA3">
        <w:tab/>
        <w:t>(a)</w:t>
      </w:r>
      <w:r w:rsidRPr="00481DA3">
        <w:tab/>
        <w:t>2 individuals are members of the same couple; and</w:t>
      </w:r>
    </w:p>
    <w:p w14:paraId="141B0D7E" w14:textId="77777777" w:rsidR="00C15783" w:rsidRPr="00481DA3" w:rsidRDefault="00C15783" w:rsidP="00C15783">
      <w:pPr>
        <w:pStyle w:val="paragraph"/>
      </w:pPr>
      <w:r w:rsidRPr="00481DA3">
        <w:tab/>
        <w:t>(b)</w:t>
      </w:r>
      <w:r w:rsidRPr="00481DA3">
        <w:tab/>
        <w:t>either or both of the individuals have a child from another relationship (whether before or after the 2 individuals became members of that couple).</w:t>
      </w:r>
    </w:p>
    <w:p w14:paraId="6CE1694C" w14:textId="77777777" w:rsidR="00C15783" w:rsidRPr="00481DA3" w:rsidRDefault="00C15783" w:rsidP="00C15783">
      <w:pPr>
        <w:pStyle w:val="subsection"/>
      </w:pPr>
      <w:r w:rsidRPr="00481DA3">
        <w:tab/>
        <w:t>(2)</w:t>
      </w:r>
      <w:r w:rsidRPr="00481DA3">
        <w:tab/>
        <w:t>While the 2 individuals are members of that couple, each child who is a qualifying child of one member of the couple is taken also to be a qualifying child of the other member of the couple.</w:t>
      </w:r>
    </w:p>
    <w:p w14:paraId="1E91703D" w14:textId="77777777" w:rsidR="00C15783" w:rsidRPr="00481DA3" w:rsidRDefault="00C15783" w:rsidP="00C15783">
      <w:pPr>
        <w:pStyle w:val="ActHead5"/>
      </w:pPr>
      <w:bookmarkStart w:id="82" w:name="_Toc163214604"/>
      <w:r w:rsidRPr="00E209BF">
        <w:rPr>
          <w:rStyle w:val="CharSectno"/>
        </w:rPr>
        <w:lastRenderedPageBreak/>
        <w:t>57GC</w:t>
      </w:r>
      <w:r w:rsidRPr="00481DA3">
        <w:t xml:space="preserve">  Eligibility for single income family supplement of members of a couple in a blended family</w:t>
      </w:r>
      <w:bookmarkEnd w:id="82"/>
    </w:p>
    <w:p w14:paraId="4C8B8FBA" w14:textId="77777777" w:rsidR="00C15783" w:rsidRPr="00481DA3" w:rsidRDefault="00C15783" w:rsidP="00C15783">
      <w:pPr>
        <w:pStyle w:val="subsection"/>
      </w:pPr>
      <w:r w:rsidRPr="00481DA3">
        <w:tab/>
        <w:t>(1)</w:t>
      </w:r>
      <w:r w:rsidRPr="00481DA3">
        <w:tab/>
        <w:t>If the Secretary is satisfied that:</w:t>
      </w:r>
    </w:p>
    <w:p w14:paraId="2115BBEC" w14:textId="77777777" w:rsidR="00C15783" w:rsidRPr="00481DA3" w:rsidRDefault="00C15783" w:rsidP="00C15783">
      <w:pPr>
        <w:pStyle w:val="paragraph"/>
      </w:pPr>
      <w:r w:rsidRPr="00481DA3">
        <w:tab/>
        <w:t>(a)</w:t>
      </w:r>
      <w:r w:rsidRPr="00481DA3">
        <w:tab/>
        <w:t>2 individuals who are members of the same couple (</w:t>
      </w:r>
      <w:r w:rsidRPr="00481DA3">
        <w:rPr>
          <w:b/>
          <w:i/>
        </w:rPr>
        <w:t>person A</w:t>
      </w:r>
      <w:r w:rsidRPr="00481DA3">
        <w:t xml:space="preserve"> and </w:t>
      </w:r>
      <w:r w:rsidRPr="00481DA3">
        <w:rPr>
          <w:b/>
          <w:i/>
        </w:rPr>
        <w:t>person B</w:t>
      </w:r>
      <w:r w:rsidRPr="00481DA3">
        <w:t>) would each be eligible for single income family supplement in respect of 2 or more qualifying children during a period but for subsection</w:t>
      </w:r>
      <w:r w:rsidR="00BD75AB" w:rsidRPr="00481DA3">
        <w:t> </w:t>
      </w:r>
      <w:r w:rsidRPr="00481DA3">
        <w:t>57GA(1); and</w:t>
      </w:r>
    </w:p>
    <w:p w14:paraId="59D70F0B" w14:textId="77777777" w:rsidR="00C15783" w:rsidRPr="00481DA3" w:rsidRDefault="00C15783" w:rsidP="00C15783">
      <w:pPr>
        <w:pStyle w:val="paragraph"/>
      </w:pPr>
      <w:r w:rsidRPr="00481DA3">
        <w:tab/>
        <w:t>(b)</w:t>
      </w:r>
      <w:r w:rsidRPr="00481DA3">
        <w:tab/>
        <w:t>at least one of the children is a child of a previous relationship of person A; and</w:t>
      </w:r>
    </w:p>
    <w:p w14:paraId="2A690FAF" w14:textId="77777777" w:rsidR="00C15783" w:rsidRPr="00481DA3" w:rsidRDefault="00C15783" w:rsidP="00C15783">
      <w:pPr>
        <w:pStyle w:val="paragraph"/>
      </w:pPr>
      <w:r w:rsidRPr="00481DA3">
        <w:tab/>
        <w:t>(c)</w:t>
      </w:r>
      <w:r w:rsidRPr="00481DA3">
        <w:tab/>
        <w:t>at least one of the other children is:</w:t>
      </w:r>
    </w:p>
    <w:p w14:paraId="1B8B7BA0" w14:textId="77777777" w:rsidR="00C15783" w:rsidRPr="00481DA3" w:rsidRDefault="00C15783" w:rsidP="00C15783">
      <w:pPr>
        <w:pStyle w:val="paragraphsub"/>
      </w:pPr>
      <w:r w:rsidRPr="00481DA3">
        <w:tab/>
        <w:t>(i)</w:t>
      </w:r>
      <w:r w:rsidRPr="00481DA3">
        <w:tab/>
        <w:t>a child of the relationship between person A and person B; or</w:t>
      </w:r>
    </w:p>
    <w:p w14:paraId="511274CD" w14:textId="77777777" w:rsidR="00C15783" w:rsidRPr="00481DA3" w:rsidRDefault="00C15783" w:rsidP="00C15783">
      <w:pPr>
        <w:pStyle w:val="paragraphsub"/>
      </w:pPr>
      <w:r w:rsidRPr="00481DA3">
        <w:tab/>
        <w:t>(ii)</w:t>
      </w:r>
      <w:r w:rsidRPr="00481DA3">
        <w:tab/>
        <w:t>a child of a previous relationship of person B;</w:t>
      </w:r>
    </w:p>
    <w:p w14:paraId="4C17C7D8" w14:textId="77777777" w:rsidR="00C15783" w:rsidRPr="00481DA3" w:rsidRDefault="00C15783" w:rsidP="00C15783">
      <w:pPr>
        <w:pStyle w:val="subsection2"/>
      </w:pPr>
      <w:r w:rsidRPr="00481DA3">
        <w:t>the Secretary may:</w:t>
      </w:r>
    </w:p>
    <w:p w14:paraId="475A8E79" w14:textId="77777777" w:rsidR="00C15783" w:rsidRPr="00481DA3" w:rsidRDefault="00C15783" w:rsidP="00C15783">
      <w:pPr>
        <w:pStyle w:val="paragraph"/>
      </w:pPr>
      <w:r w:rsidRPr="00481DA3">
        <w:tab/>
        <w:t>(d)</w:t>
      </w:r>
      <w:r w:rsidRPr="00481DA3">
        <w:tab/>
        <w:t>determine that person A and person B are both eligible for single income family supplement for the children for the period; and</w:t>
      </w:r>
    </w:p>
    <w:p w14:paraId="78188C19" w14:textId="77777777" w:rsidR="00C15783" w:rsidRPr="00481DA3" w:rsidRDefault="00C15783" w:rsidP="00C15783">
      <w:pPr>
        <w:pStyle w:val="paragraph"/>
      </w:pPr>
      <w:r w:rsidRPr="00481DA3">
        <w:tab/>
        <w:t>(e)</w:t>
      </w:r>
      <w:r w:rsidRPr="00481DA3">
        <w:tab/>
        <w:t>determine person A’s and person B’s percentage of the single income family supplement for the children.</w:t>
      </w:r>
    </w:p>
    <w:p w14:paraId="60C39A9C" w14:textId="77777777" w:rsidR="00C15783" w:rsidRPr="00481DA3" w:rsidRDefault="00C15783" w:rsidP="00C15783">
      <w:pPr>
        <w:pStyle w:val="subsection"/>
      </w:pPr>
      <w:r w:rsidRPr="00481DA3">
        <w:tab/>
        <w:t>(2)</w:t>
      </w:r>
      <w:r w:rsidRPr="00481DA3">
        <w:tab/>
        <w:t xml:space="preserve">The Secretary cannot make a determination under </w:t>
      </w:r>
      <w:r w:rsidR="00BD75AB" w:rsidRPr="00481DA3">
        <w:t>subsection (</w:t>
      </w:r>
      <w:r w:rsidRPr="00481DA3">
        <w:t>1) for a past period if person A or person B has been paid single income family supplement for the period.</w:t>
      </w:r>
    </w:p>
    <w:p w14:paraId="4B0F3281" w14:textId="77777777" w:rsidR="00C15783" w:rsidRPr="00481DA3" w:rsidRDefault="00C15783" w:rsidP="00C15783">
      <w:pPr>
        <w:pStyle w:val="subsection"/>
      </w:pPr>
      <w:r w:rsidRPr="00481DA3">
        <w:tab/>
        <w:t>(3)</w:t>
      </w:r>
      <w:r w:rsidRPr="00481DA3">
        <w:tab/>
        <w:t>For the purposes of this section:</w:t>
      </w:r>
    </w:p>
    <w:p w14:paraId="211164EB" w14:textId="77777777" w:rsidR="00C15783" w:rsidRPr="00481DA3" w:rsidRDefault="00C15783" w:rsidP="00C15783">
      <w:pPr>
        <w:pStyle w:val="paragraph"/>
      </w:pPr>
      <w:r w:rsidRPr="00481DA3">
        <w:tab/>
        <w:t>(a)</w:t>
      </w:r>
      <w:r w:rsidRPr="00481DA3">
        <w:tab/>
        <w:t xml:space="preserve">a qualifying child of an individual is a </w:t>
      </w:r>
      <w:r w:rsidRPr="00481DA3">
        <w:rPr>
          <w:b/>
          <w:i/>
        </w:rPr>
        <w:t>child of a previous relationship</w:t>
      </w:r>
      <w:r w:rsidRPr="00481DA3">
        <w:t xml:space="preserve"> of an individual who is a member of a couple if the child is an immediate child of that individual but not of the individual’s partner; and</w:t>
      </w:r>
    </w:p>
    <w:p w14:paraId="33594DFC" w14:textId="77777777" w:rsidR="00C15783" w:rsidRPr="00481DA3" w:rsidRDefault="00C15783" w:rsidP="00C15783">
      <w:pPr>
        <w:pStyle w:val="paragraph"/>
      </w:pPr>
      <w:r w:rsidRPr="00481DA3">
        <w:tab/>
        <w:t>(b)</w:t>
      </w:r>
      <w:r w:rsidRPr="00481DA3">
        <w:tab/>
        <w:t xml:space="preserve">a child is a </w:t>
      </w:r>
      <w:r w:rsidRPr="00481DA3">
        <w:rPr>
          <w:b/>
          <w:i/>
        </w:rPr>
        <w:t>child of the relationship of 2 individuals</w:t>
      </w:r>
      <w:r w:rsidRPr="00481DA3">
        <w:t xml:space="preserve"> who are members of a couple if the child is an immediate child of both members of the couple; and</w:t>
      </w:r>
    </w:p>
    <w:p w14:paraId="04118262" w14:textId="77777777" w:rsidR="00C15783" w:rsidRPr="00481DA3" w:rsidRDefault="00C15783" w:rsidP="00C15783">
      <w:pPr>
        <w:pStyle w:val="paragraph"/>
      </w:pPr>
      <w:r w:rsidRPr="00481DA3">
        <w:tab/>
        <w:t>(c)</w:t>
      </w:r>
      <w:r w:rsidRPr="00481DA3">
        <w:tab/>
        <w:t xml:space="preserve">a qualifying child of an individual is an </w:t>
      </w:r>
      <w:r w:rsidRPr="00481DA3">
        <w:rPr>
          <w:b/>
          <w:i/>
        </w:rPr>
        <w:t>immediate child</w:t>
      </w:r>
      <w:r w:rsidRPr="00481DA3">
        <w:t xml:space="preserve"> of the individual if:</w:t>
      </w:r>
    </w:p>
    <w:p w14:paraId="2EC3A82B" w14:textId="77777777" w:rsidR="00C15783" w:rsidRPr="00481DA3" w:rsidRDefault="00C15783" w:rsidP="00C15783">
      <w:pPr>
        <w:pStyle w:val="paragraphsub"/>
      </w:pPr>
      <w:r w:rsidRPr="00481DA3">
        <w:lastRenderedPageBreak/>
        <w:tab/>
        <w:t>(i)</w:t>
      </w:r>
      <w:r w:rsidRPr="00481DA3">
        <w:tab/>
        <w:t>the child is the natural child, adopted child or relationship child of the individual; or</w:t>
      </w:r>
    </w:p>
    <w:p w14:paraId="231746CD" w14:textId="77777777" w:rsidR="00C15783" w:rsidRPr="00481DA3" w:rsidRDefault="00C15783" w:rsidP="00C15783">
      <w:pPr>
        <w:pStyle w:val="paragraphsub"/>
      </w:pPr>
      <w:r w:rsidRPr="00481DA3">
        <w:tab/>
        <w:t>(ii)</w:t>
      </w:r>
      <w:r w:rsidRPr="00481DA3">
        <w:tab/>
        <w:t>the individual is legally responsible for the child.</w:t>
      </w:r>
    </w:p>
    <w:p w14:paraId="4F03DD65" w14:textId="77777777" w:rsidR="00C15783" w:rsidRPr="00481DA3" w:rsidRDefault="00C15783" w:rsidP="00C74AC1">
      <w:pPr>
        <w:pStyle w:val="ActHead5"/>
      </w:pPr>
      <w:bookmarkStart w:id="83" w:name="_Toc163214605"/>
      <w:r w:rsidRPr="00E209BF">
        <w:rPr>
          <w:rStyle w:val="CharSectno"/>
        </w:rPr>
        <w:t>57GD</w:t>
      </w:r>
      <w:r w:rsidRPr="00481DA3">
        <w:t xml:space="preserve">  Eligibility for single income family supplement of separated members of a couple for period before separation</w:t>
      </w:r>
      <w:bookmarkEnd w:id="83"/>
    </w:p>
    <w:p w14:paraId="62514B00" w14:textId="77777777" w:rsidR="00C15783" w:rsidRPr="00481DA3" w:rsidRDefault="00C15783" w:rsidP="00C74AC1">
      <w:pPr>
        <w:pStyle w:val="subsection"/>
        <w:keepNext/>
        <w:keepLines/>
      </w:pPr>
      <w:r w:rsidRPr="00481DA3">
        <w:tab/>
      </w:r>
      <w:r w:rsidRPr="00481DA3">
        <w:tab/>
        <w:t>If the Secretary is satisfied that:</w:t>
      </w:r>
    </w:p>
    <w:p w14:paraId="63B71AA3" w14:textId="77777777" w:rsidR="00C15783" w:rsidRPr="00481DA3" w:rsidRDefault="00C15783" w:rsidP="00C74AC1">
      <w:pPr>
        <w:pStyle w:val="paragraph"/>
        <w:keepNext/>
        <w:keepLines/>
      </w:pPr>
      <w:r w:rsidRPr="00481DA3">
        <w:tab/>
        <w:t>(a)</w:t>
      </w:r>
      <w:r w:rsidRPr="00481DA3">
        <w:tab/>
        <w:t>2 individuals are not members of the same couple (</w:t>
      </w:r>
      <w:r w:rsidRPr="00481DA3">
        <w:rPr>
          <w:b/>
          <w:i/>
        </w:rPr>
        <w:t>person A</w:t>
      </w:r>
      <w:r w:rsidRPr="00481DA3">
        <w:t xml:space="preserve"> and </w:t>
      </w:r>
      <w:r w:rsidRPr="00481DA3">
        <w:rPr>
          <w:b/>
          <w:i/>
        </w:rPr>
        <w:t>person B</w:t>
      </w:r>
      <w:r w:rsidRPr="00481DA3">
        <w:t>); and</w:t>
      </w:r>
    </w:p>
    <w:p w14:paraId="0285BEAD" w14:textId="77777777" w:rsidR="00C15783" w:rsidRPr="00481DA3" w:rsidRDefault="00C15783" w:rsidP="00C15783">
      <w:pPr>
        <w:pStyle w:val="paragraph"/>
      </w:pPr>
      <w:r w:rsidRPr="00481DA3">
        <w:tab/>
        <w:t>(b)</w:t>
      </w:r>
      <w:r w:rsidRPr="00481DA3">
        <w:tab/>
        <w:t>during a period in the past when person A and person B were members of the same couple, they had a qualifying child or children; and</w:t>
      </w:r>
    </w:p>
    <w:p w14:paraId="5FF0B60F" w14:textId="77777777" w:rsidR="00C15783" w:rsidRPr="00481DA3" w:rsidRDefault="00C15783" w:rsidP="00C15783">
      <w:pPr>
        <w:pStyle w:val="paragraph"/>
      </w:pPr>
      <w:r w:rsidRPr="00481DA3">
        <w:tab/>
        <w:t>(c)</w:t>
      </w:r>
      <w:r w:rsidRPr="00481DA3">
        <w:tab/>
        <w:t>but for subsection</w:t>
      </w:r>
      <w:r w:rsidR="00BD75AB" w:rsidRPr="00481DA3">
        <w:t> </w:t>
      </w:r>
      <w:r w:rsidRPr="00481DA3">
        <w:t>57GA(1), person A and person B would both be eligible for single income family supplement for the qualifying child or children for that period;</w:t>
      </w:r>
    </w:p>
    <w:p w14:paraId="308534AB" w14:textId="77777777" w:rsidR="00C15783" w:rsidRPr="00481DA3" w:rsidRDefault="00C15783" w:rsidP="00C15783">
      <w:pPr>
        <w:pStyle w:val="subsection2"/>
        <w:keepNext/>
      </w:pPr>
      <w:r w:rsidRPr="00481DA3">
        <w:t>the Secretary may:</w:t>
      </w:r>
    </w:p>
    <w:p w14:paraId="01425F17" w14:textId="77777777" w:rsidR="00C15783" w:rsidRPr="00481DA3" w:rsidRDefault="00C15783" w:rsidP="00C15783">
      <w:pPr>
        <w:pStyle w:val="paragraph"/>
      </w:pPr>
      <w:r w:rsidRPr="00481DA3">
        <w:tab/>
        <w:t>(d)</w:t>
      </w:r>
      <w:r w:rsidRPr="00481DA3">
        <w:tab/>
        <w:t>determine that person A and person B are both eligible for single income family supplement for the child or children for that period; and</w:t>
      </w:r>
    </w:p>
    <w:p w14:paraId="6A469619" w14:textId="77777777" w:rsidR="00C15783" w:rsidRPr="00481DA3" w:rsidRDefault="00C15783" w:rsidP="00C15783">
      <w:pPr>
        <w:pStyle w:val="paragraph"/>
      </w:pPr>
      <w:r w:rsidRPr="00481DA3">
        <w:tab/>
        <w:t>(e)</w:t>
      </w:r>
      <w:r w:rsidRPr="00481DA3">
        <w:tab/>
        <w:t>determine person A’s and person B’s percentage of the single income family supplement for the child or children for that period.</w:t>
      </w:r>
    </w:p>
    <w:p w14:paraId="30F92562" w14:textId="77777777" w:rsidR="00BD345F" w:rsidRPr="00481DA3" w:rsidRDefault="00BD345F" w:rsidP="00BD345F">
      <w:pPr>
        <w:pStyle w:val="ActHead5"/>
      </w:pPr>
      <w:bookmarkStart w:id="84" w:name="_Toc163214606"/>
      <w:r w:rsidRPr="00E209BF">
        <w:rPr>
          <w:rStyle w:val="CharSectno"/>
        </w:rPr>
        <w:t>57GDA</w:t>
      </w:r>
      <w:r w:rsidRPr="00481DA3">
        <w:t xml:space="preserve">  Cessation of eligibility</w:t>
      </w:r>
      <w:bookmarkEnd w:id="84"/>
    </w:p>
    <w:p w14:paraId="611BFFE9" w14:textId="77777777" w:rsidR="00BD345F" w:rsidRPr="00481DA3" w:rsidRDefault="00BD345F" w:rsidP="00BD345F">
      <w:pPr>
        <w:pStyle w:val="subsection"/>
      </w:pPr>
      <w:r w:rsidRPr="00481DA3">
        <w:tab/>
        <w:t>(1)</w:t>
      </w:r>
      <w:r w:rsidRPr="00481DA3">
        <w:tab/>
        <w:t>Section</w:t>
      </w:r>
      <w:r w:rsidR="00BD75AB" w:rsidRPr="00481DA3">
        <w:t> </w:t>
      </w:r>
      <w:r w:rsidRPr="00481DA3">
        <w:t>57G does not apply to an individual on or after the commencement of this section unless the individual was eligible for single income family supplement in respect of the day before that commencement.</w:t>
      </w:r>
    </w:p>
    <w:p w14:paraId="0A356949" w14:textId="77777777" w:rsidR="00BD345F" w:rsidRPr="00481DA3" w:rsidRDefault="00BD345F" w:rsidP="00BD345F">
      <w:pPr>
        <w:pStyle w:val="subsection"/>
      </w:pPr>
      <w:r w:rsidRPr="00481DA3">
        <w:tab/>
        <w:t>(2)</w:t>
      </w:r>
      <w:r w:rsidRPr="00481DA3">
        <w:tab/>
        <w:t>Section</w:t>
      </w:r>
      <w:r w:rsidR="00BD75AB" w:rsidRPr="00481DA3">
        <w:t> </w:t>
      </w:r>
      <w:r w:rsidRPr="00481DA3">
        <w:t>57G does not apply, and never again applies, to the individual from the start of the first day on or after the commencement of this section on which the individual ceases to be eligible for single income family supplement.</w:t>
      </w:r>
    </w:p>
    <w:p w14:paraId="3E14CE9E" w14:textId="77777777" w:rsidR="00BD345F" w:rsidRPr="00481DA3" w:rsidRDefault="00BD345F" w:rsidP="00BD345F">
      <w:pPr>
        <w:pStyle w:val="subsection"/>
      </w:pPr>
      <w:r w:rsidRPr="00481DA3">
        <w:tab/>
        <w:t>(3)</w:t>
      </w:r>
      <w:r w:rsidRPr="00481DA3">
        <w:tab/>
        <w:t>If:</w:t>
      </w:r>
    </w:p>
    <w:p w14:paraId="3F47469C" w14:textId="77777777" w:rsidR="00BD345F" w:rsidRPr="00481DA3" w:rsidRDefault="00BD345F" w:rsidP="00BD345F">
      <w:pPr>
        <w:pStyle w:val="paragraph"/>
      </w:pPr>
      <w:r w:rsidRPr="00481DA3">
        <w:lastRenderedPageBreak/>
        <w:tab/>
        <w:t>(a)</w:t>
      </w:r>
      <w:r w:rsidRPr="00481DA3">
        <w:tab/>
        <w:t xml:space="preserve">an individual is eligible for single income family supplement in respect of a period falling within the income year (the </w:t>
      </w:r>
      <w:r w:rsidRPr="00481DA3">
        <w:rPr>
          <w:b/>
          <w:i/>
        </w:rPr>
        <w:t>relevant income year</w:t>
      </w:r>
      <w:r w:rsidRPr="00481DA3">
        <w:t xml:space="preserve">) ending on the day before the commencement of this section or within a later income year (also the </w:t>
      </w:r>
      <w:r w:rsidRPr="00481DA3">
        <w:rPr>
          <w:b/>
          <w:i/>
        </w:rPr>
        <w:t>relevant income year</w:t>
      </w:r>
      <w:r w:rsidRPr="00481DA3">
        <w:t>); and</w:t>
      </w:r>
    </w:p>
    <w:p w14:paraId="2C6CA5E4" w14:textId="77777777" w:rsidR="00BD345F" w:rsidRPr="00481DA3" w:rsidRDefault="00BD345F" w:rsidP="00BD345F">
      <w:pPr>
        <w:pStyle w:val="paragraph"/>
      </w:pPr>
      <w:r w:rsidRPr="00481DA3">
        <w:tab/>
        <w:t>(b)</w:t>
      </w:r>
      <w:r w:rsidRPr="00481DA3">
        <w:tab/>
        <w:t>in order to become entitled to be paid single income family supplement in respect of that period, the individual is required to make a claim for payment of single income family supplement for a past period; and</w:t>
      </w:r>
    </w:p>
    <w:p w14:paraId="5F24DFC9" w14:textId="77777777" w:rsidR="00BD345F" w:rsidRPr="00481DA3" w:rsidRDefault="00BD345F" w:rsidP="00BD345F">
      <w:pPr>
        <w:pStyle w:val="paragraph"/>
      </w:pPr>
      <w:r w:rsidRPr="00481DA3">
        <w:tab/>
        <w:t>(c)</w:t>
      </w:r>
      <w:r w:rsidRPr="00481DA3">
        <w:tab/>
        <w:t>the individual does not make the claim in accordance with section</w:t>
      </w:r>
      <w:r w:rsidR="00BD75AB" w:rsidRPr="00481DA3">
        <w:t> </w:t>
      </w:r>
      <w:r w:rsidRPr="00481DA3">
        <w:t>65KD of the Family Assistance Administration Act;</w:t>
      </w:r>
    </w:p>
    <w:p w14:paraId="24AA188F" w14:textId="77777777" w:rsidR="00BD345F" w:rsidRPr="00481DA3" w:rsidRDefault="00BD345F" w:rsidP="00BD345F">
      <w:pPr>
        <w:pStyle w:val="subsection2"/>
      </w:pPr>
      <w:r w:rsidRPr="00481DA3">
        <w:t>then section</w:t>
      </w:r>
      <w:r w:rsidR="00BD75AB" w:rsidRPr="00481DA3">
        <w:t> </w:t>
      </w:r>
      <w:r w:rsidRPr="00481DA3">
        <w:t>57G of this Act does not apply, and never again applies, to the individual from the start of the first income year after the relevant income year.</w:t>
      </w:r>
    </w:p>
    <w:p w14:paraId="2C7CE710" w14:textId="77777777" w:rsidR="00C15783" w:rsidRPr="00481DA3" w:rsidRDefault="00C15783" w:rsidP="00C15783">
      <w:pPr>
        <w:pStyle w:val="ActHead4"/>
      </w:pPr>
      <w:bookmarkStart w:id="85" w:name="_Toc163214607"/>
      <w:r w:rsidRPr="00E209BF">
        <w:rPr>
          <w:rStyle w:val="CharSubdNo"/>
        </w:rPr>
        <w:t>Subdivision B</w:t>
      </w:r>
      <w:r w:rsidRPr="00481DA3">
        <w:t>—</w:t>
      </w:r>
      <w:r w:rsidRPr="00E209BF">
        <w:rPr>
          <w:rStyle w:val="CharSubdText"/>
        </w:rPr>
        <w:t>Eligibility of individuals for single income family supplement where death occurs</w:t>
      </w:r>
      <w:bookmarkEnd w:id="85"/>
    </w:p>
    <w:p w14:paraId="4EB924BB" w14:textId="77777777" w:rsidR="00C15783" w:rsidRPr="00481DA3" w:rsidRDefault="00C15783" w:rsidP="00C15783">
      <w:pPr>
        <w:pStyle w:val="ActHead5"/>
      </w:pPr>
      <w:bookmarkStart w:id="86" w:name="_Toc163214608"/>
      <w:r w:rsidRPr="00E209BF">
        <w:rPr>
          <w:rStyle w:val="CharSectno"/>
        </w:rPr>
        <w:t>57GE</w:t>
      </w:r>
      <w:r w:rsidRPr="00481DA3">
        <w:t xml:space="preserve">  Continued eligibility for single income family supplement if a qualifying child dies</w:t>
      </w:r>
      <w:bookmarkEnd w:id="86"/>
    </w:p>
    <w:p w14:paraId="2FC3048F" w14:textId="77777777" w:rsidR="00C15783" w:rsidRPr="00481DA3" w:rsidRDefault="00C15783" w:rsidP="00C15783">
      <w:pPr>
        <w:pStyle w:val="subsection"/>
      </w:pPr>
      <w:r w:rsidRPr="00481DA3">
        <w:tab/>
        <w:t>(1)</w:t>
      </w:r>
      <w:r w:rsidRPr="00481DA3">
        <w:tab/>
        <w:t>This section applies if:</w:t>
      </w:r>
    </w:p>
    <w:p w14:paraId="6792A7A1" w14:textId="77777777" w:rsidR="00C15783" w:rsidRPr="00481DA3" w:rsidRDefault="00C15783" w:rsidP="00C15783">
      <w:pPr>
        <w:pStyle w:val="paragraph"/>
      </w:pPr>
      <w:r w:rsidRPr="00481DA3">
        <w:tab/>
        <w:t>(a)</w:t>
      </w:r>
      <w:r w:rsidRPr="00481DA3">
        <w:tab/>
        <w:t>an individual is eligible for single income family supplement (except under section</w:t>
      </w:r>
      <w:r w:rsidR="00BD75AB" w:rsidRPr="00481DA3">
        <w:t> </w:t>
      </w:r>
      <w:r w:rsidRPr="00481DA3">
        <w:t>57GG) in respect of one qualifying child; and</w:t>
      </w:r>
    </w:p>
    <w:p w14:paraId="0035C8D9" w14:textId="77777777" w:rsidR="00C15783" w:rsidRPr="00481DA3" w:rsidRDefault="00C15783" w:rsidP="00C15783">
      <w:pPr>
        <w:pStyle w:val="paragraph"/>
      </w:pPr>
      <w:r w:rsidRPr="00481DA3">
        <w:tab/>
        <w:t>(b)</w:t>
      </w:r>
      <w:r w:rsidRPr="00481DA3">
        <w:tab/>
        <w:t>that child dies.</w:t>
      </w:r>
    </w:p>
    <w:p w14:paraId="2A66DBE3" w14:textId="77777777" w:rsidR="00C15783" w:rsidRPr="00481DA3" w:rsidRDefault="00C15783" w:rsidP="00C15783">
      <w:pPr>
        <w:pStyle w:val="SubsectionHead"/>
      </w:pPr>
      <w:r w:rsidRPr="00481DA3">
        <w:t>Individual remains eligible for single income family supplement for 14 weeks after the death of the child</w:t>
      </w:r>
    </w:p>
    <w:p w14:paraId="470E7001" w14:textId="77777777" w:rsidR="00C15783" w:rsidRPr="00481DA3" w:rsidRDefault="00C15783" w:rsidP="00C15783">
      <w:pPr>
        <w:pStyle w:val="subsection"/>
      </w:pPr>
      <w:r w:rsidRPr="00481DA3">
        <w:tab/>
        <w:t>(2)</w:t>
      </w:r>
      <w:r w:rsidRPr="00481DA3">
        <w:tab/>
        <w:t>The individual is eligible for single income family supplement, at a rate worked out under Division</w:t>
      </w:r>
      <w:r w:rsidR="00BD75AB" w:rsidRPr="00481DA3">
        <w:t> </w:t>
      </w:r>
      <w:r w:rsidRPr="00481DA3">
        <w:t>4B of Part</w:t>
      </w:r>
      <w:r w:rsidR="00BD75AB" w:rsidRPr="00481DA3">
        <w:t> </w:t>
      </w:r>
      <w:r w:rsidRPr="00481DA3">
        <w:t xml:space="preserve">4, for each day in the period of 14 weeks beginning on the day the child died. This subsection has effect subject to </w:t>
      </w:r>
      <w:r w:rsidR="00BD75AB" w:rsidRPr="00481DA3">
        <w:t>subsection (</w:t>
      </w:r>
      <w:r w:rsidRPr="00481DA3">
        <w:t>3) of this section and to section</w:t>
      </w:r>
      <w:r w:rsidR="00BD75AB" w:rsidRPr="00481DA3">
        <w:t> </w:t>
      </w:r>
      <w:r w:rsidRPr="00481DA3">
        <w:t>57GF.</w:t>
      </w:r>
    </w:p>
    <w:p w14:paraId="0FEBA4BE" w14:textId="77777777" w:rsidR="00C15783" w:rsidRPr="00481DA3" w:rsidRDefault="00C15783" w:rsidP="00C15783">
      <w:pPr>
        <w:pStyle w:val="SubsectionHead"/>
      </w:pPr>
      <w:r w:rsidRPr="00481DA3">
        <w:lastRenderedPageBreak/>
        <w:t>14 weeks reduced in certain circumstances</w:t>
      </w:r>
    </w:p>
    <w:p w14:paraId="5E1BC059" w14:textId="77777777" w:rsidR="00C15783" w:rsidRPr="00481DA3" w:rsidRDefault="00C15783" w:rsidP="00C15783">
      <w:pPr>
        <w:pStyle w:val="subsection"/>
      </w:pPr>
      <w:r w:rsidRPr="00481DA3">
        <w:tab/>
        <w:t>(3)</w:t>
      </w:r>
      <w:r w:rsidRPr="00481DA3">
        <w:tab/>
        <w:t xml:space="preserve">The period for which the individual is eligible for single income family supplement under </w:t>
      </w:r>
      <w:r w:rsidR="00BD75AB" w:rsidRPr="00481DA3">
        <w:t>subsection (</w:t>
      </w:r>
      <w:r w:rsidRPr="00481DA3">
        <w:t>2) does not include:</w:t>
      </w:r>
    </w:p>
    <w:p w14:paraId="69AF006E" w14:textId="77777777" w:rsidR="00E86DBD" w:rsidRPr="00481DA3" w:rsidRDefault="00E86DBD" w:rsidP="00E86DBD">
      <w:pPr>
        <w:pStyle w:val="paragraph"/>
      </w:pPr>
      <w:r w:rsidRPr="00481DA3">
        <w:tab/>
        <w:t>(a)</w:t>
      </w:r>
      <w:r w:rsidRPr="00481DA3">
        <w:tab/>
        <w:t xml:space="preserve">if the child had turned </w:t>
      </w:r>
      <w:r w:rsidR="00C14EBF" w:rsidRPr="00481DA3">
        <w:t>16</w:t>
      </w:r>
      <w:r w:rsidRPr="00481DA3">
        <w:t xml:space="preserve"> when the child died—any day on which the Secretary is satisfied the child would not have been a senior secondary school child if the child had not died; or</w:t>
      </w:r>
    </w:p>
    <w:p w14:paraId="79B05D97" w14:textId="77777777" w:rsidR="00175EE5" w:rsidRPr="00481DA3" w:rsidRDefault="00175EE5" w:rsidP="00175EE5">
      <w:pPr>
        <w:pStyle w:val="paragraph"/>
      </w:pPr>
      <w:r w:rsidRPr="00481DA3">
        <w:tab/>
        <w:t>(b)</w:t>
      </w:r>
      <w:r w:rsidRPr="00481DA3">
        <w:tab/>
        <w:t>if the child had not turned 16 when the child died—any day on which the child would have been aged 16, and on which the Secretary is satisfied the child would not have been a senior secondary school child, if the child had not died.</w:t>
      </w:r>
    </w:p>
    <w:p w14:paraId="7E035DB1" w14:textId="77777777" w:rsidR="00C15783" w:rsidRPr="00481DA3" w:rsidRDefault="00C15783" w:rsidP="00277451">
      <w:pPr>
        <w:pStyle w:val="ActHead5"/>
      </w:pPr>
      <w:bookmarkStart w:id="87" w:name="_Toc163214609"/>
      <w:r w:rsidRPr="00E209BF">
        <w:rPr>
          <w:rStyle w:val="CharSectno"/>
        </w:rPr>
        <w:t>57GF</w:t>
      </w:r>
      <w:r w:rsidRPr="00481DA3">
        <w:t xml:space="preserve">  Eligibility for a single amount of single income family supplement if a qualifying child dies</w:t>
      </w:r>
      <w:bookmarkEnd w:id="87"/>
    </w:p>
    <w:p w14:paraId="622E489C" w14:textId="77777777" w:rsidR="00C15783" w:rsidRPr="00481DA3" w:rsidRDefault="00C15783" w:rsidP="00277451">
      <w:pPr>
        <w:pStyle w:val="subsection"/>
        <w:keepNext/>
        <w:keepLines/>
      </w:pPr>
      <w:r w:rsidRPr="00481DA3">
        <w:tab/>
      </w:r>
      <w:r w:rsidRPr="00481DA3">
        <w:tab/>
        <w:t>If, apart from this section, the period for which an individual is eligible for single income family supplement under subsection</w:t>
      </w:r>
      <w:r w:rsidR="00BD75AB" w:rsidRPr="00481DA3">
        <w:t> </w:t>
      </w:r>
      <w:r w:rsidRPr="00481DA3">
        <w:t>57GE(2) extends over 2 income years:</w:t>
      </w:r>
    </w:p>
    <w:p w14:paraId="24A46583" w14:textId="77777777" w:rsidR="00C15783" w:rsidRPr="00481DA3" w:rsidRDefault="00C15783" w:rsidP="00277451">
      <w:pPr>
        <w:pStyle w:val="paragraph"/>
        <w:keepNext/>
        <w:keepLines/>
      </w:pPr>
      <w:r w:rsidRPr="00481DA3">
        <w:tab/>
        <w:t>(a)</w:t>
      </w:r>
      <w:r w:rsidRPr="00481DA3">
        <w:tab/>
        <w:t>the individual is eligible for a single amount of single income family supplement for the period falling in the second of those income years worked out under Division</w:t>
      </w:r>
      <w:r w:rsidR="00BD75AB" w:rsidRPr="00481DA3">
        <w:t> </w:t>
      </w:r>
      <w:r w:rsidRPr="00481DA3">
        <w:t>4B of Part</w:t>
      </w:r>
      <w:r w:rsidR="00BD75AB" w:rsidRPr="00481DA3">
        <w:t> </w:t>
      </w:r>
      <w:r w:rsidRPr="00481DA3">
        <w:t>4 on the assumption that:</w:t>
      </w:r>
    </w:p>
    <w:p w14:paraId="51D70816" w14:textId="77777777" w:rsidR="00C15783" w:rsidRPr="00481DA3" w:rsidRDefault="00C15783" w:rsidP="00C15783">
      <w:pPr>
        <w:pStyle w:val="paragraphsub"/>
      </w:pPr>
      <w:r w:rsidRPr="00481DA3">
        <w:tab/>
        <w:t>(i)</w:t>
      </w:r>
      <w:r w:rsidRPr="00481DA3">
        <w:tab/>
        <w:t>the individual’s taxable income for the period falling in the second of those income years is the same as the individual’s taxable income for the first of those income years; and</w:t>
      </w:r>
    </w:p>
    <w:p w14:paraId="415E285B" w14:textId="77777777" w:rsidR="00C15783" w:rsidRPr="00481DA3" w:rsidRDefault="00C15783" w:rsidP="00C15783">
      <w:pPr>
        <w:pStyle w:val="paragraphsub"/>
      </w:pPr>
      <w:r w:rsidRPr="00481DA3">
        <w:tab/>
        <w:t>(ii)</w:t>
      </w:r>
      <w:r w:rsidRPr="00481DA3">
        <w:tab/>
        <w:t>the individual’s partner’s taxable income for the period falling in the second of those income years is the same as the individual’s partner’s taxable income for the first of those income years; and</w:t>
      </w:r>
    </w:p>
    <w:p w14:paraId="543F0845" w14:textId="77777777" w:rsidR="00C15783" w:rsidRPr="00481DA3" w:rsidRDefault="00C15783" w:rsidP="00C15783">
      <w:pPr>
        <w:pStyle w:val="paragraph"/>
      </w:pPr>
      <w:r w:rsidRPr="00481DA3">
        <w:tab/>
        <w:t>(b)</w:t>
      </w:r>
      <w:r w:rsidRPr="00481DA3">
        <w:tab/>
        <w:t>the period for which the individual is eligible for single income family supplement under subsection</w:t>
      </w:r>
      <w:r w:rsidR="00BD75AB" w:rsidRPr="00481DA3">
        <w:t> </w:t>
      </w:r>
      <w:r w:rsidRPr="00481DA3">
        <w:t>57GE(2) does not include the period falling in the second of those income years.</w:t>
      </w:r>
    </w:p>
    <w:p w14:paraId="112D1769" w14:textId="77777777" w:rsidR="00C15783" w:rsidRPr="00481DA3" w:rsidRDefault="00C15783" w:rsidP="00C15783">
      <w:pPr>
        <w:pStyle w:val="ActHead5"/>
      </w:pPr>
      <w:bookmarkStart w:id="88" w:name="_Toc163214610"/>
      <w:r w:rsidRPr="00E209BF">
        <w:rPr>
          <w:rStyle w:val="CharSectno"/>
        </w:rPr>
        <w:lastRenderedPageBreak/>
        <w:t>57GG</w:t>
      </w:r>
      <w:r w:rsidRPr="00481DA3">
        <w:t xml:space="preserve">  Eligibility for single income family supplement if an eligible individual dies</w:t>
      </w:r>
      <w:bookmarkEnd w:id="88"/>
    </w:p>
    <w:p w14:paraId="09E7D08B" w14:textId="77777777" w:rsidR="00C15783" w:rsidRPr="00481DA3" w:rsidRDefault="00C15783" w:rsidP="00C15783">
      <w:pPr>
        <w:pStyle w:val="SubsectionHead"/>
      </w:pPr>
      <w:r w:rsidRPr="00481DA3">
        <w:t>Eligibility other than because of the death of a qualifying child</w:t>
      </w:r>
    </w:p>
    <w:p w14:paraId="1D381D38" w14:textId="77777777" w:rsidR="00C15783" w:rsidRPr="00481DA3" w:rsidRDefault="00C15783" w:rsidP="00C15783">
      <w:pPr>
        <w:pStyle w:val="subsection"/>
      </w:pPr>
      <w:r w:rsidRPr="00481DA3">
        <w:tab/>
        <w:t>(1)</w:t>
      </w:r>
      <w:r w:rsidRPr="00481DA3">
        <w:tab/>
        <w:t>If:</w:t>
      </w:r>
    </w:p>
    <w:p w14:paraId="0CC5B414" w14:textId="77777777" w:rsidR="00C15783" w:rsidRPr="00481DA3" w:rsidRDefault="00C15783" w:rsidP="00C15783">
      <w:pPr>
        <w:pStyle w:val="paragraph"/>
      </w:pPr>
      <w:r w:rsidRPr="00481DA3">
        <w:tab/>
        <w:t>(a)</w:t>
      </w:r>
      <w:r w:rsidRPr="00481DA3">
        <w:tab/>
        <w:t xml:space="preserve">an individual is eligible for an amount (the </w:t>
      </w:r>
      <w:r w:rsidRPr="00481DA3">
        <w:rPr>
          <w:b/>
          <w:i/>
        </w:rPr>
        <w:t>subject amount</w:t>
      </w:r>
      <w:r w:rsidRPr="00481DA3">
        <w:t>) of single income family supplement (except because of section</w:t>
      </w:r>
      <w:r w:rsidR="00BD75AB" w:rsidRPr="00481DA3">
        <w:t> </w:t>
      </w:r>
      <w:r w:rsidRPr="00481DA3">
        <w:t>57GE or 57GF applying in relation to the death of a qualifying child); and</w:t>
      </w:r>
    </w:p>
    <w:p w14:paraId="179A28BA" w14:textId="77777777" w:rsidR="00C15783" w:rsidRPr="00481DA3" w:rsidRDefault="00C15783" w:rsidP="00C15783">
      <w:pPr>
        <w:pStyle w:val="paragraph"/>
      </w:pPr>
      <w:r w:rsidRPr="00481DA3">
        <w:tab/>
        <w:t>(b)</w:t>
      </w:r>
      <w:r w:rsidRPr="00481DA3">
        <w:tab/>
        <w:t>the individual dies; and</w:t>
      </w:r>
    </w:p>
    <w:p w14:paraId="101929A9" w14:textId="77777777" w:rsidR="00C15783" w:rsidRPr="00481DA3" w:rsidRDefault="00C15783" w:rsidP="00C15783">
      <w:pPr>
        <w:pStyle w:val="paragraph"/>
      </w:pPr>
      <w:r w:rsidRPr="00481DA3">
        <w:tab/>
        <w:t>(c)</w:t>
      </w:r>
      <w:r w:rsidRPr="00481DA3">
        <w:tab/>
        <w:t>before the individual died, the subject amount had not been paid to the individual (whether or not a claim under Part</w:t>
      </w:r>
      <w:r w:rsidR="00BD75AB" w:rsidRPr="00481DA3">
        <w:t> </w:t>
      </w:r>
      <w:r w:rsidRPr="00481DA3">
        <w:t>3 of the Family Assistance Administration Act had been made); and</w:t>
      </w:r>
    </w:p>
    <w:p w14:paraId="305FF3D0" w14:textId="77777777" w:rsidR="00C15783" w:rsidRPr="00481DA3" w:rsidRDefault="00C15783" w:rsidP="00C15783">
      <w:pPr>
        <w:pStyle w:val="paragraph"/>
      </w:pPr>
      <w:r w:rsidRPr="00481DA3">
        <w:tab/>
        <w:t>(d)</w:t>
      </w:r>
      <w:r w:rsidRPr="00481DA3">
        <w:tab/>
        <w:t>another individual makes a claim under that Part for payment of single income family supplement because of the death of a person, stating that he or she wishes to become eligible for so much of the subject amount as does not relate to any period before the beginning of the income year preceding the income year in which the individual died; and</w:t>
      </w:r>
    </w:p>
    <w:p w14:paraId="6C194DF9" w14:textId="77777777" w:rsidR="00C15783" w:rsidRPr="00481DA3" w:rsidRDefault="00C15783" w:rsidP="00C15783">
      <w:pPr>
        <w:pStyle w:val="paragraph"/>
      </w:pPr>
      <w:r w:rsidRPr="00481DA3">
        <w:tab/>
        <w:t>(e)</w:t>
      </w:r>
      <w:r w:rsidRPr="00481DA3">
        <w:tab/>
        <w:t>the Secretary considers that the other individual ought to be eligible for that much of the subject amount;</w:t>
      </w:r>
    </w:p>
    <w:p w14:paraId="21D13A60" w14:textId="5721088B" w:rsidR="00C15783" w:rsidRPr="00481DA3" w:rsidRDefault="00C15783" w:rsidP="00C15783">
      <w:pPr>
        <w:pStyle w:val="subsection2"/>
      </w:pPr>
      <w:r w:rsidRPr="00481DA3">
        <w:t>the other individual is eligible for that much of the subject amount and no</w:t>
      </w:r>
      <w:r w:rsidR="00E209BF">
        <w:noBreakHyphen/>
      </w:r>
      <w:r w:rsidRPr="00481DA3">
        <w:t>one else is, or can become, eligible for or entitled to be paid any of the subject amount.</w:t>
      </w:r>
    </w:p>
    <w:p w14:paraId="72B94485" w14:textId="77777777" w:rsidR="00C15783" w:rsidRPr="00481DA3" w:rsidRDefault="00C15783" w:rsidP="00C15783">
      <w:pPr>
        <w:pStyle w:val="SubsectionHead"/>
      </w:pPr>
      <w:r w:rsidRPr="00481DA3">
        <w:t>Eligibility because of the death of a qualifying child</w:t>
      </w:r>
    </w:p>
    <w:p w14:paraId="4886A5BE" w14:textId="77777777" w:rsidR="00C15783" w:rsidRPr="00481DA3" w:rsidRDefault="00C15783" w:rsidP="00C15783">
      <w:pPr>
        <w:pStyle w:val="subsection"/>
      </w:pPr>
      <w:r w:rsidRPr="00481DA3">
        <w:tab/>
        <w:t>(2)</w:t>
      </w:r>
      <w:r w:rsidRPr="00481DA3">
        <w:tab/>
        <w:t>If:</w:t>
      </w:r>
    </w:p>
    <w:p w14:paraId="70913493" w14:textId="77777777" w:rsidR="00C15783" w:rsidRPr="00481DA3" w:rsidRDefault="00C15783" w:rsidP="00C15783">
      <w:pPr>
        <w:pStyle w:val="paragraph"/>
      </w:pPr>
      <w:r w:rsidRPr="00481DA3">
        <w:tab/>
        <w:t>(a)</w:t>
      </w:r>
      <w:r w:rsidRPr="00481DA3">
        <w:tab/>
        <w:t>an individual dies; and</w:t>
      </w:r>
    </w:p>
    <w:p w14:paraId="0D9AE158" w14:textId="77777777" w:rsidR="00C15783" w:rsidRPr="00481DA3" w:rsidRDefault="00C15783" w:rsidP="00C15783">
      <w:pPr>
        <w:pStyle w:val="paragraph"/>
      </w:pPr>
      <w:r w:rsidRPr="00481DA3">
        <w:tab/>
        <w:t>(b)</w:t>
      </w:r>
      <w:r w:rsidRPr="00481DA3">
        <w:tab/>
        <w:t>either:</w:t>
      </w:r>
    </w:p>
    <w:p w14:paraId="09C39CDA" w14:textId="77777777" w:rsidR="00C15783" w:rsidRPr="00481DA3" w:rsidRDefault="00C15783" w:rsidP="00C15783">
      <w:pPr>
        <w:pStyle w:val="paragraphsub"/>
      </w:pPr>
      <w:r w:rsidRPr="00481DA3">
        <w:tab/>
        <w:t>(i)</w:t>
      </w:r>
      <w:r w:rsidRPr="00481DA3">
        <w:tab/>
        <w:t xml:space="preserve">before the individual’s death, the individual was eligible for an amount (the </w:t>
      </w:r>
      <w:r w:rsidRPr="00481DA3">
        <w:rPr>
          <w:b/>
          <w:i/>
        </w:rPr>
        <w:t>subject amount</w:t>
      </w:r>
      <w:r w:rsidRPr="00481DA3">
        <w:t>) of single income family supplement under section</w:t>
      </w:r>
      <w:r w:rsidR="00BD75AB" w:rsidRPr="00481DA3">
        <w:t> </w:t>
      </w:r>
      <w:r w:rsidRPr="00481DA3">
        <w:t xml:space="preserve">57GE or 57GF in relation to the death of a qualifying child, and the subject amount had not been paid to the individual </w:t>
      </w:r>
      <w:r w:rsidRPr="00481DA3">
        <w:lastRenderedPageBreak/>
        <w:t>(whether or not a claim under Part</w:t>
      </w:r>
      <w:r w:rsidR="00BD75AB" w:rsidRPr="00481DA3">
        <w:t> </w:t>
      </w:r>
      <w:r w:rsidRPr="00481DA3">
        <w:t>3 of the Family Assistance Administration Act had been made); or</w:t>
      </w:r>
    </w:p>
    <w:p w14:paraId="30650D4B" w14:textId="77777777" w:rsidR="00C15783" w:rsidRPr="00481DA3" w:rsidRDefault="00C15783" w:rsidP="00C15783">
      <w:pPr>
        <w:pStyle w:val="paragraphsub"/>
      </w:pPr>
      <w:r w:rsidRPr="00481DA3">
        <w:tab/>
        <w:t>(ii)</w:t>
      </w:r>
      <w:r w:rsidRPr="00481DA3">
        <w:tab/>
        <w:t>the individual died at the same time as the qualifying child, and would have been so eligible for the subject amount if the individual had not died; and</w:t>
      </w:r>
    </w:p>
    <w:p w14:paraId="2FBBD5A2" w14:textId="77777777" w:rsidR="00C15783" w:rsidRPr="00481DA3" w:rsidRDefault="00C15783" w:rsidP="00C15783">
      <w:pPr>
        <w:pStyle w:val="paragraph"/>
      </w:pPr>
      <w:r w:rsidRPr="00481DA3">
        <w:tab/>
        <w:t>(c)</w:t>
      </w:r>
      <w:r w:rsidRPr="00481DA3">
        <w:tab/>
        <w:t xml:space="preserve">another individual makes a claim under that Part for payment of single income family supplement because of the death of a person, stating that he or she wishes to become eligible for </w:t>
      </w:r>
      <w:r w:rsidRPr="00481DA3">
        <w:rPr>
          <w:snapToGrid w:val="0"/>
          <w:lang w:eastAsia="en-US"/>
        </w:rPr>
        <w:t>so much of the subject amount as does not relate to any period before the beginning of the income year preceding the income year in which the individual died</w:t>
      </w:r>
      <w:r w:rsidRPr="00481DA3">
        <w:t>; and</w:t>
      </w:r>
    </w:p>
    <w:p w14:paraId="53FF6418" w14:textId="77777777" w:rsidR="00C15783" w:rsidRPr="00481DA3" w:rsidRDefault="00C15783" w:rsidP="00C15783">
      <w:pPr>
        <w:pStyle w:val="paragraph"/>
      </w:pPr>
      <w:r w:rsidRPr="00481DA3">
        <w:tab/>
        <w:t>(d)</w:t>
      </w:r>
      <w:r w:rsidRPr="00481DA3">
        <w:tab/>
        <w:t xml:space="preserve">the Secretary considers that the other individual ought to be eligible for </w:t>
      </w:r>
      <w:r w:rsidRPr="00481DA3">
        <w:rPr>
          <w:snapToGrid w:val="0"/>
          <w:lang w:eastAsia="en-US"/>
        </w:rPr>
        <w:t>that much of the subject amount</w:t>
      </w:r>
      <w:r w:rsidRPr="00481DA3">
        <w:t>;</w:t>
      </w:r>
    </w:p>
    <w:p w14:paraId="07AFC80F" w14:textId="39F8934D" w:rsidR="00C15783" w:rsidRPr="00481DA3" w:rsidRDefault="00C15783" w:rsidP="00C15783">
      <w:pPr>
        <w:pStyle w:val="subsection2"/>
      </w:pPr>
      <w:r w:rsidRPr="00481DA3">
        <w:t xml:space="preserve">the other individual is eligible for </w:t>
      </w:r>
      <w:r w:rsidRPr="00481DA3">
        <w:rPr>
          <w:snapToGrid w:val="0"/>
          <w:lang w:eastAsia="en-US"/>
        </w:rPr>
        <w:t>that much of the subject amount and no</w:t>
      </w:r>
      <w:r w:rsidR="00E209BF">
        <w:rPr>
          <w:snapToGrid w:val="0"/>
          <w:lang w:eastAsia="en-US"/>
        </w:rPr>
        <w:noBreakHyphen/>
      </w:r>
      <w:r w:rsidRPr="00481DA3">
        <w:rPr>
          <w:snapToGrid w:val="0"/>
          <w:lang w:eastAsia="en-US"/>
        </w:rPr>
        <w:t>one else is, or can become, eligible for or entitled to be paid any of the subject amount</w:t>
      </w:r>
      <w:r w:rsidRPr="00481DA3">
        <w:t>.</w:t>
      </w:r>
    </w:p>
    <w:p w14:paraId="7D9AAB08" w14:textId="77777777" w:rsidR="00F91BDB" w:rsidRPr="00481DA3" w:rsidRDefault="00F91BDB" w:rsidP="00B47DEC">
      <w:pPr>
        <w:pStyle w:val="ActHead3"/>
        <w:pageBreakBefore/>
      </w:pPr>
      <w:bookmarkStart w:id="89" w:name="_Toc163214611"/>
      <w:r w:rsidRPr="00E209BF">
        <w:rPr>
          <w:rStyle w:val="CharDivNo"/>
        </w:rPr>
        <w:lastRenderedPageBreak/>
        <w:t>Division</w:t>
      </w:r>
      <w:r w:rsidR="00BD75AB" w:rsidRPr="00E209BF">
        <w:rPr>
          <w:rStyle w:val="CharDivNo"/>
        </w:rPr>
        <w:t> </w:t>
      </w:r>
      <w:r w:rsidRPr="00E209BF">
        <w:rPr>
          <w:rStyle w:val="CharDivNo"/>
        </w:rPr>
        <w:t>7</w:t>
      </w:r>
      <w:r w:rsidRPr="00481DA3">
        <w:t>—</w:t>
      </w:r>
      <w:r w:rsidRPr="00E209BF">
        <w:rPr>
          <w:rStyle w:val="CharDivText"/>
        </w:rPr>
        <w:t>Loss of family assistance for individuals on security grounds</w:t>
      </w:r>
      <w:bookmarkEnd w:id="89"/>
    </w:p>
    <w:p w14:paraId="31A04BF7" w14:textId="77777777" w:rsidR="00F91BDB" w:rsidRPr="00481DA3" w:rsidRDefault="00F91BDB" w:rsidP="00F91BDB">
      <w:pPr>
        <w:pStyle w:val="ActHead5"/>
      </w:pPr>
      <w:bookmarkStart w:id="90" w:name="_Toc163214612"/>
      <w:r w:rsidRPr="00E209BF">
        <w:rPr>
          <w:rStyle w:val="CharSectno"/>
        </w:rPr>
        <w:t>57GH</w:t>
      </w:r>
      <w:r w:rsidRPr="00481DA3">
        <w:t xml:space="preserve">  Simplified outline of this Division</w:t>
      </w:r>
      <w:bookmarkEnd w:id="90"/>
    </w:p>
    <w:p w14:paraId="6D8F1885" w14:textId="77777777" w:rsidR="00F91BDB" w:rsidRPr="00481DA3" w:rsidRDefault="00F91BDB" w:rsidP="00F91BDB">
      <w:pPr>
        <w:pStyle w:val="SOText"/>
      </w:pPr>
      <w:r w:rsidRPr="00481DA3">
        <w:t>Individuals who might prejudice the security of Australia or a foreign country may lose family assistance.</w:t>
      </w:r>
    </w:p>
    <w:p w14:paraId="25ACA5B2" w14:textId="77777777" w:rsidR="00F91BDB" w:rsidRPr="00481DA3" w:rsidRDefault="00F91BDB" w:rsidP="00F91BDB">
      <w:pPr>
        <w:pStyle w:val="ActHead5"/>
      </w:pPr>
      <w:bookmarkStart w:id="91" w:name="_Toc163214613"/>
      <w:r w:rsidRPr="00E209BF">
        <w:rPr>
          <w:rStyle w:val="CharSectno"/>
        </w:rPr>
        <w:t>57GI</w:t>
      </w:r>
      <w:r w:rsidRPr="00481DA3">
        <w:t xml:space="preserve">  Loss of family assistance for individuals on security grounds</w:t>
      </w:r>
      <w:bookmarkEnd w:id="91"/>
    </w:p>
    <w:p w14:paraId="6B5D6F69" w14:textId="77777777" w:rsidR="00F91BDB" w:rsidRPr="00481DA3" w:rsidRDefault="00F91BDB" w:rsidP="00F91BDB">
      <w:pPr>
        <w:pStyle w:val="SubsectionHead"/>
      </w:pPr>
      <w:r w:rsidRPr="00481DA3">
        <w:t>Security notice for recipient of family assistance</w:t>
      </w:r>
    </w:p>
    <w:p w14:paraId="7A87EF80" w14:textId="77777777" w:rsidR="00F91BDB" w:rsidRPr="00481DA3" w:rsidRDefault="00F91BDB" w:rsidP="00F91BDB">
      <w:pPr>
        <w:pStyle w:val="subsection"/>
      </w:pPr>
      <w:r w:rsidRPr="00481DA3">
        <w:tab/>
        <w:t>(1)</w:t>
      </w:r>
      <w:r w:rsidRPr="00481DA3">
        <w:tab/>
        <w:t>If a security notice is given to the Minister in relation to an individual, then while the notice is in force:</w:t>
      </w:r>
    </w:p>
    <w:p w14:paraId="4BFBF21E" w14:textId="77777777" w:rsidR="00F91BDB" w:rsidRPr="00481DA3" w:rsidRDefault="00F91BDB" w:rsidP="00F91BDB">
      <w:pPr>
        <w:pStyle w:val="paragraph"/>
      </w:pPr>
      <w:r w:rsidRPr="00481DA3">
        <w:tab/>
        <w:t>(a)</w:t>
      </w:r>
      <w:r w:rsidRPr="00481DA3">
        <w:tab/>
        <w:t>no family assistance is to be paid to the individual; and</w:t>
      </w:r>
    </w:p>
    <w:p w14:paraId="1B84430A" w14:textId="77777777" w:rsidR="00F91BDB" w:rsidRPr="00481DA3" w:rsidRDefault="00F91BDB" w:rsidP="00F91BDB">
      <w:pPr>
        <w:pStyle w:val="paragraph"/>
      </w:pPr>
      <w:r w:rsidRPr="00481DA3">
        <w:tab/>
        <w:t>(b)</w:t>
      </w:r>
      <w:r w:rsidRPr="00481DA3">
        <w:tab/>
        <w:t>the individual is not eligible for family assistance.</w:t>
      </w:r>
    </w:p>
    <w:p w14:paraId="3C0C9DD1" w14:textId="77777777" w:rsidR="00F91BDB" w:rsidRPr="00481DA3" w:rsidRDefault="00F91BDB" w:rsidP="00F91BDB">
      <w:pPr>
        <w:pStyle w:val="notetext"/>
      </w:pPr>
      <w:r w:rsidRPr="00481DA3">
        <w:t>Note 1:</w:t>
      </w:r>
      <w:r w:rsidRPr="00481DA3">
        <w:tab/>
        <w:t>A security notice is a notice under section</w:t>
      </w:r>
      <w:r w:rsidR="00BD75AB" w:rsidRPr="00481DA3">
        <w:t> </w:t>
      </w:r>
      <w:r w:rsidRPr="00481DA3">
        <w:t>57GJ.</w:t>
      </w:r>
    </w:p>
    <w:p w14:paraId="4B0F23D5" w14:textId="77777777" w:rsidR="00F91BDB" w:rsidRPr="00481DA3" w:rsidRDefault="00F91BDB" w:rsidP="00F91BDB">
      <w:pPr>
        <w:pStyle w:val="notetext"/>
      </w:pPr>
      <w:r w:rsidRPr="00481DA3">
        <w:t>Note 2:</w:t>
      </w:r>
      <w:r w:rsidRPr="00481DA3">
        <w:tab/>
        <w:t xml:space="preserve">This Division does not apply in relation to child care </w:t>
      </w:r>
      <w:r w:rsidR="00A13305" w:rsidRPr="00481DA3">
        <w:t>subsidy or additional child care subsidy</w:t>
      </w:r>
      <w:r w:rsidRPr="00481DA3">
        <w:t>: see section</w:t>
      </w:r>
      <w:r w:rsidR="00BD75AB" w:rsidRPr="00481DA3">
        <w:t> </w:t>
      </w:r>
      <w:r w:rsidRPr="00481DA3">
        <w:t>57GQ.</w:t>
      </w:r>
    </w:p>
    <w:p w14:paraId="1EDE721B" w14:textId="77777777" w:rsidR="00F91BDB" w:rsidRPr="00481DA3" w:rsidRDefault="00F91BDB" w:rsidP="00F91BDB">
      <w:pPr>
        <w:pStyle w:val="subsection"/>
      </w:pPr>
      <w:r w:rsidRPr="00481DA3">
        <w:tab/>
        <w:t>(2)</w:t>
      </w:r>
      <w:r w:rsidRPr="00481DA3">
        <w:tab/>
        <w:t>If a security notice is given to the Minister in relation to an individual, then any determination that the individual is entitled to be paid family assistance, that is in force immediately before the day the notice comes into force, ceases to be in force on that day.</w:t>
      </w:r>
    </w:p>
    <w:p w14:paraId="56CC3379" w14:textId="77777777" w:rsidR="00F91BDB" w:rsidRPr="00481DA3" w:rsidRDefault="00F91BDB" w:rsidP="00F91BDB">
      <w:pPr>
        <w:pStyle w:val="subsection"/>
      </w:pPr>
      <w:r w:rsidRPr="00481DA3">
        <w:tab/>
        <w:t>(3)</w:t>
      </w:r>
      <w:r w:rsidRPr="00481DA3">
        <w:tab/>
        <w:t>If a security notice given to the Minister in relation to an individual ceases to be in force, then the individual is not eligible for family assistance for any day while the notice was in force.</w:t>
      </w:r>
    </w:p>
    <w:p w14:paraId="72DF959A" w14:textId="77777777" w:rsidR="00F91BDB" w:rsidRPr="00481DA3" w:rsidRDefault="00F91BDB" w:rsidP="00F91BDB">
      <w:pPr>
        <w:pStyle w:val="subsection"/>
      </w:pPr>
      <w:r w:rsidRPr="00481DA3">
        <w:tab/>
        <w:t>(4)</w:t>
      </w:r>
      <w:r w:rsidRPr="00481DA3">
        <w:tab/>
        <w:t>However, if:</w:t>
      </w:r>
    </w:p>
    <w:p w14:paraId="067B1D53" w14:textId="77777777" w:rsidR="00F91BDB" w:rsidRPr="00481DA3" w:rsidRDefault="00F91BDB" w:rsidP="00F91BDB">
      <w:pPr>
        <w:pStyle w:val="paragraph"/>
      </w:pPr>
      <w:r w:rsidRPr="00481DA3">
        <w:tab/>
        <w:t>(a)</w:t>
      </w:r>
      <w:r w:rsidRPr="00481DA3">
        <w:tab/>
        <w:t>a security notice given to the Minister in relation to an individual recommends that payments of family assistance of the individual be paid to a payment nominee of the individual under Part</w:t>
      </w:r>
      <w:r w:rsidR="00BD75AB" w:rsidRPr="00481DA3">
        <w:t> </w:t>
      </w:r>
      <w:r w:rsidRPr="00481DA3">
        <w:t>8B of the Family Assistance Administration Act; and</w:t>
      </w:r>
    </w:p>
    <w:p w14:paraId="3C20ADAD" w14:textId="77777777" w:rsidR="00F91BDB" w:rsidRPr="00481DA3" w:rsidRDefault="00F91BDB" w:rsidP="00F91BDB">
      <w:pPr>
        <w:pStyle w:val="paragraph"/>
      </w:pPr>
      <w:r w:rsidRPr="00481DA3">
        <w:lastRenderedPageBreak/>
        <w:tab/>
        <w:t>(b)</w:t>
      </w:r>
      <w:r w:rsidRPr="00481DA3">
        <w:tab/>
        <w:t xml:space="preserve">apart from </w:t>
      </w:r>
      <w:r w:rsidR="00BD75AB" w:rsidRPr="00481DA3">
        <w:t>subsections (</w:t>
      </w:r>
      <w:r w:rsidRPr="00481DA3">
        <w:t>1) to (3), the individual would be eligible for the whole or a part of that family assistance;</w:t>
      </w:r>
    </w:p>
    <w:p w14:paraId="4CB3AC59" w14:textId="77777777" w:rsidR="00F91BDB" w:rsidRPr="00481DA3" w:rsidRDefault="00F91BDB" w:rsidP="00F91BDB">
      <w:pPr>
        <w:pStyle w:val="subsection2"/>
      </w:pPr>
      <w:r w:rsidRPr="00481DA3">
        <w:t>then that whole or part may be paid to a payment nominee of the individual under that Part.</w:t>
      </w:r>
    </w:p>
    <w:p w14:paraId="23E7BEC1" w14:textId="77777777" w:rsidR="00F91BDB" w:rsidRPr="00481DA3" w:rsidRDefault="00F91BDB" w:rsidP="00F91BDB">
      <w:pPr>
        <w:pStyle w:val="subsection"/>
      </w:pPr>
      <w:r w:rsidRPr="00481DA3">
        <w:tab/>
        <w:t>(5)</w:t>
      </w:r>
      <w:r w:rsidRPr="00481DA3">
        <w:tab/>
        <w:t xml:space="preserve">For the purposes of </w:t>
      </w:r>
      <w:r w:rsidR="00BD75AB" w:rsidRPr="00481DA3">
        <w:t>subsection (</w:t>
      </w:r>
      <w:r w:rsidRPr="00481DA3">
        <w:t>4), paragraph</w:t>
      </w:r>
      <w:r w:rsidR="00BD75AB" w:rsidRPr="00481DA3">
        <w:t> </w:t>
      </w:r>
      <w:r w:rsidRPr="00481DA3">
        <w:t>219TD(2)(b) of the Family Assistance Administration Act does not apply.</w:t>
      </w:r>
    </w:p>
    <w:p w14:paraId="0C8DC596" w14:textId="77777777" w:rsidR="00F91BDB" w:rsidRPr="00481DA3" w:rsidRDefault="00F91BDB" w:rsidP="00F91BDB">
      <w:pPr>
        <w:pStyle w:val="subsection"/>
      </w:pPr>
      <w:r w:rsidRPr="00481DA3">
        <w:tab/>
        <w:t>(6)</w:t>
      </w:r>
      <w:r w:rsidRPr="00481DA3">
        <w:tab/>
        <w:t xml:space="preserve">For the purposes of </w:t>
      </w:r>
      <w:r w:rsidR="00BD75AB" w:rsidRPr="00481DA3">
        <w:t>subsection (</w:t>
      </w:r>
      <w:r w:rsidRPr="00481DA3">
        <w:t>4), section</w:t>
      </w:r>
      <w:r w:rsidR="00BD75AB" w:rsidRPr="00481DA3">
        <w:t> </w:t>
      </w:r>
      <w:r w:rsidRPr="00481DA3">
        <w:t>219TN of the Family Assistance Administration Act does not apply. Instead, any amount paid to a payment nominee of the individual is to be applied by the nominee in accordance with a written direction given by the Secretary under this subsection.</w:t>
      </w:r>
    </w:p>
    <w:p w14:paraId="35E1CC4E" w14:textId="77777777" w:rsidR="00F91BDB" w:rsidRPr="00481DA3" w:rsidRDefault="00F91BDB" w:rsidP="00F91BDB">
      <w:pPr>
        <w:pStyle w:val="SubsectionHead"/>
      </w:pPr>
      <w:r w:rsidRPr="00481DA3">
        <w:t>Security notice for individual in respect of whom family assistance payable</w:t>
      </w:r>
    </w:p>
    <w:p w14:paraId="3267AABF" w14:textId="77777777" w:rsidR="00F91BDB" w:rsidRPr="00481DA3" w:rsidRDefault="00F91BDB" w:rsidP="00F91BDB">
      <w:pPr>
        <w:pStyle w:val="subsection"/>
      </w:pPr>
      <w:r w:rsidRPr="00481DA3">
        <w:tab/>
        <w:t>(7)</w:t>
      </w:r>
      <w:r w:rsidRPr="00481DA3">
        <w:tab/>
        <w:t>If:</w:t>
      </w:r>
    </w:p>
    <w:p w14:paraId="4E0E3621" w14:textId="77777777" w:rsidR="00F91BDB" w:rsidRPr="00481DA3" w:rsidRDefault="00F91BDB" w:rsidP="00F91BDB">
      <w:pPr>
        <w:pStyle w:val="paragraph"/>
      </w:pPr>
      <w:r w:rsidRPr="00481DA3">
        <w:tab/>
        <w:t>(a)</w:t>
      </w:r>
      <w:r w:rsidRPr="00481DA3">
        <w:tab/>
        <w:t>a security notice is given to the Minister in relation to an individual; and</w:t>
      </w:r>
    </w:p>
    <w:p w14:paraId="123F7A8A" w14:textId="77777777" w:rsidR="00F91BDB" w:rsidRPr="00481DA3" w:rsidRDefault="00F91BDB" w:rsidP="00F91BDB">
      <w:pPr>
        <w:pStyle w:val="paragraph"/>
      </w:pPr>
      <w:r w:rsidRPr="00481DA3">
        <w:tab/>
        <w:t>(b)</w:t>
      </w:r>
      <w:r w:rsidRPr="00481DA3">
        <w:tab/>
        <w:t>the individual is aged 19 or less on the day the notice is given;</w:t>
      </w:r>
    </w:p>
    <w:p w14:paraId="284CBED9" w14:textId="77777777" w:rsidR="00F91BDB" w:rsidRPr="00481DA3" w:rsidRDefault="00F91BDB" w:rsidP="00F91BDB">
      <w:pPr>
        <w:pStyle w:val="subsection2"/>
      </w:pPr>
      <w:r w:rsidRPr="00481DA3">
        <w:t>then, for any day while the notice is or was in force, the individual cannot be an FTB child of another individual, cannot be a regular care child of another individual and cannot be a client of an approved care organisation.</w:t>
      </w:r>
    </w:p>
    <w:p w14:paraId="234265F2" w14:textId="77777777" w:rsidR="00F91BDB" w:rsidRPr="00481DA3" w:rsidRDefault="00F91BDB" w:rsidP="00F91BDB">
      <w:pPr>
        <w:pStyle w:val="SubsectionHead"/>
      </w:pPr>
      <w:r w:rsidRPr="00481DA3">
        <w:t>Relationship with other provisions</w:t>
      </w:r>
    </w:p>
    <w:p w14:paraId="454DC9F5" w14:textId="77777777" w:rsidR="00F91BDB" w:rsidRPr="00481DA3" w:rsidRDefault="00F91BDB" w:rsidP="00F91BDB">
      <w:pPr>
        <w:pStyle w:val="subsection"/>
      </w:pPr>
      <w:r w:rsidRPr="00481DA3">
        <w:tab/>
        <w:t>(8)</w:t>
      </w:r>
      <w:r w:rsidRPr="00481DA3">
        <w:tab/>
      </w:r>
      <w:r w:rsidR="00BD75AB" w:rsidRPr="00481DA3">
        <w:t>Subsections (</w:t>
      </w:r>
      <w:r w:rsidRPr="00481DA3">
        <w:t>1) to (7) have effect despite any other provision of the family assistance law.</w:t>
      </w:r>
    </w:p>
    <w:p w14:paraId="54499C10" w14:textId="77777777" w:rsidR="00F91BDB" w:rsidRPr="00481DA3" w:rsidRDefault="00F91BDB" w:rsidP="00F91BDB">
      <w:pPr>
        <w:pStyle w:val="SubsectionHead"/>
      </w:pPr>
      <w:r w:rsidRPr="00481DA3">
        <w:t>Notification to individual</w:t>
      </w:r>
    </w:p>
    <w:p w14:paraId="26F4E669" w14:textId="77777777" w:rsidR="00F91BDB" w:rsidRPr="00481DA3" w:rsidRDefault="00F91BDB" w:rsidP="00F91BDB">
      <w:pPr>
        <w:pStyle w:val="subsection"/>
      </w:pPr>
      <w:r w:rsidRPr="00481DA3">
        <w:tab/>
        <w:t>(9)</w:t>
      </w:r>
      <w:r w:rsidRPr="00481DA3">
        <w:tab/>
        <w:t xml:space="preserve">If a determination in relation to an individual ceases to be in force because of </w:t>
      </w:r>
      <w:r w:rsidR="00BD75AB" w:rsidRPr="00481DA3">
        <w:t>subsection (</w:t>
      </w:r>
      <w:r w:rsidRPr="00481DA3">
        <w:t>2), the Secretary must cause reasonable steps to be taken to notify the individual of the cessation.</w:t>
      </w:r>
    </w:p>
    <w:p w14:paraId="1C380065" w14:textId="77777777" w:rsidR="00F91BDB" w:rsidRPr="00481DA3" w:rsidRDefault="00F91BDB" w:rsidP="00F91BDB">
      <w:pPr>
        <w:pStyle w:val="ActHead5"/>
      </w:pPr>
      <w:bookmarkStart w:id="92" w:name="_Toc163214614"/>
      <w:r w:rsidRPr="00E209BF">
        <w:rPr>
          <w:rStyle w:val="CharSectno"/>
        </w:rPr>
        <w:lastRenderedPageBreak/>
        <w:t>57GJ</w:t>
      </w:r>
      <w:r w:rsidRPr="00481DA3">
        <w:t xml:space="preserve">  Security notice from </w:t>
      </w:r>
      <w:r w:rsidR="004B74E1" w:rsidRPr="00481DA3">
        <w:t>Home Affairs Minister</w:t>
      </w:r>
      <w:bookmarkEnd w:id="92"/>
    </w:p>
    <w:p w14:paraId="2B73E9A6" w14:textId="77777777" w:rsidR="00F91BDB" w:rsidRPr="00481DA3" w:rsidRDefault="00F91BDB" w:rsidP="00F91BDB">
      <w:pPr>
        <w:pStyle w:val="subsection"/>
      </w:pPr>
      <w:r w:rsidRPr="00481DA3">
        <w:tab/>
        <w:t>(1)</w:t>
      </w:r>
      <w:r w:rsidRPr="00481DA3">
        <w:tab/>
        <w:t xml:space="preserve">The </w:t>
      </w:r>
      <w:r w:rsidR="000E5932" w:rsidRPr="00481DA3">
        <w:t>Home Affairs Minister</w:t>
      </w:r>
      <w:r w:rsidRPr="00481DA3">
        <w:t xml:space="preserve"> may give the Minister a written notice requiring that this Division apply in relation to a specified individual if:</w:t>
      </w:r>
    </w:p>
    <w:p w14:paraId="18D75FAC" w14:textId="77777777" w:rsidR="00F91BDB" w:rsidRPr="00481DA3" w:rsidRDefault="00F91BDB" w:rsidP="00F91BDB">
      <w:pPr>
        <w:pStyle w:val="paragraph"/>
      </w:pPr>
      <w:r w:rsidRPr="00481DA3">
        <w:tab/>
        <w:t>(a)</w:t>
      </w:r>
      <w:r w:rsidRPr="00481DA3">
        <w:tab/>
        <w:t xml:space="preserve">the Foreign Affairs Minister gives the </w:t>
      </w:r>
      <w:r w:rsidR="004B74E1" w:rsidRPr="00481DA3">
        <w:t>Home Affairs Minister</w:t>
      </w:r>
      <w:r w:rsidRPr="00481DA3">
        <w:t xml:space="preserve"> a notice under section</w:t>
      </w:r>
      <w:r w:rsidR="00BD75AB" w:rsidRPr="00481DA3">
        <w:t> </w:t>
      </w:r>
      <w:r w:rsidRPr="00481DA3">
        <w:t>57GK in relation to the individual; or</w:t>
      </w:r>
    </w:p>
    <w:p w14:paraId="197DFF36" w14:textId="0407B885" w:rsidR="004B74E1" w:rsidRPr="00481DA3" w:rsidRDefault="004B74E1" w:rsidP="004B74E1">
      <w:pPr>
        <w:pStyle w:val="paragraph"/>
      </w:pPr>
      <w:r w:rsidRPr="00481DA3">
        <w:tab/>
        <w:t>(b)</w:t>
      </w:r>
      <w:r w:rsidRPr="00481DA3">
        <w:tab/>
        <w:t xml:space="preserve">the individual’s visa is cancelled under </w:t>
      </w:r>
      <w:r w:rsidR="00E209BF">
        <w:t>section 1</w:t>
      </w:r>
      <w:r w:rsidRPr="00481DA3">
        <w:t xml:space="preserve">16 or 128 of the </w:t>
      </w:r>
      <w:r w:rsidRPr="00481DA3">
        <w:rPr>
          <w:i/>
        </w:rPr>
        <w:t>Migration Act 1958</w:t>
      </w:r>
      <w:r w:rsidRPr="00481DA3">
        <w:t xml:space="preserve"> because of an assessment by the Australian Security Intelligence Organisation that the individual is directly or indirectly a risk to security (within the meaning of section</w:t>
      </w:r>
      <w:r w:rsidR="00BD75AB" w:rsidRPr="00481DA3">
        <w:t> </w:t>
      </w:r>
      <w:r w:rsidRPr="00481DA3">
        <w:t xml:space="preserve">4 of the </w:t>
      </w:r>
      <w:r w:rsidRPr="00481DA3">
        <w:rPr>
          <w:i/>
        </w:rPr>
        <w:t>Australian Security Intelligence Organisation Act 1979</w:t>
      </w:r>
      <w:r w:rsidRPr="00481DA3">
        <w:t>); or</w:t>
      </w:r>
    </w:p>
    <w:p w14:paraId="11B4772A" w14:textId="0F5FA38E" w:rsidR="004B74E1" w:rsidRPr="00481DA3" w:rsidRDefault="004B74E1" w:rsidP="004B74E1">
      <w:pPr>
        <w:pStyle w:val="paragraph"/>
      </w:pPr>
      <w:r w:rsidRPr="00481DA3">
        <w:tab/>
        <w:t>(c)</w:t>
      </w:r>
      <w:r w:rsidRPr="00481DA3">
        <w:tab/>
        <w:t xml:space="preserve">the individual’s visa is cancelled under </w:t>
      </w:r>
      <w:r w:rsidR="00E209BF">
        <w:t>section 1</w:t>
      </w:r>
      <w:r w:rsidRPr="00481DA3">
        <w:t xml:space="preserve">34B of the </w:t>
      </w:r>
      <w:r w:rsidRPr="00481DA3">
        <w:rPr>
          <w:i/>
        </w:rPr>
        <w:t>Migration Act 1958</w:t>
      </w:r>
      <w:r w:rsidRPr="00481DA3">
        <w:t xml:space="preserve"> (emergency cancellation on security grounds) and the cancellation has not been revoked because of sub</w:t>
      </w:r>
      <w:r w:rsidR="00E209BF">
        <w:t>section 1</w:t>
      </w:r>
      <w:r w:rsidRPr="00481DA3">
        <w:t>34C(3) of that Act; or</w:t>
      </w:r>
    </w:p>
    <w:p w14:paraId="534C30BE" w14:textId="77777777" w:rsidR="004B74E1" w:rsidRPr="00481DA3" w:rsidRDefault="004B74E1" w:rsidP="004B74E1">
      <w:pPr>
        <w:pStyle w:val="paragraph"/>
      </w:pPr>
      <w:r w:rsidRPr="00481DA3">
        <w:tab/>
        <w:t>(d)</w:t>
      </w:r>
      <w:r w:rsidRPr="00481DA3">
        <w:tab/>
        <w:t>the individual’s visa is cancelled under section</w:t>
      </w:r>
      <w:r w:rsidR="00BD75AB" w:rsidRPr="00481DA3">
        <w:t> </w:t>
      </w:r>
      <w:r w:rsidRPr="00481DA3">
        <w:t xml:space="preserve">501 of the </w:t>
      </w:r>
      <w:r w:rsidRPr="00481DA3">
        <w:rPr>
          <w:i/>
        </w:rPr>
        <w:t>Migration Act 1958</w:t>
      </w:r>
      <w:r w:rsidRPr="00481DA3">
        <w:t xml:space="preserve"> and there is an assessment by the Australian Security Intelligence Organisation that the individual is directly or indirectly a risk to security (within the meaning of section</w:t>
      </w:r>
      <w:r w:rsidR="00BD75AB" w:rsidRPr="00481DA3">
        <w:t> </w:t>
      </w:r>
      <w:r w:rsidRPr="00481DA3">
        <w:t xml:space="preserve">4 of the </w:t>
      </w:r>
      <w:r w:rsidRPr="00481DA3">
        <w:rPr>
          <w:i/>
        </w:rPr>
        <w:t>Australian Security Intelligence Organisation Act 1979</w:t>
      </w:r>
      <w:r w:rsidRPr="00481DA3">
        <w:t>).</w:t>
      </w:r>
    </w:p>
    <w:p w14:paraId="2CF6C27D" w14:textId="77777777" w:rsidR="00F91BDB" w:rsidRPr="00481DA3" w:rsidRDefault="00F91BDB" w:rsidP="00F91BDB">
      <w:pPr>
        <w:pStyle w:val="subsection"/>
      </w:pPr>
      <w:r w:rsidRPr="00481DA3">
        <w:tab/>
        <w:t>(2)</w:t>
      </w:r>
      <w:r w:rsidRPr="00481DA3">
        <w:tab/>
        <w:t>A notice under this section may recommend that payments of family assistance of the individual, to the extent set out in the notice, be paid to a payment nominee of the individual under Part</w:t>
      </w:r>
      <w:r w:rsidR="00BD75AB" w:rsidRPr="00481DA3">
        <w:t> </w:t>
      </w:r>
      <w:r w:rsidRPr="00481DA3">
        <w:t>8B of the Family Assistance Administration Act.</w:t>
      </w:r>
    </w:p>
    <w:p w14:paraId="11900A9B" w14:textId="77777777" w:rsidR="00F91BDB" w:rsidRPr="00481DA3" w:rsidRDefault="00F91BDB" w:rsidP="00F91BDB">
      <w:pPr>
        <w:pStyle w:val="subsection"/>
      </w:pPr>
      <w:r w:rsidRPr="00481DA3">
        <w:tab/>
        <w:t>(3)</w:t>
      </w:r>
      <w:r w:rsidRPr="00481DA3">
        <w:tab/>
        <w:t xml:space="preserve">Before giving a notice under this section, the </w:t>
      </w:r>
      <w:r w:rsidR="004B74E1" w:rsidRPr="00481DA3">
        <w:t>Home Affairs Minister</w:t>
      </w:r>
      <w:r w:rsidRPr="00481DA3">
        <w:t xml:space="preserve"> must have regard to the following:</w:t>
      </w:r>
    </w:p>
    <w:p w14:paraId="5DF3A3F0" w14:textId="77777777" w:rsidR="00F91BDB" w:rsidRPr="00481DA3" w:rsidRDefault="00F91BDB" w:rsidP="00F91BDB">
      <w:pPr>
        <w:pStyle w:val="paragraph"/>
      </w:pPr>
      <w:r w:rsidRPr="00481DA3">
        <w:tab/>
        <w:t>(a)</w:t>
      </w:r>
      <w:r w:rsidRPr="00481DA3">
        <w:tab/>
        <w:t xml:space="preserve">the extent (if any) that any payments of family assistance of the individual are being, or may be, used for a purpose that might prejudice the security of Australia or a foreign country, if the </w:t>
      </w:r>
      <w:r w:rsidR="004B74E1" w:rsidRPr="00481DA3">
        <w:t>Home Affairs Minister</w:t>
      </w:r>
      <w:r w:rsidRPr="00481DA3">
        <w:t xml:space="preserve"> is aware of that extent;</w:t>
      </w:r>
    </w:p>
    <w:p w14:paraId="66E520E7" w14:textId="77777777" w:rsidR="00F91BDB" w:rsidRPr="00481DA3" w:rsidRDefault="00F91BDB" w:rsidP="00F91BDB">
      <w:pPr>
        <w:pStyle w:val="paragraph"/>
      </w:pPr>
      <w:r w:rsidRPr="00481DA3">
        <w:tab/>
        <w:t>(b)</w:t>
      </w:r>
      <w:r w:rsidRPr="00481DA3">
        <w:tab/>
        <w:t>the likely effect of the operation of section</w:t>
      </w:r>
      <w:r w:rsidR="00BD75AB" w:rsidRPr="00481DA3">
        <w:t> </w:t>
      </w:r>
      <w:r w:rsidRPr="00481DA3">
        <w:t xml:space="preserve">57GI on the individual’s dependants, if the </w:t>
      </w:r>
      <w:r w:rsidR="004B74E1" w:rsidRPr="00481DA3">
        <w:t>Home Affairs Minister</w:t>
      </w:r>
      <w:r w:rsidRPr="00481DA3">
        <w:t xml:space="preserve"> is aware of those dependants.</w:t>
      </w:r>
    </w:p>
    <w:p w14:paraId="7F2C1B46" w14:textId="77777777" w:rsidR="00F91BDB" w:rsidRPr="00481DA3" w:rsidRDefault="00F91BDB" w:rsidP="00F91BDB">
      <w:pPr>
        <w:pStyle w:val="subsection"/>
      </w:pPr>
      <w:r w:rsidRPr="00481DA3">
        <w:lastRenderedPageBreak/>
        <w:tab/>
        <w:t>(4)</w:t>
      </w:r>
      <w:r w:rsidRPr="00481DA3">
        <w:tab/>
        <w:t xml:space="preserve">The </w:t>
      </w:r>
      <w:r w:rsidR="004B74E1" w:rsidRPr="00481DA3">
        <w:t>Secretary of the Department administered by the Home Affairs Minister</w:t>
      </w:r>
      <w:r w:rsidRPr="00481DA3">
        <w:t xml:space="preserve"> must:</w:t>
      </w:r>
    </w:p>
    <w:p w14:paraId="5A1F5912" w14:textId="77777777" w:rsidR="00F91BDB" w:rsidRPr="00481DA3" w:rsidRDefault="00F91BDB" w:rsidP="00F91BDB">
      <w:pPr>
        <w:pStyle w:val="paragraph"/>
      </w:pPr>
      <w:r w:rsidRPr="00481DA3">
        <w:tab/>
        <w:t>(a)</w:t>
      </w:r>
      <w:r w:rsidRPr="00481DA3">
        <w:tab/>
        <w:t xml:space="preserve">seek the advice of the Human Services Secretary in relation to </w:t>
      </w:r>
      <w:r w:rsidR="00BD75AB" w:rsidRPr="00481DA3">
        <w:t>paragraph (</w:t>
      </w:r>
      <w:r w:rsidRPr="00481DA3">
        <w:t>3)(b); and</w:t>
      </w:r>
    </w:p>
    <w:p w14:paraId="7FA8DF20" w14:textId="77777777" w:rsidR="00F91BDB" w:rsidRPr="00481DA3" w:rsidRDefault="00F91BDB" w:rsidP="00F91BDB">
      <w:pPr>
        <w:pStyle w:val="paragraph"/>
      </w:pPr>
      <w:r w:rsidRPr="00481DA3">
        <w:tab/>
        <w:t>(b)</w:t>
      </w:r>
      <w:r w:rsidRPr="00481DA3">
        <w:tab/>
        <w:t xml:space="preserve">inform the </w:t>
      </w:r>
      <w:r w:rsidR="004B74E1" w:rsidRPr="00481DA3">
        <w:t>Home Affairs Minister</w:t>
      </w:r>
      <w:r w:rsidRPr="00481DA3">
        <w:t xml:space="preserve"> of that advice.</w:t>
      </w:r>
    </w:p>
    <w:p w14:paraId="0C84DBCB" w14:textId="77777777" w:rsidR="00F91BDB" w:rsidRPr="00481DA3" w:rsidRDefault="00F91BDB" w:rsidP="00F91BDB">
      <w:pPr>
        <w:pStyle w:val="subsection"/>
      </w:pPr>
      <w:r w:rsidRPr="00481DA3">
        <w:tab/>
        <w:t>(5)</w:t>
      </w:r>
      <w:r w:rsidRPr="00481DA3">
        <w:tab/>
      </w:r>
      <w:r w:rsidR="00BD75AB" w:rsidRPr="00481DA3">
        <w:t>Subsection (</w:t>
      </w:r>
      <w:r w:rsidRPr="00481DA3">
        <w:t>3) does not limit the matters to which regard may be had.</w:t>
      </w:r>
    </w:p>
    <w:p w14:paraId="5FF0B650" w14:textId="77777777" w:rsidR="00F91BDB" w:rsidRPr="00481DA3" w:rsidRDefault="00F91BDB" w:rsidP="00F91BDB">
      <w:pPr>
        <w:pStyle w:val="ActHead5"/>
      </w:pPr>
      <w:bookmarkStart w:id="93" w:name="_Toc163214615"/>
      <w:r w:rsidRPr="00E209BF">
        <w:rPr>
          <w:rStyle w:val="CharSectno"/>
        </w:rPr>
        <w:t>57GK</w:t>
      </w:r>
      <w:r w:rsidRPr="00481DA3">
        <w:t xml:space="preserve">  Notice from Foreign Affairs Minister</w:t>
      </w:r>
      <w:bookmarkEnd w:id="93"/>
    </w:p>
    <w:p w14:paraId="308F046A" w14:textId="77777777" w:rsidR="00F91BDB" w:rsidRPr="00481DA3" w:rsidRDefault="00F91BDB" w:rsidP="00F91BDB">
      <w:pPr>
        <w:pStyle w:val="subsection"/>
      </w:pPr>
      <w:r w:rsidRPr="00481DA3">
        <w:tab/>
      </w:r>
      <w:r w:rsidRPr="00481DA3">
        <w:tab/>
        <w:t>If:</w:t>
      </w:r>
    </w:p>
    <w:p w14:paraId="79A918D1" w14:textId="77777777" w:rsidR="00F91BDB" w:rsidRPr="00481DA3" w:rsidRDefault="00F91BDB" w:rsidP="00F91BDB">
      <w:pPr>
        <w:pStyle w:val="paragraph"/>
      </w:pPr>
      <w:r w:rsidRPr="00481DA3">
        <w:tab/>
        <w:t>(a)</w:t>
      </w:r>
      <w:r w:rsidRPr="00481DA3">
        <w:tab/>
        <w:t>either:</w:t>
      </w:r>
    </w:p>
    <w:p w14:paraId="672A009C" w14:textId="4C9E7B68" w:rsidR="00F91BDB" w:rsidRPr="00481DA3" w:rsidRDefault="00F91BDB" w:rsidP="00F91BDB">
      <w:pPr>
        <w:pStyle w:val="paragraphsub"/>
      </w:pPr>
      <w:r w:rsidRPr="00481DA3">
        <w:tab/>
        <w:t>(i)</w:t>
      </w:r>
      <w:r w:rsidRPr="00481DA3">
        <w:tab/>
        <w:t>under sub</w:t>
      </w:r>
      <w:r w:rsidR="00E209BF">
        <w:t>section 1</w:t>
      </w:r>
      <w:r w:rsidRPr="00481DA3">
        <w:t xml:space="preserve">4(2) of the </w:t>
      </w:r>
      <w:r w:rsidRPr="00481DA3">
        <w:rPr>
          <w:i/>
        </w:rPr>
        <w:t>Australian Passports Act 2005</w:t>
      </w:r>
      <w:r w:rsidRPr="00481DA3">
        <w:t xml:space="preserve">, the Foreign Affairs Minister refuses to issue an individual an </w:t>
      </w:r>
      <w:r w:rsidR="005367DA" w:rsidRPr="00481DA3">
        <w:t>Australian travel document</w:t>
      </w:r>
      <w:r w:rsidRPr="00481DA3">
        <w:t>; or</w:t>
      </w:r>
    </w:p>
    <w:p w14:paraId="51665615" w14:textId="77777777" w:rsidR="00F91BDB" w:rsidRPr="00481DA3" w:rsidRDefault="00F91BDB" w:rsidP="00F91BDB">
      <w:pPr>
        <w:pStyle w:val="paragraphsub"/>
      </w:pPr>
      <w:r w:rsidRPr="00481DA3">
        <w:tab/>
        <w:t>(ii)</w:t>
      </w:r>
      <w:r w:rsidRPr="00481DA3">
        <w:tab/>
        <w:t>under section</w:t>
      </w:r>
      <w:r w:rsidR="00BD75AB" w:rsidRPr="00481DA3">
        <w:t> </w:t>
      </w:r>
      <w:r w:rsidRPr="00481DA3">
        <w:t xml:space="preserve">22 of that Act, the Foreign Affairs Minister cancels an individual’s </w:t>
      </w:r>
      <w:r w:rsidR="00CA635B" w:rsidRPr="00481DA3">
        <w:t>Australian travel document</w:t>
      </w:r>
      <w:r w:rsidRPr="00481DA3">
        <w:t>; and</w:t>
      </w:r>
    </w:p>
    <w:p w14:paraId="5E0155AB" w14:textId="1AD76F72" w:rsidR="00F91BDB" w:rsidRPr="00481DA3" w:rsidRDefault="00F91BDB" w:rsidP="00F91BDB">
      <w:pPr>
        <w:pStyle w:val="paragraph"/>
      </w:pPr>
      <w:r w:rsidRPr="00481DA3">
        <w:tab/>
        <w:t>(b)</w:t>
      </w:r>
      <w:r w:rsidRPr="00481DA3">
        <w:tab/>
        <w:t>the refusal or cancellation was because of a refusal/cancellation request made in relation to the individual under sub</w:t>
      </w:r>
      <w:r w:rsidR="00E209BF">
        <w:t>section 1</w:t>
      </w:r>
      <w:r w:rsidRPr="00481DA3">
        <w:t>4(1) of that Act; and</w:t>
      </w:r>
    </w:p>
    <w:p w14:paraId="74406C7E" w14:textId="77777777" w:rsidR="00F91BDB" w:rsidRPr="00481DA3" w:rsidRDefault="00F91BDB" w:rsidP="00F91BDB">
      <w:pPr>
        <w:pStyle w:val="paragraph"/>
      </w:pPr>
      <w:r w:rsidRPr="00481DA3">
        <w:tab/>
        <w:t>(c)</w:t>
      </w:r>
      <w:r w:rsidRPr="00481DA3">
        <w:tab/>
        <w:t>the request was made on the basis of the circumstance mentioned in subparagraph</w:t>
      </w:r>
      <w:r w:rsidR="00BD75AB" w:rsidRPr="00481DA3">
        <w:t> </w:t>
      </w:r>
      <w:r w:rsidRPr="00481DA3">
        <w:t>14(1)(a)(i) of that Act;</w:t>
      </w:r>
    </w:p>
    <w:p w14:paraId="668F02C6" w14:textId="77777777" w:rsidR="00F91BDB" w:rsidRPr="00481DA3" w:rsidRDefault="00F91BDB" w:rsidP="00F91BDB">
      <w:pPr>
        <w:pStyle w:val="subsection2"/>
      </w:pPr>
      <w:r w:rsidRPr="00481DA3">
        <w:t xml:space="preserve">the Foreign Affairs Minister may give the </w:t>
      </w:r>
      <w:r w:rsidR="004B74E1" w:rsidRPr="00481DA3">
        <w:t>Home Affairs Minister</w:t>
      </w:r>
      <w:r w:rsidRPr="00481DA3">
        <w:t xml:space="preserve"> a written notice setting out those matters.</w:t>
      </w:r>
    </w:p>
    <w:p w14:paraId="176A6071" w14:textId="77777777" w:rsidR="00F91BDB" w:rsidRPr="00481DA3" w:rsidRDefault="00F91BDB" w:rsidP="00F91BDB">
      <w:pPr>
        <w:pStyle w:val="ActHead5"/>
      </w:pPr>
      <w:bookmarkStart w:id="94" w:name="_Toc163214616"/>
      <w:r w:rsidRPr="00E209BF">
        <w:rPr>
          <w:rStyle w:val="CharSectno"/>
        </w:rPr>
        <w:t>57GM</w:t>
      </w:r>
      <w:r w:rsidRPr="00481DA3">
        <w:t xml:space="preserve">  Copy of security notice to be given to Secretaries</w:t>
      </w:r>
      <w:bookmarkEnd w:id="94"/>
    </w:p>
    <w:p w14:paraId="670281DA" w14:textId="77777777" w:rsidR="00F91BDB" w:rsidRPr="00481DA3" w:rsidRDefault="00F91BDB" w:rsidP="00F91BDB">
      <w:pPr>
        <w:pStyle w:val="subsection"/>
      </w:pPr>
      <w:r w:rsidRPr="00481DA3">
        <w:tab/>
      </w:r>
      <w:r w:rsidRPr="00481DA3">
        <w:tab/>
        <w:t>The Minister must give a copy of a security notice to:</w:t>
      </w:r>
    </w:p>
    <w:p w14:paraId="663C67E0" w14:textId="77777777" w:rsidR="00F91BDB" w:rsidRPr="00481DA3" w:rsidRDefault="00F91BDB" w:rsidP="00F91BDB">
      <w:pPr>
        <w:pStyle w:val="paragraph"/>
      </w:pPr>
      <w:r w:rsidRPr="00481DA3">
        <w:tab/>
        <w:t>(a)</w:t>
      </w:r>
      <w:r w:rsidRPr="00481DA3">
        <w:tab/>
        <w:t>the Secretary of the Department; and</w:t>
      </w:r>
    </w:p>
    <w:p w14:paraId="3669FADB" w14:textId="77777777" w:rsidR="00F91BDB" w:rsidRPr="00481DA3" w:rsidRDefault="00F91BDB" w:rsidP="00F91BDB">
      <w:pPr>
        <w:pStyle w:val="paragraph"/>
      </w:pPr>
      <w:r w:rsidRPr="00481DA3">
        <w:tab/>
        <w:t>(b)</w:t>
      </w:r>
      <w:r w:rsidRPr="00481DA3">
        <w:tab/>
        <w:t xml:space="preserve">the </w:t>
      </w:r>
      <w:r w:rsidR="00A46EA7" w:rsidRPr="00481DA3">
        <w:t>Human Services Secretary</w:t>
      </w:r>
      <w:r w:rsidRPr="00481DA3">
        <w:t>.</w:t>
      </w:r>
    </w:p>
    <w:p w14:paraId="1AC96E6A" w14:textId="77777777" w:rsidR="00F91BDB" w:rsidRPr="00481DA3" w:rsidRDefault="00F91BDB" w:rsidP="00F91BDB">
      <w:pPr>
        <w:pStyle w:val="ActHead5"/>
      </w:pPr>
      <w:bookmarkStart w:id="95" w:name="_Toc163214617"/>
      <w:r w:rsidRPr="00E209BF">
        <w:rPr>
          <w:rStyle w:val="CharSectno"/>
        </w:rPr>
        <w:t>57GN</w:t>
      </w:r>
      <w:r w:rsidRPr="00481DA3">
        <w:t xml:space="preserve">  Period security notice is in force</w:t>
      </w:r>
      <w:bookmarkEnd w:id="95"/>
    </w:p>
    <w:p w14:paraId="3C9D9D98" w14:textId="77777777" w:rsidR="00F91BDB" w:rsidRPr="00481DA3" w:rsidRDefault="00F91BDB" w:rsidP="00F91BDB">
      <w:pPr>
        <w:pStyle w:val="subsection"/>
      </w:pPr>
      <w:r w:rsidRPr="00481DA3">
        <w:tab/>
      </w:r>
      <w:r w:rsidRPr="00481DA3">
        <w:tab/>
        <w:t>A security notice comes into force on the day it is given to the Minister, and remains in force until it is revoked.</w:t>
      </w:r>
    </w:p>
    <w:p w14:paraId="05B395D5" w14:textId="77777777" w:rsidR="00F91BDB" w:rsidRPr="00481DA3" w:rsidRDefault="00F91BDB" w:rsidP="00F91BDB">
      <w:pPr>
        <w:pStyle w:val="ActHead5"/>
      </w:pPr>
      <w:bookmarkStart w:id="96" w:name="_Toc163214618"/>
      <w:r w:rsidRPr="00E209BF">
        <w:rPr>
          <w:rStyle w:val="CharSectno"/>
        </w:rPr>
        <w:lastRenderedPageBreak/>
        <w:t>57GNA</w:t>
      </w:r>
      <w:r w:rsidRPr="00481DA3">
        <w:t xml:space="preserve">  Annual review of security notice</w:t>
      </w:r>
      <w:bookmarkEnd w:id="96"/>
    </w:p>
    <w:p w14:paraId="5587B60A" w14:textId="77777777" w:rsidR="00F91BDB" w:rsidRPr="00481DA3" w:rsidRDefault="00F91BDB" w:rsidP="00F91BDB">
      <w:pPr>
        <w:pStyle w:val="subsection"/>
      </w:pPr>
      <w:r w:rsidRPr="00481DA3">
        <w:tab/>
      </w:r>
      <w:r w:rsidRPr="00481DA3">
        <w:tab/>
        <w:t xml:space="preserve">Before the end of the following periods, the </w:t>
      </w:r>
      <w:r w:rsidR="004B74E1" w:rsidRPr="00481DA3">
        <w:t>Home Affairs Minister</w:t>
      </w:r>
      <w:r w:rsidRPr="00481DA3">
        <w:t xml:space="preserve"> must consider whether to revoke a security notice (if it has not already been revoked):</w:t>
      </w:r>
    </w:p>
    <w:p w14:paraId="525F772C" w14:textId="77777777" w:rsidR="00F91BDB" w:rsidRPr="00481DA3" w:rsidRDefault="00F91BDB" w:rsidP="00F91BDB">
      <w:pPr>
        <w:pStyle w:val="paragraph"/>
      </w:pPr>
      <w:r w:rsidRPr="00481DA3">
        <w:tab/>
        <w:t>(a)</w:t>
      </w:r>
      <w:r w:rsidRPr="00481DA3">
        <w:tab/>
        <w:t>12 months after it came into force;</w:t>
      </w:r>
    </w:p>
    <w:p w14:paraId="336BAF26" w14:textId="77777777" w:rsidR="00F91BDB" w:rsidRPr="00481DA3" w:rsidRDefault="00F91BDB" w:rsidP="00F91BDB">
      <w:pPr>
        <w:pStyle w:val="paragraph"/>
      </w:pPr>
      <w:r w:rsidRPr="00481DA3">
        <w:tab/>
        <w:t>(b)</w:t>
      </w:r>
      <w:r w:rsidRPr="00481DA3">
        <w:tab/>
        <w:t xml:space="preserve">12 months after the </w:t>
      </w:r>
      <w:r w:rsidR="004B74E1" w:rsidRPr="00481DA3">
        <w:t>Home Affairs Minister</w:t>
      </w:r>
      <w:r w:rsidRPr="00481DA3">
        <w:t xml:space="preserve"> last considered whether to revoke it.</w:t>
      </w:r>
    </w:p>
    <w:p w14:paraId="452B0851" w14:textId="77777777" w:rsidR="00F91BDB" w:rsidRPr="00481DA3" w:rsidRDefault="00F91BDB" w:rsidP="00F91BDB">
      <w:pPr>
        <w:pStyle w:val="ActHead5"/>
      </w:pPr>
      <w:bookmarkStart w:id="97" w:name="_Toc163214619"/>
      <w:r w:rsidRPr="00E209BF">
        <w:rPr>
          <w:rStyle w:val="CharSectno"/>
        </w:rPr>
        <w:t>57GO</w:t>
      </w:r>
      <w:r w:rsidRPr="00481DA3">
        <w:t xml:space="preserve">  Revoking a security notice</w:t>
      </w:r>
      <w:bookmarkEnd w:id="97"/>
    </w:p>
    <w:p w14:paraId="1EEAD828" w14:textId="77777777" w:rsidR="00F91BDB" w:rsidRPr="00481DA3" w:rsidRDefault="00F91BDB" w:rsidP="00F91BDB">
      <w:pPr>
        <w:pStyle w:val="subsection"/>
      </w:pPr>
      <w:r w:rsidRPr="00481DA3">
        <w:tab/>
        <w:t>(1)</w:t>
      </w:r>
      <w:r w:rsidRPr="00481DA3">
        <w:tab/>
        <w:t xml:space="preserve">The </w:t>
      </w:r>
      <w:r w:rsidR="004B74E1" w:rsidRPr="00481DA3">
        <w:t>Home Affairs Minister</w:t>
      </w:r>
      <w:r w:rsidRPr="00481DA3">
        <w:t xml:space="preserve"> may, by written notice given to the Minister, revoke a security notice.</w:t>
      </w:r>
    </w:p>
    <w:p w14:paraId="32732A02" w14:textId="77777777" w:rsidR="00F91BDB" w:rsidRPr="00481DA3" w:rsidRDefault="00F91BDB" w:rsidP="00F91BDB">
      <w:pPr>
        <w:pStyle w:val="subsection"/>
      </w:pPr>
      <w:r w:rsidRPr="00481DA3">
        <w:tab/>
        <w:t>(2)</w:t>
      </w:r>
      <w:r w:rsidRPr="00481DA3">
        <w:tab/>
        <w:t>The revocation takes effect on the day it is made.</w:t>
      </w:r>
    </w:p>
    <w:p w14:paraId="071F6067" w14:textId="77777777" w:rsidR="00F91BDB" w:rsidRPr="00481DA3" w:rsidRDefault="00F91BDB" w:rsidP="00F91BDB">
      <w:pPr>
        <w:pStyle w:val="subsection"/>
      </w:pPr>
      <w:r w:rsidRPr="00481DA3">
        <w:tab/>
        <w:t>(3)</w:t>
      </w:r>
      <w:r w:rsidRPr="00481DA3">
        <w:tab/>
        <w:t xml:space="preserve">The Minister must give a copy of a notice under </w:t>
      </w:r>
      <w:r w:rsidR="00BD75AB" w:rsidRPr="00481DA3">
        <w:t>subsection (</w:t>
      </w:r>
      <w:r w:rsidRPr="00481DA3">
        <w:t>1) to:</w:t>
      </w:r>
    </w:p>
    <w:p w14:paraId="59C20271" w14:textId="77777777" w:rsidR="00F91BDB" w:rsidRPr="00481DA3" w:rsidRDefault="00F91BDB" w:rsidP="00F91BDB">
      <w:pPr>
        <w:pStyle w:val="paragraph"/>
      </w:pPr>
      <w:r w:rsidRPr="00481DA3">
        <w:tab/>
        <w:t>(a)</w:t>
      </w:r>
      <w:r w:rsidRPr="00481DA3">
        <w:tab/>
        <w:t>the Secretary of the Department; and</w:t>
      </w:r>
    </w:p>
    <w:p w14:paraId="02E49DA5" w14:textId="77777777" w:rsidR="00F91BDB" w:rsidRPr="00481DA3" w:rsidRDefault="00F91BDB" w:rsidP="00F91BDB">
      <w:pPr>
        <w:pStyle w:val="paragraph"/>
      </w:pPr>
      <w:r w:rsidRPr="00481DA3">
        <w:tab/>
        <w:t>(b)</w:t>
      </w:r>
      <w:r w:rsidRPr="00481DA3">
        <w:tab/>
        <w:t xml:space="preserve">the </w:t>
      </w:r>
      <w:r w:rsidR="00A46EA7" w:rsidRPr="00481DA3">
        <w:t>Human Services Secretary</w:t>
      </w:r>
      <w:r w:rsidRPr="00481DA3">
        <w:t>.</w:t>
      </w:r>
    </w:p>
    <w:p w14:paraId="17806855" w14:textId="77777777" w:rsidR="00F91BDB" w:rsidRPr="00481DA3" w:rsidRDefault="00F91BDB" w:rsidP="00F91BDB">
      <w:pPr>
        <w:pStyle w:val="subsection"/>
      </w:pPr>
      <w:r w:rsidRPr="00481DA3">
        <w:tab/>
        <w:t>(4)</w:t>
      </w:r>
      <w:r w:rsidRPr="00481DA3">
        <w:tab/>
        <w:t>If:</w:t>
      </w:r>
    </w:p>
    <w:p w14:paraId="342F50DC" w14:textId="77777777" w:rsidR="00F91BDB" w:rsidRPr="00481DA3" w:rsidRDefault="00F91BDB" w:rsidP="00F91BDB">
      <w:pPr>
        <w:pStyle w:val="paragraph"/>
      </w:pPr>
      <w:r w:rsidRPr="00481DA3">
        <w:tab/>
        <w:t>(a)</w:t>
      </w:r>
      <w:r w:rsidRPr="00481DA3">
        <w:tab/>
        <w:t>a determination in relation to an individual ceases to be in force because of subsection</w:t>
      </w:r>
      <w:r w:rsidR="00BD75AB" w:rsidRPr="00481DA3">
        <w:t> </w:t>
      </w:r>
      <w:r w:rsidRPr="00481DA3">
        <w:t>57GI(2); and</w:t>
      </w:r>
    </w:p>
    <w:p w14:paraId="163DD972" w14:textId="77777777" w:rsidR="00F91BDB" w:rsidRPr="00481DA3" w:rsidRDefault="00F91BDB" w:rsidP="00F91BDB">
      <w:pPr>
        <w:pStyle w:val="paragraph"/>
      </w:pPr>
      <w:r w:rsidRPr="00481DA3">
        <w:tab/>
        <w:t>(b)</w:t>
      </w:r>
      <w:r w:rsidRPr="00481DA3">
        <w:tab/>
        <w:t xml:space="preserve">the </w:t>
      </w:r>
      <w:r w:rsidR="004B74E1" w:rsidRPr="00481DA3">
        <w:t>Home Affairs Minister</w:t>
      </w:r>
      <w:r w:rsidRPr="00481DA3">
        <w:t xml:space="preserve"> revokes the security notice concerned;</w:t>
      </w:r>
    </w:p>
    <w:p w14:paraId="5DCBB5DE" w14:textId="77777777" w:rsidR="00F91BDB" w:rsidRPr="00481DA3" w:rsidRDefault="00F91BDB" w:rsidP="00F91BDB">
      <w:pPr>
        <w:pStyle w:val="subsection2"/>
      </w:pPr>
      <w:r w:rsidRPr="00481DA3">
        <w:t>the Secretary of the Department must cause reasonable steps to be taken to notify the individual of the revocation.</w:t>
      </w:r>
    </w:p>
    <w:p w14:paraId="6B0CDC1D" w14:textId="77777777" w:rsidR="00F91BDB" w:rsidRPr="00481DA3" w:rsidRDefault="00F91BDB" w:rsidP="00F91BDB">
      <w:pPr>
        <w:pStyle w:val="ActHead5"/>
      </w:pPr>
      <w:bookmarkStart w:id="98" w:name="_Toc163214620"/>
      <w:r w:rsidRPr="00E209BF">
        <w:rPr>
          <w:rStyle w:val="CharSectno"/>
        </w:rPr>
        <w:t>57GP</w:t>
      </w:r>
      <w:r w:rsidRPr="00481DA3">
        <w:t xml:space="preserve">  Notices may contain personal information</w:t>
      </w:r>
      <w:bookmarkEnd w:id="98"/>
    </w:p>
    <w:p w14:paraId="676535E6" w14:textId="77777777" w:rsidR="00F91BDB" w:rsidRPr="00481DA3" w:rsidRDefault="00F91BDB" w:rsidP="00F91BDB">
      <w:pPr>
        <w:pStyle w:val="subsection"/>
      </w:pPr>
      <w:r w:rsidRPr="00481DA3">
        <w:tab/>
      </w:r>
      <w:r w:rsidRPr="00481DA3">
        <w:tab/>
        <w:t>A notice under this Division in relation to an individual may contain personal information about the individual.</w:t>
      </w:r>
    </w:p>
    <w:p w14:paraId="30D1B204" w14:textId="77777777" w:rsidR="00A13305" w:rsidRPr="00481DA3" w:rsidRDefault="00A13305" w:rsidP="00A13305">
      <w:pPr>
        <w:pStyle w:val="ActHead5"/>
      </w:pPr>
      <w:bookmarkStart w:id="99" w:name="_Toc163214621"/>
      <w:r w:rsidRPr="00E209BF">
        <w:rPr>
          <w:rStyle w:val="CharSectno"/>
        </w:rPr>
        <w:t>57GQ</w:t>
      </w:r>
      <w:r w:rsidRPr="00481DA3">
        <w:t xml:space="preserve">  This Division does not apply to child care subsidy or additional child care subsidy</w:t>
      </w:r>
      <w:bookmarkEnd w:id="99"/>
    </w:p>
    <w:p w14:paraId="77A707C9" w14:textId="77777777" w:rsidR="00A13305" w:rsidRPr="00481DA3" w:rsidRDefault="00A13305" w:rsidP="00A13305">
      <w:pPr>
        <w:pStyle w:val="subsection"/>
      </w:pPr>
      <w:r w:rsidRPr="00481DA3">
        <w:tab/>
      </w:r>
      <w:r w:rsidRPr="00481DA3">
        <w:tab/>
        <w:t>This Division does not apply in relation to child care subsidy or additional child care subsidy.</w:t>
      </w:r>
    </w:p>
    <w:p w14:paraId="5DE29D08" w14:textId="77777777" w:rsidR="00F91BDB" w:rsidRPr="00481DA3" w:rsidRDefault="00F91BDB" w:rsidP="00F91BDB">
      <w:pPr>
        <w:pStyle w:val="ActHead5"/>
      </w:pPr>
      <w:bookmarkStart w:id="100" w:name="_Toc163214622"/>
      <w:r w:rsidRPr="00E209BF">
        <w:rPr>
          <w:rStyle w:val="CharSectno"/>
        </w:rPr>
        <w:lastRenderedPageBreak/>
        <w:t>57GR</w:t>
      </w:r>
      <w:r w:rsidRPr="00481DA3">
        <w:t xml:space="preserve">  Certain decisions not decisions of officers</w:t>
      </w:r>
      <w:bookmarkEnd w:id="100"/>
    </w:p>
    <w:p w14:paraId="59AF3537" w14:textId="77777777" w:rsidR="00F91BDB" w:rsidRPr="00481DA3" w:rsidRDefault="00F91BDB" w:rsidP="00F91BDB">
      <w:pPr>
        <w:pStyle w:val="subsection"/>
      </w:pPr>
      <w:r w:rsidRPr="00481DA3">
        <w:tab/>
      </w:r>
      <w:r w:rsidRPr="00481DA3">
        <w:tab/>
        <w:t>For the purposes of Part</w:t>
      </w:r>
      <w:r w:rsidR="00BD75AB" w:rsidRPr="00481DA3">
        <w:t> </w:t>
      </w:r>
      <w:r w:rsidRPr="00481DA3">
        <w:t>5 of the Family Assistance Administration Act, the following decisions are taken not to be decisions of an officer under the family assistance law:</w:t>
      </w:r>
    </w:p>
    <w:p w14:paraId="31995BBE" w14:textId="77777777" w:rsidR="00F91BDB" w:rsidRPr="00481DA3" w:rsidRDefault="00F91BDB" w:rsidP="00F91BDB">
      <w:pPr>
        <w:pStyle w:val="paragraph"/>
      </w:pPr>
      <w:r w:rsidRPr="00481DA3">
        <w:tab/>
        <w:t>(a)</w:t>
      </w:r>
      <w:r w:rsidRPr="00481DA3">
        <w:tab/>
        <w:t>any decision under this Division;</w:t>
      </w:r>
    </w:p>
    <w:p w14:paraId="63615CEA" w14:textId="77777777" w:rsidR="00F91BDB" w:rsidRPr="00481DA3" w:rsidRDefault="00F91BDB" w:rsidP="00F91BDB">
      <w:pPr>
        <w:pStyle w:val="paragraph"/>
      </w:pPr>
      <w:r w:rsidRPr="00481DA3">
        <w:tab/>
        <w:t>(b)</w:t>
      </w:r>
      <w:r w:rsidRPr="00481DA3">
        <w:tab/>
        <w:t>any decision under Part</w:t>
      </w:r>
      <w:r w:rsidR="00BD75AB" w:rsidRPr="00481DA3">
        <w:t> </w:t>
      </w:r>
      <w:r w:rsidRPr="00481DA3">
        <w:t>8B of that Act to pay, or not to pay, an amount of family assistance as mentioned in subsection</w:t>
      </w:r>
      <w:r w:rsidR="00BD75AB" w:rsidRPr="00481DA3">
        <w:t> </w:t>
      </w:r>
      <w:r w:rsidRPr="00481DA3">
        <w:t>57GI(4) of this Act;</w:t>
      </w:r>
    </w:p>
    <w:p w14:paraId="2936757F" w14:textId="77777777" w:rsidR="00F91BDB" w:rsidRPr="00481DA3" w:rsidRDefault="00F91BDB" w:rsidP="00F91BDB">
      <w:pPr>
        <w:pStyle w:val="paragraph"/>
      </w:pPr>
      <w:r w:rsidRPr="00481DA3">
        <w:tab/>
        <w:t>(c)</w:t>
      </w:r>
      <w:r w:rsidRPr="00481DA3">
        <w:tab/>
        <w:t>any decision under Part</w:t>
      </w:r>
      <w:r w:rsidR="00BD75AB" w:rsidRPr="00481DA3">
        <w:t> </w:t>
      </w:r>
      <w:r w:rsidRPr="00481DA3">
        <w:t xml:space="preserve">8B of that Act that is related to a decision mentioned in </w:t>
      </w:r>
      <w:r w:rsidR="00BD75AB" w:rsidRPr="00481DA3">
        <w:t>paragraph (</w:t>
      </w:r>
      <w:r w:rsidRPr="00481DA3">
        <w:t>b).</w:t>
      </w:r>
    </w:p>
    <w:p w14:paraId="29463F9C" w14:textId="77777777" w:rsidR="00F91BDB" w:rsidRPr="00481DA3" w:rsidRDefault="00F91BDB" w:rsidP="00F91BDB">
      <w:pPr>
        <w:pStyle w:val="ActHead5"/>
      </w:pPr>
      <w:bookmarkStart w:id="101" w:name="_Toc163214623"/>
      <w:r w:rsidRPr="00E209BF">
        <w:rPr>
          <w:rStyle w:val="CharSectno"/>
        </w:rPr>
        <w:t>57GS</w:t>
      </w:r>
      <w:r w:rsidRPr="00481DA3">
        <w:t xml:space="preserve">  Instruments not legislative instruments</w:t>
      </w:r>
      <w:bookmarkEnd w:id="101"/>
    </w:p>
    <w:p w14:paraId="07031F8A" w14:textId="77777777" w:rsidR="00F91BDB" w:rsidRPr="00481DA3" w:rsidRDefault="00F91BDB" w:rsidP="00F91BDB">
      <w:pPr>
        <w:pStyle w:val="subsection"/>
      </w:pPr>
      <w:r w:rsidRPr="00481DA3">
        <w:tab/>
      </w:r>
      <w:r w:rsidRPr="00481DA3">
        <w:tab/>
        <w:t>The following are not legislative instruments:</w:t>
      </w:r>
    </w:p>
    <w:p w14:paraId="1DDD98C6" w14:textId="77777777" w:rsidR="00F91BDB" w:rsidRPr="00481DA3" w:rsidRDefault="00F91BDB" w:rsidP="00F91BDB">
      <w:pPr>
        <w:pStyle w:val="paragraph"/>
      </w:pPr>
      <w:r w:rsidRPr="00481DA3">
        <w:tab/>
        <w:t>(a)</w:t>
      </w:r>
      <w:r w:rsidRPr="00481DA3">
        <w:tab/>
        <w:t>a notice under this Division;</w:t>
      </w:r>
    </w:p>
    <w:p w14:paraId="593A9AC7" w14:textId="77777777" w:rsidR="00F91BDB" w:rsidRPr="00481DA3" w:rsidRDefault="00F91BDB" w:rsidP="00F91BDB">
      <w:pPr>
        <w:pStyle w:val="paragraph"/>
      </w:pPr>
      <w:r w:rsidRPr="00481DA3">
        <w:tab/>
        <w:t>(b)</w:t>
      </w:r>
      <w:r w:rsidRPr="00481DA3">
        <w:tab/>
        <w:t>a direction under subsection</w:t>
      </w:r>
      <w:r w:rsidR="00BD75AB" w:rsidRPr="00481DA3">
        <w:t> </w:t>
      </w:r>
      <w:r w:rsidRPr="00481DA3">
        <w:t>57GI(6).</w:t>
      </w:r>
    </w:p>
    <w:p w14:paraId="38509CA2" w14:textId="77777777" w:rsidR="00A13305" w:rsidRPr="00481DA3" w:rsidRDefault="00A13305" w:rsidP="00E969C7">
      <w:pPr>
        <w:pStyle w:val="ActHead2"/>
        <w:pageBreakBefore/>
      </w:pPr>
      <w:bookmarkStart w:id="102" w:name="_Toc163214624"/>
      <w:r w:rsidRPr="00E209BF">
        <w:rPr>
          <w:rStyle w:val="CharPartNo"/>
        </w:rPr>
        <w:lastRenderedPageBreak/>
        <w:t>Part</w:t>
      </w:r>
      <w:r w:rsidR="00BD75AB" w:rsidRPr="00E209BF">
        <w:rPr>
          <w:rStyle w:val="CharPartNo"/>
        </w:rPr>
        <w:t> </w:t>
      </w:r>
      <w:r w:rsidRPr="00E209BF">
        <w:rPr>
          <w:rStyle w:val="CharPartNo"/>
        </w:rPr>
        <w:t>4</w:t>
      </w:r>
      <w:r w:rsidRPr="00481DA3">
        <w:t>—</w:t>
      </w:r>
      <w:r w:rsidRPr="00E209BF">
        <w:rPr>
          <w:rStyle w:val="CharPartText"/>
        </w:rPr>
        <w:t>Rate of family assistance (other than child care subsidy and additional child care subsidy)</w:t>
      </w:r>
      <w:bookmarkEnd w:id="102"/>
    </w:p>
    <w:p w14:paraId="0795D29D" w14:textId="77777777" w:rsidR="00632062" w:rsidRPr="00481DA3" w:rsidRDefault="00AA48B4" w:rsidP="0022492B">
      <w:pPr>
        <w:pStyle w:val="ActHead3"/>
      </w:pPr>
      <w:bookmarkStart w:id="103" w:name="_Toc163214625"/>
      <w:r w:rsidRPr="00E209BF">
        <w:rPr>
          <w:rStyle w:val="CharDivNo"/>
        </w:rPr>
        <w:t>Division 1</w:t>
      </w:r>
      <w:r w:rsidR="00632062" w:rsidRPr="00481DA3">
        <w:t>—</w:t>
      </w:r>
      <w:r w:rsidR="00632062" w:rsidRPr="00E209BF">
        <w:rPr>
          <w:rStyle w:val="CharDivText"/>
        </w:rPr>
        <w:t>Family tax benefit</w:t>
      </w:r>
      <w:bookmarkEnd w:id="103"/>
    </w:p>
    <w:p w14:paraId="19BD89C2" w14:textId="77777777" w:rsidR="00632062" w:rsidRPr="00481DA3" w:rsidRDefault="00632062" w:rsidP="0022492B">
      <w:pPr>
        <w:pStyle w:val="ActHead5"/>
      </w:pPr>
      <w:bookmarkStart w:id="104" w:name="_Toc163214626"/>
      <w:r w:rsidRPr="00E209BF">
        <w:rPr>
          <w:rStyle w:val="CharSectno"/>
        </w:rPr>
        <w:t>58</w:t>
      </w:r>
      <w:r w:rsidRPr="00481DA3">
        <w:t xml:space="preserve">  Rate of family tax benefit</w:t>
      </w:r>
      <w:bookmarkEnd w:id="104"/>
    </w:p>
    <w:p w14:paraId="175A9E36" w14:textId="77777777" w:rsidR="00632062" w:rsidRPr="00481DA3" w:rsidRDefault="00632062">
      <w:pPr>
        <w:pStyle w:val="SubsectionHead"/>
      </w:pPr>
      <w:r w:rsidRPr="00481DA3">
        <w:t>Annual rate of family tax benefit for individuals</w:t>
      </w:r>
    </w:p>
    <w:p w14:paraId="0A744314" w14:textId="77777777" w:rsidR="00632062" w:rsidRPr="00481DA3" w:rsidRDefault="00632062">
      <w:pPr>
        <w:pStyle w:val="subsection"/>
      </w:pPr>
      <w:r w:rsidRPr="00481DA3">
        <w:tab/>
        <w:t>(1)</w:t>
      </w:r>
      <w:r w:rsidRPr="00481DA3">
        <w:tab/>
        <w:t>Subject to sections</w:t>
      </w:r>
      <w:r w:rsidR="00BD75AB" w:rsidRPr="00481DA3">
        <w:t> </w:t>
      </w:r>
      <w:r w:rsidRPr="00481DA3">
        <w:t xml:space="preserve">60 to </w:t>
      </w:r>
      <w:r w:rsidR="002412D5" w:rsidRPr="00481DA3">
        <w:t>61B</w:t>
      </w:r>
      <w:r w:rsidRPr="00481DA3">
        <w:t>, an individual’s annual rate of family tax benefit is to be calculated in accordance with the Rate Calculator in Schedule</w:t>
      </w:r>
      <w:r w:rsidR="00BD75AB" w:rsidRPr="00481DA3">
        <w:t> </w:t>
      </w:r>
      <w:r w:rsidRPr="00481DA3">
        <w:t>1.</w:t>
      </w:r>
    </w:p>
    <w:p w14:paraId="293E185B" w14:textId="77777777" w:rsidR="004D3B50" w:rsidRPr="00481DA3" w:rsidRDefault="004D3B50" w:rsidP="004D3B50">
      <w:pPr>
        <w:pStyle w:val="SubsectionHead"/>
      </w:pPr>
      <w:r w:rsidRPr="00481DA3">
        <w:t>Annual rate of family tax benefit to approved care organisation</w:t>
      </w:r>
    </w:p>
    <w:p w14:paraId="4E39167A" w14:textId="77777777" w:rsidR="004D3B50" w:rsidRPr="00481DA3" w:rsidRDefault="004D3B50" w:rsidP="004D3B50">
      <w:pPr>
        <w:pStyle w:val="subsection"/>
      </w:pPr>
      <w:r w:rsidRPr="00481DA3">
        <w:tab/>
        <w:t>(2)</w:t>
      </w:r>
      <w:r w:rsidRPr="00481DA3">
        <w:tab/>
        <w:t>An approved care organisation’s annual rate of family tax benefit for an individual is the sum of:</w:t>
      </w:r>
    </w:p>
    <w:p w14:paraId="7F2021BB" w14:textId="77777777" w:rsidR="004D3B50" w:rsidRPr="00481DA3" w:rsidRDefault="004D3B50" w:rsidP="004D3B50">
      <w:pPr>
        <w:pStyle w:val="paragraph"/>
      </w:pPr>
      <w:r w:rsidRPr="00481DA3">
        <w:tab/>
        <w:t>(a)</w:t>
      </w:r>
      <w:r w:rsidRPr="00481DA3">
        <w:tab/>
        <w:t xml:space="preserve">the organisation’s standard rate under </w:t>
      </w:r>
      <w:r w:rsidR="00BD75AB" w:rsidRPr="00481DA3">
        <w:t>subsection (</w:t>
      </w:r>
      <w:r w:rsidRPr="00481DA3">
        <w:t>2A); and</w:t>
      </w:r>
    </w:p>
    <w:p w14:paraId="0EBAF3DB" w14:textId="77777777" w:rsidR="004D3B50" w:rsidRPr="00481DA3" w:rsidRDefault="004D3B50" w:rsidP="004D3B50">
      <w:pPr>
        <w:pStyle w:val="paragraph"/>
      </w:pPr>
      <w:r w:rsidRPr="00481DA3">
        <w:tab/>
        <w:t>(b)</w:t>
      </w:r>
      <w:r w:rsidRPr="00481DA3">
        <w:tab/>
        <w:t xml:space="preserve">the organisation’s </w:t>
      </w:r>
      <w:r w:rsidR="00E2755F" w:rsidRPr="00481DA3">
        <w:t>energy supplement</w:t>
      </w:r>
      <w:r w:rsidRPr="00481DA3">
        <w:t xml:space="preserve"> under </w:t>
      </w:r>
      <w:r w:rsidR="00BD75AB" w:rsidRPr="00481DA3">
        <w:t>subsection (</w:t>
      </w:r>
      <w:r w:rsidRPr="00481DA3">
        <w:t>2B).</w:t>
      </w:r>
    </w:p>
    <w:p w14:paraId="3529C1D8" w14:textId="77777777" w:rsidR="009C4F75" w:rsidRPr="00481DA3" w:rsidRDefault="009C4F75" w:rsidP="000F1E49">
      <w:pPr>
        <w:pStyle w:val="notetext"/>
      </w:pPr>
      <w:r w:rsidRPr="00481DA3">
        <w:t>Note:</w:t>
      </w:r>
      <w:r w:rsidRPr="00481DA3">
        <w:tab/>
      </w:r>
      <w:r w:rsidR="00BD75AB" w:rsidRPr="00481DA3">
        <w:t>Paragraph (</w:t>
      </w:r>
      <w:r w:rsidRPr="00481DA3">
        <w:t xml:space="preserve">b) does not apply to certain approved care organisations: see </w:t>
      </w:r>
      <w:r w:rsidR="00BD75AB" w:rsidRPr="00481DA3">
        <w:t>subsections (</w:t>
      </w:r>
      <w:r w:rsidRPr="00481DA3">
        <w:t>2C) and (2D).</w:t>
      </w:r>
    </w:p>
    <w:p w14:paraId="1DFE5888" w14:textId="77777777" w:rsidR="004D3B50" w:rsidRPr="00481DA3" w:rsidRDefault="004D3B50" w:rsidP="004D3B50">
      <w:pPr>
        <w:pStyle w:val="subsection"/>
      </w:pPr>
      <w:r w:rsidRPr="00481DA3">
        <w:tab/>
        <w:t>(2A)</w:t>
      </w:r>
      <w:r w:rsidRPr="00481DA3">
        <w:tab/>
        <w:t>An approved care organisation’s standard rate for an individual is $1,372.40.</w:t>
      </w:r>
    </w:p>
    <w:p w14:paraId="419723CF" w14:textId="77777777" w:rsidR="00E2755F" w:rsidRPr="00481DA3" w:rsidRDefault="00E2755F" w:rsidP="00E2755F">
      <w:pPr>
        <w:pStyle w:val="subsection"/>
      </w:pPr>
      <w:r w:rsidRPr="00481DA3">
        <w:tab/>
        <w:t>(2B)</w:t>
      </w:r>
      <w:r w:rsidRPr="00481DA3">
        <w:tab/>
        <w:t>An approved care organisation’s energy supplement for an individual is $25.55.</w:t>
      </w:r>
    </w:p>
    <w:p w14:paraId="5E45A433" w14:textId="77777777" w:rsidR="009C4F75" w:rsidRPr="00481DA3" w:rsidRDefault="009C4F75" w:rsidP="009C4F75">
      <w:pPr>
        <w:pStyle w:val="subsection"/>
      </w:pPr>
      <w:r w:rsidRPr="00481DA3">
        <w:tab/>
        <w:t>(2C)</w:t>
      </w:r>
      <w:r w:rsidRPr="00481DA3">
        <w:tab/>
      </w:r>
      <w:r w:rsidR="00BD75AB" w:rsidRPr="00481DA3">
        <w:t>Paragraph (</w:t>
      </w:r>
      <w:r w:rsidRPr="00481DA3">
        <w:t>2)(b) does not apply in relation to an approved care organisation on or after the commencement of this subsection unless the organisation was entitled to be paid family tax benefit in respect of 19</w:t>
      </w:r>
      <w:r w:rsidR="00BD75AB" w:rsidRPr="00481DA3">
        <w:t> </w:t>
      </w:r>
      <w:r w:rsidRPr="00481DA3">
        <w:t>September 2016.</w:t>
      </w:r>
    </w:p>
    <w:p w14:paraId="30B916DD" w14:textId="77777777" w:rsidR="009C4F75" w:rsidRPr="00481DA3" w:rsidRDefault="009C4F75" w:rsidP="009C4F75">
      <w:pPr>
        <w:pStyle w:val="subsection"/>
      </w:pPr>
      <w:r w:rsidRPr="00481DA3">
        <w:tab/>
        <w:t>(2D)</w:t>
      </w:r>
      <w:r w:rsidRPr="00481DA3">
        <w:tab/>
        <w:t>If:</w:t>
      </w:r>
    </w:p>
    <w:p w14:paraId="47AEEA10" w14:textId="77777777" w:rsidR="009C4F75" w:rsidRPr="00481DA3" w:rsidRDefault="009C4F75" w:rsidP="009C4F75">
      <w:pPr>
        <w:pStyle w:val="paragraph"/>
      </w:pPr>
      <w:r w:rsidRPr="00481DA3">
        <w:lastRenderedPageBreak/>
        <w:tab/>
        <w:t>(a)</w:t>
      </w:r>
      <w:r w:rsidRPr="00481DA3">
        <w:tab/>
        <w:t>the approved care organisation was entitled to be paid family tax benefit in respect of 19</w:t>
      </w:r>
      <w:r w:rsidR="00BD75AB" w:rsidRPr="00481DA3">
        <w:t> </w:t>
      </w:r>
      <w:r w:rsidRPr="00481DA3">
        <w:t>September 2016; and</w:t>
      </w:r>
    </w:p>
    <w:p w14:paraId="1C56301F" w14:textId="77777777" w:rsidR="009C4F75" w:rsidRPr="00481DA3" w:rsidRDefault="009C4F75" w:rsidP="009C4F75">
      <w:pPr>
        <w:pStyle w:val="paragraph"/>
      </w:pPr>
      <w:r w:rsidRPr="00481DA3">
        <w:tab/>
        <w:t>(b)</w:t>
      </w:r>
      <w:r w:rsidRPr="00481DA3">
        <w:tab/>
        <w:t>the organisation ceases to be entitled to be paid family tax benefit in respect of a day on or after 20</w:t>
      </w:r>
      <w:r w:rsidR="00BD75AB" w:rsidRPr="00481DA3">
        <w:t> </w:t>
      </w:r>
      <w:r w:rsidRPr="00481DA3">
        <w:t>September 2016;</w:t>
      </w:r>
    </w:p>
    <w:p w14:paraId="3180D39A" w14:textId="77777777" w:rsidR="009C4F75" w:rsidRPr="00481DA3" w:rsidRDefault="009C4F75" w:rsidP="009C4F75">
      <w:pPr>
        <w:pStyle w:val="subsection2"/>
      </w:pPr>
      <w:r w:rsidRPr="00481DA3">
        <w:t xml:space="preserve">then </w:t>
      </w:r>
      <w:r w:rsidR="00BD75AB" w:rsidRPr="00481DA3">
        <w:t>paragraph (</w:t>
      </w:r>
      <w:r w:rsidRPr="00481DA3">
        <w:t>2)(b) does not apply, and never again applies, to the organisation from:</w:t>
      </w:r>
    </w:p>
    <w:p w14:paraId="36429995" w14:textId="77777777" w:rsidR="009C4F75" w:rsidRPr="00481DA3" w:rsidRDefault="009C4F75" w:rsidP="009C4F75">
      <w:pPr>
        <w:pStyle w:val="paragraph"/>
      </w:pPr>
      <w:r w:rsidRPr="00481DA3">
        <w:tab/>
        <w:t>(c)</w:t>
      </w:r>
      <w:r w:rsidRPr="00481DA3">
        <w:tab/>
        <w:t>if the cessation occurred before the commencement of this subsection—the start of the day this subsection commences; or</w:t>
      </w:r>
    </w:p>
    <w:p w14:paraId="340AAC6A" w14:textId="77777777" w:rsidR="009C4F75" w:rsidRPr="00481DA3" w:rsidRDefault="009C4F75" w:rsidP="000F1E49">
      <w:pPr>
        <w:pStyle w:val="paragraph"/>
      </w:pPr>
      <w:r w:rsidRPr="00481DA3">
        <w:tab/>
        <w:t>(d)</w:t>
      </w:r>
      <w:r w:rsidRPr="00481DA3">
        <w:tab/>
        <w:t>if the cessation occurred on or after the commencement of this subsection—the start of the day of that cessation.</w:t>
      </w:r>
    </w:p>
    <w:p w14:paraId="18853CB2" w14:textId="77777777" w:rsidR="00632062" w:rsidRPr="00481DA3" w:rsidRDefault="00632062">
      <w:pPr>
        <w:pStyle w:val="SubsectionHead"/>
      </w:pPr>
      <w:r w:rsidRPr="00481DA3">
        <w:t>Daily rate of family tax benefit</w:t>
      </w:r>
    </w:p>
    <w:p w14:paraId="4A763881" w14:textId="77777777" w:rsidR="00632062" w:rsidRPr="00481DA3" w:rsidRDefault="00632062">
      <w:pPr>
        <w:pStyle w:val="subsection"/>
      </w:pPr>
      <w:r w:rsidRPr="00481DA3">
        <w:tab/>
        <w:t>(3)</w:t>
      </w:r>
      <w:r w:rsidRPr="00481DA3">
        <w:tab/>
        <w:t>The daily rate of family tax benefit is the annual rate divided by 365 and rounded to the nearest cent (rounding 0.5 cents upwards). If the daily rate before rounding is above nil and below half a cent, round up to 1 cent.</w:t>
      </w:r>
    </w:p>
    <w:p w14:paraId="34627D6A" w14:textId="77777777" w:rsidR="004C561E" w:rsidRPr="00481DA3" w:rsidRDefault="004C561E" w:rsidP="004C561E">
      <w:pPr>
        <w:pStyle w:val="ActHead5"/>
      </w:pPr>
      <w:bookmarkStart w:id="105" w:name="_Toc163214627"/>
      <w:r w:rsidRPr="00E209BF">
        <w:rPr>
          <w:rStyle w:val="CharSectno"/>
        </w:rPr>
        <w:t>58AA</w:t>
      </w:r>
      <w:r w:rsidRPr="00481DA3">
        <w:t xml:space="preserve">  Newborn upfront payment of family tax benefit if newborn supplement added into Part A rate</w:t>
      </w:r>
      <w:bookmarkEnd w:id="105"/>
    </w:p>
    <w:p w14:paraId="41720919" w14:textId="77777777" w:rsidR="004C561E" w:rsidRPr="00481DA3" w:rsidRDefault="004C561E" w:rsidP="004C561E">
      <w:pPr>
        <w:pStyle w:val="subsection"/>
      </w:pPr>
      <w:r w:rsidRPr="00481DA3">
        <w:tab/>
        <w:t>(1)</w:t>
      </w:r>
      <w:r w:rsidRPr="00481DA3">
        <w:tab/>
        <w:t xml:space="preserve">If, under </w:t>
      </w:r>
      <w:r w:rsidR="00AA48B4" w:rsidRPr="00481DA3">
        <w:t>Division 1</w:t>
      </w:r>
      <w:r w:rsidRPr="00481DA3">
        <w:t>A of Part</w:t>
      </w:r>
      <w:r w:rsidR="00BD75AB" w:rsidRPr="00481DA3">
        <w:t> </w:t>
      </w:r>
      <w:r w:rsidRPr="00481DA3">
        <w:t>5 of Schedule</w:t>
      </w:r>
      <w:r w:rsidR="00BD75AB" w:rsidRPr="00481DA3">
        <w:t> </w:t>
      </w:r>
      <w:r w:rsidRPr="00481DA3">
        <w:t>1, an amount of newborn supplement is added in relation to an individual and an FTB child of the individual, then the individual is entitled to be paid, as an amount of family tax benefit, $500 in respect of the FTB child.</w:t>
      </w:r>
    </w:p>
    <w:p w14:paraId="4ED3E9C2" w14:textId="77777777" w:rsidR="004C561E" w:rsidRPr="00481DA3" w:rsidRDefault="004C561E" w:rsidP="004C561E">
      <w:pPr>
        <w:pStyle w:val="notetext"/>
      </w:pPr>
      <w:r w:rsidRPr="00481DA3">
        <w:t>Note:</w:t>
      </w:r>
      <w:r w:rsidRPr="00481DA3">
        <w:tab/>
        <w:t>The amount is to be paid as a single lump sum: see section</w:t>
      </w:r>
      <w:r w:rsidR="00BD75AB" w:rsidRPr="00481DA3">
        <w:t> </w:t>
      </w:r>
      <w:r w:rsidRPr="00481DA3">
        <w:t>24A of the Family Assistance Administration Act.</w:t>
      </w:r>
    </w:p>
    <w:p w14:paraId="32BBA3F9" w14:textId="77777777" w:rsidR="004463B6" w:rsidRPr="00481DA3" w:rsidRDefault="004463B6" w:rsidP="004463B6">
      <w:pPr>
        <w:pStyle w:val="subsection"/>
      </w:pPr>
      <w:r w:rsidRPr="00481DA3">
        <w:tab/>
        <w:t>(1A)</w:t>
      </w:r>
      <w:r w:rsidRPr="00481DA3">
        <w:tab/>
        <w:t>If:</w:t>
      </w:r>
    </w:p>
    <w:p w14:paraId="638E61E5" w14:textId="77777777" w:rsidR="004463B6" w:rsidRPr="00481DA3" w:rsidRDefault="004463B6" w:rsidP="004463B6">
      <w:pPr>
        <w:pStyle w:val="paragraph"/>
      </w:pPr>
      <w:r w:rsidRPr="00481DA3">
        <w:tab/>
        <w:t>(a)</w:t>
      </w:r>
      <w:r w:rsidRPr="00481DA3">
        <w:tab/>
        <w:t xml:space="preserve">under </w:t>
      </w:r>
      <w:r w:rsidR="00AA48B4" w:rsidRPr="00481DA3">
        <w:t>Division 1</w:t>
      </w:r>
      <w:r w:rsidRPr="00481DA3">
        <w:t>A of Part</w:t>
      </w:r>
      <w:r w:rsidR="00BD75AB" w:rsidRPr="00481DA3">
        <w:t> </w:t>
      </w:r>
      <w:r w:rsidRPr="00481DA3">
        <w:t>5 of Schedule</w:t>
      </w:r>
      <w:r w:rsidR="00BD75AB" w:rsidRPr="00481DA3">
        <w:t> </w:t>
      </w:r>
      <w:r w:rsidRPr="00481DA3">
        <w:t>1 an amount of newborn supplement is added for a day in relation to both members of a couple and an FTB child of both members of the couple; and</w:t>
      </w:r>
    </w:p>
    <w:p w14:paraId="684E713F" w14:textId="77777777" w:rsidR="004463B6" w:rsidRPr="00481DA3" w:rsidRDefault="004463B6" w:rsidP="004463B6">
      <w:pPr>
        <w:pStyle w:val="paragraph"/>
      </w:pPr>
      <w:r w:rsidRPr="00481DA3">
        <w:lastRenderedPageBreak/>
        <w:tab/>
        <w:t>(b)</w:t>
      </w:r>
      <w:r w:rsidRPr="00481DA3">
        <w:tab/>
        <w:t>in relation to that day, a determination under section</w:t>
      </w:r>
      <w:r w:rsidR="00BD75AB" w:rsidRPr="00481DA3">
        <w:t> </w:t>
      </w:r>
      <w:r w:rsidRPr="00481DA3">
        <w:t>28 or 29 is in force in relation to both members of the couple and that child; and</w:t>
      </w:r>
    </w:p>
    <w:p w14:paraId="245B5CAC" w14:textId="77777777" w:rsidR="004463B6" w:rsidRPr="00481DA3" w:rsidRDefault="004463B6" w:rsidP="004463B6">
      <w:pPr>
        <w:pStyle w:val="paragraph"/>
      </w:pPr>
      <w:r w:rsidRPr="00481DA3">
        <w:tab/>
        <w:t>(c)</w:t>
      </w:r>
      <w:r w:rsidRPr="00481DA3">
        <w:tab/>
        <w:t>that day is the first day on which an amount of newborn supplement is added in relation to that child;</w:t>
      </w:r>
    </w:p>
    <w:p w14:paraId="5FFF03B4" w14:textId="77777777" w:rsidR="004463B6" w:rsidRPr="00481DA3" w:rsidRDefault="004463B6" w:rsidP="004463B6">
      <w:pPr>
        <w:pStyle w:val="subsection2"/>
      </w:pPr>
      <w:r w:rsidRPr="00481DA3">
        <w:t xml:space="preserve">then, despite </w:t>
      </w:r>
      <w:r w:rsidR="00BD75AB" w:rsidRPr="00481DA3">
        <w:t>subsection (</w:t>
      </w:r>
      <w:r w:rsidRPr="00481DA3">
        <w:t>1) of this section, each member of the couple is entitled to be paid, as an amount of family tax benefit in respect of that child, an amount equal to $500 multiplied by the percentage applicable under that determination for that member on that day.</w:t>
      </w:r>
    </w:p>
    <w:p w14:paraId="553E0CB2" w14:textId="77777777" w:rsidR="004463B6" w:rsidRPr="00481DA3" w:rsidRDefault="004463B6" w:rsidP="004463B6">
      <w:pPr>
        <w:pStyle w:val="notetext"/>
      </w:pPr>
      <w:r w:rsidRPr="00481DA3">
        <w:t>Note:</w:t>
      </w:r>
      <w:r w:rsidRPr="00481DA3">
        <w:tab/>
        <w:t>The amount is to be paid as a single lump sum: see section</w:t>
      </w:r>
      <w:r w:rsidR="00BD75AB" w:rsidRPr="00481DA3">
        <w:t> </w:t>
      </w:r>
      <w:r w:rsidRPr="00481DA3">
        <w:t>24A of the Family Assistance Administration Act.</w:t>
      </w:r>
    </w:p>
    <w:p w14:paraId="4879EF9E" w14:textId="77777777" w:rsidR="004C561E" w:rsidRPr="00481DA3" w:rsidRDefault="004C561E" w:rsidP="004C561E">
      <w:pPr>
        <w:pStyle w:val="SubsectionHead"/>
      </w:pPr>
      <w:r w:rsidRPr="00481DA3">
        <w:t>Exceptions</w:t>
      </w:r>
    </w:p>
    <w:p w14:paraId="08EA49E8" w14:textId="77777777" w:rsidR="004C561E" w:rsidRPr="00481DA3" w:rsidRDefault="004C561E" w:rsidP="004C561E">
      <w:pPr>
        <w:pStyle w:val="subsection"/>
      </w:pPr>
      <w:r w:rsidRPr="00481DA3">
        <w:tab/>
        <w:t>(2)</w:t>
      </w:r>
      <w:r w:rsidRPr="00481DA3">
        <w:tab/>
      </w:r>
      <w:r w:rsidR="004463B6" w:rsidRPr="00481DA3">
        <w:t xml:space="preserve">Subject to </w:t>
      </w:r>
      <w:r w:rsidR="00BD75AB" w:rsidRPr="00481DA3">
        <w:t>subsection (</w:t>
      </w:r>
      <w:r w:rsidR="004463B6" w:rsidRPr="00481DA3">
        <w:t xml:space="preserve">1A), </w:t>
      </w:r>
      <w:r w:rsidR="00BD75AB" w:rsidRPr="00481DA3">
        <w:t>subsection (</w:t>
      </w:r>
      <w:r w:rsidR="004463B6" w:rsidRPr="00481DA3">
        <w:t>1)</w:t>
      </w:r>
      <w:r w:rsidRPr="00481DA3">
        <w:t xml:space="preserve"> does not apply in relation to an individual and an FTB child of the individual if another individual has received an amount under this section in respect of that child while the individual and the other individual were members of the same couple.</w:t>
      </w:r>
    </w:p>
    <w:p w14:paraId="1F220407" w14:textId="3B0C4049" w:rsidR="004C561E" w:rsidRPr="00481DA3" w:rsidRDefault="004C561E" w:rsidP="004C561E">
      <w:pPr>
        <w:pStyle w:val="subsection"/>
      </w:pPr>
      <w:r w:rsidRPr="00481DA3">
        <w:tab/>
        <w:t>(3)</w:t>
      </w:r>
      <w:r w:rsidRPr="00481DA3">
        <w:tab/>
      </w:r>
      <w:r w:rsidR="00BD75AB" w:rsidRPr="00481DA3">
        <w:t>Subsection (</w:t>
      </w:r>
      <w:r w:rsidRPr="00481DA3">
        <w:t xml:space="preserve">1) does not apply in relation to an individual and an FTB child of the individual in the circumstances prescribed in a legislative instrument under </w:t>
      </w:r>
      <w:r w:rsidR="008C729D" w:rsidRPr="00481DA3">
        <w:t>subclause 3</w:t>
      </w:r>
      <w:r w:rsidRPr="00481DA3">
        <w:t>5A(12) of Schedule</w:t>
      </w:r>
      <w:r w:rsidR="00BD75AB" w:rsidRPr="00481DA3">
        <w:t> </w:t>
      </w:r>
      <w:r w:rsidRPr="00481DA3">
        <w:t>1.</w:t>
      </w:r>
    </w:p>
    <w:p w14:paraId="7701439A" w14:textId="77777777" w:rsidR="004C561E" w:rsidRPr="00481DA3" w:rsidRDefault="004C561E" w:rsidP="004C561E">
      <w:pPr>
        <w:pStyle w:val="SubsectionHead"/>
      </w:pPr>
      <w:r w:rsidRPr="00481DA3">
        <w:t>One amount only in respect of FTB child</w:t>
      </w:r>
    </w:p>
    <w:p w14:paraId="068B5A98" w14:textId="77777777" w:rsidR="004C561E" w:rsidRPr="00481DA3" w:rsidRDefault="004C561E" w:rsidP="004C561E">
      <w:pPr>
        <w:pStyle w:val="subsection"/>
      </w:pPr>
      <w:r w:rsidRPr="00481DA3">
        <w:tab/>
        <w:t>(4)</w:t>
      </w:r>
      <w:r w:rsidRPr="00481DA3">
        <w:tab/>
        <w:t>An individual cannot receive more than one amount under this section in respect of an FTB child of the individual.</w:t>
      </w:r>
    </w:p>
    <w:p w14:paraId="2B1F1F36" w14:textId="77777777" w:rsidR="004463B6" w:rsidRPr="00481DA3" w:rsidRDefault="004463B6" w:rsidP="004463B6">
      <w:pPr>
        <w:pStyle w:val="SubsectionHead"/>
      </w:pPr>
      <w:r w:rsidRPr="00481DA3">
        <w:t>Interpretation</w:t>
      </w:r>
    </w:p>
    <w:p w14:paraId="63FD119D" w14:textId="77777777" w:rsidR="004463B6" w:rsidRPr="00481DA3" w:rsidRDefault="004463B6" w:rsidP="004463B6">
      <w:pPr>
        <w:pStyle w:val="subsection"/>
      </w:pPr>
      <w:r w:rsidRPr="00481DA3">
        <w:tab/>
        <w:t>(5)</w:t>
      </w:r>
      <w:r w:rsidRPr="00481DA3">
        <w:tab/>
        <w:t>This section is subject to sections</w:t>
      </w:r>
      <w:r w:rsidR="00BD75AB" w:rsidRPr="00481DA3">
        <w:t> </w:t>
      </w:r>
      <w:r w:rsidRPr="00481DA3">
        <w:t>28AA and 32AEA of the Family Assistance Administration Act.</w:t>
      </w:r>
    </w:p>
    <w:p w14:paraId="7E999A4F" w14:textId="77777777" w:rsidR="00554E31" w:rsidRPr="00481DA3" w:rsidRDefault="00554E31" w:rsidP="00554E31">
      <w:pPr>
        <w:pStyle w:val="ActHead5"/>
      </w:pPr>
      <w:bookmarkStart w:id="106" w:name="_Toc163214628"/>
      <w:r w:rsidRPr="00E209BF">
        <w:rPr>
          <w:rStyle w:val="CharSectno"/>
        </w:rPr>
        <w:t>58A</w:t>
      </w:r>
      <w:r w:rsidRPr="00481DA3">
        <w:t xml:space="preserve">  Election to receive energy supplements quarterly</w:t>
      </w:r>
      <w:bookmarkEnd w:id="106"/>
    </w:p>
    <w:p w14:paraId="65C1C694" w14:textId="53A1364A" w:rsidR="00AB092C" w:rsidRPr="00481DA3" w:rsidRDefault="00AB092C" w:rsidP="00AB092C">
      <w:pPr>
        <w:pStyle w:val="subsection"/>
      </w:pPr>
      <w:r w:rsidRPr="00481DA3">
        <w:tab/>
        <w:t>(1)</w:t>
      </w:r>
      <w:r w:rsidRPr="00481DA3">
        <w:tab/>
        <w:t xml:space="preserve">If a determination under </w:t>
      </w:r>
      <w:r w:rsidR="00E209BF">
        <w:t>section 1</w:t>
      </w:r>
      <w:r w:rsidRPr="00481DA3">
        <w:t xml:space="preserve">6 of the Family Assistance Administration Act is in force in a quarter under which an </w:t>
      </w:r>
      <w:r w:rsidRPr="00481DA3">
        <w:lastRenderedPageBreak/>
        <w:t xml:space="preserve">individual is entitled to be paid family tax benefit by instalment, the individual may, in a manner or way approved by the Secretary, make an election to have </w:t>
      </w:r>
      <w:r w:rsidR="00AA48B4" w:rsidRPr="00481DA3">
        <w:t>Division 2</w:t>
      </w:r>
      <w:r w:rsidRPr="00481DA3">
        <w:t>B of Part</w:t>
      </w:r>
      <w:r w:rsidR="00BD75AB" w:rsidRPr="00481DA3">
        <w:t> </w:t>
      </w:r>
      <w:r w:rsidRPr="00481DA3">
        <w:t>4 of Schedule</w:t>
      </w:r>
      <w:r w:rsidR="00BD75AB" w:rsidRPr="00481DA3">
        <w:t> </w:t>
      </w:r>
      <w:r w:rsidRPr="00481DA3">
        <w:t xml:space="preserve">1 to this Act and </w:t>
      </w:r>
      <w:r w:rsidR="00AA48B4" w:rsidRPr="00481DA3">
        <w:t>Division 2</w:t>
      </w:r>
      <w:r w:rsidRPr="00481DA3">
        <w:t>AA of Part</w:t>
      </w:r>
      <w:r w:rsidR="00BD75AB" w:rsidRPr="00481DA3">
        <w:t> </w:t>
      </w:r>
      <w:r w:rsidRPr="00481DA3">
        <w:t>5 of that Schedule disregarded.</w:t>
      </w:r>
    </w:p>
    <w:p w14:paraId="55EBFB99" w14:textId="77777777" w:rsidR="00AB092C" w:rsidRPr="00481DA3" w:rsidRDefault="00AB092C" w:rsidP="00AB092C">
      <w:pPr>
        <w:pStyle w:val="notetext"/>
      </w:pPr>
      <w:r w:rsidRPr="00481DA3">
        <w:t>Note 1:</w:t>
      </w:r>
      <w:r w:rsidRPr="00481DA3">
        <w:tab/>
        <w:t xml:space="preserve">Those Divisions deal with </w:t>
      </w:r>
      <w:r w:rsidR="00F560D4" w:rsidRPr="00481DA3">
        <w:t>energy supplement</w:t>
      </w:r>
      <w:r w:rsidRPr="00481DA3">
        <w:t xml:space="preserve"> (Part A) and </w:t>
      </w:r>
      <w:r w:rsidR="00F560D4" w:rsidRPr="00481DA3">
        <w:t>energy supplement</w:t>
      </w:r>
      <w:r w:rsidRPr="00481DA3">
        <w:t xml:space="preserve"> (Part B).</w:t>
      </w:r>
    </w:p>
    <w:p w14:paraId="592002A2" w14:textId="7C2B13D0" w:rsidR="00AB092C" w:rsidRPr="00481DA3" w:rsidRDefault="00AB092C" w:rsidP="00AB092C">
      <w:pPr>
        <w:pStyle w:val="notetext"/>
      </w:pPr>
      <w:r w:rsidRPr="00481DA3">
        <w:t>Note 2:</w:t>
      </w:r>
      <w:r w:rsidRPr="00481DA3">
        <w:tab/>
        <w:t xml:space="preserve">If those Divisions are disregarded, they will be taken into account when the determination is reviewed under </w:t>
      </w:r>
      <w:r w:rsidR="00E209BF">
        <w:t>section 1</w:t>
      </w:r>
      <w:r w:rsidRPr="00481DA3">
        <w:t xml:space="preserve">05 of the Family Assistance Administration Act—see </w:t>
      </w:r>
      <w:r w:rsidR="00E209BF">
        <w:t>section 1</w:t>
      </w:r>
      <w:r w:rsidRPr="00481DA3">
        <w:t>05B of that Act.</w:t>
      </w:r>
    </w:p>
    <w:p w14:paraId="3C11E9D4" w14:textId="77777777" w:rsidR="009C4F75" w:rsidRPr="00481DA3" w:rsidRDefault="009C4F75" w:rsidP="000F1E49">
      <w:pPr>
        <w:pStyle w:val="subsection"/>
      </w:pPr>
      <w:r w:rsidRPr="00481DA3">
        <w:tab/>
        <w:t>(1A)</w:t>
      </w:r>
      <w:r w:rsidRPr="00481DA3">
        <w:tab/>
        <w:t xml:space="preserve">An individual cannot make an election under </w:t>
      </w:r>
      <w:r w:rsidR="00BD75AB" w:rsidRPr="00481DA3">
        <w:t>subsection (</w:t>
      </w:r>
      <w:r w:rsidRPr="00481DA3">
        <w:t>1) on a day on or after the commencement of this subsection unless energy supplement (Part A) or energy supplement (Part B) is used to work out the rate of the individual’s family tax benefit in respect of that day.</w:t>
      </w:r>
    </w:p>
    <w:p w14:paraId="16442FDA" w14:textId="77777777" w:rsidR="00AB092C" w:rsidRPr="00481DA3" w:rsidRDefault="00AB092C" w:rsidP="00AB092C">
      <w:pPr>
        <w:pStyle w:val="subsection"/>
      </w:pPr>
      <w:r w:rsidRPr="00481DA3">
        <w:tab/>
        <w:t>(2)</w:t>
      </w:r>
      <w:r w:rsidRPr="00481DA3">
        <w:tab/>
        <w:t>An election comes into force as soon as practicable after it is made.</w:t>
      </w:r>
    </w:p>
    <w:p w14:paraId="50EC7CC2" w14:textId="77777777" w:rsidR="00AB092C" w:rsidRPr="00481DA3" w:rsidRDefault="00AB092C" w:rsidP="00AB092C">
      <w:pPr>
        <w:pStyle w:val="subsection"/>
      </w:pPr>
      <w:r w:rsidRPr="00481DA3">
        <w:tab/>
        <w:t>(3)</w:t>
      </w:r>
      <w:r w:rsidRPr="00481DA3">
        <w:tab/>
        <w:t>An election ceases to be in force if the individual ceases to be entitled to be paid family tax benefit under the determination.</w:t>
      </w:r>
    </w:p>
    <w:p w14:paraId="1B7B1205" w14:textId="77777777" w:rsidR="009C4F75" w:rsidRPr="00481DA3" w:rsidRDefault="009C4F75" w:rsidP="00AB092C">
      <w:pPr>
        <w:pStyle w:val="subsection"/>
      </w:pPr>
      <w:r w:rsidRPr="00481DA3">
        <w:tab/>
        <w:t>(3AA)</w:t>
      </w:r>
      <w:r w:rsidRPr="00481DA3">
        <w:tab/>
        <w:t>An election ceases to be in force if, disregarding the election, neither energy supplement (Part A) nor energy supplement (Part B) would be used to work out the rate of the individual’s family tax benefit.</w:t>
      </w:r>
    </w:p>
    <w:p w14:paraId="5B6F00BD" w14:textId="77777777" w:rsidR="00BA4601" w:rsidRPr="00481DA3" w:rsidRDefault="00BA4601" w:rsidP="00BA4601">
      <w:pPr>
        <w:pStyle w:val="subsection"/>
      </w:pPr>
      <w:r w:rsidRPr="00481DA3">
        <w:tab/>
        <w:t>(3A)</w:t>
      </w:r>
      <w:r w:rsidRPr="00481DA3">
        <w:tab/>
        <w:t>An election ceases to be in force if subsection</w:t>
      </w:r>
      <w:r w:rsidR="00BD75AB" w:rsidRPr="00481DA3">
        <w:t> </w:t>
      </w:r>
      <w:r w:rsidRPr="00481DA3">
        <w:t>32(1) applies in relation to the individual. The election ceases to be in force on the request day (see subsection</w:t>
      </w:r>
      <w:r w:rsidR="00BD75AB" w:rsidRPr="00481DA3">
        <w:t> </w:t>
      </w:r>
      <w:r w:rsidRPr="00481DA3">
        <w:t>32(1)).</w:t>
      </w:r>
    </w:p>
    <w:p w14:paraId="4C7C31F8" w14:textId="77777777" w:rsidR="00BA4601" w:rsidRPr="00481DA3" w:rsidRDefault="00BA4601" w:rsidP="00BA4601">
      <w:pPr>
        <w:pStyle w:val="subsection"/>
      </w:pPr>
      <w:r w:rsidRPr="00481DA3">
        <w:tab/>
        <w:t>(3B)</w:t>
      </w:r>
      <w:r w:rsidRPr="00481DA3">
        <w:tab/>
        <w:t xml:space="preserve">If an election ceases to be in force under </w:t>
      </w:r>
      <w:r w:rsidR="00BD75AB" w:rsidRPr="00481DA3">
        <w:t>subsection (</w:t>
      </w:r>
      <w:r w:rsidRPr="00481DA3">
        <w:t xml:space="preserve">3A), the individual cannot make another election under </w:t>
      </w:r>
      <w:r w:rsidR="00BD75AB" w:rsidRPr="00481DA3">
        <w:t>subsection (</w:t>
      </w:r>
      <w:r w:rsidRPr="00481DA3">
        <w:t>1) until after the end of the lump sum period referred to in step 1 of the method statement in subsection</w:t>
      </w:r>
      <w:r w:rsidR="00BD75AB" w:rsidRPr="00481DA3">
        <w:t> </w:t>
      </w:r>
      <w:r w:rsidRPr="00481DA3">
        <w:t>65(1).</w:t>
      </w:r>
    </w:p>
    <w:p w14:paraId="5395D2BB" w14:textId="77777777" w:rsidR="00AB092C" w:rsidRPr="00481DA3" w:rsidRDefault="00AB092C" w:rsidP="00AB092C">
      <w:pPr>
        <w:pStyle w:val="SubsectionHead"/>
      </w:pPr>
      <w:r w:rsidRPr="00481DA3">
        <w:t>Revoking an election</w:t>
      </w:r>
    </w:p>
    <w:p w14:paraId="35C22F65" w14:textId="77777777" w:rsidR="00AB092C" w:rsidRPr="00481DA3" w:rsidRDefault="00AB092C" w:rsidP="00AB092C">
      <w:pPr>
        <w:pStyle w:val="subsection"/>
      </w:pPr>
      <w:r w:rsidRPr="00481DA3">
        <w:tab/>
        <w:t>(4)</w:t>
      </w:r>
      <w:r w:rsidRPr="00481DA3">
        <w:tab/>
        <w:t>The individual may, in a manner or way approved by the Secretary, revoke an election. A revocation takes effect as soon as practicable after it is made.</w:t>
      </w:r>
    </w:p>
    <w:p w14:paraId="75A0F8E6" w14:textId="77777777" w:rsidR="00AB092C" w:rsidRPr="00481DA3" w:rsidRDefault="00AB092C" w:rsidP="00AB092C">
      <w:pPr>
        <w:pStyle w:val="SubsectionHead"/>
      </w:pPr>
      <w:r w:rsidRPr="00481DA3">
        <w:lastRenderedPageBreak/>
        <w:t>Definition</w:t>
      </w:r>
    </w:p>
    <w:p w14:paraId="3B798D23" w14:textId="77777777" w:rsidR="00AB092C" w:rsidRPr="00481DA3" w:rsidRDefault="00AB092C" w:rsidP="00AB092C">
      <w:pPr>
        <w:pStyle w:val="subsection"/>
      </w:pPr>
      <w:r w:rsidRPr="00481DA3">
        <w:tab/>
        <w:t>(5)</w:t>
      </w:r>
      <w:r w:rsidRPr="00481DA3">
        <w:tab/>
        <w:t>In this section:</w:t>
      </w:r>
    </w:p>
    <w:p w14:paraId="41283BAD" w14:textId="2ABEBE96" w:rsidR="00AB092C" w:rsidRPr="00481DA3" w:rsidRDefault="00AB092C" w:rsidP="00AB092C">
      <w:pPr>
        <w:pStyle w:val="Definition"/>
      </w:pPr>
      <w:r w:rsidRPr="00481DA3">
        <w:rPr>
          <w:b/>
          <w:i/>
        </w:rPr>
        <w:t>quarter</w:t>
      </w:r>
      <w:r w:rsidRPr="00481DA3">
        <w:t xml:space="preserve"> means a period of 3 months beginning on </w:t>
      </w:r>
      <w:r w:rsidR="00816BB0" w:rsidRPr="00481DA3">
        <w:t>1 July</w:t>
      </w:r>
      <w:r w:rsidRPr="00481DA3">
        <w:t>, 1</w:t>
      </w:r>
      <w:r w:rsidR="00BD75AB" w:rsidRPr="00481DA3">
        <w:t> </w:t>
      </w:r>
      <w:r w:rsidRPr="00481DA3">
        <w:t xml:space="preserve">October, </w:t>
      </w:r>
      <w:r w:rsidR="00E209BF">
        <w:t>1 January</w:t>
      </w:r>
      <w:r w:rsidRPr="00481DA3">
        <w:t xml:space="preserve"> or 1</w:t>
      </w:r>
      <w:r w:rsidR="00BD75AB" w:rsidRPr="00481DA3">
        <w:t> </w:t>
      </w:r>
      <w:r w:rsidRPr="00481DA3">
        <w:t>April.</w:t>
      </w:r>
    </w:p>
    <w:p w14:paraId="3F862C05" w14:textId="77777777" w:rsidR="0006021B" w:rsidRPr="00481DA3" w:rsidRDefault="0006021B" w:rsidP="0006021B">
      <w:pPr>
        <w:pStyle w:val="ActHead5"/>
      </w:pPr>
      <w:bookmarkStart w:id="107" w:name="_Toc163214629"/>
      <w:r w:rsidRPr="00E209BF">
        <w:rPr>
          <w:rStyle w:val="CharSectno"/>
        </w:rPr>
        <w:t>59</w:t>
      </w:r>
      <w:r w:rsidRPr="00481DA3">
        <w:t xml:space="preserve">  Shared care percentages where individual is FTB child of more than one person who are not members of the same couple</w:t>
      </w:r>
      <w:bookmarkEnd w:id="107"/>
    </w:p>
    <w:p w14:paraId="1953A34C" w14:textId="77777777" w:rsidR="00975ECA" w:rsidRPr="00481DA3" w:rsidRDefault="00975ECA" w:rsidP="00975ECA">
      <w:pPr>
        <w:pStyle w:val="subsection"/>
      </w:pPr>
      <w:r w:rsidRPr="00481DA3">
        <w:tab/>
        <w:t>(1)</w:t>
      </w:r>
      <w:r w:rsidRPr="00481DA3">
        <w:tab/>
        <w:t>An individual has a shared care percentage under this section for an FTB child of the individual if:</w:t>
      </w:r>
    </w:p>
    <w:p w14:paraId="38AC482B" w14:textId="77777777" w:rsidR="00BD2540" w:rsidRPr="00481DA3" w:rsidRDefault="00BD2540" w:rsidP="00BD2540">
      <w:pPr>
        <w:pStyle w:val="paragraph"/>
      </w:pPr>
      <w:r w:rsidRPr="00481DA3">
        <w:tab/>
        <w:t>(a)</w:t>
      </w:r>
      <w:r w:rsidRPr="00481DA3">
        <w:tab/>
        <w:t>the Secretary has determined the individual’s percentage of care for the child during a care period; and</w:t>
      </w:r>
    </w:p>
    <w:p w14:paraId="44595DE1" w14:textId="77777777" w:rsidR="00975ECA" w:rsidRPr="00481DA3" w:rsidRDefault="00975ECA" w:rsidP="00975ECA">
      <w:pPr>
        <w:pStyle w:val="paragraph"/>
      </w:pPr>
      <w:r w:rsidRPr="00481DA3">
        <w:tab/>
        <w:t>(b)</w:t>
      </w:r>
      <w:r w:rsidRPr="00481DA3">
        <w:tab/>
        <w:t>that percentage is at least 35% and not more than 65%.</w:t>
      </w:r>
    </w:p>
    <w:p w14:paraId="33736CC9" w14:textId="77777777" w:rsidR="00A83C8E" w:rsidRPr="00481DA3" w:rsidRDefault="00A83C8E" w:rsidP="00A83C8E">
      <w:pPr>
        <w:pStyle w:val="notetext"/>
      </w:pPr>
      <w:r w:rsidRPr="00481DA3">
        <w:t>Note:</w:t>
      </w:r>
      <w:r w:rsidRPr="00481DA3">
        <w:tab/>
      </w:r>
      <w:r w:rsidR="00A428E9" w:rsidRPr="00481DA3">
        <w:t>Paragraph 2</w:t>
      </w:r>
      <w:r w:rsidRPr="00481DA3">
        <w:t>7(2)(b) deals with the percentage of care in a blended family case.</w:t>
      </w:r>
    </w:p>
    <w:p w14:paraId="6E213202" w14:textId="77777777" w:rsidR="0006021B" w:rsidRPr="00481DA3" w:rsidRDefault="0006021B" w:rsidP="0006021B">
      <w:pPr>
        <w:pStyle w:val="subsection"/>
      </w:pPr>
      <w:r w:rsidRPr="00481DA3">
        <w:tab/>
        <w:t>(2)</w:t>
      </w:r>
      <w:r w:rsidRPr="00481DA3">
        <w:tab/>
        <w:t xml:space="preserve">The individual’s </w:t>
      </w:r>
      <w:r w:rsidRPr="00481DA3">
        <w:rPr>
          <w:b/>
          <w:i/>
        </w:rPr>
        <w:t>shared care percentage</w:t>
      </w:r>
      <w:r w:rsidRPr="00481DA3">
        <w:t xml:space="preserve"> for the FTB child is the relevant percentage specified in column 2 of the table.</w:t>
      </w:r>
    </w:p>
    <w:p w14:paraId="0A887283" w14:textId="77777777" w:rsidR="0006021B" w:rsidRPr="00481DA3" w:rsidRDefault="0006021B" w:rsidP="00486B1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41"/>
        <w:gridCol w:w="3131"/>
      </w:tblGrid>
      <w:tr w:rsidR="0006021B" w:rsidRPr="00481DA3" w14:paraId="521F3C31" w14:textId="77777777" w:rsidTr="00486B15">
        <w:trPr>
          <w:tblHeader/>
        </w:trPr>
        <w:tc>
          <w:tcPr>
            <w:tcW w:w="7086" w:type="dxa"/>
            <w:gridSpan w:val="3"/>
            <w:tcBorders>
              <w:top w:val="single" w:sz="12" w:space="0" w:color="auto"/>
              <w:bottom w:val="single" w:sz="6" w:space="0" w:color="auto"/>
            </w:tcBorders>
            <w:shd w:val="clear" w:color="auto" w:fill="auto"/>
          </w:tcPr>
          <w:p w14:paraId="2F9DC1C4" w14:textId="77777777" w:rsidR="0006021B" w:rsidRPr="00481DA3" w:rsidRDefault="0006021B" w:rsidP="00486B15">
            <w:pPr>
              <w:pStyle w:val="TableHeading"/>
            </w:pPr>
            <w:r w:rsidRPr="00481DA3">
              <w:t>Shared care percentages</w:t>
            </w:r>
          </w:p>
        </w:tc>
      </w:tr>
      <w:tr w:rsidR="0006021B" w:rsidRPr="00481DA3" w14:paraId="3F8B6A08" w14:textId="77777777" w:rsidTr="00486B15">
        <w:trPr>
          <w:tblHeader/>
        </w:trPr>
        <w:tc>
          <w:tcPr>
            <w:tcW w:w="714" w:type="dxa"/>
            <w:tcBorders>
              <w:top w:val="single" w:sz="6" w:space="0" w:color="auto"/>
              <w:bottom w:val="single" w:sz="12" w:space="0" w:color="auto"/>
            </w:tcBorders>
            <w:shd w:val="clear" w:color="auto" w:fill="auto"/>
          </w:tcPr>
          <w:p w14:paraId="1355024A" w14:textId="77777777" w:rsidR="0006021B" w:rsidRPr="00481DA3" w:rsidRDefault="0006021B" w:rsidP="0006021B">
            <w:pPr>
              <w:pStyle w:val="Tabletext"/>
              <w:keepNext/>
              <w:rPr>
                <w:b/>
              </w:rPr>
            </w:pPr>
            <w:r w:rsidRPr="00481DA3">
              <w:rPr>
                <w:b/>
              </w:rPr>
              <w:t>Item</w:t>
            </w:r>
          </w:p>
        </w:tc>
        <w:tc>
          <w:tcPr>
            <w:tcW w:w="3241" w:type="dxa"/>
            <w:tcBorders>
              <w:top w:val="single" w:sz="6" w:space="0" w:color="auto"/>
              <w:bottom w:val="single" w:sz="12" w:space="0" w:color="auto"/>
            </w:tcBorders>
            <w:shd w:val="clear" w:color="auto" w:fill="auto"/>
          </w:tcPr>
          <w:p w14:paraId="3F45863B" w14:textId="77777777" w:rsidR="0006021B" w:rsidRPr="00481DA3" w:rsidRDefault="0006021B" w:rsidP="0006021B">
            <w:pPr>
              <w:pStyle w:val="Tabletext"/>
              <w:keepNext/>
              <w:rPr>
                <w:b/>
              </w:rPr>
            </w:pPr>
            <w:r w:rsidRPr="00481DA3">
              <w:rPr>
                <w:b/>
              </w:rPr>
              <w:t>Column 1</w:t>
            </w:r>
          </w:p>
          <w:p w14:paraId="693B6BDC" w14:textId="77777777" w:rsidR="0006021B" w:rsidRPr="00481DA3" w:rsidRDefault="0006021B" w:rsidP="0006021B">
            <w:pPr>
              <w:pStyle w:val="Tabletext"/>
              <w:keepNext/>
              <w:rPr>
                <w:b/>
              </w:rPr>
            </w:pPr>
            <w:r w:rsidRPr="00481DA3">
              <w:rPr>
                <w:b/>
              </w:rPr>
              <w:t xml:space="preserve">Individual’s percentage </w:t>
            </w:r>
            <w:r w:rsidR="00A83C8E" w:rsidRPr="00481DA3">
              <w:rPr>
                <w:b/>
              </w:rPr>
              <w:t>of care</w:t>
            </w:r>
          </w:p>
        </w:tc>
        <w:tc>
          <w:tcPr>
            <w:tcW w:w="3131" w:type="dxa"/>
            <w:tcBorders>
              <w:top w:val="single" w:sz="6" w:space="0" w:color="auto"/>
              <w:bottom w:val="single" w:sz="12" w:space="0" w:color="auto"/>
            </w:tcBorders>
            <w:shd w:val="clear" w:color="auto" w:fill="auto"/>
          </w:tcPr>
          <w:p w14:paraId="27A5BC60" w14:textId="77777777" w:rsidR="0006021B" w:rsidRPr="00481DA3" w:rsidRDefault="0006021B" w:rsidP="0006021B">
            <w:pPr>
              <w:pStyle w:val="Tabletext"/>
              <w:keepNext/>
              <w:rPr>
                <w:b/>
              </w:rPr>
            </w:pPr>
            <w:r w:rsidRPr="00481DA3">
              <w:rPr>
                <w:b/>
              </w:rPr>
              <w:t>Column 2</w:t>
            </w:r>
          </w:p>
          <w:p w14:paraId="1C388678" w14:textId="77777777" w:rsidR="0006021B" w:rsidRPr="00481DA3" w:rsidRDefault="0006021B" w:rsidP="0006021B">
            <w:pPr>
              <w:pStyle w:val="Tabletext"/>
              <w:keepNext/>
              <w:rPr>
                <w:b/>
              </w:rPr>
            </w:pPr>
            <w:r w:rsidRPr="00481DA3">
              <w:rPr>
                <w:b/>
              </w:rPr>
              <w:t>Shared care percentage</w:t>
            </w:r>
          </w:p>
        </w:tc>
      </w:tr>
      <w:tr w:rsidR="0006021B" w:rsidRPr="00481DA3" w14:paraId="697F134D" w14:textId="77777777" w:rsidTr="00E45F5E">
        <w:trPr>
          <w:cantSplit/>
        </w:trPr>
        <w:tc>
          <w:tcPr>
            <w:tcW w:w="714" w:type="dxa"/>
            <w:tcBorders>
              <w:top w:val="single" w:sz="12" w:space="0" w:color="auto"/>
            </w:tcBorders>
            <w:shd w:val="clear" w:color="auto" w:fill="auto"/>
          </w:tcPr>
          <w:p w14:paraId="626F96D6" w14:textId="77777777" w:rsidR="0006021B" w:rsidRPr="00481DA3" w:rsidRDefault="0006021B" w:rsidP="0006021B">
            <w:pPr>
              <w:pStyle w:val="Tabletext"/>
            </w:pPr>
            <w:r w:rsidRPr="00481DA3">
              <w:t>1</w:t>
            </w:r>
          </w:p>
        </w:tc>
        <w:tc>
          <w:tcPr>
            <w:tcW w:w="3241" w:type="dxa"/>
            <w:tcBorders>
              <w:top w:val="single" w:sz="12" w:space="0" w:color="auto"/>
            </w:tcBorders>
            <w:shd w:val="clear" w:color="auto" w:fill="auto"/>
          </w:tcPr>
          <w:p w14:paraId="6DFA7917" w14:textId="77777777" w:rsidR="0006021B" w:rsidRPr="00481DA3" w:rsidRDefault="0006021B" w:rsidP="0006021B">
            <w:pPr>
              <w:pStyle w:val="Tabletext"/>
            </w:pPr>
            <w:r w:rsidRPr="00481DA3">
              <w:t>35% to less than 48%</w:t>
            </w:r>
          </w:p>
        </w:tc>
        <w:tc>
          <w:tcPr>
            <w:tcW w:w="3131" w:type="dxa"/>
            <w:tcBorders>
              <w:top w:val="single" w:sz="12" w:space="0" w:color="auto"/>
            </w:tcBorders>
            <w:shd w:val="clear" w:color="auto" w:fill="auto"/>
          </w:tcPr>
          <w:p w14:paraId="3D045008" w14:textId="77777777" w:rsidR="0006021B" w:rsidRPr="00481DA3" w:rsidRDefault="0006021B" w:rsidP="0006021B">
            <w:pPr>
              <w:pStyle w:val="Tabletext"/>
            </w:pPr>
            <w:r w:rsidRPr="00481DA3">
              <w:t>25% plus 2% for each percentage point over 35%</w:t>
            </w:r>
          </w:p>
        </w:tc>
      </w:tr>
      <w:tr w:rsidR="0006021B" w:rsidRPr="00481DA3" w14:paraId="01E19F24" w14:textId="77777777" w:rsidTr="00486B15">
        <w:tc>
          <w:tcPr>
            <w:tcW w:w="714" w:type="dxa"/>
            <w:tcBorders>
              <w:bottom w:val="single" w:sz="4" w:space="0" w:color="auto"/>
            </w:tcBorders>
            <w:shd w:val="clear" w:color="auto" w:fill="auto"/>
          </w:tcPr>
          <w:p w14:paraId="4B146D5A" w14:textId="77777777" w:rsidR="0006021B" w:rsidRPr="00481DA3" w:rsidRDefault="0006021B" w:rsidP="0006021B">
            <w:pPr>
              <w:pStyle w:val="Tabletext"/>
            </w:pPr>
            <w:r w:rsidRPr="00481DA3">
              <w:t>2</w:t>
            </w:r>
          </w:p>
        </w:tc>
        <w:tc>
          <w:tcPr>
            <w:tcW w:w="3241" w:type="dxa"/>
            <w:tcBorders>
              <w:bottom w:val="single" w:sz="4" w:space="0" w:color="auto"/>
            </w:tcBorders>
            <w:shd w:val="clear" w:color="auto" w:fill="auto"/>
          </w:tcPr>
          <w:p w14:paraId="69B4039D" w14:textId="77777777" w:rsidR="0006021B" w:rsidRPr="00481DA3" w:rsidRDefault="0006021B" w:rsidP="0006021B">
            <w:pPr>
              <w:pStyle w:val="Tabletext"/>
            </w:pPr>
            <w:r w:rsidRPr="00481DA3">
              <w:t>48% to 52%</w:t>
            </w:r>
          </w:p>
        </w:tc>
        <w:tc>
          <w:tcPr>
            <w:tcW w:w="3131" w:type="dxa"/>
            <w:tcBorders>
              <w:bottom w:val="single" w:sz="4" w:space="0" w:color="auto"/>
            </w:tcBorders>
            <w:shd w:val="clear" w:color="auto" w:fill="auto"/>
          </w:tcPr>
          <w:p w14:paraId="39FB89C8" w14:textId="77777777" w:rsidR="0006021B" w:rsidRPr="00481DA3" w:rsidRDefault="0006021B" w:rsidP="0006021B">
            <w:pPr>
              <w:pStyle w:val="Tabletext"/>
            </w:pPr>
            <w:r w:rsidRPr="00481DA3">
              <w:t>50%</w:t>
            </w:r>
          </w:p>
        </w:tc>
      </w:tr>
      <w:tr w:rsidR="0006021B" w:rsidRPr="00481DA3" w14:paraId="2C5D5E51" w14:textId="77777777" w:rsidTr="00486B15">
        <w:tc>
          <w:tcPr>
            <w:tcW w:w="714" w:type="dxa"/>
            <w:tcBorders>
              <w:bottom w:val="single" w:sz="12" w:space="0" w:color="auto"/>
            </w:tcBorders>
            <w:shd w:val="clear" w:color="auto" w:fill="auto"/>
          </w:tcPr>
          <w:p w14:paraId="47A2E79E" w14:textId="77777777" w:rsidR="0006021B" w:rsidRPr="00481DA3" w:rsidRDefault="0006021B" w:rsidP="0006021B">
            <w:pPr>
              <w:pStyle w:val="Tabletext"/>
            </w:pPr>
            <w:r w:rsidRPr="00481DA3">
              <w:t>3</w:t>
            </w:r>
          </w:p>
        </w:tc>
        <w:tc>
          <w:tcPr>
            <w:tcW w:w="3241" w:type="dxa"/>
            <w:tcBorders>
              <w:bottom w:val="single" w:sz="12" w:space="0" w:color="auto"/>
            </w:tcBorders>
            <w:shd w:val="clear" w:color="auto" w:fill="auto"/>
          </w:tcPr>
          <w:p w14:paraId="4F9C7370" w14:textId="77777777" w:rsidR="0006021B" w:rsidRPr="00481DA3" w:rsidRDefault="0006021B" w:rsidP="0006021B">
            <w:pPr>
              <w:pStyle w:val="Tabletext"/>
            </w:pPr>
            <w:r w:rsidRPr="00481DA3">
              <w:t>more than 52% to 65%</w:t>
            </w:r>
          </w:p>
        </w:tc>
        <w:tc>
          <w:tcPr>
            <w:tcW w:w="3131" w:type="dxa"/>
            <w:tcBorders>
              <w:bottom w:val="single" w:sz="12" w:space="0" w:color="auto"/>
            </w:tcBorders>
            <w:shd w:val="clear" w:color="auto" w:fill="auto"/>
          </w:tcPr>
          <w:p w14:paraId="400574C4" w14:textId="77777777" w:rsidR="0006021B" w:rsidRPr="00481DA3" w:rsidRDefault="0006021B" w:rsidP="0006021B">
            <w:pPr>
              <w:pStyle w:val="Tabletext"/>
            </w:pPr>
            <w:r w:rsidRPr="00481DA3">
              <w:t>51% plus 2% for each percentage point over 53%</w:t>
            </w:r>
          </w:p>
        </w:tc>
      </w:tr>
    </w:tbl>
    <w:p w14:paraId="14F81E79" w14:textId="77777777" w:rsidR="0006021B" w:rsidRPr="00481DA3" w:rsidRDefault="0006021B" w:rsidP="0006021B">
      <w:pPr>
        <w:pStyle w:val="subsection"/>
      </w:pPr>
      <w:r w:rsidRPr="00481DA3">
        <w:tab/>
        <w:t>(3)</w:t>
      </w:r>
      <w:r w:rsidRPr="00481DA3">
        <w:tab/>
        <w:t xml:space="preserve">If the shared care percentages, specified in the table, of all of the individuals of whom the child is an FTB child add to less than 100%, then the Secretary may determine a different whole percentage for one or more of those individuals for the FTB child. Despite </w:t>
      </w:r>
      <w:r w:rsidR="00BD75AB" w:rsidRPr="00481DA3">
        <w:t>subsection (</w:t>
      </w:r>
      <w:r w:rsidRPr="00481DA3">
        <w:t xml:space="preserve">2), the individual’s </w:t>
      </w:r>
      <w:r w:rsidRPr="00481DA3">
        <w:rPr>
          <w:b/>
          <w:i/>
        </w:rPr>
        <w:t>shared care percentage</w:t>
      </w:r>
      <w:r w:rsidRPr="00481DA3">
        <w:t xml:space="preserve"> for the child is the percentage so determined for that individual.</w:t>
      </w:r>
    </w:p>
    <w:p w14:paraId="0DB5C1A8" w14:textId="77777777" w:rsidR="0006021B" w:rsidRPr="00481DA3" w:rsidRDefault="0006021B" w:rsidP="0006021B">
      <w:pPr>
        <w:pStyle w:val="ActHead5"/>
      </w:pPr>
      <w:bookmarkStart w:id="108" w:name="_Toc163214630"/>
      <w:r w:rsidRPr="00E209BF">
        <w:rPr>
          <w:rStyle w:val="CharSectno"/>
        </w:rPr>
        <w:lastRenderedPageBreak/>
        <w:t>59A</w:t>
      </w:r>
      <w:r w:rsidRPr="00481DA3">
        <w:t xml:space="preserve">  Multiple birth allowance where individual is FTB child of more than one person who are not members of the same couple</w:t>
      </w:r>
      <w:bookmarkEnd w:id="108"/>
    </w:p>
    <w:p w14:paraId="10D2F844" w14:textId="77777777" w:rsidR="0006021B" w:rsidRPr="00481DA3" w:rsidRDefault="0006021B" w:rsidP="0006021B">
      <w:pPr>
        <w:pStyle w:val="subsection"/>
      </w:pPr>
      <w:r w:rsidRPr="00481DA3">
        <w:tab/>
        <w:t>(1)</w:t>
      </w:r>
      <w:r w:rsidRPr="00481DA3">
        <w:tab/>
        <w:t>If the Secretary is satisfied that:</w:t>
      </w:r>
    </w:p>
    <w:p w14:paraId="088AFEF4" w14:textId="77777777" w:rsidR="0006021B" w:rsidRPr="00481DA3" w:rsidRDefault="0006021B" w:rsidP="0006021B">
      <w:pPr>
        <w:pStyle w:val="paragraph"/>
      </w:pPr>
      <w:r w:rsidRPr="00481DA3">
        <w:tab/>
        <w:t>(a)</w:t>
      </w:r>
      <w:r w:rsidRPr="00481DA3">
        <w:tab/>
        <w:t>an individual is an FTB child of an individual (</w:t>
      </w:r>
      <w:r w:rsidRPr="00481DA3">
        <w:rPr>
          <w:b/>
          <w:i/>
        </w:rPr>
        <w:t>person A</w:t>
      </w:r>
      <w:r w:rsidRPr="00481DA3">
        <w:t>); and</w:t>
      </w:r>
    </w:p>
    <w:p w14:paraId="57639D99" w14:textId="77777777" w:rsidR="0006021B" w:rsidRPr="00481DA3" w:rsidRDefault="0006021B" w:rsidP="0006021B">
      <w:pPr>
        <w:pStyle w:val="paragraph"/>
      </w:pPr>
      <w:r w:rsidRPr="00481DA3">
        <w:tab/>
        <w:t>(b)</w:t>
      </w:r>
      <w:r w:rsidRPr="00481DA3">
        <w:tab/>
        <w:t>the FTB child is also an FTB child of one or more other individuals who are not person A’s partner; and</w:t>
      </w:r>
    </w:p>
    <w:p w14:paraId="23A1D0F3" w14:textId="77777777" w:rsidR="0006021B" w:rsidRPr="00481DA3" w:rsidRDefault="0006021B" w:rsidP="0006021B">
      <w:pPr>
        <w:pStyle w:val="paragraph"/>
      </w:pPr>
      <w:r w:rsidRPr="00481DA3">
        <w:tab/>
        <w:t>(c)</w:t>
      </w:r>
      <w:r w:rsidRPr="00481DA3">
        <w:tab/>
        <w:t>the FTB child is one of 3 or more FTB children who were born during the same multiple birth;</w:t>
      </w:r>
    </w:p>
    <w:p w14:paraId="11D9B001" w14:textId="77777777" w:rsidR="0006021B" w:rsidRPr="00481DA3" w:rsidRDefault="0006021B" w:rsidP="0006021B">
      <w:pPr>
        <w:pStyle w:val="subsection2"/>
      </w:pPr>
      <w:r w:rsidRPr="00481DA3">
        <w:t xml:space="preserve">the Secretary may determine the manner in which multiple birth allowance under </w:t>
      </w:r>
      <w:r w:rsidR="00AA48B4" w:rsidRPr="00481DA3">
        <w:t>Division 2</w:t>
      </w:r>
      <w:r w:rsidRPr="00481DA3">
        <w:t xml:space="preserve"> of Part</w:t>
      </w:r>
      <w:r w:rsidR="00BD75AB" w:rsidRPr="00481DA3">
        <w:t> </w:t>
      </w:r>
      <w:r w:rsidRPr="00481DA3">
        <w:t>5 of Schedule</w:t>
      </w:r>
      <w:r w:rsidR="00BD75AB" w:rsidRPr="00481DA3">
        <w:t> </w:t>
      </w:r>
      <w:r w:rsidRPr="00481DA3">
        <w:t>1 is to be dealt with.</w:t>
      </w:r>
    </w:p>
    <w:p w14:paraId="6741D2E7" w14:textId="77777777" w:rsidR="0006021B" w:rsidRPr="00481DA3" w:rsidRDefault="0006021B" w:rsidP="0006021B">
      <w:pPr>
        <w:pStyle w:val="subsection"/>
      </w:pPr>
      <w:r w:rsidRPr="00481DA3">
        <w:tab/>
        <w:t>(2)</w:t>
      </w:r>
      <w:r w:rsidRPr="00481DA3">
        <w:tab/>
        <w:t xml:space="preserve">Without limiting </w:t>
      </w:r>
      <w:r w:rsidR="00BD75AB" w:rsidRPr="00481DA3">
        <w:t>subsection (</w:t>
      </w:r>
      <w:r w:rsidRPr="00481DA3">
        <w:t>1), the Secretary may specify that the whole of the multiple birth allowance is to be paid to one of the individuals involved.</w:t>
      </w:r>
    </w:p>
    <w:p w14:paraId="6344DF21" w14:textId="77777777" w:rsidR="00632062" w:rsidRPr="00481DA3" w:rsidRDefault="00632062" w:rsidP="0022492B">
      <w:pPr>
        <w:pStyle w:val="ActHead5"/>
      </w:pPr>
      <w:bookmarkStart w:id="109" w:name="_Toc163214631"/>
      <w:r w:rsidRPr="00E209BF">
        <w:rPr>
          <w:rStyle w:val="CharSectno"/>
        </w:rPr>
        <w:t>60</w:t>
      </w:r>
      <w:r w:rsidRPr="00481DA3">
        <w:t xml:space="preserve">  Sharing family tax benefit between members of a couple in a blended family</w:t>
      </w:r>
      <w:bookmarkEnd w:id="109"/>
    </w:p>
    <w:p w14:paraId="6430CE73" w14:textId="77777777" w:rsidR="00632062" w:rsidRPr="00481DA3" w:rsidRDefault="00632062">
      <w:pPr>
        <w:pStyle w:val="subsection"/>
      </w:pPr>
      <w:r w:rsidRPr="00481DA3">
        <w:tab/>
      </w:r>
      <w:r w:rsidRPr="00481DA3">
        <w:tab/>
        <w:t>If the Secretary determines under section</w:t>
      </w:r>
      <w:r w:rsidR="00BD75AB" w:rsidRPr="00481DA3">
        <w:t> </w:t>
      </w:r>
      <w:r w:rsidRPr="00481DA3">
        <w:t xml:space="preserve">28 an individual’s percentage (the </w:t>
      </w:r>
      <w:r w:rsidRPr="00481DA3">
        <w:rPr>
          <w:b/>
          <w:i/>
        </w:rPr>
        <w:t>specified percentage</w:t>
      </w:r>
      <w:r w:rsidRPr="00481DA3">
        <w:t>) of the family tax benefit for FTB children of the individual, the individual’s annual rate of family tax benefit is the specified percentage of the rate that would otherwise apply.</w:t>
      </w:r>
    </w:p>
    <w:p w14:paraId="3F6D0D56" w14:textId="77777777" w:rsidR="00632062" w:rsidRPr="00481DA3" w:rsidRDefault="00632062" w:rsidP="0022492B">
      <w:pPr>
        <w:pStyle w:val="ActHead5"/>
      </w:pPr>
      <w:bookmarkStart w:id="110" w:name="_Toc163214632"/>
      <w:r w:rsidRPr="00E209BF">
        <w:rPr>
          <w:rStyle w:val="CharSectno"/>
        </w:rPr>
        <w:t>61</w:t>
      </w:r>
      <w:r w:rsidRPr="00481DA3">
        <w:t xml:space="preserve">  Sharing family tax benefit between separated members of a couple for period before separation</w:t>
      </w:r>
      <w:bookmarkEnd w:id="110"/>
    </w:p>
    <w:p w14:paraId="55A563DF" w14:textId="77777777" w:rsidR="00632062" w:rsidRPr="00481DA3" w:rsidRDefault="00632062">
      <w:pPr>
        <w:pStyle w:val="subsection"/>
      </w:pPr>
      <w:r w:rsidRPr="00481DA3">
        <w:tab/>
      </w:r>
      <w:r w:rsidRPr="00481DA3">
        <w:tab/>
        <w:t>If the Secretary determines under section</w:t>
      </w:r>
      <w:r w:rsidR="00BD75AB" w:rsidRPr="00481DA3">
        <w:t> </w:t>
      </w:r>
      <w:r w:rsidRPr="00481DA3">
        <w:t xml:space="preserve">29 an individual’s percentage (the </w:t>
      </w:r>
      <w:r w:rsidRPr="00481DA3">
        <w:rPr>
          <w:b/>
          <w:i/>
        </w:rPr>
        <w:t>specified percentage</w:t>
      </w:r>
      <w:r w:rsidRPr="00481DA3">
        <w:t>) of the family tax benefit for an FTB child or children of the individual for a period, the individual’s annual rate of family tax benefit for that period is the specified percentage of the rate that would otherwise apply for the period.</w:t>
      </w:r>
    </w:p>
    <w:p w14:paraId="44F554BA" w14:textId="77777777" w:rsidR="00A5533D" w:rsidRPr="00481DA3" w:rsidRDefault="00A5533D" w:rsidP="00A5533D">
      <w:pPr>
        <w:pStyle w:val="ActHead5"/>
      </w:pPr>
      <w:bookmarkStart w:id="111" w:name="_Toc163214633"/>
      <w:r w:rsidRPr="00E209BF">
        <w:rPr>
          <w:rStyle w:val="CharSectno"/>
        </w:rPr>
        <w:lastRenderedPageBreak/>
        <w:t>61AA</w:t>
      </w:r>
      <w:r w:rsidRPr="00481DA3">
        <w:t xml:space="preserve">  Part A rate of family tax benefit is nil for a day in newly arrived resident’s waiting period</w:t>
      </w:r>
      <w:bookmarkEnd w:id="111"/>
    </w:p>
    <w:p w14:paraId="12C040EF" w14:textId="77777777" w:rsidR="00A5533D" w:rsidRPr="00481DA3" w:rsidRDefault="00A5533D" w:rsidP="00A5533D">
      <w:pPr>
        <w:pStyle w:val="subsection"/>
      </w:pPr>
      <w:r w:rsidRPr="00481DA3">
        <w:tab/>
        <w:t>(1)</w:t>
      </w:r>
      <w:r w:rsidRPr="00481DA3">
        <w:tab/>
        <w:t>Despite Parts</w:t>
      </w:r>
      <w:r w:rsidR="00BD75AB" w:rsidRPr="00481DA3">
        <w:t> </w:t>
      </w:r>
      <w:r w:rsidRPr="00481DA3">
        <w:t>2 to 3A of Schedule</w:t>
      </w:r>
      <w:r w:rsidR="00BD75AB" w:rsidRPr="00481DA3">
        <w:t> </w:t>
      </w:r>
      <w:r w:rsidRPr="00481DA3">
        <w:t>1, an individual’s Part A rate of family tax benefit in respect of a day is nil if the day occurs in a newly arrived resident’s waiting period for the individual.</w:t>
      </w:r>
    </w:p>
    <w:p w14:paraId="7487D0BC" w14:textId="77777777" w:rsidR="00A5533D" w:rsidRPr="00481DA3" w:rsidRDefault="00A5533D" w:rsidP="00A5533D">
      <w:pPr>
        <w:pStyle w:val="SubsectionHead"/>
      </w:pPr>
      <w:r w:rsidRPr="00481DA3">
        <w:t>When individual subject to newly arrived resident’s waiting period</w:t>
      </w:r>
    </w:p>
    <w:p w14:paraId="195FBA2E" w14:textId="77777777" w:rsidR="00A5533D" w:rsidRPr="00481DA3" w:rsidRDefault="00A5533D" w:rsidP="00A5533D">
      <w:pPr>
        <w:pStyle w:val="subsection"/>
      </w:pPr>
      <w:r w:rsidRPr="00481DA3">
        <w:tab/>
        <w:t>(2)</w:t>
      </w:r>
      <w:r w:rsidRPr="00481DA3">
        <w:tab/>
        <w:t>Subject to this section, an individual is subject to a newly arrived resident’s waiting period if, on or after the commencement of this subsection, the individual:</w:t>
      </w:r>
    </w:p>
    <w:p w14:paraId="0876302F" w14:textId="77777777" w:rsidR="00A5533D" w:rsidRPr="00481DA3" w:rsidRDefault="00A5533D" w:rsidP="00A5533D">
      <w:pPr>
        <w:pStyle w:val="paragraph"/>
      </w:pPr>
      <w:r w:rsidRPr="00481DA3">
        <w:tab/>
        <w:t>(a)</w:t>
      </w:r>
      <w:r w:rsidRPr="00481DA3">
        <w:tab/>
        <w:t>becomes the holder of a visa determined by the Minister for the purposes of subparagraph</w:t>
      </w:r>
      <w:r w:rsidR="00BD75AB" w:rsidRPr="00481DA3">
        <w:t> </w:t>
      </w:r>
      <w:r w:rsidRPr="00481DA3">
        <w:t xml:space="preserve">729(2)(f)(v) of the </w:t>
      </w:r>
      <w:r w:rsidRPr="00481DA3">
        <w:rPr>
          <w:i/>
        </w:rPr>
        <w:t>Social Security Act 1991</w:t>
      </w:r>
      <w:r w:rsidRPr="00481DA3">
        <w:t>; or</w:t>
      </w:r>
    </w:p>
    <w:p w14:paraId="39233AC4" w14:textId="77777777" w:rsidR="00A5533D" w:rsidRPr="00481DA3" w:rsidRDefault="00A5533D" w:rsidP="00A5533D">
      <w:pPr>
        <w:pStyle w:val="paragraph"/>
      </w:pPr>
      <w:r w:rsidRPr="00481DA3">
        <w:tab/>
        <w:t>(b)</w:t>
      </w:r>
      <w:r w:rsidRPr="00481DA3">
        <w:tab/>
        <w:t>becomes the holder of a permanent visa, except:</w:t>
      </w:r>
    </w:p>
    <w:p w14:paraId="179233D1" w14:textId="77777777" w:rsidR="00A5533D" w:rsidRPr="00481DA3" w:rsidRDefault="00A5533D" w:rsidP="00A5533D">
      <w:pPr>
        <w:pStyle w:val="paragraphsub"/>
      </w:pPr>
      <w:r w:rsidRPr="00481DA3">
        <w:tab/>
        <w:t>(i)</w:t>
      </w:r>
      <w:r w:rsidRPr="00481DA3">
        <w:tab/>
        <w:t xml:space="preserve">a visa referred to in the regulations under the </w:t>
      </w:r>
      <w:r w:rsidRPr="00481DA3">
        <w:rPr>
          <w:i/>
        </w:rPr>
        <w:t>Migration Act 1958</w:t>
      </w:r>
      <w:r w:rsidRPr="00481DA3">
        <w:t xml:space="preserve"> as a Subclass 117 (Orphan Relative) visa or as a Subclass 837 (Orphan Relative) visa; or</w:t>
      </w:r>
    </w:p>
    <w:p w14:paraId="5EDA9EC2" w14:textId="77777777" w:rsidR="00A5533D" w:rsidRPr="00481DA3" w:rsidRDefault="00A5533D" w:rsidP="00A5533D">
      <w:pPr>
        <w:pStyle w:val="paragraphsub"/>
      </w:pPr>
      <w:r w:rsidRPr="00481DA3">
        <w:tab/>
        <w:t>(ii)</w:t>
      </w:r>
      <w:r w:rsidRPr="00481DA3">
        <w:tab/>
        <w:t xml:space="preserve">a visa referred to in the regulations under the </w:t>
      </w:r>
      <w:r w:rsidRPr="00481DA3">
        <w:rPr>
          <w:i/>
        </w:rPr>
        <w:t>Migration Act 1958</w:t>
      </w:r>
      <w:r w:rsidRPr="00481DA3">
        <w:t xml:space="preserve"> as a Subclass 115 (Remaining Relative) visa or as a Subclass 835 (Remaining Relative) visa; or</w:t>
      </w:r>
    </w:p>
    <w:p w14:paraId="783DEFA8" w14:textId="77777777" w:rsidR="001F2CE1" w:rsidRPr="00481DA3" w:rsidRDefault="001F2CE1" w:rsidP="001F2CE1">
      <w:pPr>
        <w:pStyle w:val="paragraphsub"/>
      </w:pPr>
      <w:r w:rsidRPr="00481DA3">
        <w:tab/>
        <w:t>(iia)</w:t>
      </w:r>
      <w:r w:rsidRPr="00481DA3">
        <w:tab/>
        <w:t xml:space="preserve">a visa referred to in the regulations under the </w:t>
      </w:r>
      <w:r w:rsidRPr="00481DA3">
        <w:rPr>
          <w:i/>
        </w:rPr>
        <w:t>Migration Act 1958</w:t>
      </w:r>
      <w:r w:rsidRPr="00481DA3">
        <w:t xml:space="preserve"> as a Subclass 192 (Pacific Engagement) visa; or</w:t>
      </w:r>
    </w:p>
    <w:p w14:paraId="04095D69" w14:textId="6B435DE7" w:rsidR="00A5533D" w:rsidRPr="00481DA3" w:rsidRDefault="00A5533D" w:rsidP="00A5533D">
      <w:pPr>
        <w:pStyle w:val="paragraphsub"/>
      </w:pPr>
      <w:r w:rsidRPr="00481DA3">
        <w:tab/>
        <w:t>(iii)</w:t>
      </w:r>
      <w:r w:rsidRPr="00481DA3">
        <w:tab/>
        <w:t xml:space="preserve">a visa of a kind determined in an instrument under </w:t>
      </w:r>
      <w:r w:rsidR="00BD75AB" w:rsidRPr="00481DA3">
        <w:t>subsection (</w:t>
      </w:r>
      <w:r w:rsidRPr="00481DA3">
        <w:t>2A)</w:t>
      </w:r>
      <w:r w:rsidR="00A4264E" w:rsidRPr="00481DA3">
        <w:t xml:space="preserve"> of this section; or</w:t>
      </w:r>
    </w:p>
    <w:p w14:paraId="6D0A649C" w14:textId="5808E26C" w:rsidR="00463260" w:rsidRPr="00481DA3" w:rsidRDefault="00463260" w:rsidP="00463260">
      <w:pPr>
        <w:pStyle w:val="paragraph"/>
      </w:pPr>
      <w:r w:rsidRPr="00481DA3">
        <w:tab/>
        <w:t>(c)</w:t>
      </w:r>
      <w:r w:rsidRPr="00481DA3">
        <w:tab/>
        <w:t>satisfies subsection 21(1B) of this Act (visa holders connected with the Pacific Australia Labour Mobility scheme).</w:t>
      </w:r>
    </w:p>
    <w:p w14:paraId="76512BF4" w14:textId="6557D74F" w:rsidR="00A5533D" w:rsidRPr="00481DA3" w:rsidRDefault="00A5533D" w:rsidP="00A5533D">
      <w:pPr>
        <w:pStyle w:val="subsection"/>
      </w:pPr>
      <w:r w:rsidRPr="00481DA3">
        <w:tab/>
        <w:t>(2A)</w:t>
      </w:r>
      <w:r w:rsidRPr="00481DA3">
        <w:tab/>
        <w:t xml:space="preserve">The Minister may, by legislative instrument, determine a kind of visa for the purposes of </w:t>
      </w:r>
      <w:r w:rsidR="00BD75AB" w:rsidRPr="00481DA3">
        <w:t>subparagraph (</w:t>
      </w:r>
      <w:r w:rsidRPr="00481DA3">
        <w:t>2)(b)(iii).</w:t>
      </w:r>
    </w:p>
    <w:p w14:paraId="2310334B" w14:textId="77777777" w:rsidR="00A5533D" w:rsidRPr="00481DA3" w:rsidRDefault="00A5533D" w:rsidP="00A5533D">
      <w:pPr>
        <w:pStyle w:val="subsection"/>
      </w:pPr>
      <w:r w:rsidRPr="00481DA3">
        <w:tab/>
        <w:t>(2B)</w:t>
      </w:r>
      <w:r w:rsidRPr="00481DA3">
        <w:tab/>
      </w:r>
      <w:r w:rsidR="00BD75AB" w:rsidRPr="00481DA3">
        <w:t>Paragraph (</w:t>
      </w:r>
      <w:r w:rsidRPr="00481DA3">
        <w:t xml:space="preserve">2)(b) does not apply in relation to an individual if, at any time before the commencement of this subsection, the individual held a visa covered by </w:t>
      </w:r>
      <w:r w:rsidR="00BD75AB" w:rsidRPr="00481DA3">
        <w:t>paragraph (</w:t>
      </w:r>
      <w:r w:rsidRPr="00481DA3">
        <w:t>2)(a).</w:t>
      </w:r>
    </w:p>
    <w:p w14:paraId="3F8C7D44" w14:textId="77777777" w:rsidR="00A5533D" w:rsidRPr="00481DA3" w:rsidRDefault="00A5533D" w:rsidP="00A5533D">
      <w:pPr>
        <w:pStyle w:val="SubsectionHead"/>
      </w:pPr>
      <w:r w:rsidRPr="00481DA3">
        <w:lastRenderedPageBreak/>
        <w:t>Length of waiting period</w:t>
      </w:r>
    </w:p>
    <w:p w14:paraId="0BAE7C50" w14:textId="77777777" w:rsidR="00A5533D" w:rsidRPr="00481DA3" w:rsidRDefault="00A5533D" w:rsidP="00A5533D">
      <w:pPr>
        <w:pStyle w:val="subsection"/>
      </w:pPr>
      <w:r w:rsidRPr="00481DA3">
        <w:tab/>
        <w:t>(3)</w:t>
      </w:r>
      <w:r w:rsidRPr="00481DA3">
        <w:tab/>
        <w:t>If:</w:t>
      </w:r>
    </w:p>
    <w:p w14:paraId="3FE3BE0A" w14:textId="6197313E" w:rsidR="00A5533D" w:rsidRPr="00481DA3" w:rsidRDefault="00A5533D" w:rsidP="00A5533D">
      <w:pPr>
        <w:pStyle w:val="paragraph"/>
      </w:pPr>
      <w:r w:rsidRPr="00481DA3">
        <w:tab/>
        <w:t>(a)</w:t>
      </w:r>
      <w:r w:rsidRPr="00481DA3">
        <w:tab/>
        <w:t>an individual is subject to a newly arrived resident’s waiting period</w:t>
      </w:r>
      <w:r w:rsidR="00463260" w:rsidRPr="00481DA3">
        <w:t xml:space="preserve"> because of paragraph (2)(a) or (b)</w:t>
      </w:r>
      <w:r w:rsidRPr="00481DA3">
        <w:t>; and</w:t>
      </w:r>
    </w:p>
    <w:p w14:paraId="1EFE4938" w14:textId="77777777" w:rsidR="00A5533D" w:rsidRPr="00481DA3" w:rsidRDefault="00A5533D" w:rsidP="00A5533D">
      <w:pPr>
        <w:pStyle w:val="paragraph"/>
      </w:pPr>
      <w:r w:rsidRPr="00481DA3">
        <w:tab/>
        <w:t>(b)</w:t>
      </w:r>
      <w:r w:rsidRPr="00481DA3">
        <w:tab/>
        <w:t xml:space="preserve">the visa covered by </w:t>
      </w:r>
      <w:r w:rsidR="00BD75AB" w:rsidRPr="00481DA3">
        <w:t>paragraph (</w:t>
      </w:r>
      <w:r w:rsidRPr="00481DA3">
        <w:t>2)(a) or (b) is in a class of visas determined by the Minister for the purposes of paragraph</w:t>
      </w:r>
      <w:r w:rsidR="00BD75AB" w:rsidRPr="00481DA3">
        <w:t> </w:t>
      </w:r>
      <w:r w:rsidRPr="00481DA3">
        <w:t xml:space="preserve">739A(3)(b) of the </w:t>
      </w:r>
      <w:r w:rsidRPr="00481DA3">
        <w:rPr>
          <w:i/>
        </w:rPr>
        <w:t>Social Security Act 1991</w:t>
      </w:r>
      <w:r w:rsidRPr="00481DA3">
        <w:t>; and</w:t>
      </w:r>
    </w:p>
    <w:p w14:paraId="1C4BBD0B" w14:textId="1FD4DE6E" w:rsidR="00A5533D" w:rsidRPr="00481DA3" w:rsidRDefault="00A5533D" w:rsidP="00A5533D">
      <w:pPr>
        <w:pStyle w:val="paragraph"/>
      </w:pPr>
      <w:r w:rsidRPr="00481DA3">
        <w:tab/>
        <w:t>(c)</w:t>
      </w:r>
      <w:r w:rsidRPr="00481DA3">
        <w:tab/>
      </w:r>
      <w:r w:rsidR="00463260" w:rsidRPr="00481DA3">
        <w:t>subsections (4) and (4A) do not</w:t>
      </w:r>
      <w:r w:rsidRPr="00481DA3">
        <w:t xml:space="preserve"> apply;</w:t>
      </w:r>
    </w:p>
    <w:p w14:paraId="209FFE5A" w14:textId="77777777" w:rsidR="00A5533D" w:rsidRPr="00481DA3" w:rsidRDefault="00A5533D" w:rsidP="00A5533D">
      <w:pPr>
        <w:pStyle w:val="subsection2"/>
      </w:pPr>
      <w:r w:rsidRPr="00481DA3">
        <w:t>the waiting period:</w:t>
      </w:r>
    </w:p>
    <w:p w14:paraId="34ED94BE" w14:textId="77777777" w:rsidR="00A5533D" w:rsidRPr="00481DA3" w:rsidRDefault="00A5533D" w:rsidP="00A5533D">
      <w:pPr>
        <w:pStyle w:val="paragraph"/>
      </w:pPr>
      <w:r w:rsidRPr="00481DA3">
        <w:tab/>
        <w:t>(d)</w:t>
      </w:r>
      <w:r w:rsidRPr="00481DA3">
        <w:tab/>
        <w:t>starts on the day on which the individual applied for that visa; and</w:t>
      </w:r>
    </w:p>
    <w:p w14:paraId="197012E5" w14:textId="77777777" w:rsidR="00A5533D" w:rsidRPr="00481DA3" w:rsidRDefault="00A5533D" w:rsidP="00A5533D">
      <w:pPr>
        <w:pStyle w:val="paragraph"/>
      </w:pPr>
      <w:r w:rsidRPr="00481DA3">
        <w:tab/>
        <w:t>(e)</w:t>
      </w:r>
      <w:r w:rsidRPr="00481DA3">
        <w:tab/>
        <w:t>ends when the individual has been in Australia for a period of, or periods totalling, 52 weeks after that day.</w:t>
      </w:r>
    </w:p>
    <w:p w14:paraId="7B9194CF" w14:textId="77777777" w:rsidR="00A5533D" w:rsidRPr="00481DA3" w:rsidRDefault="00A5533D" w:rsidP="00A5533D">
      <w:pPr>
        <w:pStyle w:val="subsection"/>
      </w:pPr>
      <w:r w:rsidRPr="00481DA3">
        <w:tab/>
        <w:t>(4)</w:t>
      </w:r>
      <w:r w:rsidRPr="00481DA3">
        <w:tab/>
        <w:t>If:</w:t>
      </w:r>
    </w:p>
    <w:p w14:paraId="1B06BD31" w14:textId="79CFE626" w:rsidR="00A5533D" w:rsidRPr="00481DA3" w:rsidRDefault="00A5533D" w:rsidP="00A5533D">
      <w:pPr>
        <w:pStyle w:val="paragraph"/>
      </w:pPr>
      <w:r w:rsidRPr="00481DA3">
        <w:tab/>
        <w:t>(a)</w:t>
      </w:r>
      <w:r w:rsidRPr="00481DA3">
        <w:tab/>
        <w:t>an individual is subject to a newly arrived resident’s waiting period</w:t>
      </w:r>
      <w:r w:rsidR="00463260" w:rsidRPr="00481DA3">
        <w:t xml:space="preserve"> because of paragraph (2)(a) or (b)</w:t>
      </w:r>
      <w:r w:rsidRPr="00481DA3">
        <w:t>; and</w:t>
      </w:r>
    </w:p>
    <w:p w14:paraId="6C94BB2B" w14:textId="77777777" w:rsidR="00A5533D" w:rsidRPr="00481DA3" w:rsidRDefault="00A5533D" w:rsidP="00A5533D">
      <w:pPr>
        <w:pStyle w:val="paragraph"/>
      </w:pPr>
      <w:r w:rsidRPr="00481DA3">
        <w:tab/>
        <w:t>(b)</w:t>
      </w:r>
      <w:r w:rsidRPr="00481DA3">
        <w:tab/>
        <w:t>the individual has previously held one or more visas in a class of visas determined by the Minister for the purposes of paragraph</w:t>
      </w:r>
      <w:r w:rsidR="00BD75AB" w:rsidRPr="00481DA3">
        <w:t> </w:t>
      </w:r>
      <w:r w:rsidRPr="00481DA3">
        <w:t xml:space="preserve">739A(4)(b) of the </w:t>
      </w:r>
      <w:r w:rsidRPr="00481DA3">
        <w:rPr>
          <w:i/>
        </w:rPr>
        <w:t>Social Security Act 1991</w:t>
      </w:r>
      <w:r w:rsidRPr="00481DA3">
        <w:t>;</w:t>
      </w:r>
    </w:p>
    <w:p w14:paraId="20DD4D92" w14:textId="77777777" w:rsidR="00A5533D" w:rsidRPr="00481DA3" w:rsidRDefault="00A5533D" w:rsidP="00A5533D">
      <w:pPr>
        <w:pStyle w:val="subsection2"/>
      </w:pPr>
      <w:r w:rsidRPr="00481DA3">
        <w:t>the waiting period:</w:t>
      </w:r>
    </w:p>
    <w:p w14:paraId="64F591B5" w14:textId="77777777" w:rsidR="00A5533D" w:rsidRPr="00481DA3" w:rsidRDefault="00A5533D" w:rsidP="00A5533D">
      <w:pPr>
        <w:pStyle w:val="paragraph"/>
      </w:pPr>
      <w:r w:rsidRPr="00481DA3">
        <w:tab/>
        <w:t>(c)</w:t>
      </w:r>
      <w:r w:rsidRPr="00481DA3">
        <w:tab/>
        <w:t>starts on the day on which the individual applied for the last of those visas; and</w:t>
      </w:r>
    </w:p>
    <w:p w14:paraId="3BE3CB62" w14:textId="77777777" w:rsidR="00A5533D" w:rsidRPr="00481DA3" w:rsidRDefault="00A5533D" w:rsidP="00A5533D">
      <w:pPr>
        <w:pStyle w:val="paragraph"/>
      </w:pPr>
      <w:r w:rsidRPr="00481DA3">
        <w:tab/>
        <w:t>(d)</w:t>
      </w:r>
      <w:r w:rsidRPr="00481DA3">
        <w:tab/>
        <w:t>ends when the individual has been in Australia for a period of, or periods totalling, 52 weeks after that day.</w:t>
      </w:r>
    </w:p>
    <w:p w14:paraId="3A429E34" w14:textId="77777777" w:rsidR="00463260" w:rsidRPr="00481DA3" w:rsidRDefault="00463260" w:rsidP="00463260">
      <w:pPr>
        <w:pStyle w:val="subsection"/>
      </w:pPr>
      <w:r w:rsidRPr="00481DA3">
        <w:tab/>
        <w:t>(4A)</w:t>
      </w:r>
      <w:r w:rsidRPr="00481DA3">
        <w:tab/>
        <w:t>If:</w:t>
      </w:r>
    </w:p>
    <w:p w14:paraId="28BC1226" w14:textId="77777777" w:rsidR="00463260" w:rsidRPr="00481DA3" w:rsidRDefault="00463260" w:rsidP="00463260">
      <w:pPr>
        <w:pStyle w:val="paragraph"/>
      </w:pPr>
      <w:r w:rsidRPr="00481DA3">
        <w:tab/>
        <w:t>(a)</w:t>
      </w:r>
      <w:r w:rsidRPr="00481DA3">
        <w:tab/>
        <w:t>an individual is subject to a newly arrived resident’s waiting period because of paragraph (2)(a) or (b); and</w:t>
      </w:r>
    </w:p>
    <w:p w14:paraId="52110CCD" w14:textId="77777777" w:rsidR="00463260" w:rsidRPr="00481DA3" w:rsidRDefault="00463260" w:rsidP="00463260">
      <w:pPr>
        <w:pStyle w:val="paragraph"/>
      </w:pPr>
      <w:r w:rsidRPr="00481DA3">
        <w:tab/>
        <w:t>(b)</w:t>
      </w:r>
      <w:r w:rsidRPr="00481DA3">
        <w:tab/>
        <w:t>the individual has previously held one or more visas covered by paragraph 21(1B)(a) that are also of a kind determined under subsection (5B) of this section;</w:t>
      </w:r>
    </w:p>
    <w:p w14:paraId="7324FBDF" w14:textId="77777777" w:rsidR="00463260" w:rsidRPr="00481DA3" w:rsidRDefault="00463260" w:rsidP="00463260">
      <w:pPr>
        <w:pStyle w:val="subsection2"/>
      </w:pPr>
      <w:r w:rsidRPr="00481DA3">
        <w:t>the waiting period:</w:t>
      </w:r>
    </w:p>
    <w:p w14:paraId="6CDF8D53" w14:textId="77777777" w:rsidR="00463260" w:rsidRPr="00481DA3" w:rsidRDefault="00463260" w:rsidP="00463260">
      <w:pPr>
        <w:pStyle w:val="paragraph"/>
      </w:pPr>
      <w:r w:rsidRPr="00481DA3">
        <w:tab/>
        <w:t>(c)</w:t>
      </w:r>
      <w:r w:rsidRPr="00481DA3">
        <w:tab/>
        <w:t>starts on the day on which the individual became the holder of the first of those visas; and</w:t>
      </w:r>
    </w:p>
    <w:p w14:paraId="573D97F8" w14:textId="77777777" w:rsidR="00463260" w:rsidRPr="00481DA3" w:rsidRDefault="00463260" w:rsidP="00463260">
      <w:pPr>
        <w:pStyle w:val="paragraph"/>
      </w:pPr>
      <w:r w:rsidRPr="00481DA3">
        <w:lastRenderedPageBreak/>
        <w:tab/>
        <w:t>(d)</w:t>
      </w:r>
      <w:r w:rsidRPr="00481DA3">
        <w:tab/>
        <w:t>ends when the individual has been in Australia for a period of, or periods totalling, 52 weeks after that day.</w:t>
      </w:r>
    </w:p>
    <w:p w14:paraId="2CFE4765" w14:textId="1C97164A" w:rsidR="00A5533D" w:rsidRPr="00481DA3" w:rsidRDefault="00A5533D" w:rsidP="00A5533D">
      <w:pPr>
        <w:pStyle w:val="subsection"/>
      </w:pPr>
      <w:r w:rsidRPr="00481DA3">
        <w:tab/>
        <w:t>(5)</w:t>
      </w:r>
      <w:r w:rsidRPr="00481DA3">
        <w:tab/>
        <w:t>If:</w:t>
      </w:r>
    </w:p>
    <w:p w14:paraId="3205AA89" w14:textId="714C7E39" w:rsidR="00A5533D" w:rsidRPr="00481DA3" w:rsidRDefault="00A5533D" w:rsidP="00A5533D">
      <w:pPr>
        <w:pStyle w:val="paragraph"/>
      </w:pPr>
      <w:r w:rsidRPr="00481DA3">
        <w:tab/>
        <w:t>(a)</w:t>
      </w:r>
      <w:r w:rsidRPr="00481DA3">
        <w:tab/>
        <w:t>an individual is subject to a newly arrived resident’s waiting period</w:t>
      </w:r>
      <w:r w:rsidR="00463260" w:rsidRPr="00481DA3">
        <w:t xml:space="preserve"> because of paragraph (2)(a) or (b)</w:t>
      </w:r>
      <w:r w:rsidRPr="00481DA3">
        <w:t>; and</w:t>
      </w:r>
    </w:p>
    <w:p w14:paraId="1E6C1021" w14:textId="5A617751" w:rsidR="00A5533D" w:rsidRPr="00481DA3" w:rsidRDefault="00A5533D" w:rsidP="00A5533D">
      <w:pPr>
        <w:pStyle w:val="paragraph"/>
      </w:pPr>
      <w:r w:rsidRPr="00481DA3">
        <w:tab/>
        <w:t>(b)</w:t>
      </w:r>
      <w:r w:rsidRPr="00481DA3">
        <w:tab/>
      </w:r>
      <w:r w:rsidR="00463260" w:rsidRPr="00481DA3">
        <w:t>subsections (3), (4) and (4A) do not apply</w:t>
      </w:r>
      <w:r w:rsidRPr="00481DA3">
        <w:t xml:space="preserve"> to the individual;</w:t>
      </w:r>
    </w:p>
    <w:p w14:paraId="32B38AF8" w14:textId="77777777" w:rsidR="00A5533D" w:rsidRPr="00481DA3" w:rsidRDefault="00A5533D" w:rsidP="00A5533D">
      <w:pPr>
        <w:pStyle w:val="subsection2"/>
      </w:pPr>
      <w:r w:rsidRPr="00481DA3">
        <w:t>the waiting period starts on the day on which the individual:</w:t>
      </w:r>
    </w:p>
    <w:p w14:paraId="2CE722CA" w14:textId="77777777" w:rsidR="00A5533D" w:rsidRPr="00481DA3" w:rsidRDefault="00A5533D" w:rsidP="00A5533D">
      <w:pPr>
        <w:pStyle w:val="paragraph"/>
      </w:pPr>
      <w:r w:rsidRPr="00481DA3">
        <w:tab/>
        <w:t>(c)</w:t>
      </w:r>
      <w:r w:rsidRPr="00481DA3">
        <w:tab/>
        <w:t>first entered Australia; or</w:t>
      </w:r>
    </w:p>
    <w:p w14:paraId="3A2E58EE" w14:textId="77777777" w:rsidR="00A5533D" w:rsidRPr="00481DA3" w:rsidRDefault="00A5533D" w:rsidP="00A5533D">
      <w:pPr>
        <w:pStyle w:val="paragraph"/>
      </w:pPr>
      <w:r w:rsidRPr="00481DA3">
        <w:tab/>
        <w:t>(d)</w:t>
      </w:r>
      <w:r w:rsidRPr="00481DA3">
        <w:tab/>
        <w:t>becomes the holder of a permanent visa;</w:t>
      </w:r>
    </w:p>
    <w:p w14:paraId="1F16691F" w14:textId="77777777" w:rsidR="00A5533D" w:rsidRPr="00481DA3" w:rsidRDefault="00A5533D" w:rsidP="00A5533D">
      <w:pPr>
        <w:pStyle w:val="subsection2"/>
      </w:pPr>
      <w:r w:rsidRPr="00481DA3">
        <w:t>whichever occurs last, and ends when the individual has been in Australia for a period of, or periods totalling, 52 weeks after that day.</w:t>
      </w:r>
    </w:p>
    <w:p w14:paraId="6D5E6D26" w14:textId="77777777" w:rsidR="00463260" w:rsidRPr="00481DA3" w:rsidRDefault="00463260" w:rsidP="00463260">
      <w:pPr>
        <w:pStyle w:val="subsection"/>
      </w:pPr>
      <w:r w:rsidRPr="00481DA3">
        <w:tab/>
        <w:t>(5A)</w:t>
      </w:r>
      <w:r w:rsidRPr="00481DA3">
        <w:tab/>
        <w:t>If an individual is subject to a newly arrived resident’s waiting period because of paragraph (2)(c), the waiting period:</w:t>
      </w:r>
    </w:p>
    <w:p w14:paraId="5A8E35BA" w14:textId="77777777" w:rsidR="00463260" w:rsidRPr="00481DA3" w:rsidRDefault="00463260" w:rsidP="00463260">
      <w:pPr>
        <w:pStyle w:val="paragraph"/>
      </w:pPr>
      <w:r w:rsidRPr="00481DA3">
        <w:tab/>
        <w:t>(a)</w:t>
      </w:r>
      <w:r w:rsidRPr="00481DA3">
        <w:tab/>
        <w:t>starts on the day on which the individual first became the holder of a visa covered by paragraph 21(1B)(a) that is also of a kind determined under subsection (5B) of this section; and</w:t>
      </w:r>
    </w:p>
    <w:p w14:paraId="1CB00234" w14:textId="77777777" w:rsidR="00463260" w:rsidRPr="00481DA3" w:rsidRDefault="00463260" w:rsidP="00463260">
      <w:pPr>
        <w:pStyle w:val="paragraph"/>
      </w:pPr>
      <w:r w:rsidRPr="00481DA3">
        <w:tab/>
        <w:t>(b)</w:t>
      </w:r>
      <w:r w:rsidRPr="00481DA3">
        <w:tab/>
        <w:t>ends when the individual has been in Australia for a period of, or periods totalling, 52 weeks after that day.</w:t>
      </w:r>
    </w:p>
    <w:p w14:paraId="2751525E" w14:textId="77777777" w:rsidR="00463260" w:rsidRPr="00481DA3" w:rsidRDefault="00463260" w:rsidP="00463260">
      <w:pPr>
        <w:pStyle w:val="subsection"/>
      </w:pPr>
      <w:r w:rsidRPr="00481DA3">
        <w:tab/>
        <w:t>(5B)</w:t>
      </w:r>
      <w:r w:rsidRPr="00481DA3">
        <w:tab/>
        <w:t>The Minister may, by legislative instrument, determine kinds of visas for the purposes of paragraphs (4A)(b) and (5A)(a).</w:t>
      </w:r>
    </w:p>
    <w:p w14:paraId="39CB88C1" w14:textId="12436694" w:rsidR="00A5533D" w:rsidRPr="00481DA3" w:rsidRDefault="00A5533D" w:rsidP="00A5533D">
      <w:pPr>
        <w:pStyle w:val="SubsectionHead"/>
      </w:pPr>
      <w:r w:rsidRPr="00481DA3">
        <w:t>Exemptions</w:t>
      </w:r>
    </w:p>
    <w:p w14:paraId="504A1A52" w14:textId="77777777" w:rsidR="00A5533D" w:rsidRPr="00481DA3" w:rsidRDefault="00A5533D" w:rsidP="00A5533D">
      <w:pPr>
        <w:pStyle w:val="subsection"/>
      </w:pPr>
      <w:r w:rsidRPr="00481DA3">
        <w:tab/>
        <w:t>(6)</w:t>
      </w:r>
      <w:r w:rsidRPr="00481DA3">
        <w:tab/>
      </w:r>
      <w:r w:rsidR="00BD75AB" w:rsidRPr="00481DA3">
        <w:t>Subsection (</w:t>
      </w:r>
      <w:r w:rsidRPr="00481DA3">
        <w:t>1) does not apply to an individual in respect of a day in the newly arrived resident’s waiting period for the individual if on that day the individual holds, or is the former holder of, a visa in a class of visas determined by the Minister for the purposes of subsection</w:t>
      </w:r>
      <w:r w:rsidR="00BD75AB" w:rsidRPr="00481DA3">
        <w:t> </w:t>
      </w:r>
      <w:r w:rsidRPr="00481DA3">
        <w:t xml:space="preserve">739A(6) of the </w:t>
      </w:r>
      <w:r w:rsidRPr="00481DA3">
        <w:rPr>
          <w:i/>
        </w:rPr>
        <w:t>Social Security Act 1991</w:t>
      </w:r>
      <w:r w:rsidRPr="00481DA3">
        <w:t>.</w:t>
      </w:r>
    </w:p>
    <w:p w14:paraId="45E09D32" w14:textId="77777777" w:rsidR="00A5533D" w:rsidRPr="00481DA3" w:rsidRDefault="00A5533D" w:rsidP="00A5533D">
      <w:pPr>
        <w:pStyle w:val="subsection"/>
      </w:pPr>
      <w:r w:rsidRPr="00481DA3">
        <w:tab/>
        <w:t>(7)</w:t>
      </w:r>
      <w:r w:rsidRPr="00481DA3">
        <w:tab/>
      </w:r>
      <w:r w:rsidR="00BD75AB" w:rsidRPr="00481DA3">
        <w:t>Subsection (</w:t>
      </w:r>
      <w:r w:rsidRPr="00481DA3">
        <w:t>1) does not apply to an individual in respect of a day in the newly arrived resident’s waiting period for the individual if on that day:</w:t>
      </w:r>
    </w:p>
    <w:p w14:paraId="54FB6619" w14:textId="77777777" w:rsidR="00A5533D" w:rsidRPr="00481DA3" w:rsidRDefault="00A5533D" w:rsidP="00A5533D">
      <w:pPr>
        <w:pStyle w:val="paragraph"/>
      </w:pPr>
      <w:r w:rsidRPr="00481DA3">
        <w:lastRenderedPageBreak/>
        <w:tab/>
        <w:t>(a)</w:t>
      </w:r>
      <w:r w:rsidRPr="00481DA3">
        <w:tab/>
        <w:t>the individual is receiving a social security pension or a social security benefit; or</w:t>
      </w:r>
    </w:p>
    <w:p w14:paraId="4B88AC3E" w14:textId="77777777" w:rsidR="00A5533D" w:rsidRPr="00481DA3" w:rsidRDefault="00A5533D" w:rsidP="00A5533D">
      <w:pPr>
        <w:pStyle w:val="paragraph"/>
      </w:pPr>
      <w:r w:rsidRPr="00481DA3">
        <w:tab/>
        <w:t>(b)</w:t>
      </w:r>
      <w:r w:rsidRPr="00481DA3">
        <w:tab/>
        <w:t xml:space="preserve">the individual is receiving farm household allowance under the </w:t>
      </w:r>
      <w:r w:rsidRPr="00481DA3">
        <w:rPr>
          <w:i/>
        </w:rPr>
        <w:t>Farm Household Support Act 2014</w:t>
      </w:r>
      <w:r w:rsidRPr="00481DA3">
        <w:t>; or</w:t>
      </w:r>
    </w:p>
    <w:p w14:paraId="55449439" w14:textId="3162933C" w:rsidR="00A5533D" w:rsidRPr="00481DA3" w:rsidRDefault="00A5533D" w:rsidP="00A5533D">
      <w:pPr>
        <w:pStyle w:val="paragraph"/>
      </w:pPr>
      <w:r w:rsidRPr="00481DA3">
        <w:tab/>
        <w:t>(c)</w:t>
      </w:r>
      <w:r w:rsidRPr="00481DA3">
        <w:tab/>
        <w:t xml:space="preserve">parental leave pay under the </w:t>
      </w:r>
      <w:r w:rsidRPr="00481DA3">
        <w:rPr>
          <w:i/>
        </w:rPr>
        <w:t xml:space="preserve">Paid Parental Leave Act 2010 </w:t>
      </w:r>
      <w:r w:rsidRPr="00481DA3">
        <w:t>is payable to the individual.</w:t>
      </w:r>
    </w:p>
    <w:p w14:paraId="152CEDD9" w14:textId="77777777" w:rsidR="002B6AAD" w:rsidRPr="00481DA3" w:rsidRDefault="002B6AAD" w:rsidP="002B6AAD">
      <w:pPr>
        <w:pStyle w:val="subsection"/>
      </w:pPr>
      <w:r w:rsidRPr="00481DA3">
        <w:tab/>
        <w:t>(7A)</w:t>
      </w:r>
      <w:r w:rsidRPr="00481DA3">
        <w:tab/>
        <w:t>Subsection (1) does not apply to an individual in respect of each day in the newly arrived resident’s waiting period for the individual that occurs in a period that:</w:t>
      </w:r>
    </w:p>
    <w:p w14:paraId="77AD6144" w14:textId="77777777" w:rsidR="002B6AAD" w:rsidRPr="00481DA3" w:rsidRDefault="002B6AAD" w:rsidP="002B6AAD">
      <w:pPr>
        <w:pStyle w:val="paragraph"/>
      </w:pPr>
      <w:r w:rsidRPr="00481DA3">
        <w:tab/>
        <w:t>(a)</w:t>
      </w:r>
      <w:r w:rsidRPr="00481DA3">
        <w:tab/>
        <w:t xml:space="preserve">includes at least 10 consecutive week days which parental leave pay under the </w:t>
      </w:r>
      <w:r w:rsidRPr="00481DA3">
        <w:rPr>
          <w:i/>
        </w:rPr>
        <w:t xml:space="preserve">Paid Parental Leave Act 2010 </w:t>
      </w:r>
      <w:r w:rsidRPr="00481DA3">
        <w:t>is payable to the individual; and</w:t>
      </w:r>
    </w:p>
    <w:p w14:paraId="517959D3" w14:textId="77777777" w:rsidR="002B6AAD" w:rsidRPr="00481DA3" w:rsidRDefault="002B6AAD" w:rsidP="002B6AAD">
      <w:pPr>
        <w:pStyle w:val="paragraph"/>
      </w:pPr>
      <w:r w:rsidRPr="00481DA3">
        <w:tab/>
        <w:t>(b)</w:t>
      </w:r>
      <w:r w:rsidRPr="00481DA3">
        <w:tab/>
        <w:t>starts and ends on the first and last of those consecutive days.</w:t>
      </w:r>
    </w:p>
    <w:p w14:paraId="42F73668" w14:textId="77777777" w:rsidR="00A5533D" w:rsidRPr="00481DA3" w:rsidRDefault="00A5533D" w:rsidP="00A5533D">
      <w:pPr>
        <w:pStyle w:val="subsection"/>
      </w:pPr>
      <w:r w:rsidRPr="00481DA3">
        <w:tab/>
        <w:t>(8)</w:t>
      </w:r>
      <w:r w:rsidRPr="00481DA3">
        <w:tab/>
      </w:r>
      <w:r w:rsidR="00BD75AB" w:rsidRPr="00481DA3">
        <w:t>Subsection (</w:t>
      </w:r>
      <w:r w:rsidRPr="00481DA3">
        <w:t xml:space="preserve">1) does not apply to an individual in respect of a day (the </w:t>
      </w:r>
      <w:r w:rsidRPr="00481DA3">
        <w:rPr>
          <w:b/>
          <w:i/>
        </w:rPr>
        <w:t>assessment day</w:t>
      </w:r>
      <w:r w:rsidRPr="00481DA3">
        <w:t>) in the newly arrived resident’s waiting period for the individual if:</w:t>
      </w:r>
    </w:p>
    <w:p w14:paraId="20EF1C9C" w14:textId="77777777" w:rsidR="00A5533D" w:rsidRPr="00481DA3" w:rsidRDefault="00A5533D" w:rsidP="00A5533D">
      <w:pPr>
        <w:pStyle w:val="paragraph"/>
      </w:pPr>
      <w:r w:rsidRPr="00481DA3">
        <w:tab/>
        <w:t>(a)</w:t>
      </w:r>
      <w:r w:rsidRPr="00481DA3">
        <w:tab/>
        <w:t>on the assessment day the individual is a refugee or a former refugee; or</w:t>
      </w:r>
    </w:p>
    <w:p w14:paraId="10294492" w14:textId="77777777" w:rsidR="00A5533D" w:rsidRPr="00481DA3" w:rsidRDefault="00A5533D" w:rsidP="00A5533D">
      <w:pPr>
        <w:pStyle w:val="paragraph"/>
      </w:pPr>
      <w:r w:rsidRPr="00481DA3">
        <w:tab/>
        <w:t>(b)</w:t>
      </w:r>
      <w:r w:rsidRPr="00481DA3">
        <w:tab/>
        <w:t>the following apply:</w:t>
      </w:r>
    </w:p>
    <w:p w14:paraId="1A385BD9" w14:textId="77777777" w:rsidR="00A5533D" w:rsidRPr="00481DA3" w:rsidRDefault="00A5533D" w:rsidP="00A5533D">
      <w:pPr>
        <w:pStyle w:val="paragraphsub"/>
      </w:pPr>
      <w:r w:rsidRPr="00481DA3">
        <w:tab/>
        <w:t>(i)</w:t>
      </w:r>
      <w:r w:rsidRPr="00481DA3">
        <w:tab/>
        <w:t>the individual was a family member of another individual at the time the other individual became a refugee before the assessment day;</w:t>
      </w:r>
    </w:p>
    <w:p w14:paraId="7F286041" w14:textId="77777777" w:rsidR="00A5533D" w:rsidRPr="00481DA3" w:rsidRDefault="00A5533D" w:rsidP="00A5533D">
      <w:pPr>
        <w:pStyle w:val="paragraphsub"/>
      </w:pPr>
      <w:r w:rsidRPr="00481DA3">
        <w:tab/>
        <w:t>(ii)</w:t>
      </w:r>
      <w:r w:rsidRPr="00481DA3">
        <w:tab/>
        <w:t>the individual is a family member of that other individual on the assessment day or, if that other individual has died, the individual was a family member of that other individual immediately before that other individual died; or</w:t>
      </w:r>
    </w:p>
    <w:p w14:paraId="4B01A84E" w14:textId="77777777" w:rsidR="00A5533D" w:rsidRPr="00481DA3" w:rsidRDefault="00A5533D" w:rsidP="00A5533D">
      <w:pPr>
        <w:pStyle w:val="paragraph"/>
      </w:pPr>
      <w:r w:rsidRPr="00481DA3">
        <w:tab/>
        <w:t>(c)</w:t>
      </w:r>
      <w:r w:rsidRPr="00481DA3">
        <w:tab/>
        <w:t>the individual is an Australian citizen on the assessment day; or</w:t>
      </w:r>
    </w:p>
    <w:p w14:paraId="19A29A92" w14:textId="77777777" w:rsidR="00A5533D" w:rsidRPr="00481DA3" w:rsidRDefault="00A5533D" w:rsidP="00A5533D">
      <w:pPr>
        <w:pStyle w:val="paragraph"/>
      </w:pPr>
      <w:r w:rsidRPr="00481DA3">
        <w:tab/>
        <w:t>(d)</w:t>
      </w:r>
      <w:r w:rsidRPr="00481DA3">
        <w:tab/>
        <w:t>the individual is residing in Australia on the assessment day and has held a special category visa on any day before the assessment day.</w:t>
      </w:r>
    </w:p>
    <w:p w14:paraId="0E108B8A" w14:textId="77777777" w:rsidR="00A5533D" w:rsidRPr="00481DA3" w:rsidRDefault="00A5533D" w:rsidP="00A5533D">
      <w:pPr>
        <w:pStyle w:val="subsection"/>
      </w:pPr>
      <w:r w:rsidRPr="00481DA3">
        <w:tab/>
        <w:t>(9)</w:t>
      </w:r>
      <w:r w:rsidRPr="00481DA3">
        <w:tab/>
        <w:t xml:space="preserve">For the purposes of </w:t>
      </w:r>
      <w:r w:rsidR="00BD75AB" w:rsidRPr="00481DA3">
        <w:t>subsection (</w:t>
      </w:r>
      <w:r w:rsidRPr="00481DA3">
        <w:t>8):</w:t>
      </w:r>
    </w:p>
    <w:p w14:paraId="2BC5DEF6" w14:textId="77777777" w:rsidR="00A5533D" w:rsidRPr="00481DA3" w:rsidRDefault="00A5533D" w:rsidP="00A5533D">
      <w:pPr>
        <w:pStyle w:val="paragraph"/>
      </w:pPr>
      <w:r w:rsidRPr="00481DA3">
        <w:lastRenderedPageBreak/>
        <w:tab/>
        <w:t>(a)</w:t>
      </w:r>
      <w:r w:rsidRPr="00481DA3">
        <w:tab/>
      </w:r>
      <w:r w:rsidRPr="00481DA3">
        <w:rPr>
          <w:b/>
          <w:i/>
        </w:rPr>
        <w:t>family member</w:t>
      </w:r>
      <w:r w:rsidRPr="00481DA3">
        <w:t xml:space="preserve"> has the meaning given by subsection</w:t>
      </w:r>
      <w:r w:rsidR="00BD75AB" w:rsidRPr="00481DA3">
        <w:t> </w:t>
      </w:r>
      <w:r w:rsidRPr="00481DA3">
        <w:t xml:space="preserve">7(6D) of the </w:t>
      </w:r>
      <w:r w:rsidRPr="00481DA3">
        <w:rPr>
          <w:i/>
        </w:rPr>
        <w:t>Social Security Act 1991</w:t>
      </w:r>
      <w:r w:rsidRPr="00481DA3">
        <w:t>; and</w:t>
      </w:r>
    </w:p>
    <w:p w14:paraId="61075530" w14:textId="77777777" w:rsidR="00A5533D" w:rsidRPr="00481DA3" w:rsidRDefault="00A5533D" w:rsidP="00A5533D">
      <w:pPr>
        <w:pStyle w:val="paragraph"/>
      </w:pPr>
      <w:r w:rsidRPr="00481DA3">
        <w:tab/>
        <w:t>(b)</w:t>
      </w:r>
      <w:r w:rsidRPr="00481DA3">
        <w:tab/>
      </w:r>
      <w:r w:rsidRPr="00481DA3">
        <w:rPr>
          <w:b/>
          <w:i/>
        </w:rPr>
        <w:t xml:space="preserve">former refugee </w:t>
      </w:r>
      <w:r w:rsidRPr="00481DA3">
        <w:t>has the meaning given by subsection</w:t>
      </w:r>
      <w:r w:rsidR="00BD75AB" w:rsidRPr="00481DA3">
        <w:t> </w:t>
      </w:r>
      <w:r w:rsidRPr="00481DA3">
        <w:t xml:space="preserve">7(1) of the </w:t>
      </w:r>
      <w:r w:rsidRPr="00481DA3">
        <w:rPr>
          <w:i/>
        </w:rPr>
        <w:t>Social Security Act 1991</w:t>
      </w:r>
      <w:r w:rsidRPr="00481DA3">
        <w:t>; and</w:t>
      </w:r>
    </w:p>
    <w:p w14:paraId="715BF9C3" w14:textId="77777777" w:rsidR="00A5533D" w:rsidRPr="00481DA3" w:rsidRDefault="00A5533D" w:rsidP="00A5533D">
      <w:pPr>
        <w:pStyle w:val="paragraph"/>
      </w:pPr>
      <w:r w:rsidRPr="00481DA3">
        <w:tab/>
        <w:t>(c)</w:t>
      </w:r>
      <w:r w:rsidRPr="00481DA3">
        <w:tab/>
      </w:r>
      <w:r w:rsidRPr="00481DA3">
        <w:rPr>
          <w:b/>
          <w:i/>
        </w:rPr>
        <w:t xml:space="preserve">refugee </w:t>
      </w:r>
      <w:r w:rsidRPr="00481DA3">
        <w:t>has the meaning given by subsection</w:t>
      </w:r>
      <w:r w:rsidR="00BD75AB" w:rsidRPr="00481DA3">
        <w:t> </w:t>
      </w:r>
      <w:r w:rsidRPr="00481DA3">
        <w:t xml:space="preserve">7(6B) of the </w:t>
      </w:r>
      <w:r w:rsidRPr="00481DA3">
        <w:rPr>
          <w:i/>
        </w:rPr>
        <w:t>Social Security Act 1991</w:t>
      </w:r>
      <w:r w:rsidRPr="00481DA3">
        <w:t>.</w:t>
      </w:r>
    </w:p>
    <w:p w14:paraId="70899A2F" w14:textId="77777777" w:rsidR="0006047E" w:rsidRPr="00481DA3" w:rsidRDefault="0006047E" w:rsidP="0006047E">
      <w:pPr>
        <w:pStyle w:val="ActHead5"/>
      </w:pPr>
      <w:bookmarkStart w:id="112" w:name="_Toc163214634"/>
      <w:r w:rsidRPr="00E209BF">
        <w:rPr>
          <w:rStyle w:val="CharSectno"/>
        </w:rPr>
        <w:t>61A</w:t>
      </w:r>
      <w:r w:rsidRPr="00481DA3">
        <w:t xml:space="preserve">  Reduction in FTB child rate unless health check requirement satisfied</w:t>
      </w:r>
      <w:bookmarkEnd w:id="112"/>
    </w:p>
    <w:p w14:paraId="69ECF016" w14:textId="77777777" w:rsidR="0006047E" w:rsidRPr="00481DA3" w:rsidRDefault="0006047E" w:rsidP="0006047E">
      <w:pPr>
        <w:pStyle w:val="subsection"/>
      </w:pPr>
      <w:r w:rsidRPr="00481DA3">
        <w:tab/>
        <w:t>(1)</w:t>
      </w:r>
      <w:r w:rsidRPr="00481DA3">
        <w:tab/>
        <w:t>An individual’s FTB child rate in relation to an FTB child is reduced under subclause</w:t>
      </w:r>
      <w:r w:rsidR="00BD75AB" w:rsidRPr="00481DA3">
        <w:t> </w:t>
      </w:r>
      <w:r w:rsidRPr="00481DA3">
        <w:t>7(2) or 26(3) of Schedule</w:t>
      </w:r>
      <w:r w:rsidR="00BD75AB" w:rsidRPr="00481DA3">
        <w:t> </w:t>
      </w:r>
      <w:r w:rsidRPr="00481DA3">
        <w:t>1 if:</w:t>
      </w:r>
    </w:p>
    <w:p w14:paraId="41C3754D" w14:textId="77777777" w:rsidR="0006047E" w:rsidRPr="00481DA3" w:rsidRDefault="0006047E" w:rsidP="0006047E">
      <w:pPr>
        <w:pStyle w:val="paragraph"/>
      </w:pPr>
      <w:r w:rsidRPr="00481DA3">
        <w:tab/>
        <w:t>(a)</w:t>
      </w:r>
      <w:r w:rsidRPr="00481DA3">
        <w:tab/>
        <w:t>in the income year in which the child turned 4:</w:t>
      </w:r>
    </w:p>
    <w:p w14:paraId="0277E7BD" w14:textId="77777777" w:rsidR="0006047E" w:rsidRPr="00481DA3" w:rsidRDefault="0006047E" w:rsidP="0006047E">
      <w:pPr>
        <w:pStyle w:val="paragraphsub"/>
      </w:pPr>
      <w:r w:rsidRPr="00481DA3">
        <w:tab/>
        <w:t>(i)</w:t>
      </w:r>
      <w:r w:rsidRPr="00481DA3">
        <w:tab/>
        <w:t>the individual was entitled to be paid family tax benefit in respect of the child; and</w:t>
      </w:r>
    </w:p>
    <w:p w14:paraId="4D01EC31" w14:textId="77777777" w:rsidR="0006047E" w:rsidRPr="00481DA3" w:rsidRDefault="0006047E" w:rsidP="0006047E">
      <w:pPr>
        <w:pStyle w:val="paragraphsub"/>
      </w:pPr>
      <w:r w:rsidRPr="00481DA3">
        <w:tab/>
        <w:t>(ii)</w:t>
      </w:r>
      <w:r w:rsidRPr="00481DA3">
        <w:tab/>
        <w:t>the individual, or the individual’s partner, was receiving a social security pension, a social security benefit, a service pension</w:t>
      </w:r>
      <w:r w:rsidR="00722006" w:rsidRPr="00481DA3">
        <w:t>, income support supplement or a veteran payment</w:t>
      </w:r>
      <w:r w:rsidRPr="00481DA3">
        <w:t>; and</w:t>
      </w:r>
    </w:p>
    <w:p w14:paraId="5DCEE5EC" w14:textId="77777777" w:rsidR="0006047E" w:rsidRPr="00481DA3" w:rsidRDefault="0006047E" w:rsidP="0006047E">
      <w:pPr>
        <w:pStyle w:val="paragraph"/>
      </w:pPr>
      <w:r w:rsidRPr="00481DA3">
        <w:tab/>
        <w:t>(b)</w:t>
      </w:r>
      <w:r w:rsidRPr="00481DA3">
        <w:tab/>
        <w:t>before the day the child turned 5, the individual was sent a notice by the Secretary informing the individual of the following:</w:t>
      </w:r>
    </w:p>
    <w:p w14:paraId="65578292" w14:textId="77777777" w:rsidR="0006047E" w:rsidRPr="00481DA3" w:rsidRDefault="0006047E" w:rsidP="0006047E">
      <w:pPr>
        <w:pStyle w:val="paragraphsub"/>
      </w:pPr>
      <w:r w:rsidRPr="00481DA3">
        <w:tab/>
        <w:t>(i)</w:t>
      </w:r>
      <w:r w:rsidRPr="00481DA3">
        <w:tab/>
        <w:t xml:space="preserve">the requirement for the child to undertake a health check before the day the child turns 5, or before any later day determined by the Secretary under </w:t>
      </w:r>
      <w:r w:rsidR="00BD75AB" w:rsidRPr="00481DA3">
        <w:t>subsection (</w:t>
      </w:r>
      <w:r w:rsidRPr="00481DA3">
        <w:t>5);</w:t>
      </w:r>
    </w:p>
    <w:p w14:paraId="69391432" w14:textId="77777777" w:rsidR="0006047E" w:rsidRPr="00481DA3" w:rsidRDefault="0006047E" w:rsidP="0006047E">
      <w:pPr>
        <w:pStyle w:val="paragraphsub"/>
      </w:pPr>
      <w:r w:rsidRPr="00481DA3">
        <w:tab/>
        <w:t>(ii)</w:t>
      </w:r>
      <w:r w:rsidRPr="00481DA3">
        <w:tab/>
        <w:t>the fact that the individual’s FTB child rate in relation to the child will be reduced if the child does not meet the requirement; and</w:t>
      </w:r>
    </w:p>
    <w:p w14:paraId="4DC8B75A" w14:textId="77777777" w:rsidR="0006047E" w:rsidRPr="00481DA3" w:rsidRDefault="0006047E" w:rsidP="0006047E">
      <w:pPr>
        <w:pStyle w:val="paragraph"/>
      </w:pPr>
      <w:r w:rsidRPr="00481DA3">
        <w:tab/>
        <w:t>(c)</w:t>
      </w:r>
      <w:r w:rsidRPr="00481DA3">
        <w:tab/>
        <w:t>the child was an FTB child of the individual on the day the child turned 5; and</w:t>
      </w:r>
    </w:p>
    <w:p w14:paraId="282ED4D5" w14:textId="77777777" w:rsidR="0006047E" w:rsidRPr="00481DA3" w:rsidRDefault="0006047E" w:rsidP="0006047E">
      <w:pPr>
        <w:pStyle w:val="paragraph"/>
      </w:pPr>
      <w:r w:rsidRPr="00481DA3">
        <w:tab/>
        <w:t>(d)</w:t>
      </w:r>
      <w:r w:rsidRPr="00481DA3">
        <w:tab/>
        <w:t>none of the following applies:</w:t>
      </w:r>
    </w:p>
    <w:p w14:paraId="27A7C0C1" w14:textId="77777777" w:rsidR="0006047E" w:rsidRPr="00481DA3" w:rsidRDefault="0006047E" w:rsidP="0006047E">
      <w:pPr>
        <w:pStyle w:val="paragraphsub"/>
      </w:pPr>
      <w:r w:rsidRPr="00481DA3">
        <w:tab/>
        <w:t>(i)</w:t>
      </w:r>
      <w:r w:rsidRPr="00481DA3">
        <w:tab/>
        <w:t xml:space="preserve">the FTB child meets the health check requirement before the applicable day (see </w:t>
      </w:r>
      <w:r w:rsidR="00BD75AB" w:rsidRPr="00481DA3">
        <w:t>subsections (</w:t>
      </w:r>
      <w:r w:rsidRPr="00481DA3">
        <w:t>4) and (8));</w:t>
      </w:r>
    </w:p>
    <w:p w14:paraId="699A69A1" w14:textId="77777777" w:rsidR="0006047E" w:rsidRPr="00481DA3" w:rsidRDefault="0006047E" w:rsidP="0006047E">
      <w:pPr>
        <w:pStyle w:val="paragraphsub"/>
      </w:pPr>
      <w:r w:rsidRPr="00481DA3">
        <w:tab/>
        <w:t>(ii)</w:t>
      </w:r>
      <w:r w:rsidRPr="00481DA3">
        <w:tab/>
        <w:t xml:space="preserve">the FTB child is in a class exempted from the health check requirement by a determination under </w:t>
      </w:r>
      <w:r w:rsidR="00BD75AB" w:rsidRPr="00481DA3">
        <w:t>paragraph (</w:t>
      </w:r>
      <w:r w:rsidRPr="00481DA3">
        <w:t>9)(b);</w:t>
      </w:r>
    </w:p>
    <w:p w14:paraId="63D32432" w14:textId="77777777" w:rsidR="0006047E" w:rsidRPr="00481DA3" w:rsidRDefault="0006047E" w:rsidP="0006047E">
      <w:pPr>
        <w:pStyle w:val="paragraphsub"/>
      </w:pPr>
      <w:r w:rsidRPr="00481DA3">
        <w:lastRenderedPageBreak/>
        <w:tab/>
        <w:t>(iii)</w:t>
      </w:r>
      <w:r w:rsidRPr="00481DA3">
        <w:tab/>
        <w:t xml:space="preserve">the FTB child is in a class that is taken to meet the health check requirement by a determination under </w:t>
      </w:r>
      <w:r w:rsidR="00BD75AB" w:rsidRPr="00481DA3">
        <w:t>paragraph (</w:t>
      </w:r>
      <w:r w:rsidRPr="00481DA3">
        <w:t>9)(c);</w:t>
      </w:r>
    </w:p>
    <w:p w14:paraId="362082C8" w14:textId="77777777" w:rsidR="0006047E" w:rsidRPr="00481DA3" w:rsidRDefault="0006047E" w:rsidP="0006047E">
      <w:pPr>
        <w:pStyle w:val="paragraphsub"/>
      </w:pPr>
      <w:r w:rsidRPr="00481DA3">
        <w:tab/>
        <w:t>(iv)</w:t>
      </w:r>
      <w:r w:rsidRPr="00481DA3">
        <w:tab/>
        <w:t>the Secretary is satisfied that special circumstances exist in relation to the individual or the individual’s partner (or both) that make it inappropriate for the individual, and the individual’s partner, to arrange for the FTB child to meet the health check requirement.</w:t>
      </w:r>
    </w:p>
    <w:p w14:paraId="18460CB9" w14:textId="77777777" w:rsidR="0006047E" w:rsidRPr="00481DA3" w:rsidRDefault="0006047E" w:rsidP="0006047E">
      <w:pPr>
        <w:pStyle w:val="notetext"/>
      </w:pPr>
      <w:r w:rsidRPr="00481DA3">
        <w:t>Note:</w:t>
      </w:r>
      <w:r w:rsidRPr="00481DA3">
        <w:tab/>
        <w:t>See also sections</w:t>
      </w:r>
      <w:r w:rsidR="00BD75AB" w:rsidRPr="00481DA3">
        <w:t> </w:t>
      </w:r>
      <w:r w:rsidRPr="00481DA3">
        <w:t>61C (persons still entitled to FTB despite reductions to nil) and 61D (death of an FTB child).</w:t>
      </w:r>
    </w:p>
    <w:p w14:paraId="5262D56B" w14:textId="77777777" w:rsidR="0006047E" w:rsidRPr="00481DA3" w:rsidRDefault="0006047E" w:rsidP="0006047E">
      <w:pPr>
        <w:pStyle w:val="SubsectionHead"/>
        <w:rPr>
          <w:b/>
        </w:rPr>
      </w:pPr>
      <w:r w:rsidRPr="00481DA3">
        <w:t xml:space="preserve">Meaning of </w:t>
      </w:r>
      <w:r w:rsidRPr="00481DA3">
        <w:rPr>
          <w:b/>
        </w:rPr>
        <w:t>FTB child rate reduction period</w:t>
      </w:r>
    </w:p>
    <w:p w14:paraId="34A25D43" w14:textId="77777777" w:rsidR="0006047E" w:rsidRPr="00481DA3" w:rsidRDefault="0006047E" w:rsidP="0006047E">
      <w:pPr>
        <w:pStyle w:val="subsection"/>
      </w:pPr>
      <w:r w:rsidRPr="00481DA3">
        <w:tab/>
        <w:t>(2)</w:t>
      </w:r>
      <w:r w:rsidRPr="00481DA3">
        <w:tab/>
        <w:t xml:space="preserve">The individual’s FTB child rate in relation to the child is reduced for each day in the period (the </w:t>
      </w:r>
      <w:r w:rsidRPr="00481DA3">
        <w:rPr>
          <w:b/>
          <w:i/>
        </w:rPr>
        <w:t>FTB child rate reduction period</w:t>
      </w:r>
      <w:r w:rsidRPr="00481DA3">
        <w:t>):</w:t>
      </w:r>
    </w:p>
    <w:p w14:paraId="53E0A2B0" w14:textId="77777777" w:rsidR="0006047E" w:rsidRPr="00481DA3" w:rsidRDefault="0006047E" w:rsidP="0006047E">
      <w:pPr>
        <w:pStyle w:val="paragraph"/>
      </w:pPr>
      <w:r w:rsidRPr="00481DA3">
        <w:tab/>
        <w:t>(a)</w:t>
      </w:r>
      <w:r w:rsidRPr="00481DA3">
        <w:tab/>
        <w:t xml:space="preserve">beginning on the applicable day (see </w:t>
      </w:r>
      <w:r w:rsidR="00BD75AB" w:rsidRPr="00481DA3">
        <w:t>subsection (</w:t>
      </w:r>
      <w:r w:rsidRPr="00481DA3">
        <w:t>4)); and</w:t>
      </w:r>
    </w:p>
    <w:p w14:paraId="6BCE217C" w14:textId="77777777" w:rsidR="0006047E" w:rsidRPr="00481DA3" w:rsidRDefault="0006047E" w:rsidP="0006047E">
      <w:pPr>
        <w:pStyle w:val="paragraph"/>
      </w:pPr>
      <w:r w:rsidRPr="00481DA3">
        <w:tab/>
        <w:t>(b)</w:t>
      </w:r>
      <w:r w:rsidRPr="00481DA3">
        <w:tab/>
        <w:t xml:space="preserve">ending after the relevant number of days (see </w:t>
      </w:r>
      <w:r w:rsidR="00BD75AB" w:rsidRPr="00481DA3">
        <w:t>subsection (</w:t>
      </w:r>
      <w:r w:rsidRPr="00481DA3">
        <w:t>3));</w:t>
      </w:r>
    </w:p>
    <w:p w14:paraId="5DE7934C" w14:textId="77777777" w:rsidR="0006047E" w:rsidRPr="00481DA3" w:rsidRDefault="0006047E" w:rsidP="0006047E">
      <w:pPr>
        <w:pStyle w:val="subsection2"/>
      </w:pPr>
      <w:r w:rsidRPr="00481DA3">
        <w:t>(whether or not the individual continues to be entitled to be paid family tax benefit in respect of the child for the whole period).</w:t>
      </w:r>
    </w:p>
    <w:p w14:paraId="180AB130" w14:textId="77777777" w:rsidR="0006047E" w:rsidRPr="00481DA3" w:rsidRDefault="0006047E" w:rsidP="0006047E">
      <w:pPr>
        <w:pStyle w:val="SubsectionHead"/>
        <w:rPr>
          <w:b/>
        </w:rPr>
      </w:pPr>
      <w:r w:rsidRPr="00481DA3">
        <w:t xml:space="preserve">Meaning of </w:t>
      </w:r>
      <w:r w:rsidRPr="00481DA3">
        <w:rPr>
          <w:b/>
        </w:rPr>
        <w:t>relevant number of days</w:t>
      </w:r>
    </w:p>
    <w:p w14:paraId="6D3C4B76" w14:textId="77777777" w:rsidR="0006047E" w:rsidRPr="00481DA3" w:rsidRDefault="0006047E" w:rsidP="0006047E">
      <w:pPr>
        <w:pStyle w:val="subsection"/>
      </w:pPr>
      <w:r w:rsidRPr="00481DA3">
        <w:tab/>
        <w:t>(3)</w:t>
      </w:r>
      <w:r w:rsidRPr="00481DA3">
        <w:tab/>
        <w:t xml:space="preserve">The </w:t>
      </w:r>
      <w:r w:rsidRPr="00481DA3">
        <w:rPr>
          <w:b/>
          <w:i/>
        </w:rPr>
        <w:t xml:space="preserve">relevant number of days </w:t>
      </w:r>
      <w:r w:rsidRPr="00481DA3">
        <w:t>is the number of days, in the income year in which the child turned 4, on which:</w:t>
      </w:r>
    </w:p>
    <w:p w14:paraId="3D27E394" w14:textId="77777777" w:rsidR="0006047E" w:rsidRPr="00481DA3" w:rsidRDefault="0006047E" w:rsidP="0006047E">
      <w:pPr>
        <w:pStyle w:val="paragraph"/>
      </w:pPr>
      <w:r w:rsidRPr="00481DA3">
        <w:tab/>
        <w:t>(a)</w:t>
      </w:r>
      <w:r w:rsidRPr="00481DA3">
        <w:tab/>
        <w:t>the individual was entitled to be paid family tax benefit in respect of the child; and</w:t>
      </w:r>
    </w:p>
    <w:p w14:paraId="3E528C64" w14:textId="77777777" w:rsidR="0006047E" w:rsidRPr="00481DA3" w:rsidRDefault="0006047E" w:rsidP="0006047E">
      <w:pPr>
        <w:pStyle w:val="paragraph"/>
      </w:pPr>
      <w:r w:rsidRPr="00481DA3">
        <w:tab/>
        <w:t>(b)</w:t>
      </w:r>
      <w:r w:rsidRPr="00481DA3">
        <w:tab/>
        <w:t>the individual, or the individual’s partner, received a social security pension, a social security benefit, a service pension</w:t>
      </w:r>
      <w:r w:rsidR="00722006" w:rsidRPr="00481DA3">
        <w:t>, income support supplement or a veteran payment</w:t>
      </w:r>
      <w:r w:rsidRPr="00481DA3">
        <w:t>.</w:t>
      </w:r>
    </w:p>
    <w:p w14:paraId="7FE0BA2E" w14:textId="77777777" w:rsidR="0006047E" w:rsidRPr="00481DA3" w:rsidRDefault="0006047E" w:rsidP="0006047E">
      <w:pPr>
        <w:pStyle w:val="SubsectionHead"/>
        <w:rPr>
          <w:b/>
        </w:rPr>
      </w:pPr>
      <w:r w:rsidRPr="00481DA3">
        <w:t xml:space="preserve">Meaning of </w:t>
      </w:r>
      <w:r w:rsidRPr="00481DA3">
        <w:rPr>
          <w:b/>
        </w:rPr>
        <w:t>applicable day</w:t>
      </w:r>
    </w:p>
    <w:p w14:paraId="6B537F74" w14:textId="77777777" w:rsidR="0006047E" w:rsidRPr="00481DA3" w:rsidRDefault="0006047E" w:rsidP="0006047E">
      <w:pPr>
        <w:pStyle w:val="subsection"/>
      </w:pPr>
      <w:r w:rsidRPr="00481DA3">
        <w:tab/>
        <w:t>(4)</w:t>
      </w:r>
      <w:r w:rsidRPr="00481DA3">
        <w:tab/>
        <w:t xml:space="preserve">For the purposes of this section, the </w:t>
      </w:r>
      <w:r w:rsidRPr="00481DA3">
        <w:rPr>
          <w:b/>
          <w:i/>
        </w:rPr>
        <w:t>applicable day</w:t>
      </w:r>
      <w:r w:rsidRPr="00481DA3">
        <w:t xml:space="preserve"> is:</w:t>
      </w:r>
    </w:p>
    <w:p w14:paraId="7D4D7202" w14:textId="77777777" w:rsidR="0006047E" w:rsidRPr="00481DA3" w:rsidRDefault="0006047E" w:rsidP="0006047E">
      <w:pPr>
        <w:pStyle w:val="paragraph"/>
      </w:pPr>
      <w:r w:rsidRPr="00481DA3">
        <w:tab/>
        <w:t>(a)</w:t>
      </w:r>
      <w:r w:rsidRPr="00481DA3">
        <w:tab/>
        <w:t>the day the child turns 5; or</w:t>
      </w:r>
    </w:p>
    <w:p w14:paraId="1F1BB415" w14:textId="77777777" w:rsidR="0006047E" w:rsidRPr="00481DA3" w:rsidRDefault="0006047E" w:rsidP="0006047E">
      <w:pPr>
        <w:pStyle w:val="paragraph"/>
      </w:pPr>
      <w:r w:rsidRPr="00481DA3">
        <w:tab/>
        <w:t>(b)</w:t>
      </w:r>
      <w:r w:rsidRPr="00481DA3">
        <w:tab/>
        <w:t xml:space="preserve">the day after any later day determined by the Secretary under </w:t>
      </w:r>
      <w:r w:rsidR="00BD75AB" w:rsidRPr="00481DA3">
        <w:t>subsection (</w:t>
      </w:r>
      <w:r w:rsidRPr="00481DA3">
        <w:t>5).</w:t>
      </w:r>
    </w:p>
    <w:p w14:paraId="04D85F20" w14:textId="77777777" w:rsidR="0006047E" w:rsidRPr="00481DA3" w:rsidRDefault="0006047E" w:rsidP="0006047E">
      <w:pPr>
        <w:pStyle w:val="SubsectionHead"/>
      </w:pPr>
      <w:r w:rsidRPr="00481DA3">
        <w:lastRenderedPageBreak/>
        <w:t>Determining later days</w:t>
      </w:r>
    </w:p>
    <w:p w14:paraId="7BC60BC3" w14:textId="77777777" w:rsidR="0006047E" w:rsidRPr="00481DA3" w:rsidRDefault="0006047E" w:rsidP="0006047E">
      <w:pPr>
        <w:pStyle w:val="subsection"/>
      </w:pPr>
      <w:r w:rsidRPr="00481DA3">
        <w:tab/>
        <w:t>(5)</w:t>
      </w:r>
      <w:r w:rsidRPr="00481DA3">
        <w:tab/>
        <w:t>The Secretary may, in writing, determine a later day for the purposes of this section.</w:t>
      </w:r>
    </w:p>
    <w:p w14:paraId="77BE406E" w14:textId="77777777" w:rsidR="0006047E" w:rsidRPr="00481DA3" w:rsidRDefault="0006047E" w:rsidP="0006047E">
      <w:pPr>
        <w:pStyle w:val="subsection"/>
      </w:pPr>
      <w:r w:rsidRPr="00481DA3">
        <w:tab/>
        <w:t>(6)</w:t>
      </w:r>
      <w:r w:rsidRPr="00481DA3">
        <w:tab/>
        <w:t xml:space="preserve">For the purposes of </w:t>
      </w:r>
      <w:r w:rsidR="00BD75AB" w:rsidRPr="00481DA3">
        <w:t>subsection (</w:t>
      </w:r>
      <w:r w:rsidRPr="00481DA3">
        <w:t>5):</w:t>
      </w:r>
    </w:p>
    <w:p w14:paraId="58BAC142" w14:textId="77777777" w:rsidR="0006047E" w:rsidRPr="00481DA3" w:rsidRDefault="0006047E" w:rsidP="0006047E">
      <w:pPr>
        <w:pStyle w:val="paragraph"/>
      </w:pPr>
      <w:r w:rsidRPr="00481DA3">
        <w:tab/>
        <w:t>(a)</w:t>
      </w:r>
      <w:r w:rsidRPr="00481DA3">
        <w:tab/>
        <w:t>an application for a later day may be made after the child turns 5, but must be made before the child turns 6; and</w:t>
      </w:r>
    </w:p>
    <w:p w14:paraId="0F94E037" w14:textId="77777777" w:rsidR="0006047E" w:rsidRPr="00481DA3" w:rsidRDefault="0006047E" w:rsidP="0006047E">
      <w:pPr>
        <w:pStyle w:val="paragraph"/>
      </w:pPr>
      <w:r w:rsidRPr="00481DA3">
        <w:tab/>
        <w:t>(b)</w:t>
      </w:r>
      <w:r w:rsidRPr="00481DA3">
        <w:tab/>
        <w:t>the Secretary must not determine a later day unless the Secretary is satisfied that there are special circumstances which prevented the individual, or the individual’s partner (or both), from arranging for the child to undertake the health check before the day the child turned 5; and</w:t>
      </w:r>
    </w:p>
    <w:p w14:paraId="5D6A4C49" w14:textId="77777777" w:rsidR="0006047E" w:rsidRPr="00481DA3" w:rsidRDefault="0006047E" w:rsidP="0006047E">
      <w:pPr>
        <w:pStyle w:val="paragraph"/>
      </w:pPr>
      <w:r w:rsidRPr="00481DA3">
        <w:tab/>
        <w:t>(c)</w:t>
      </w:r>
      <w:r w:rsidRPr="00481DA3">
        <w:tab/>
        <w:t>any later day determined by the Secretary must not be after the day the child turns 6.</w:t>
      </w:r>
    </w:p>
    <w:p w14:paraId="51FD7019" w14:textId="77777777" w:rsidR="0006047E" w:rsidRPr="00481DA3" w:rsidRDefault="0006047E" w:rsidP="0006047E">
      <w:pPr>
        <w:pStyle w:val="SubsectionHead"/>
      </w:pPr>
      <w:r w:rsidRPr="00481DA3">
        <w:t>Exemption on the grounds the health check requirement inappropriate</w:t>
      </w:r>
    </w:p>
    <w:p w14:paraId="02C25849" w14:textId="77777777" w:rsidR="0006047E" w:rsidRPr="00481DA3" w:rsidRDefault="0006047E" w:rsidP="0006047E">
      <w:pPr>
        <w:pStyle w:val="subsection"/>
      </w:pPr>
      <w:r w:rsidRPr="00481DA3">
        <w:tab/>
        <w:t>(7)</w:t>
      </w:r>
      <w:r w:rsidRPr="00481DA3">
        <w:tab/>
        <w:t xml:space="preserve">An application under </w:t>
      </w:r>
      <w:r w:rsidR="00BD75AB" w:rsidRPr="00481DA3">
        <w:t>subparagraph (</w:t>
      </w:r>
      <w:r w:rsidRPr="00481DA3">
        <w:t>1)(d)(iv) must be:</w:t>
      </w:r>
    </w:p>
    <w:p w14:paraId="74C19CE4" w14:textId="77777777" w:rsidR="0006047E" w:rsidRPr="00481DA3" w:rsidRDefault="0006047E" w:rsidP="0006047E">
      <w:pPr>
        <w:pStyle w:val="paragraph"/>
      </w:pPr>
      <w:r w:rsidRPr="00481DA3">
        <w:tab/>
        <w:t>(a)</w:t>
      </w:r>
      <w:r w:rsidRPr="00481DA3">
        <w:tab/>
        <w:t>made before the child turns 5; and</w:t>
      </w:r>
    </w:p>
    <w:p w14:paraId="42ACD5C2" w14:textId="77777777" w:rsidR="0006047E" w:rsidRPr="00481DA3" w:rsidRDefault="0006047E" w:rsidP="0006047E">
      <w:pPr>
        <w:pStyle w:val="paragraph"/>
      </w:pPr>
      <w:r w:rsidRPr="00481DA3">
        <w:tab/>
        <w:t>(b)</w:t>
      </w:r>
      <w:r w:rsidRPr="00481DA3">
        <w:tab/>
        <w:t>must be made in the form and manner, contain any information, and be accompanied by any documents, required by the Secretary.</w:t>
      </w:r>
    </w:p>
    <w:p w14:paraId="7B9158DA" w14:textId="77777777" w:rsidR="0006047E" w:rsidRPr="00481DA3" w:rsidRDefault="0006047E" w:rsidP="0006047E">
      <w:pPr>
        <w:pStyle w:val="SubsectionHead"/>
      </w:pPr>
      <w:r w:rsidRPr="00481DA3">
        <w:t>Health check requirement</w:t>
      </w:r>
    </w:p>
    <w:p w14:paraId="120A9A2F" w14:textId="77777777" w:rsidR="0006047E" w:rsidRPr="00481DA3" w:rsidRDefault="0006047E" w:rsidP="0006047E">
      <w:pPr>
        <w:pStyle w:val="subsection"/>
      </w:pPr>
      <w:r w:rsidRPr="00481DA3">
        <w:tab/>
        <w:t>(8)</w:t>
      </w:r>
      <w:r w:rsidRPr="00481DA3">
        <w:tab/>
        <w:t xml:space="preserve">For the purposes of this section, the </w:t>
      </w:r>
      <w:r w:rsidRPr="00481DA3">
        <w:rPr>
          <w:b/>
          <w:i/>
        </w:rPr>
        <w:t>health check requirement</w:t>
      </w:r>
      <w:r w:rsidRPr="00481DA3">
        <w:t xml:space="preserve"> for a child is that the child must meet the requirements specified in an instrument under </w:t>
      </w:r>
      <w:r w:rsidR="00BD75AB" w:rsidRPr="00481DA3">
        <w:t>paragraph (</w:t>
      </w:r>
      <w:r w:rsidRPr="00481DA3">
        <w:t>9)(a).</w:t>
      </w:r>
    </w:p>
    <w:p w14:paraId="3BC9C1A2" w14:textId="77777777" w:rsidR="0006047E" w:rsidRPr="00481DA3" w:rsidRDefault="0006047E" w:rsidP="0006047E">
      <w:pPr>
        <w:pStyle w:val="SubsectionHead"/>
      </w:pPr>
      <w:r w:rsidRPr="00481DA3">
        <w:t>Legislative instrument</w:t>
      </w:r>
    </w:p>
    <w:p w14:paraId="46164568" w14:textId="77777777" w:rsidR="0006047E" w:rsidRPr="00481DA3" w:rsidRDefault="0006047E" w:rsidP="0006047E">
      <w:pPr>
        <w:pStyle w:val="subsection"/>
      </w:pPr>
      <w:r w:rsidRPr="00481DA3">
        <w:tab/>
        <w:t>(9)</w:t>
      </w:r>
      <w:r w:rsidRPr="00481DA3">
        <w:tab/>
        <w:t>The Minister may, by legislative instrument:</w:t>
      </w:r>
    </w:p>
    <w:p w14:paraId="5F7193A7" w14:textId="77777777" w:rsidR="0006047E" w:rsidRPr="00481DA3" w:rsidRDefault="0006047E" w:rsidP="0006047E">
      <w:pPr>
        <w:pStyle w:val="paragraph"/>
      </w:pPr>
      <w:r w:rsidRPr="00481DA3">
        <w:tab/>
        <w:t>(a)</w:t>
      </w:r>
      <w:r w:rsidRPr="00481DA3">
        <w:tab/>
        <w:t xml:space="preserve">specify requirements relating to the health of children for the purposes of </w:t>
      </w:r>
      <w:r w:rsidR="00BD75AB" w:rsidRPr="00481DA3">
        <w:t>subsection (</w:t>
      </w:r>
      <w:r w:rsidRPr="00481DA3">
        <w:t>8); or</w:t>
      </w:r>
    </w:p>
    <w:p w14:paraId="233A4496" w14:textId="77777777" w:rsidR="0006047E" w:rsidRPr="00481DA3" w:rsidRDefault="0006047E" w:rsidP="0006047E">
      <w:pPr>
        <w:pStyle w:val="paragraph"/>
      </w:pPr>
      <w:r w:rsidRPr="00481DA3">
        <w:tab/>
        <w:t>(b)</w:t>
      </w:r>
      <w:r w:rsidRPr="00481DA3">
        <w:tab/>
        <w:t>determine that children included in a specified class are exempt from the health check requirement; or</w:t>
      </w:r>
    </w:p>
    <w:p w14:paraId="0D65FCF2" w14:textId="77777777" w:rsidR="0006047E" w:rsidRPr="00481DA3" w:rsidRDefault="0006047E" w:rsidP="0006047E">
      <w:pPr>
        <w:pStyle w:val="paragraph"/>
      </w:pPr>
      <w:r w:rsidRPr="00481DA3">
        <w:lastRenderedPageBreak/>
        <w:tab/>
        <w:t>(c)</w:t>
      </w:r>
      <w:r w:rsidRPr="00481DA3">
        <w:tab/>
        <w:t>determine that children included in a specified class are taken to meet the health check requirement.</w:t>
      </w:r>
    </w:p>
    <w:p w14:paraId="1CA58A36" w14:textId="77777777" w:rsidR="0006047E" w:rsidRPr="00481DA3" w:rsidRDefault="0006047E" w:rsidP="0006047E">
      <w:pPr>
        <w:pStyle w:val="ActHead5"/>
      </w:pPr>
      <w:bookmarkStart w:id="113" w:name="_Toc163214635"/>
      <w:r w:rsidRPr="00E209BF">
        <w:rPr>
          <w:rStyle w:val="CharSectno"/>
        </w:rPr>
        <w:t>61B</w:t>
      </w:r>
      <w:r w:rsidRPr="00481DA3">
        <w:t xml:space="preserve">  Reduction in FTB child rate unless immunisation requirements satisfied</w:t>
      </w:r>
      <w:bookmarkEnd w:id="113"/>
    </w:p>
    <w:p w14:paraId="15B3F93C" w14:textId="77777777" w:rsidR="0006047E" w:rsidRPr="00481DA3" w:rsidRDefault="0006047E" w:rsidP="0006047E">
      <w:pPr>
        <w:pStyle w:val="subsection"/>
      </w:pPr>
      <w:r w:rsidRPr="00481DA3">
        <w:tab/>
        <w:t>(1)</w:t>
      </w:r>
      <w:r w:rsidRPr="00481DA3">
        <w:tab/>
        <w:t>An individual’s FTB child rate in relation to an FTB child is reduced under subclause</w:t>
      </w:r>
      <w:r w:rsidR="00BD75AB" w:rsidRPr="00481DA3">
        <w:t> </w:t>
      </w:r>
      <w:r w:rsidRPr="00481DA3">
        <w:t>7(2) or (3) or 26(3) or (4) of Schedule</w:t>
      </w:r>
      <w:r w:rsidR="00BD75AB" w:rsidRPr="00481DA3">
        <w:t> </w:t>
      </w:r>
      <w:r w:rsidRPr="00481DA3">
        <w:t>1 if:</w:t>
      </w:r>
    </w:p>
    <w:p w14:paraId="346D2E71" w14:textId="77777777" w:rsidR="0006047E" w:rsidRPr="00481DA3" w:rsidRDefault="0006047E" w:rsidP="0006047E">
      <w:pPr>
        <w:pStyle w:val="paragraph"/>
      </w:pPr>
      <w:r w:rsidRPr="00481DA3">
        <w:tab/>
        <w:t>(a)</w:t>
      </w:r>
      <w:r w:rsidRPr="00481DA3">
        <w:tab/>
        <w:t>the child is an FTB child of the individual or the individual’s partner; and</w:t>
      </w:r>
    </w:p>
    <w:p w14:paraId="5B9B6F01" w14:textId="77777777" w:rsidR="0006047E" w:rsidRPr="00481DA3" w:rsidRDefault="0006047E" w:rsidP="0006047E">
      <w:pPr>
        <w:pStyle w:val="paragraph"/>
      </w:pPr>
      <w:r w:rsidRPr="00481DA3">
        <w:tab/>
        <w:t>(b)</w:t>
      </w:r>
      <w:r w:rsidRPr="00481DA3">
        <w:tab/>
        <w:t>the child does not meet the immunisation requirements set out in section</w:t>
      </w:r>
      <w:r w:rsidR="00BD75AB" w:rsidRPr="00481DA3">
        <w:t> </w:t>
      </w:r>
      <w:r w:rsidRPr="00481DA3">
        <w:t>6:</w:t>
      </w:r>
    </w:p>
    <w:p w14:paraId="74FE5DEA" w14:textId="77777777" w:rsidR="0006047E" w:rsidRPr="00481DA3" w:rsidRDefault="0006047E" w:rsidP="0006047E">
      <w:pPr>
        <w:pStyle w:val="paragraphsub"/>
      </w:pPr>
      <w:r w:rsidRPr="00481DA3">
        <w:tab/>
        <w:t>(i)</w:t>
      </w:r>
      <w:r w:rsidRPr="00481DA3">
        <w:tab/>
        <w:t>for a claim made under the Family Assistance Administration Act for payment of family tax benefit for a past period—on the day the claim is determined; or</w:t>
      </w:r>
    </w:p>
    <w:p w14:paraId="5D65D111" w14:textId="77777777" w:rsidR="0006047E" w:rsidRPr="00481DA3" w:rsidRDefault="0006047E" w:rsidP="0006047E">
      <w:pPr>
        <w:pStyle w:val="paragraphsub"/>
      </w:pPr>
      <w:r w:rsidRPr="00481DA3">
        <w:tab/>
        <w:t>(ii)</w:t>
      </w:r>
      <w:r w:rsidRPr="00481DA3">
        <w:tab/>
        <w:t xml:space="preserve">for family tax benefit paid to the individual in instalments—before the end of the grace period (see </w:t>
      </w:r>
      <w:r w:rsidR="00BD75AB" w:rsidRPr="00481DA3">
        <w:t>subsection (</w:t>
      </w:r>
      <w:r w:rsidRPr="00481DA3">
        <w:t>4)).</w:t>
      </w:r>
    </w:p>
    <w:p w14:paraId="26126B25" w14:textId="77777777" w:rsidR="0006047E" w:rsidRPr="00481DA3" w:rsidRDefault="0006047E" w:rsidP="0006047E">
      <w:pPr>
        <w:pStyle w:val="notetext"/>
      </w:pPr>
      <w:r w:rsidRPr="00481DA3">
        <w:t>Note:</w:t>
      </w:r>
      <w:r w:rsidRPr="00481DA3">
        <w:tab/>
        <w:t>See also sections</w:t>
      </w:r>
      <w:r w:rsidR="00BD75AB" w:rsidRPr="00481DA3">
        <w:t> </w:t>
      </w:r>
      <w:r w:rsidRPr="00481DA3">
        <w:t>61C (persons still entitled to FTB despite reductions to nil) and 61D (death of an FTB child).</w:t>
      </w:r>
    </w:p>
    <w:p w14:paraId="2BA5287C" w14:textId="77777777" w:rsidR="0006047E" w:rsidRPr="00481DA3" w:rsidRDefault="0006047E" w:rsidP="0006047E">
      <w:pPr>
        <w:pStyle w:val="SubsectionHead"/>
        <w:rPr>
          <w:b/>
        </w:rPr>
      </w:pPr>
      <w:r w:rsidRPr="00481DA3">
        <w:t xml:space="preserve">Meaning of </w:t>
      </w:r>
      <w:r w:rsidRPr="00481DA3">
        <w:rPr>
          <w:b/>
        </w:rPr>
        <w:t>FTB child rate reduction period</w:t>
      </w:r>
    </w:p>
    <w:p w14:paraId="7A0EDFCE" w14:textId="77777777" w:rsidR="0006047E" w:rsidRPr="00481DA3" w:rsidRDefault="0006047E" w:rsidP="0006047E">
      <w:pPr>
        <w:pStyle w:val="subsection"/>
      </w:pPr>
      <w:r w:rsidRPr="00481DA3">
        <w:tab/>
        <w:t>(2)</w:t>
      </w:r>
      <w:r w:rsidRPr="00481DA3">
        <w:tab/>
        <w:t xml:space="preserve">If family tax benefit is paid to the individual in instalments, the individual’s FTB child rate in relation to the child is reduced for each day in the period (the </w:t>
      </w:r>
      <w:r w:rsidRPr="00481DA3">
        <w:rPr>
          <w:b/>
          <w:i/>
        </w:rPr>
        <w:t>FTB child rate reduction period</w:t>
      </w:r>
      <w:r w:rsidRPr="00481DA3">
        <w:t>):</w:t>
      </w:r>
    </w:p>
    <w:p w14:paraId="27ACDBF9" w14:textId="77777777" w:rsidR="0006047E" w:rsidRPr="00481DA3" w:rsidRDefault="0006047E" w:rsidP="0006047E">
      <w:pPr>
        <w:pStyle w:val="paragraph"/>
      </w:pPr>
      <w:r w:rsidRPr="00481DA3">
        <w:tab/>
        <w:t>(a)</w:t>
      </w:r>
      <w:r w:rsidRPr="00481DA3">
        <w:tab/>
        <w:t xml:space="preserve">beginning on the day specified as the date of the notice given in relation to the child under </w:t>
      </w:r>
      <w:r w:rsidR="00BD75AB" w:rsidRPr="00481DA3">
        <w:t>subsection (</w:t>
      </w:r>
      <w:r w:rsidRPr="00481DA3">
        <w:t>3); and</w:t>
      </w:r>
    </w:p>
    <w:p w14:paraId="2D7F95EE" w14:textId="77777777" w:rsidR="0006047E" w:rsidRPr="00481DA3" w:rsidRDefault="0006047E" w:rsidP="0006047E">
      <w:pPr>
        <w:pStyle w:val="paragraph"/>
      </w:pPr>
      <w:r w:rsidRPr="00481DA3">
        <w:tab/>
        <w:t>(b)</w:t>
      </w:r>
      <w:r w:rsidRPr="00481DA3">
        <w:tab/>
        <w:t>ending on the day the child meets the immunisation requirements;</w:t>
      </w:r>
    </w:p>
    <w:p w14:paraId="12A7A753" w14:textId="77777777" w:rsidR="0006047E" w:rsidRPr="00481DA3" w:rsidRDefault="0006047E" w:rsidP="0006047E">
      <w:pPr>
        <w:pStyle w:val="subsection2"/>
      </w:pPr>
      <w:r w:rsidRPr="00481DA3">
        <w:t>(whether or not the individual continues to be entitled to be paid family tax benefit in respect of the child for the whole period).</w:t>
      </w:r>
    </w:p>
    <w:p w14:paraId="44CAE927" w14:textId="77777777" w:rsidR="0006047E" w:rsidRPr="00481DA3" w:rsidRDefault="0006047E" w:rsidP="0006047E">
      <w:pPr>
        <w:pStyle w:val="notetext"/>
      </w:pPr>
      <w:r w:rsidRPr="00481DA3">
        <w:t>Note:</w:t>
      </w:r>
      <w:r w:rsidRPr="00481DA3">
        <w:tab/>
        <w:t>For an individual who claims family tax benefit for a past period, the FTB child rate is reduced as a lump sum (instead of for a day): see subclauses</w:t>
      </w:r>
      <w:r w:rsidR="00BD75AB" w:rsidRPr="00481DA3">
        <w:t> </w:t>
      </w:r>
      <w:r w:rsidRPr="00481DA3">
        <w:t>7(3) and 26(4) of Schedule</w:t>
      </w:r>
      <w:r w:rsidR="00BD75AB" w:rsidRPr="00481DA3">
        <w:t> </w:t>
      </w:r>
      <w:r w:rsidRPr="00481DA3">
        <w:t>1.</w:t>
      </w:r>
    </w:p>
    <w:p w14:paraId="375F5A61" w14:textId="77777777" w:rsidR="0006047E" w:rsidRPr="00481DA3" w:rsidRDefault="0006047E" w:rsidP="0006047E">
      <w:pPr>
        <w:pStyle w:val="SubsectionHead"/>
      </w:pPr>
      <w:r w:rsidRPr="00481DA3">
        <w:lastRenderedPageBreak/>
        <w:t>Grace period</w:t>
      </w:r>
    </w:p>
    <w:p w14:paraId="601B1394" w14:textId="77777777" w:rsidR="0006047E" w:rsidRPr="00481DA3" w:rsidRDefault="0006047E" w:rsidP="0006047E">
      <w:pPr>
        <w:pStyle w:val="subsection"/>
      </w:pPr>
      <w:r w:rsidRPr="00481DA3">
        <w:tab/>
        <w:t>(3)</w:t>
      </w:r>
      <w:r w:rsidRPr="00481DA3">
        <w:tab/>
        <w:t xml:space="preserve">For the purposes of </w:t>
      </w:r>
      <w:r w:rsidR="00BD75AB" w:rsidRPr="00481DA3">
        <w:t>subparagraph (</w:t>
      </w:r>
      <w:r w:rsidRPr="00481DA3">
        <w:t>1)(b)(ii), if, at any time, the Secretary becomes aware that an FTB child of an individual does not meet the immunisation requirements set out in section</w:t>
      </w:r>
      <w:r w:rsidR="00BD75AB" w:rsidRPr="00481DA3">
        <w:t> </w:t>
      </w:r>
      <w:r w:rsidRPr="00481DA3">
        <w:t>6, the Secretary must give a notice to the individual informing the individual of the following:</w:t>
      </w:r>
    </w:p>
    <w:p w14:paraId="09CAF487" w14:textId="77777777" w:rsidR="0006047E" w:rsidRPr="00481DA3" w:rsidRDefault="0006047E" w:rsidP="0006047E">
      <w:pPr>
        <w:pStyle w:val="paragraph"/>
      </w:pPr>
      <w:r w:rsidRPr="00481DA3">
        <w:tab/>
        <w:t>(a)</w:t>
      </w:r>
      <w:r w:rsidRPr="00481DA3">
        <w:tab/>
        <w:t>the fact that the child does not meet the immunisation requirements;</w:t>
      </w:r>
    </w:p>
    <w:p w14:paraId="4A1397C3" w14:textId="77777777" w:rsidR="0006047E" w:rsidRPr="00481DA3" w:rsidRDefault="0006047E" w:rsidP="0006047E">
      <w:pPr>
        <w:pStyle w:val="paragraph"/>
      </w:pPr>
      <w:r w:rsidRPr="00481DA3">
        <w:tab/>
        <w:t>(b)</w:t>
      </w:r>
      <w:r w:rsidRPr="00481DA3">
        <w:tab/>
        <w:t>the requirement for the child to meet the immunisation requirements before the end of the grace period;</w:t>
      </w:r>
    </w:p>
    <w:p w14:paraId="6CB200EF" w14:textId="77777777" w:rsidR="0006047E" w:rsidRPr="00481DA3" w:rsidRDefault="0006047E" w:rsidP="0006047E">
      <w:pPr>
        <w:pStyle w:val="paragraph"/>
      </w:pPr>
      <w:r w:rsidRPr="00481DA3">
        <w:tab/>
        <w:t>(c)</w:t>
      </w:r>
      <w:r w:rsidRPr="00481DA3">
        <w:tab/>
        <w:t>the fact that the individual’s FTB child rate in relation to the child will be reduced if the child does not meet the requirements before the end of that period.</w:t>
      </w:r>
    </w:p>
    <w:p w14:paraId="03DABCA6" w14:textId="77777777" w:rsidR="0006047E" w:rsidRPr="00481DA3" w:rsidRDefault="0006047E" w:rsidP="0006047E">
      <w:pPr>
        <w:pStyle w:val="subsection"/>
      </w:pPr>
      <w:r w:rsidRPr="00481DA3">
        <w:tab/>
        <w:t>(4)</w:t>
      </w:r>
      <w:r w:rsidRPr="00481DA3">
        <w:tab/>
        <w:t xml:space="preserve">The </w:t>
      </w:r>
      <w:r w:rsidRPr="00481DA3">
        <w:rPr>
          <w:b/>
          <w:i/>
        </w:rPr>
        <w:t>grace period</w:t>
      </w:r>
      <w:r w:rsidRPr="00481DA3">
        <w:t>:</w:t>
      </w:r>
    </w:p>
    <w:p w14:paraId="7983EE77" w14:textId="77777777" w:rsidR="0006047E" w:rsidRPr="00481DA3" w:rsidRDefault="0006047E" w:rsidP="0006047E">
      <w:pPr>
        <w:pStyle w:val="paragraph"/>
      </w:pPr>
      <w:r w:rsidRPr="00481DA3">
        <w:tab/>
        <w:t>(a)</w:t>
      </w:r>
      <w:r w:rsidRPr="00481DA3">
        <w:tab/>
        <w:t>begins on the day specified as the date of the notice given to the individual in relation to the child; and</w:t>
      </w:r>
    </w:p>
    <w:p w14:paraId="556033FB" w14:textId="77777777" w:rsidR="0006047E" w:rsidRPr="00481DA3" w:rsidRDefault="0006047E" w:rsidP="0006047E">
      <w:pPr>
        <w:pStyle w:val="paragraph"/>
      </w:pPr>
      <w:r w:rsidRPr="00481DA3">
        <w:tab/>
        <w:t>(b)</w:t>
      </w:r>
      <w:r w:rsidRPr="00481DA3">
        <w:tab/>
        <w:t>ends 63 days after that day.</w:t>
      </w:r>
    </w:p>
    <w:p w14:paraId="66B6FB9F" w14:textId="77777777" w:rsidR="0006047E" w:rsidRPr="00481DA3" w:rsidRDefault="0006047E" w:rsidP="0006047E">
      <w:pPr>
        <w:pStyle w:val="ActHead5"/>
      </w:pPr>
      <w:bookmarkStart w:id="114" w:name="_Toc163214636"/>
      <w:r w:rsidRPr="00E209BF">
        <w:rPr>
          <w:rStyle w:val="CharSectno"/>
        </w:rPr>
        <w:t>61C</w:t>
      </w:r>
      <w:r w:rsidRPr="00481DA3">
        <w:t xml:space="preserve">  Persons still entitled to FTB despite reductions to nil</w:t>
      </w:r>
      <w:bookmarkEnd w:id="114"/>
    </w:p>
    <w:p w14:paraId="14E001FE" w14:textId="77777777" w:rsidR="0006047E" w:rsidRPr="00481DA3" w:rsidRDefault="0006047E" w:rsidP="0006047E">
      <w:pPr>
        <w:pStyle w:val="subsection"/>
      </w:pPr>
      <w:r w:rsidRPr="00481DA3">
        <w:tab/>
      </w:r>
      <w:r w:rsidRPr="00481DA3">
        <w:tab/>
        <w:t>Despite section</w:t>
      </w:r>
      <w:r w:rsidR="00BD75AB" w:rsidRPr="00481DA3">
        <w:t> </w:t>
      </w:r>
      <w:r w:rsidRPr="00481DA3">
        <w:t>31 of the Family Assistance Administration Act, the Secretary must not vary a determination so that the individual is not entitled to be paid family tax benefit merely because the individual’s rate of family tax benefit is nil as a result of section</w:t>
      </w:r>
      <w:r w:rsidR="00BD75AB" w:rsidRPr="00481DA3">
        <w:t> </w:t>
      </w:r>
      <w:r w:rsidRPr="00481DA3">
        <w:t>61A or 61B of this Act.</w:t>
      </w:r>
    </w:p>
    <w:p w14:paraId="70B93115" w14:textId="77777777" w:rsidR="0006047E" w:rsidRPr="00481DA3" w:rsidRDefault="0006047E" w:rsidP="0006047E">
      <w:pPr>
        <w:pStyle w:val="ActHead5"/>
      </w:pPr>
      <w:bookmarkStart w:id="115" w:name="_Toc163214637"/>
      <w:r w:rsidRPr="00E209BF">
        <w:rPr>
          <w:rStyle w:val="CharSectno"/>
        </w:rPr>
        <w:t>61D</w:t>
      </w:r>
      <w:r w:rsidRPr="00481DA3">
        <w:t xml:space="preserve">  Death of an FTB child</w:t>
      </w:r>
      <w:bookmarkEnd w:id="115"/>
    </w:p>
    <w:p w14:paraId="0B9CDB3B" w14:textId="77777777" w:rsidR="0006047E" w:rsidRPr="00481DA3" w:rsidRDefault="0006047E" w:rsidP="0006047E">
      <w:pPr>
        <w:pStyle w:val="subsection"/>
      </w:pPr>
      <w:r w:rsidRPr="00481DA3">
        <w:tab/>
        <w:t>(1)</w:t>
      </w:r>
      <w:r w:rsidRPr="00481DA3">
        <w:tab/>
        <w:t>Section</w:t>
      </w:r>
      <w:r w:rsidR="00BD75AB" w:rsidRPr="00481DA3">
        <w:t> </w:t>
      </w:r>
      <w:r w:rsidRPr="00481DA3">
        <w:t>61A or 61B does not apply in relation to an FTB child of an individual if the child dies:</w:t>
      </w:r>
    </w:p>
    <w:p w14:paraId="1B932FCA" w14:textId="77777777" w:rsidR="0006047E" w:rsidRPr="00481DA3" w:rsidRDefault="0006047E" w:rsidP="0006047E">
      <w:pPr>
        <w:pStyle w:val="paragraph"/>
      </w:pPr>
      <w:r w:rsidRPr="00481DA3">
        <w:tab/>
        <w:t>(a)</w:t>
      </w:r>
      <w:r w:rsidRPr="00481DA3">
        <w:tab/>
        <w:t>for section</w:t>
      </w:r>
      <w:r w:rsidR="00BD75AB" w:rsidRPr="00481DA3">
        <w:t> </w:t>
      </w:r>
      <w:r w:rsidRPr="00481DA3">
        <w:t>61A—before the child turns 5, or any later day determined by the Secretary under subsection</w:t>
      </w:r>
      <w:r w:rsidR="00BD75AB" w:rsidRPr="00481DA3">
        <w:t> </w:t>
      </w:r>
      <w:r w:rsidRPr="00481DA3">
        <w:t>61A(5); or</w:t>
      </w:r>
    </w:p>
    <w:p w14:paraId="789D2B8D" w14:textId="77777777" w:rsidR="0006047E" w:rsidRPr="00481DA3" w:rsidRDefault="0006047E" w:rsidP="0006047E">
      <w:pPr>
        <w:pStyle w:val="paragraph"/>
      </w:pPr>
      <w:r w:rsidRPr="00481DA3">
        <w:tab/>
        <w:t>(b)</w:t>
      </w:r>
      <w:r w:rsidRPr="00481DA3">
        <w:tab/>
        <w:t>for section</w:t>
      </w:r>
      <w:r w:rsidR="00BD75AB" w:rsidRPr="00481DA3">
        <w:t> </w:t>
      </w:r>
      <w:r w:rsidRPr="00481DA3">
        <w:t>61B—during the grace period in subsection</w:t>
      </w:r>
      <w:r w:rsidR="00BD75AB" w:rsidRPr="00481DA3">
        <w:t> </w:t>
      </w:r>
      <w:r w:rsidRPr="00481DA3">
        <w:t>61B(4); or</w:t>
      </w:r>
    </w:p>
    <w:p w14:paraId="409CB1E4" w14:textId="77777777" w:rsidR="0006047E" w:rsidRPr="00481DA3" w:rsidRDefault="0006047E" w:rsidP="0006047E">
      <w:pPr>
        <w:pStyle w:val="paragraph"/>
      </w:pPr>
      <w:r w:rsidRPr="00481DA3">
        <w:lastRenderedPageBreak/>
        <w:tab/>
        <w:t>(c)</w:t>
      </w:r>
      <w:r w:rsidRPr="00481DA3">
        <w:tab/>
        <w:t>in any case—during the FTB child rate reduction period in relation to the child.</w:t>
      </w:r>
    </w:p>
    <w:p w14:paraId="5661406F" w14:textId="77777777" w:rsidR="0006047E" w:rsidRPr="00481DA3" w:rsidRDefault="0006047E" w:rsidP="0006047E">
      <w:pPr>
        <w:pStyle w:val="subsection"/>
      </w:pPr>
      <w:r w:rsidRPr="00481DA3">
        <w:tab/>
        <w:t>(2)</w:t>
      </w:r>
      <w:r w:rsidRPr="00481DA3">
        <w:tab/>
        <w:t>Section</w:t>
      </w:r>
      <w:r w:rsidR="00BD75AB" w:rsidRPr="00481DA3">
        <w:t> </w:t>
      </w:r>
      <w:r w:rsidRPr="00481DA3">
        <w:t>61A or 61B does not apply on and from the day the child dies.</w:t>
      </w:r>
    </w:p>
    <w:p w14:paraId="6BF1BC89" w14:textId="77777777" w:rsidR="00632062" w:rsidRPr="00481DA3" w:rsidRDefault="00632062" w:rsidP="00B7444B">
      <w:pPr>
        <w:pStyle w:val="ActHead5"/>
      </w:pPr>
      <w:bookmarkStart w:id="116" w:name="_Toc163214638"/>
      <w:r w:rsidRPr="00E209BF">
        <w:rPr>
          <w:rStyle w:val="CharSectno"/>
        </w:rPr>
        <w:t>64</w:t>
      </w:r>
      <w:r w:rsidRPr="00481DA3">
        <w:t xml:space="preserve">  Calculation of rate of family tax benefit for death of FTB </w:t>
      </w:r>
      <w:r w:rsidR="00B7444B" w:rsidRPr="00481DA3">
        <w:t xml:space="preserve">or regular care </w:t>
      </w:r>
      <w:r w:rsidRPr="00481DA3">
        <w:t>child</w:t>
      </w:r>
      <w:bookmarkEnd w:id="116"/>
    </w:p>
    <w:p w14:paraId="33DAC849" w14:textId="77777777" w:rsidR="00632062" w:rsidRPr="00481DA3" w:rsidRDefault="00632062">
      <w:pPr>
        <w:pStyle w:val="subsection"/>
      </w:pPr>
      <w:r w:rsidRPr="00481DA3">
        <w:tab/>
      </w:r>
      <w:r w:rsidRPr="00481DA3">
        <w:tab/>
        <w:t>The rate of family tax benefit for each day in the period to which subsection</w:t>
      </w:r>
      <w:r w:rsidR="00BD75AB" w:rsidRPr="00481DA3">
        <w:t> </w:t>
      </w:r>
      <w:r w:rsidRPr="00481DA3">
        <w:t>31(2) applies is worked out:</w:t>
      </w:r>
    </w:p>
    <w:p w14:paraId="6B425D60" w14:textId="77777777" w:rsidR="00632062" w:rsidRPr="00481DA3" w:rsidRDefault="00632062">
      <w:pPr>
        <w:pStyle w:val="paragraph"/>
      </w:pPr>
      <w:r w:rsidRPr="00481DA3">
        <w:tab/>
        <w:t>(a)</w:t>
      </w:r>
      <w:r w:rsidRPr="00481DA3">
        <w:tab/>
        <w:t>by applying the Rate Calculator in Schedule</w:t>
      </w:r>
      <w:r w:rsidR="00BD75AB" w:rsidRPr="00481DA3">
        <w:t> </w:t>
      </w:r>
      <w:r w:rsidRPr="00481DA3">
        <w:t>1 on the assumption that the child who died did not die and is an FTB child</w:t>
      </w:r>
      <w:r w:rsidR="00B7444B" w:rsidRPr="00481DA3">
        <w:t>, or a regular care child, (as the case requires)</w:t>
      </w:r>
      <w:r w:rsidRPr="00481DA3">
        <w:t xml:space="preserve"> of the individual during that period; and</w:t>
      </w:r>
    </w:p>
    <w:p w14:paraId="6C05294D" w14:textId="77777777" w:rsidR="00632062" w:rsidRPr="00481DA3" w:rsidRDefault="00632062">
      <w:pPr>
        <w:pStyle w:val="paragraph"/>
      </w:pPr>
      <w:r w:rsidRPr="00481DA3">
        <w:tab/>
        <w:t>(b)</w:t>
      </w:r>
      <w:r w:rsidRPr="00481DA3">
        <w:tab/>
        <w:t>by having regard to the actual circumstances during that period of any other child who is, from time to time, an FTB child</w:t>
      </w:r>
      <w:r w:rsidR="00415421" w:rsidRPr="00481DA3">
        <w:t>, or a regular care child,</w:t>
      </w:r>
      <w:r w:rsidRPr="00481DA3">
        <w:t xml:space="preserve"> of the individual.</w:t>
      </w:r>
    </w:p>
    <w:p w14:paraId="1D0E71E0" w14:textId="77777777" w:rsidR="00632062" w:rsidRPr="00481DA3" w:rsidRDefault="00632062" w:rsidP="00415421">
      <w:pPr>
        <w:pStyle w:val="ActHead5"/>
      </w:pPr>
      <w:bookmarkStart w:id="117" w:name="_Toc163214639"/>
      <w:r w:rsidRPr="00E209BF">
        <w:rPr>
          <w:rStyle w:val="CharSectno"/>
        </w:rPr>
        <w:t>65</w:t>
      </w:r>
      <w:r w:rsidRPr="00481DA3">
        <w:t xml:space="preserve">  Calculation of single amount for death of FTB </w:t>
      </w:r>
      <w:r w:rsidR="00415421" w:rsidRPr="00481DA3">
        <w:t xml:space="preserve">or regular care </w:t>
      </w:r>
      <w:r w:rsidRPr="00481DA3">
        <w:t>child</w:t>
      </w:r>
      <w:bookmarkEnd w:id="117"/>
    </w:p>
    <w:p w14:paraId="4E335E70" w14:textId="77777777" w:rsidR="00632062" w:rsidRPr="00481DA3" w:rsidRDefault="00632062">
      <w:pPr>
        <w:pStyle w:val="SubsectionHead"/>
      </w:pPr>
      <w:r w:rsidRPr="00481DA3">
        <w:t>Instalment case</w:t>
      </w:r>
    </w:p>
    <w:p w14:paraId="23BAD424" w14:textId="77777777" w:rsidR="00632062" w:rsidRPr="00481DA3" w:rsidRDefault="00632062">
      <w:pPr>
        <w:pStyle w:val="subsection"/>
      </w:pPr>
      <w:r w:rsidRPr="00481DA3">
        <w:tab/>
        <w:t>(1)</w:t>
      </w:r>
      <w:r w:rsidRPr="00481DA3">
        <w:tab/>
        <w:t>The single amount of family tax benefit an individual is eligible for under subsection</w:t>
      </w:r>
      <w:r w:rsidR="00BD75AB" w:rsidRPr="00481DA3">
        <w:t> </w:t>
      </w:r>
      <w:r w:rsidRPr="00481DA3">
        <w:t>32(1) is worked out as follows:</w:t>
      </w:r>
    </w:p>
    <w:p w14:paraId="516940AB" w14:textId="77777777" w:rsidR="00632062" w:rsidRPr="00481DA3" w:rsidRDefault="00632062" w:rsidP="00653F8E">
      <w:pPr>
        <w:pStyle w:val="BoxHeadItalic"/>
        <w:keepNext/>
        <w:keepLines/>
      </w:pPr>
      <w:r w:rsidRPr="00481DA3">
        <w:t>Method statement</w:t>
      </w:r>
    </w:p>
    <w:p w14:paraId="4DE2C6EC" w14:textId="77777777" w:rsidR="00632062" w:rsidRPr="00481DA3" w:rsidRDefault="00632062" w:rsidP="00653F8E">
      <w:pPr>
        <w:pStyle w:val="BoxStep"/>
        <w:keepLines/>
      </w:pPr>
      <w:r w:rsidRPr="00481DA3">
        <w:t>Step 1.</w:t>
      </w:r>
      <w:r w:rsidRPr="00481DA3">
        <w:tab/>
        <w:t>Work out the rate of family tax benefit for which the individual would be eligible under this Act (other than under section</w:t>
      </w:r>
      <w:r w:rsidR="00BD75AB" w:rsidRPr="00481DA3">
        <w:t> </w:t>
      </w:r>
      <w:r w:rsidRPr="00481DA3">
        <w:t xml:space="preserve">31) for the period (the </w:t>
      </w:r>
      <w:r w:rsidRPr="00481DA3">
        <w:rPr>
          <w:b/>
          <w:i/>
        </w:rPr>
        <w:t>lump sum period</w:t>
      </w:r>
      <w:r w:rsidRPr="00481DA3">
        <w:t>) beginning on the request day (see subsection</w:t>
      </w:r>
      <w:r w:rsidR="00BD75AB" w:rsidRPr="00481DA3">
        <w:t> </w:t>
      </w:r>
      <w:r w:rsidRPr="00481DA3">
        <w:t>32(1)) and ending at the end of the section</w:t>
      </w:r>
      <w:r w:rsidR="00BD75AB" w:rsidRPr="00481DA3">
        <w:t> </w:t>
      </w:r>
      <w:r w:rsidRPr="00481DA3">
        <w:t>31 accrual period (see subsection</w:t>
      </w:r>
      <w:r w:rsidR="00BD75AB" w:rsidRPr="00481DA3">
        <w:t> </w:t>
      </w:r>
      <w:r w:rsidRPr="00481DA3">
        <w:t>32(1)) by applying the Rate Calculator in Schedule</w:t>
      </w:r>
      <w:r w:rsidR="00BD75AB" w:rsidRPr="00481DA3">
        <w:t> </w:t>
      </w:r>
      <w:r w:rsidRPr="00481DA3">
        <w:t>1 on the following assumptions:</w:t>
      </w:r>
    </w:p>
    <w:p w14:paraId="0FF62DAB" w14:textId="77777777" w:rsidR="00632062" w:rsidRPr="00481DA3" w:rsidRDefault="00632062" w:rsidP="00653F8E">
      <w:pPr>
        <w:pStyle w:val="BoxPara"/>
      </w:pPr>
      <w:r w:rsidRPr="00481DA3">
        <w:lastRenderedPageBreak/>
        <w:tab/>
        <w:t>(a)</w:t>
      </w:r>
      <w:r w:rsidRPr="00481DA3">
        <w:tab/>
        <w:t>that the child who died did not die and is an FTB child</w:t>
      </w:r>
      <w:r w:rsidR="00415421" w:rsidRPr="00481DA3">
        <w:t>, or a regular care child, (as the case requires)</w:t>
      </w:r>
      <w:r w:rsidRPr="00481DA3">
        <w:t xml:space="preserve"> of the individual for each day in the lump sum period;</w:t>
      </w:r>
    </w:p>
    <w:p w14:paraId="7242BC1B" w14:textId="77777777" w:rsidR="00632062" w:rsidRPr="00481DA3" w:rsidRDefault="00632062" w:rsidP="00653F8E">
      <w:pPr>
        <w:pStyle w:val="BoxPara"/>
      </w:pPr>
      <w:r w:rsidRPr="00481DA3">
        <w:tab/>
        <w:t>(b)</w:t>
      </w:r>
      <w:r w:rsidRPr="00481DA3">
        <w:tab/>
        <w:t xml:space="preserve">if on the request day the individual had any other children who were </w:t>
      </w:r>
      <w:r w:rsidR="00415421" w:rsidRPr="00481DA3">
        <w:t>FTB children or regular care children—that each of those children is an FTB child, or a regular care child, (as the case requires)</w:t>
      </w:r>
      <w:r w:rsidRPr="00481DA3">
        <w:t xml:space="preserve"> of the individual for each day in the lump sum period, other than an excluded day (see </w:t>
      </w:r>
      <w:r w:rsidR="00BD75AB" w:rsidRPr="00481DA3">
        <w:t>subsection (</w:t>
      </w:r>
      <w:r w:rsidRPr="00481DA3">
        <w:t>2)) in relation to the child;</w:t>
      </w:r>
    </w:p>
    <w:p w14:paraId="0537407D" w14:textId="77777777" w:rsidR="00632062" w:rsidRPr="00481DA3" w:rsidRDefault="00632062" w:rsidP="00E45F5E">
      <w:pPr>
        <w:pStyle w:val="BoxPara"/>
      </w:pPr>
      <w:r w:rsidRPr="00481DA3">
        <w:tab/>
        <w:t>(c)</w:t>
      </w:r>
      <w:r w:rsidRPr="00481DA3">
        <w:tab/>
        <w:t>if the lump sum period extends over 2 income years—that the individual’s adjusted taxable income for the lump sum period is the same as the individual’s adjusted taxable income for the first of those income years.</w:t>
      </w:r>
    </w:p>
    <w:p w14:paraId="33B1A572" w14:textId="77777777" w:rsidR="00632062" w:rsidRPr="00481DA3" w:rsidRDefault="00632062" w:rsidP="00653F8E">
      <w:pPr>
        <w:pStyle w:val="BoxStep"/>
        <w:keepLines/>
      </w:pPr>
      <w:r w:rsidRPr="00481DA3">
        <w:t>Step 2.</w:t>
      </w:r>
      <w:r w:rsidRPr="00481DA3">
        <w:tab/>
        <w:t xml:space="preserve">If </w:t>
      </w:r>
      <w:r w:rsidR="00BD75AB" w:rsidRPr="00481DA3">
        <w:t>paragraph (</w:t>
      </w:r>
      <w:r w:rsidRPr="00481DA3">
        <w:t>b) of step 1 applies, work out the rate of family tax benefit for which the individual would be eligible under this Act (other than under section</w:t>
      </w:r>
      <w:r w:rsidR="00BD75AB" w:rsidRPr="00481DA3">
        <w:t> </w:t>
      </w:r>
      <w:r w:rsidRPr="00481DA3">
        <w:t>31) for the lump sum period by applying the Rate Calculator in Schedule</w:t>
      </w:r>
      <w:r w:rsidR="00BD75AB" w:rsidRPr="00481DA3">
        <w:t> </w:t>
      </w:r>
      <w:r w:rsidRPr="00481DA3">
        <w:t>1 on the following assumptions:</w:t>
      </w:r>
    </w:p>
    <w:p w14:paraId="4124DC6F" w14:textId="77777777" w:rsidR="00632062" w:rsidRPr="00481DA3" w:rsidRDefault="00632062" w:rsidP="00E45F5E">
      <w:pPr>
        <w:pStyle w:val="BoxPara"/>
        <w:keepNext/>
        <w:keepLines/>
      </w:pPr>
      <w:r w:rsidRPr="00481DA3">
        <w:tab/>
        <w:t>(a)</w:t>
      </w:r>
      <w:r w:rsidRPr="00481DA3">
        <w:tab/>
        <w:t>that each child mentioned in that paragraph is an FTB child</w:t>
      </w:r>
      <w:r w:rsidR="00FD3096" w:rsidRPr="00481DA3">
        <w:t>, or a regular care child, (as the case requires)</w:t>
      </w:r>
      <w:r w:rsidRPr="00481DA3">
        <w:t xml:space="preserve"> of the individual for each day in that period, other than an excluded day (see </w:t>
      </w:r>
      <w:r w:rsidR="00BD75AB" w:rsidRPr="00481DA3">
        <w:t>subsection (</w:t>
      </w:r>
      <w:r w:rsidRPr="00481DA3">
        <w:t>2)) in relation to the child;</w:t>
      </w:r>
    </w:p>
    <w:p w14:paraId="3E2955E2" w14:textId="77777777" w:rsidR="00632062" w:rsidRPr="00481DA3" w:rsidRDefault="00632062" w:rsidP="00AF57E2">
      <w:pPr>
        <w:pStyle w:val="BoxPara"/>
      </w:pPr>
      <w:r w:rsidRPr="00481DA3">
        <w:tab/>
        <w:t>(b)</w:t>
      </w:r>
      <w:r w:rsidRPr="00481DA3">
        <w:tab/>
        <w:t xml:space="preserve">if </w:t>
      </w:r>
      <w:r w:rsidR="00BD75AB" w:rsidRPr="00481DA3">
        <w:t>paragraph (</w:t>
      </w:r>
      <w:r w:rsidRPr="00481DA3">
        <w:t>c) of step 1 applies—the assumption in that paragraph.</w:t>
      </w:r>
    </w:p>
    <w:p w14:paraId="52D0847C" w14:textId="77777777" w:rsidR="006B4402" w:rsidRPr="00481DA3" w:rsidRDefault="006B4402" w:rsidP="006B4402">
      <w:pPr>
        <w:pStyle w:val="BoxStep"/>
      </w:pPr>
      <w:r w:rsidRPr="00481DA3">
        <w:t>Step 3.</w:t>
      </w:r>
      <w:r w:rsidRPr="00481DA3">
        <w:tab/>
        <w:t>The single amount is:</w:t>
      </w:r>
    </w:p>
    <w:p w14:paraId="24776A88" w14:textId="77777777" w:rsidR="006B4402" w:rsidRPr="00481DA3" w:rsidRDefault="006B4402" w:rsidP="006B4402">
      <w:pPr>
        <w:pStyle w:val="BoxPara"/>
      </w:pPr>
      <w:r w:rsidRPr="00481DA3">
        <w:tab/>
        <w:t>(a)</w:t>
      </w:r>
      <w:r w:rsidRPr="00481DA3">
        <w:tab/>
        <w:t>the step 1 amount less the step 2 amount (if any); plus</w:t>
      </w:r>
    </w:p>
    <w:p w14:paraId="143EA2F3" w14:textId="77777777" w:rsidR="006B4402" w:rsidRPr="00481DA3" w:rsidRDefault="006B4402" w:rsidP="006B4402">
      <w:pPr>
        <w:pStyle w:val="BoxPara"/>
      </w:pPr>
      <w:r w:rsidRPr="00481DA3">
        <w:lastRenderedPageBreak/>
        <w:tab/>
        <w:t>(b)</w:t>
      </w:r>
      <w:r w:rsidRPr="00481DA3">
        <w:tab/>
        <w:t>the additional amount (if any) under subsection (4).</w:t>
      </w:r>
    </w:p>
    <w:p w14:paraId="41FDF8F4" w14:textId="77777777" w:rsidR="00632062" w:rsidRPr="00481DA3" w:rsidRDefault="00632062">
      <w:pPr>
        <w:pStyle w:val="subsection"/>
      </w:pPr>
      <w:r w:rsidRPr="00481DA3">
        <w:tab/>
        <w:t>(2)</w:t>
      </w:r>
      <w:r w:rsidRPr="00481DA3">
        <w:tab/>
        <w:t xml:space="preserve">For the purposes of the method statement in </w:t>
      </w:r>
      <w:r w:rsidR="00BD75AB" w:rsidRPr="00481DA3">
        <w:t>subsection (</w:t>
      </w:r>
      <w:r w:rsidRPr="00481DA3">
        <w:t xml:space="preserve">1), a day in the lump sum period is an </w:t>
      </w:r>
      <w:r w:rsidRPr="00481DA3">
        <w:rPr>
          <w:b/>
          <w:i/>
        </w:rPr>
        <w:t>excluded day</w:t>
      </w:r>
      <w:r w:rsidRPr="00481DA3">
        <w:t xml:space="preserve"> in relation to the child if:</w:t>
      </w:r>
    </w:p>
    <w:p w14:paraId="474476B7" w14:textId="77777777" w:rsidR="00526DD0" w:rsidRPr="00481DA3" w:rsidRDefault="00526DD0" w:rsidP="00526DD0">
      <w:pPr>
        <w:pStyle w:val="paragraph"/>
      </w:pPr>
      <w:r w:rsidRPr="00481DA3">
        <w:tab/>
        <w:t>(a)</w:t>
      </w:r>
      <w:r w:rsidRPr="00481DA3">
        <w:tab/>
        <w:t xml:space="preserve">where the child had turned </w:t>
      </w:r>
      <w:r w:rsidR="00E74DEC" w:rsidRPr="00481DA3">
        <w:t>16</w:t>
      </w:r>
      <w:r w:rsidRPr="00481DA3">
        <w:t xml:space="preserve"> when the child died—the Secretary is satisfied the child would not have been a senior secondary school child on that day if the child had not died; or</w:t>
      </w:r>
    </w:p>
    <w:p w14:paraId="288B2EA9" w14:textId="77777777" w:rsidR="00912A87" w:rsidRPr="00481DA3" w:rsidRDefault="00912A87" w:rsidP="00912A87">
      <w:pPr>
        <w:pStyle w:val="paragraph"/>
      </w:pPr>
      <w:r w:rsidRPr="00481DA3">
        <w:tab/>
        <w:t>(b)</w:t>
      </w:r>
      <w:r w:rsidRPr="00481DA3">
        <w:tab/>
        <w:t>where the child had not turned 16 when the child died—the child would have been aged 16, and the Secretary is satisfied the child would not have been a senior secondary school child, on that day if the child had not died.</w:t>
      </w:r>
    </w:p>
    <w:p w14:paraId="7E89DD9C" w14:textId="77777777" w:rsidR="00632062" w:rsidRPr="00481DA3" w:rsidRDefault="00632062">
      <w:pPr>
        <w:pStyle w:val="SubsectionHead"/>
      </w:pPr>
      <w:r w:rsidRPr="00481DA3">
        <w:t>Other cases</w:t>
      </w:r>
    </w:p>
    <w:p w14:paraId="0A07B02C" w14:textId="77777777" w:rsidR="00632062" w:rsidRPr="00481DA3" w:rsidRDefault="00632062">
      <w:pPr>
        <w:pStyle w:val="subsection"/>
      </w:pPr>
      <w:r w:rsidRPr="00481DA3">
        <w:tab/>
        <w:t>(3)</w:t>
      </w:r>
      <w:r w:rsidRPr="00481DA3">
        <w:tab/>
        <w:t>The single amount of family tax benefit an individual is eligible for under subsection</w:t>
      </w:r>
      <w:r w:rsidR="00BD75AB" w:rsidRPr="00481DA3">
        <w:t> </w:t>
      </w:r>
      <w:r w:rsidRPr="00481DA3">
        <w:t>32(2) is worked out:</w:t>
      </w:r>
    </w:p>
    <w:p w14:paraId="63FE3D42" w14:textId="77777777" w:rsidR="00632062" w:rsidRPr="00481DA3" w:rsidRDefault="00632062">
      <w:pPr>
        <w:pStyle w:val="paragraph"/>
      </w:pPr>
      <w:r w:rsidRPr="00481DA3">
        <w:tab/>
        <w:t>(a)</w:t>
      </w:r>
      <w:r w:rsidRPr="00481DA3">
        <w:tab/>
        <w:t xml:space="preserve">by applying the method statement in </w:t>
      </w:r>
      <w:r w:rsidR="00BD75AB" w:rsidRPr="00481DA3">
        <w:t>subsection (</w:t>
      </w:r>
      <w:r w:rsidRPr="00481DA3">
        <w:t xml:space="preserve">1) of this section (disregarding </w:t>
      </w:r>
      <w:r w:rsidR="00BD75AB" w:rsidRPr="00481DA3">
        <w:t>paragraph (</w:t>
      </w:r>
      <w:r w:rsidRPr="00481DA3">
        <w:t xml:space="preserve">c) of step 1, and </w:t>
      </w:r>
      <w:r w:rsidR="00BD75AB" w:rsidRPr="00481DA3">
        <w:t>paragraph (</w:t>
      </w:r>
      <w:r w:rsidRPr="00481DA3">
        <w:t>b) of step 2, of the statement) as if a reference to the request day in that statement were a reference to the first day of the second of those income years (see subsection</w:t>
      </w:r>
      <w:r w:rsidR="00BD75AB" w:rsidRPr="00481DA3">
        <w:t> </w:t>
      </w:r>
      <w:r w:rsidRPr="00481DA3">
        <w:t>32(2)); and</w:t>
      </w:r>
    </w:p>
    <w:p w14:paraId="2B80EC70" w14:textId="77777777" w:rsidR="00632062" w:rsidRPr="00481DA3" w:rsidRDefault="00632062" w:rsidP="00653F8E">
      <w:pPr>
        <w:pStyle w:val="paragraph"/>
      </w:pPr>
      <w:r w:rsidRPr="00481DA3">
        <w:tab/>
        <w:t>(b)</w:t>
      </w:r>
      <w:r w:rsidRPr="00481DA3">
        <w:tab/>
        <w:t>on the assumption that the individual’s adjusted taxable income for the period falling in the second of those income years is the same as the individual’s adjusted taxable income for the first of those income years.</w:t>
      </w:r>
    </w:p>
    <w:p w14:paraId="0BFB47E7" w14:textId="77777777" w:rsidR="006B4402" w:rsidRPr="00481DA3" w:rsidRDefault="006B4402" w:rsidP="006B4402">
      <w:pPr>
        <w:pStyle w:val="SubsectionHead"/>
      </w:pPr>
      <w:r w:rsidRPr="00481DA3">
        <w:t>Additional amount</w:t>
      </w:r>
    </w:p>
    <w:p w14:paraId="420219C5" w14:textId="77777777" w:rsidR="006B4402" w:rsidRPr="00481DA3" w:rsidRDefault="006B4402" w:rsidP="006B4402">
      <w:pPr>
        <w:pStyle w:val="subsection"/>
      </w:pPr>
      <w:r w:rsidRPr="00481DA3">
        <w:tab/>
        <w:t>(4)</w:t>
      </w:r>
      <w:r w:rsidRPr="00481DA3">
        <w:tab/>
        <w:t>If:</w:t>
      </w:r>
    </w:p>
    <w:p w14:paraId="65A384E3" w14:textId="77777777" w:rsidR="006B4402" w:rsidRPr="00481DA3" w:rsidRDefault="006B4402" w:rsidP="006B4402">
      <w:pPr>
        <w:pStyle w:val="paragraph"/>
      </w:pPr>
      <w:r w:rsidRPr="00481DA3">
        <w:tab/>
        <w:t>(a)</w:t>
      </w:r>
      <w:r w:rsidRPr="00481DA3">
        <w:tab/>
        <w:t>the child who died was an FTB child; and</w:t>
      </w:r>
    </w:p>
    <w:p w14:paraId="4D2DEF00" w14:textId="77777777" w:rsidR="006B4402" w:rsidRPr="00481DA3" w:rsidRDefault="006B4402" w:rsidP="006B4402">
      <w:pPr>
        <w:pStyle w:val="paragraph"/>
      </w:pPr>
      <w:r w:rsidRPr="00481DA3">
        <w:tab/>
        <w:t>(b)</w:t>
      </w:r>
      <w:r w:rsidRPr="00481DA3">
        <w:tab/>
        <w:t>that child died before turning 1; and</w:t>
      </w:r>
    </w:p>
    <w:p w14:paraId="7636BA79" w14:textId="77777777" w:rsidR="006B4402" w:rsidRPr="00481DA3" w:rsidRDefault="006B4402" w:rsidP="006B4402">
      <w:pPr>
        <w:pStyle w:val="paragraph"/>
      </w:pPr>
      <w:r w:rsidRPr="00481DA3">
        <w:tab/>
        <w:t>(c)</w:t>
      </w:r>
      <w:r w:rsidRPr="00481DA3">
        <w:tab/>
        <w:t>an amount of newborn supplement, in relation to that child, worked out under paragraph 35B(1)(d) of Schedule 1 forms part of the individual’s Part A rate for one or more days;</w:t>
      </w:r>
    </w:p>
    <w:p w14:paraId="2C9CAE3E" w14:textId="77777777" w:rsidR="006B4402" w:rsidRPr="00481DA3" w:rsidRDefault="006B4402" w:rsidP="006B4402">
      <w:pPr>
        <w:pStyle w:val="subsection2"/>
      </w:pPr>
      <w:r w:rsidRPr="00481DA3">
        <w:lastRenderedPageBreak/>
        <w:t>then the additional amount under this subsection is worked out as follows:</w:t>
      </w:r>
    </w:p>
    <w:p w14:paraId="11D544C9" w14:textId="77777777" w:rsidR="006B4402" w:rsidRPr="00481DA3" w:rsidRDefault="006B4402" w:rsidP="006B4402">
      <w:pPr>
        <w:pStyle w:val="BoxHeadItalic"/>
        <w:keepNext/>
        <w:keepLines/>
      </w:pPr>
      <w:r w:rsidRPr="00481DA3">
        <w:t>Method statement</w:t>
      </w:r>
    </w:p>
    <w:p w14:paraId="3DBC98B4" w14:textId="77777777" w:rsidR="006B4402" w:rsidRPr="00481DA3" w:rsidRDefault="006B4402" w:rsidP="006B4402">
      <w:pPr>
        <w:pStyle w:val="BoxStep"/>
        <w:keepLines/>
      </w:pPr>
      <w:r w:rsidRPr="00481DA3">
        <w:t>Step 1.</w:t>
      </w:r>
      <w:r w:rsidRPr="00481DA3">
        <w:tab/>
        <w:t>In relation to the days that newborn supplement, in relation to that child, worked out under paragraph 35B(1)(d) of Schedule 1 forms part of the individual’s Part A rate, work out the total amount of that newborn supplement for those days.</w:t>
      </w:r>
    </w:p>
    <w:p w14:paraId="073B0863" w14:textId="77777777" w:rsidR="006B4402" w:rsidRPr="00481DA3" w:rsidRDefault="006B4402" w:rsidP="006B4402">
      <w:pPr>
        <w:pStyle w:val="BoxStep"/>
        <w:keepLines/>
      </w:pPr>
      <w:r w:rsidRPr="00481DA3">
        <w:t>Step 2.</w:t>
      </w:r>
      <w:r w:rsidRPr="00481DA3">
        <w:tab/>
        <w:t>In relation to those days, work out what would have been the total amount of newborn supplement for that child for those days if that newborn supplement had been worked out under paragraph 35B(1)(a) of Schedule 1.</w:t>
      </w:r>
    </w:p>
    <w:p w14:paraId="7EBD6D04" w14:textId="77777777" w:rsidR="006B4402" w:rsidRPr="00481DA3" w:rsidRDefault="006B4402" w:rsidP="006B4402">
      <w:pPr>
        <w:pStyle w:val="BoxStep"/>
        <w:keepLines/>
      </w:pPr>
      <w:r w:rsidRPr="00481DA3">
        <w:t>Step 3.</w:t>
      </w:r>
      <w:r w:rsidRPr="00481DA3">
        <w:tab/>
        <w:t>The additional amount is the step 2 amount less the step 1 amount.</w:t>
      </w:r>
    </w:p>
    <w:p w14:paraId="440C355A" w14:textId="77777777" w:rsidR="004C561E" w:rsidRPr="00481DA3" w:rsidRDefault="00AA48B4" w:rsidP="00AC1446">
      <w:pPr>
        <w:pStyle w:val="ActHead3"/>
        <w:pageBreakBefore/>
      </w:pPr>
      <w:bookmarkStart w:id="118" w:name="_Toc163214640"/>
      <w:r w:rsidRPr="00E209BF">
        <w:rPr>
          <w:rStyle w:val="CharDivNo"/>
        </w:rPr>
        <w:lastRenderedPageBreak/>
        <w:t>Division 2</w:t>
      </w:r>
      <w:r w:rsidR="004C561E" w:rsidRPr="00481DA3">
        <w:t>—</w:t>
      </w:r>
      <w:r w:rsidR="004C561E" w:rsidRPr="00E209BF">
        <w:rPr>
          <w:rStyle w:val="CharDivText"/>
        </w:rPr>
        <w:t>Stillborn baby payment</w:t>
      </w:r>
      <w:bookmarkEnd w:id="118"/>
    </w:p>
    <w:p w14:paraId="2367A420" w14:textId="77777777" w:rsidR="006B4402" w:rsidRPr="00481DA3" w:rsidRDefault="006B4402" w:rsidP="006B4402">
      <w:pPr>
        <w:pStyle w:val="ActHead5"/>
      </w:pPr>
      <w:bookmarkStart w:id="119" w:name="_Toc163214641"/>
      <w:r w:rsidRPr="00E209BF">
        <w:rPr>
          <w:rStyle w:val="CharSectno"/>
        </w:rPr>
        <w:t>66</w:t>
      </w:r>
      <w:r w:rsidRPr="00481DA3">
        <w:t xml:space="preserve">  Amount of stillborn baby payment</w:t>
      </w:r>
      <w:bookmarkEnd w:id="119"/>
    </w:p>
    <w:p w14:paraId="5A101EB7" w14:textId="77777777" w:rsidR="006B4402" w:rsidRPr="00481DA3" w:rsidRDefault="006B4402" w:rsidP="006B4402">
      <w:pPr>
        <w:pStyle w:val="subsection"/>
      </w:pPr>
      <w:r w:rsidRPr="00481DA3">
        <w:tab/>
      </w:r>
      <w:r w:rsidRPr="00481DA3">
        <w:tab/>
        <w:t>The amount of a stillborn baby payment for an individual in respect of a child is the amount worked out using the formula:</w:t>
      </w:r>
    </w:p>
    <w:p w14:paraId="37772A13" w14:textId="77777777" w:rsidR="006B4402" w:rsidRPr="00481DA3" w:rsidRDefault="006B4402" w:rsidP="006B4402">
      <w:pPr>
        <w:pStyle w:val="subsection"/>
      </w:pPr>
      <w:r w:rsidRPr="00481DA3">
        <w:tab/>
      </w:r>
      <w:r w:rsidRPr="00481DA3">
        <w:tab/>
      </w:r>
      <w:r w:rsidRPr="00481DA3">
        <w:rPr>
          <w:noProof/>
        </w:rPr>
        <w:drawing>
          <wp:inline distT="0" distB="0" distL="0" distR="0" wp14:anchorId="4331F15B" wp14:editId="5531F5C2">
            <wp:extent cx="3629025" cy="504825"/>
            <wp:effectExtent l="0" t="0" r="9525" b="9525"/>
            <wp:docPr id="6" name="Picture 6" descr="Start formula Higher newborn supplement amount plus Newborn upfront amount plus open round bracket start fraction Additional amount over 365 end fraction times 98 close round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29025" cy="504825"/>
                    </a:xfrm>
                    <a:prstGeom prst="rect">
                      <a:avLst/>
                    </a:prstGeom>
                    <a:noFill/>
                    <a:ln>
                      <a:noFill/>
                    </a:ln>
                  </pic:spPr>
                </pic:pic>
              </a:graphicData>
            </a:graphic>
          </wp:inline>
        </w:drawing>
      </w:r>
      <w:r w:rsidRPr="00481DA3">
        <w:t>where:</w:t>
      </w:r>
    </w:p>
    <w:p w14:paraId="7195DB57" w14:textId="47104DEE" w:rsidR="006B4402" w:rsidRPr="00481DA3" w:rsidRDefault="006B4402" w:rsidP="006B4402">
      <w:pPr>
        <w:pStyle w:val="Definition"/>
      </w:pPr>
      <w:r w:rsidRPr="00481DA3">
        <w:rPr>
          <w:b/>
          <w:i/>
        </w:rPr>
        <w:t>additional amount</w:t>
      </w:r>
      <w:r w:rsidRPr="00481DA3">
        <w:t xml:space="preserve"> means the dollar amount mentioned in </w:t>
      </w:r>
      <w:r w:rsidR="00E209BF">
        <w:t>item 1</w:t>
      </w:r>
      <w:r w:rsidRPr="00481DA3">
        <w:t xml:space="preserve"> of the table in subclause 7(1) of Schedule 1 applicable on the day of the child’s delivery (including that amount as indexed).</w:t>
      </w:r>
    </w:p>
    <w:p w14:paraId="1D0C7A8A" w14:textId="77777777" w:rsidR="006B4402" w:rsidRPr="00481DA3" w:rsidRDefault="006B4402" w:rsidP="006B4402">
      <w:pPr>
        <w:pStyle w:val="Definition"/>
      </w:pPr>
      <w:r w:rsidRPr="00481DA3">
        <w:rPr>
          <w:b/>
          <w:i/>
        </w:rPr>
        <w:t>higher newborn supplement amount</w:t>
      </w:r>
      <w:r w:rsidRPr="00481DA3">
        <w:t xml:space="preserve"> means the dollar amount mentioned in the formula under paragraph 35B(1)(a) of Schedule 1 applicable on the day of the child’s delivery (including that amount as indexed).</w:t>
      </w:r>
    </w:p>
    <w:p w14:paraId="02C5C333" w14:textId="77777777" w:rsidR="006B4402" w:rsidRPr="00481DA3" w:rsidRDefault="006B4402" w:rsidP="006B4402">
      <w:pPr>
        <w:pStyle w:val="Definition"/>
        <w:rPr>
          <w:b/>
          <w:i/>
        </w:rPr>
      </w:pPr>
      <w:r w:rsidRPr="00481DA3">
        <w:rPr>
          <w:b/>
          <w:i/>
        </w:rPr>
        <w:t xml:space="preserve">newborn upfront amount </w:t>
      </w:r>
      <w:r w:rsidRPr="00481DA3">
        <w:t>means the dollar amount mentioned in subsection 58AA(1) applicable on the day of the child’s delivery (including that amount as indexed).</w:t>
      </w:r>
    </w:p>
    <w:p w14:paraId="77DE1E71" w14:textId="77777777" w:rsidR="00B23BD1" w:rsidRPr="00481DA3" w:rsidRDefault="00B23BD1" w:rsidP="003D7FE2">
      <w:pPr>
        <w:pStyle w:val="ActHead3"/>
        <w:pageBreakBefore/>
      </w:pPr>
      <w:bookmarkStart w:id="120" w:name="_Toc163214642"/>
      <w:r w:rsidRPr="00E209BF">
        <w:rPr>
          <w:rStyle w:val="CharDivNo"/>
        </w:rPr>
        <w:lastRenderedPageBreak/>
        <w:t>Division</w:t>
      </w:r>
      <w:r w:rsidR="00BD75AB" w:rsidRPr="00E209BF">
        <w:rPr>
          <w:rStyle w:val="CharDivNo"/>
        </w:rPr>
        <w:t> </w:t>
      </w:r>
      <w:r w:rsidRPr="00E209BF">
        <w:rPr>
          <w:rStyle w:val="CharDivNo"/>
        </w:rPr>
        <w:t>4B</w:t>
      </w:r>
      <w:r w:rsidRPr="00481DA3">
        <w:t>—</w:t>
      </w:r>
      <w:r w:rsidRPr="00E209BF">
        <w:rPr>
          <w:rStyle w:val="CharDivText"/>
        </w:rPr>
        <w:t>Rate of single income family supplement</w:t>
      </w:r>
      <w:bookmarkEnd w:id="120"/>
    </w:p>
    <w:p w14:paraId="1F42C79F" w14:textId="77777777" w:rsidR="00B23BD1" w:rsidRPr="00481DA3" w:rsidRDefault="00B23BD1" w:rsidP="00B23BD1">
      <w:pPr>
        <w:pStyle w:val="ActHead5"/>
      </w:pPr>
      <w:bookmarkStart w:id="121" w:name="_Toc163214643"/>
      <w:r w:rsidRPr="00E209BF">
        <w:rPr>
          <w:rStyle w:val="CharSectno"/>
        </w:rPr>
        <w:t>84G</w:t>
      </w:r>
      <w:r w:rsidRPr="00481DA3">
        <w:t xml:space="preserve">  Rate of single income family supplement</w:t>
      </w:r>
      <w:bookmarkEnd w:id="121"/>
    </w:p>
    <w:p w14:paraId="5FF0DED3" w14:textId="77777777" w:rsidR="00B23BD1" w:rsidRPr="00481DA3" w:rsidRDefault="00B23BD1" w:rsidP="00B23BD1">
      <w:pPr>
        <w:pStyle w:val="subsection"/>
      </w:pPr>
      <w:r w:rsidRPr="00481DA3">
        <w:tab/>
        <w:t>(1)</w:t>
      </w:r>
      <w:r w:rsidRPr="00481DA3">
        <w:tab/>
        <w:t>An individual’s rate of single income family supplement is worked out in accordance with this section.</w:t>
      </w:r>
    </w:p>
    <w:p w14:paraId="36A12A1B" w14:textId="77777777" w:rsidR="00B23BD1" w:rsidRPr="00481DA3" w:rsidRDefault="00B23BD1" w:rsidP="00B23BD1">
      <w:pPr>
        <w:pStyle w:val="subsection"/>
      </w:pPr>
      <w:r w:rsidRPr="00481DA3">
        <w:tab/>
        <w:t>(2)</w:t>
      </w:r>
      <w:r w:rsidRPr="00481DA3">
        <w:tab/>
        <w:t>For the purposes of this section:</w:t>
      </w:r>
    </w:p>
    <w:p w14:paraId="5FD92566" w14:textId="77777777" w:rsidR="00B23BD1" w:rsidRPr="00481DA3" w:rsidRDefault="00B23BD1" w:rsidP="00B23BD1">
      <w:pPr>
        <w:pStyle w:val="paragraph"/>
      </w:pPr>
      <w:r w:rsidRPr="00481DA3">
        <w:tab/>
        <w:t>(a)</w:t>
      </w:r>
      <w:r w:rsidRPr="00481DA3">
        <w:tab/>
        <w:t xml:space="preserve">the </w:t>
      </w:r>
      <w:r w:rsidRPr="00481DA3">
        <w:rPr>
          <w:b/>
          <w:i/>
        </w:rPr>
        <w:t>main income earner</w:t>
      </w:r>
      <w:r w:rsidRPr="00481DA3">
        <w:t xml:space="preserve"> is:</w:t>
      </w:r>
    </w:p>
    <w:p w14:paraId="287CA0DC" w14:textId="77777777" w:rsidR="00B23BD1" w:rsidRPr="00481DA3" w:rsidRDefault="00B23BD1" w:rsidP="00B23BD1">
      <w:pPr>
        <w:pStyle w:val="paragraphsub"/>
      </w:pPr>
      <w:r w:rsidRPr="00481DA3">
        <w:tab/>
        <w:t>(i)</w:t>
      </w:r>
      <w:r w:rsidRPr="00481DA3">
        <w:tab/>
        <w:t>if the individual is not a member of a couple—the individual; or</w:t>
      </w:r>
    </w:p>
    <w:p w14:paraId="5033D37D" w14:textId="77777777" w:rsidR="00B23BD1" w:rsidRPr="00481DA3" w:rsidRDefault="00B23BD1" w:rsidP="00B23BD1">
      <w:pPr>
        <w:pStyle w:val="paragraphsub"/>
      </w:pPr>
      <w:r w:rsidRPr="00481DA3">
        <w:tab/>
        <w:t>(ii)</w:t>
      </w:r>
      <w:r w:rsidRPr="00481DA3">
        <w:tab/>
        <w:t>if the individual is a member of a couple—the member of the couple whose taxable income for the income year is the highest (or the individual if those taxable incomes are equal); and</w:t>
      </w:r>
    </w:p>
    <w:p w14:paraId="6F454BC2" w14:textId="77777777" w:rsidR="00B23BD1" w:rsidRPr="00481DA3" w:rsidRDefault="00B23BD1" w:rsidP="00B23BD1">
      <w:pPr>
        <w:pStyle w:val="paragraph"/>
      </w:pPr>
      <w:r w:rsidRPr="00481DA3">
        <w:tab/>
        <w:t>(b)</w:t>
      </w:r>
      <w:r w:rsidRPr="00481DA3">
        <w:tab/>
        <w:t xml:space="preserve">if the individual is a member of a couple—the </w:t>
      </w:r>
      <w:r w:rsidRPr="00481DA3">
        <w:rPr>
          <w:b/>
          <w:i/>
        </w:rPr>
        <w:t>low income earner</w:t>
      </w:r>
      <w:r w:rsidRPr="00481DA3">
        <w:t xml:space="preserve"> is the member of the couple whose taxable income for the income year is the lowest (or the individual’s partner if those taxable incomes are equal).</w:t>
      </w:r>
    </w:p>
    <w:p w14:paraId="50783A27" w14:textId="77777777" w:rsidR="00B23BD1" w:rsidRPr="00481DA3" w:rsidRDefault="00B23BD1" w:rsidP="00B23BD1">
      <w:pPr>
        <w:pStyle w:val="SubsectionHead"/>
      </w:pPr>
      <w:r w:rsidRPr="00481DA3">
        <w:t>Annual rate</w:t>
      </w:r>
    </w:p>
    <w:p w14:paraId="2F5BBA91" w14:textId="77777777" w:rsidR="00B23BD1" w:rsidRPr="00481DA3" w:rsidRDefault="00B23BD1" w:rsidP="00B23BD1">
      <w:pPr>
        <w:pStyle w:val="subsection"/>
      </w:pPr>
      <w:r w:rsidRPr="00481DA3">
        <w:tab/>
        <w:t>(3)</w:t>
      </w:r>
      <w:r w:rsidRPr="00481DA3">
        <w:tab/>
        <w:t>An individual’s annual rate of single income family supplement is nil if the main income earner’s taxable income for the income year (rounded down to the nearest dollar) is:</w:t>
      </w:r>
    </w:p>
    <w:p w14:paraId="6D1122B1" w14:textId="77777777" w:rsidR="00B23BD1" w:rsidRPr="00481DA3" w:rsidRDefault="00B23BD1" w:rsidP="00B23BD1">
      <w:pPr>
        <w:pStyle w:val="paragraph"/>
      </w:pPr>
      <w:r w:rsidRPr="00481DA3">
        <w:tab/>
        <w:t>(a)</w:t>
      </w:r>
      <w:r w:rsidRPr="00481DA3">
        <w:tab/>
        <w:t>$68,000 or less; or</w:t>
      </w:r>
    </w:p>
    <w:p w14:paraId="456CCE38" w14:textId="77777777" w:rsidR="00B23BD1" w:rsidRPr="00481DA3" w:rsidRDefault="00B23BD1" w:rsidP="00B23BD1">
      <w:pPr>
        <w:pStyle w:val="paragraph"/>
      </w:pPr>
      <w:r w:rsidRPr="00481DA3">
        <w:tab/>
        <w:t>(b)</w:t>
      </w:r>
      <w:r w:rsidRPr="00481DA3">
        <w:tab/>
        <w:t>$150,000 or more.</w:t>
      </w:r>
    </w:p>
    <w:p w14:paraId="7A30262A" w14:textId="77777777" w:rsidR="00B23BD1" w:rsidRPr="00481DA3" w:rsidRDefault="00B23BD1" w:rsidP="00B23BD1">
      <w:pPr>
        <w:pStyle w:val="subsection"/>
      </w:pPr>
      <w:r w:rsidRPr="00481DA3">
        <w:tab/>
        <w:t>(4)</w:t>
      </w:r>
      <w:r w:rsidRPr="00481DA3">
        <w:tab/>
        <w:t>An individual’s annual rate of single income family supplement is worked out as follows if the main income earner’s taxable income for the income year (rounded down to the nearest dollar) is more than $68,000 and less than $150,000:</w:t>
      </w:r>
    </w:p>
    <w:p w14:paraId="243501B6" w14:textId="77777777" w:rsidR="00B23BD1" w:rsidRPr="00481DA3" w:rsidRDefault="00B23BD1" w:rsidP="00277451">
      <w:pPr>
        <w:pStyle w:val="BoxHeadItalic"/>
        <w:keepNext/>
        <w:keepLines/>
      </w:pPr>
      <w:r w:rsidRPr="00481DA3">
        <w:lastRenderedPageBreak/>
        <w:t>Method statement</w:t>
      </w:r>
    </w:p>
    <w:p w14:paraId="208F5EB0" w14:textId="77777777" w:rsidR="00B23BD1" w:rsidRPr="00481DA3" w:rsidRDefault="00B23BD1" w:rsidP="00277451">
      <w:pPr>
        <w:pStyle w:val="BoxStep"/>
        <w:keepNext/>
        <w:keepLines/>
      </w:pPr>
      <w:r w:rsidRPr="00481DA3">
        <w:t>Step 1.</w:t>
      </w:r>
      <w:r w:rsidRPr="00481DA3">
        <w:tab/>
        <w:t>Work out the main income earner’s taxable income (rounded down to the nearest dollar).</w:t>
      </w:r>
    </w:p>
    <w:p w14:paraId="373048ED" w14:textId="77777777" w:rsidR="00B23BD1" w:rsidRPr="00481DA3" w:rsidRDefault="00B23BD1" w:rsidP="00B23BD1">
      <w:pPr>
        <w:pStyle w:val="BoxStep"/>
      </w:pPr>
      <w:r w:rsidRPr="00481DA3">
        <w:t>Step 2.</w:t>
      </w:r>
      <w:r w:rsidRPr="00481DA3">
        <w:tab/>
        <w:t>Reduce the amount at step 1 by $68,000.</w:t>
      </w:r>
    </w:p>
    <w:p w14:paraId="526A6E69" w14:textId="77777777" w:rsidR="00B23BD1" w:rsidRPr="00481DA3" w:rsidRDefault="00B23BD1" w:rsidP="00B92A26">
      <w:pPr>
        <w:pStyle w:val="BoxStep"/>
        <w:keepNext/>
      </w:pPr>
      <w:r w:rsidRPr="00481DA3">
        <w:t>Step 3.</w:t>
      </w:r>
      <w:r w:rsidRPr="00481DA3">
        <w:tab/>
        <w:t>Multiply the amount worked out at step 2 by 0.025.</w:t>
      </w:r>
    </w:p>
    <w:p w14:paraId="581A8277" w14:textId="77777777" w:rsidR="00B23BD1" w:rsidRPr="00481DA3" w:rsidRDefault="00B23BD1" w:rsidP="00B23BD1">
      <w:pPr>
        <w:pStyle w:val="BoxStep"/>
      </w:pPr>
      <w:r w:rsidRPr="00481DA3">
        <w:t>Step 4.</w:t>
      </w:r>
      <w:r w:rsidRPr="00481DA3">
        <w:tab/>
        <w:t>If the amount at step 3 is less than or equal to $300, the provisional component is the amount at step 3.</w:t>
      </w:r>
    </w:p>
    <w:p w14:paraId="0C0C04A6" w14:textId="77777777" w:rsidR="00B23BD1" w:rsidRPr="00481DA3" w:rsidRDefault="00B23BD1" w:rsidP="00B23BD1">
      <w:pPr>
        <w:pStyle w:val="BoxStep"/>
      </w:pPr>
      <w:r w:rsidRPr="00481DA3">
        <w:t>Step 5.</w:t>
      </w:r>
      <w:r w:rsidRPr="00481DA3">
        <w:tab/>
        <w:t>If the amount at step 3 is more than $300, the provisional component is:</w:t>
      </w:r>
    </w:p>
    <w:p w14:paraId="441AF99E" w14:textId="77777777" w:rsidR="00B23BD1" w:rsidRPr="00481DA3" w:rsidRDefault="00B23BD1" w:rsidP="00B23BD1">
      <w:pPr>
        <w:pStyle w:val="BoxPara"/>
      </w:pPr>
      <w:r w:rsidRPr="00481DA3">
        <w:tab/>
        <w:t>(a)</w:t>
      </w:r>
      <w:r w:rsidRPr="00481DA3">
        <w:tab/>
        <w:t>if the main income earner’s taxable income exceeds $80,000 and is less than or equal to $120,000—$300; or</w:t>
      </w:r>
    </w:p>
    <w:p w14:paraId="59E70DC5" w14:textId="77777777" w:rsidR="00B23BD1" w:rsidRPr="00481DA3" w:rsidRDefault="00B23BD1" w:rsidP="00B23BD1">
      <w:pPr>
        <w:pStyle w:val="BoxPara"/>
      </w:pPr>
      <w:r w:rsidRPr="00481DA3">
        <w:tab/>
        <w:t>(b)</w:t>
      </w:r>
      <w:r w:rsidRPr="00481DA3">
        <w:tab/>
        <w:t>if the main income earner’s taxable income exceeds $120,000—$300 less $0.01 for each dollar of the excess.</w:t>
      </w:r>
    </w:p>
    <w:p w14:paraId="10082393" w14:textId="77777777" w:rsidR="00B23BD1" w:rsidRPr="00481DA3" w:rsidRDefault="00B23BD1" w:rsidP="00B23BD1">
      <w:pPr>
        <w:pStyle w:val="BoxStep"/>
      </w:pPr>
      <w:r w:rsidRPr="00481DA3">
        <w:t>Step 6.</w:t>
      </w:r>
      <w:r w:rsidRPr="00481DA3">
        <w:tab/>
        <w:t>If the individual is not a member of a couple—the individual’s annual rate of single income family supplement is the provisional component.</w:t>
      </w:r>
    </w:p>
    <w:p w14:paraId="23496C30" w14:textId="77777777" w:rsidR="00B23BD1" w:rsidRPr="00481DA3" w:rsidRDefault="00B23BD1" w:rsidP="00B23BD1">
      <w:pPr>
        <w:pStyle w:val="BoxStep"/>
      </w:pPr>
      <w:r w:rsidRPr="00481DA3">
        <w:t>Step 7.</w:t>
      </w:r>
      <w:r w:rsidRPr="00481DA3">
        <w:tab/>
        <w:t>If the individual is a member of a couple—the individual’s annual rate of single income family supplement is the provisional component less any reduction under step 8.</w:t>
      </w:r>
    </w:p>
    <w:p w14:paraId="52C8203D" w14:textId="77777777" w:rsidR="00B23BD1" w:rsidRPr="00481DA3" w:rsidRDefault="00B23BD1" w:rsidP="00B23BD1">
      <w:pPr>
        <w:pStyle w:val="BoxStep"/>
      </w:pPr>
      <w:r w:rsidRPr="00481DA3">
        <w:t>Step 8.</w:t>
      </w:r>
      <w:r w:rsidRPr="00481DA3">
        <w:tab/>
        <w:t>If the low income earner’s taxable income for the income year (rounded down to the nearest dollar) exceeds $16,000, the provisional component is reduced (but not below nil) by $0.15 for each dollar of the excess.</w:t>
      </w:r>
    </w:p>
    <w:p w14:paraId="6289A3D8" w14:textId="77777777" w:rsidR="00F05C60" w:rsidRPr="00481DA3" w:rsidRDefault="00F05C60" w:rsidP="00F05C60">
      <w:pPr>
        <w:pStyle w:val="SubsectionHead"/>
      </w:pPr>
      <w:r w:rsidRPr="00481DA3">
        <w:lastRenderedPageBreak/>
        <w:t>Daily rate</w:t>
      </w:r>
    </w:p>
    <w:p w14:paraId="555F6D95" w14:textId="77777777" w:rsidR="00F05C60" w:rsidRPr="00481DA3" w:rsidRDefault="00F05C60" w:rsidP="00F05C60">
      <w:pPr>
        <w:pStyle w:val="subsection"/>
      </w:pPr>
      <w:r w:rsidRPr="00481DA3">
        <w:tab/>
        <w:t>(5)</w:t>
      </w:r>
      <w:r w:rsidRPr="00481DA3">
        <w:tab/>
        <w:t>The daily rate of single income family supplement is the annual rate divided by 365 and rounded up to the nearest cent.</w:t>
      </w:r>
    </w:p>
    <w:p w14:paraId="48FBDE58" w14:textId="77777777" w:rsidR="00B23BD1" w:rsidRPr="00481DA3" w:rsidRDefault="00B23BD1" w:rsidP="00B23BD1">
      <w:pPr>
        <w:pStyle w:val="ActHead5"/>
      </w:pPr>
      <w:bookmarkStart w:id="122" w:name="_Toc163214644"/>
      <w:r w:rsidRPr="00E209BF">
        <w:rPr>
          <w:rStyle w:val="CharSectno"/>
        </w:rPr>
        <w:t>84GA</w:t>
      </w:r>
      <w:r w:rsidRPr="00481DA3">
        <w:t xml:space="preserve">  Sharing single income family supplement between members of a couple in a blended family</w:t>
      </w:r>
      <w:bookmarkEnd w:id="122"/>
    </w:p>
    <w:p w14:paraId="018DC16C" w14:textId="77777777" w:rsidR="00B23BD1" w:rsidRPr="00481DA3" w:rsidRDefault="00B23BD1" w:rsidP="00B23BD1">
      <w:pPr>
        <w:pStyle w:val="subsection"/>
      </w:pPr>
      <w:r w:rsidRPr="00481DA3">
        <w:tab/>
      </w:r>
      <w:r w:rsidRPr="00481DA3">
        <w:tab/>
        <w:t>If the Secretary determines under section</w:t>
      </w:r>
      <w:r w:rsidR="00BD75AB" w:rsidRPr="00481DA3">
        <w:t> </w:t>
      </w:r>
      <w:r w:rsidRPr="00481DA3">
        <w:t>57GC an individual’s percentage of the single income family supplement for qualifying children of the individual, the individual’s annual rate of single income family supplement is that percentage of the rate that would otherwise apply.</w:t>
      </w:r>
    </w:p>
    <w:p w14:paraId="3641EB7B" w14:textId="77777777" w:rsidR="00B23BD1" w:rsidRPr="00481DA3" w:rsidRDefault="00B23BD1" w:rsidP="00B23BD1">
      <w:pPr>
        <w:pStyle w:val="ActHead5"/>
      </w:pPr>
      <w:bookmarkStart w:id="123" w:name="_Toc163214645"/>
      <w:r w:rsidRPr="00E209BF">
        <w:rPr>
          <w:rStyle w:val="CharSectno"/>
        </w:rPr>
        <w:t>84GB</w:t>
      </w:r>
      <w:r w:rsidRPr="00481DA3">
        <w:t xml:space="preserve">  Sharing single income family supplement between separated members of a couple for period before separation</w:t>
      </w:r>
      <w:bookmarkEnd w:id="123"/>
    </w:p>
    <w:p w14:paraId="19F39DB6" w14:textId="77777777" w:rsidR="00B23BD1" w:rsidRPr="00481DA3" w:rsidRDefault="00B23BD1" w:rsidP="00B23BD1">
      <w:pPr>
        <w:pStyle w:val="subsection"/>
      </w:pPr>
      <w:r w:rsidRPr="00481DA3">
        <w:tab/>
      </w:r>
      <w:r w:rsidRPr="00481DA3">
        <w:tab/>
        <w:t>If the Secretary determines under section</w:t>
      </w:r>
      <w:r w:rsidR="00BD75AB" w:rsidRPr="00481DA3">
        <w:t> </w:t>
      </w:r>
      <w:r w:rsidRPr="00481DA3">
        <w:t>57GD an individual’s percentage of the single income family supplement for a qualifying child or children of the individual for a period, the individual’s annual rate of single income family supplement for that period is that percentage of the rate that would otherwise apply for the period.</w:t>
      </w:r>
    </w:p>
    <w:p w14:paraId="31F60DC2" w14:textId="77777777" w:rsidR="00632062" w:rsidRPr="00481DA3" w:rsidRDefault="00632062" w:rsidP="003D7FE2">
      <w:pPr>
        <w:pStyle w:val="ActHead3"/>
        <w:pageBreakBefore/>
      </w:pPr>
      <w:bookmarkStart w:id="124" w:name="_Toc163214646"/>
      <w:r w:rsidRPr="00E209BF">
        <w:rPr>
          <w:rStyle w:val="CharDivNo"/>
        </w:rPr>
        <w:lastRenderedPageBreak/>
        <w:t>Division</w:t>
      </w:r>
      <w:r w:rsidR="00BD75AB" w:rsidRPr="00E209BF">
        <w:rPr>
          <w:rStyle w:val="CharDivNo"/>
        </w:rPr>
        <w:t> </w:t>
      </w:r>
      <w:r w:rsidRPr="00E209BF">
        <w:rPr>
          <w:rStyle w:val="CharDivNo"/>
        </w:rPr>
        <w:t>5</w:t>
      </w:r>
      <w:r w:rsidRPr="00481DA3">
        <w:t>—</w:t>
      </w:r>
      <w:r w:rsidRPr="00E209BF">
        <w:rPr>
          <w:rStyle w:val="CharDivText"/>
        </w:rPr>
        <w:t>Indexation</w:t>
      </w:r>
      <w:bookmarkEnd w:id="124"/>
    </w:p>
    <w:p w14:paraId="477A9F9F" w14:textId="77777777" w:rsidR="00632062" w:rsidRPr="00481DA3" w:rsidRDefault="00632062" w:rsidP="0022492B">
      <w:pPr>
        <w:pStyle w:val="ActHead5"/>
      </w:pPr>
      <w:bookmarkStart w:id="125" w:name="_Toc163214647"/>
      <w:r w:rsidRPr="00E209BF">
        <w:rPr>
          <w:rStyle w:val="CharSectno"/>
        </w:rPr>
        <w:t>85</w:t>
      </w:r>
      <w:r w:rsidRPr="00481DA3">
        <w:t xml:space="preserve">  Indexation of amounts</w:t>
      </w:r>
      <w:bookmarkEnd w:id="125"/>
    </w:p>
    <w:p w14:paraId="464A6FED" w14:textId="77777777" w:rsidR="00632062" w:rsidRPr="00481DA3" w:rsidRDefault="00632062">
      <w:pPr>
        <w:pStyle w:val="subsection"/>
      </w:pPr>
      <w:r w:rsidRPr="00481DA3">
        <w:tab/>
      </w:r>
      <w:r w:rsidRPr="00481DA3">
        <w:tab/>
        <w:t>Schedule</w:t>
      </w:r>
      <w:r w:rsidR="00BD75AB" w:rsidRPr="00481DA3">
        <w:t> </w:t>
      </w:r>
      <w:r w:rsidRPr="00481DA3">
        <w:t>4 provides for the indexation of certain amounts used in working out rates of family assistance.</w:t>
      </w:r>
    </w:p>
    <w:p w14:paraId="30B4B6C8" w14:textId="77777777" w:rsidR="00A13305" w:rsidRPr="00481DA3" w:rsidRDefault="00A13305" w:rsidP="001A10D2">
      <w:pPr>
        <w:pStyle w:val="ActHead2"/>
        <w:pageBreakBefore/>
      </w:pPr>
      <w:bookmarkStart w:id="126" w:name="_Toc163214648"/>
      <w:r w:rsidRPr="00E209BF">
        <w:rPr>
          <w:rStyle w:val="CharPartNo"/>
        </w:rPr>
        <w:lastRenderedPageBreak/>
        <w:t>Part</w:t>
      </w:r>
      <w:r w:rsidR="00BD75AB" w:rsidRPr="00E209BF">
        <w:rPr>
          <w:rStyle w:val="CharPartNo"/>
        </w:rPr>
        <w:t> </w:t>
      </w:r>
      <w:r w:rsidRPr="00E209BF">
        <w:rPr>
          <w:rStyle w:val="CharPartNo"/>
        </w:rPr>
        <w:t>4A</w:t>
      </w:r>
      <w:r w:rsidRPr="00481DA3">
        <w:t>—</w:t>
      </w:r>
      <w:r w:rsidRPr="00E209BF">
        <w:rPr>
          <w:rStyle w:val="CharPartText"/>
        </w:rPr>
        <w:t>Child care subsidy</w:t>
      </w:r>
      <w:bookmarkEnd w:id="126"/>
    </w:p>
    <w:p w14:paraId="1FD4EEC6" w14:textId="77777777" w:rsidR="00A13305" w:rsidRPr="00481DA3" w:rsidRDefault="00AA48B4" w:rsidP="00A13305">
      <w:pPr>
        <w:pStyle w:val="ActHead3"/>
      </w:pPr>
      <w:bookmarkStart w:id="127" w:name="_Toc163214649"/>
      <w:r w:rsidRPr="00E209BF">
        <w:rPr>
          <w:rStyle w:val="CharDivNo"/>
        </w:rPr>
        <w:t>Division 1</w:t>
      </w:r>
      <w:r w:rsidR="00A13305" w:rsidRPr="00481DA3">
        <w:t>—</w:t>
      </w:r>
      <w:r w:rsidR="00A13305" w:rsidRPr="00E209BF">
        <w:rPr>
          <w:rStyle w:val="CharDivText"/>
        </w:rPr>
        <w:t>Introduction</w:t>
      </w:r>
      <w:bookmarkEnd w:id="127"/>
    </w:p>
    <w:p w14:paraId="46D8ECC8" w14:textId="77777777" w:rsidR="00A13305" w:rsidRPr="00481DA3" w:rsidRDefault="00A13305" w:rsidP="00A13305">
      <w:pPr>
        <w:pStyle w:val="ActHead5"/>
      </w:pPr>
      <w:bookmarkStart w:id="128" w:name="_Toc163214650"/>
      <w:r w:rsidRPr="00E209BF">
        <w:rPr>
          <w:rStyle w:val="CharSectno"/>
        </w:rPr>
        <w:t>85AA</w:t>
      </w:r>
      <w:r w:rsidRPr="00481DA3">
        <w:t xml:space="preserve">  Simplified outline of this Part</w:t>
      </w:r>
      <w:bookmarkEnd w:id="128"/>
    </w:p>
    <w:p w14:paraId="0B00A01B" w14:textId="77777777" w:rsidR="00A13305" w:rsidRPr="00481DA3" w:rsidRDefault="00A13305" w:rsidP="00A13305">
      <w:pPr>
        <w:pStyle w:val="SOText"/>
      </w:pPr>
      <w:r w:rsidRPr="00481DA3">
        <w:t>An individual whose child is attending a child care service may be eligible for child care subsidy (CCS) in relation to the fees charged by the service.</w:t>
      </w:r>
    </w:p>
    <w:p w14:paraId="320AF16B" w14:textId="77777777" w:rsidR="00A13305" w:rsidRPr="00481DA3" w:rsidRDefault="00A13305" w:rsidP="00A13305">
      <w:pPr>
        <w:pStyle w:val="SOText"/>
      </w:pPr>
      <w:r w:rsidRPr="00481DA3">
        <w:t>In some circumstances, the individual may be eligible for additional child care subsidy (ACCS) instead.</w:t>
      </w:r>
    </w:p>
    <w:p w14:paraId="68DC65E4" w14:textId="77777777" w:rsidR="00A13305" w:rsidRPr="00481DA3" w:rsidRDefault="00A13305" w:rsidP="00A13305">
      <w:pPr>
        <w:pStyle w:val="SOText"/>
      </w:pPr>
      <w:r w:rsidRPr="00481DA3">
        <w:t>The child care service must be approved and the individual must meet the eligibility criteria for CCS or ACCS.</w:t>
      </w:r>
    </w:p>
    <w:p w14:paraId="6A3DDBBA" w14:textId="77777777" w:rsidR="00A13305" w:rsidRPr="00481DA3" w:rsidRDefault="00A13305" w:rsidP="00A13305">
      <w:pPr>
        <w:pStyle w:val="SOText"/>
      </w:pPr>
      <w:r w:rsidRPr="00481DA3">
        <w:t>Generally, for CCS, the eligibility criteria relate to the child’s relationship to the individual, the child’s age and immunisation status and the individual’s residency status.</w:t>
      </w:r>
    </w:p>
    <w:p w14:paraId="62237118" w14:textId="77777777" w:rsidR="00A13305" w:rsidRPr="00481DA3" w:rsidRDefault="00A13305" w:rsidP="00A13305">
      <w:pPr>
        <w:pStyle w:val="SOText"/>
      </w:pPr>
      <w:r w:rsidRPr="00481DA3">
        <w:t>For ACCS, the individual must be eligible for CCS and meet some additional criteria.</w:t>
      </w:r>
    </w:p>
    <w:p w14:paraId="04B68F99" w14:textId="77777777" w:rsidR="00A13305" w:rsidRPr="00481DA3" w:rsidRDefault="00A13305" w:rsidP="00A13305">
      <w:pPr>
        <w:pStyle w:val="SOText"/>
      </w:pPr>
      <w:r w:rsidRPr="00481DA3">
        <w:t>The approved provider of a child care service may be eligible for ACCS (child wellbeing) (relating to a child at risk of serious abuse or neglect) when there is no eligible individual, if the service is approved and certain additional criteria are met.</w:t>
      </w:r>
    </w:p>
    <w:p w14:paraId="6AAF86F1" w14:textId="77777777" w:rsidR="00A13305" w:rsidRPr="00481DA3" w:rsidRDefault="00A13305" w:rsidP="00A13305">
      <w:pPr>
        <w:pStyle w:val="ActHead5"/>
      </w:pPr>
      <w:bookmarkStart w:id="129" w:name="_Toc163214651"/>
      <w:r w:rsidRPr="00E209BF">
        <w:rPr>
          <w:rStyle w:val="CharSectno"/>
        </w:rPr>
        <w:t>85AB</w:t>
      </w:r>
      <w:r w:rsidRPr="00481DA3">
        <w:t xml:space="preserve">  Constitutional basis</w:t>
      </w:r>
      <w:bookmarkEnd w:id="129"/>
    </w:p>
    <w:p w14:paraId="6AD8CBC0" w14:textId="77777777" w:rsidR="00A13305" w:rsidRPr="00481DA3" w:rsidRDefault="00A13305" w:rsidP="00A13305">
      <w:pPr>
        <w:pStyle w:val="subsection"/>
      </w:pPr>
      <w:r w:rsidRPr="00481DA3">
        <w:tab/>
        <w:t>(1)</w:t>
      </w:r>
      <w:r w:rsidRPr="00481DA3">
        <w:tab/>
        <w:t>Without limitation, the provisions of this Act and the Family Assistance Administration Act in relation to child care subsidy and additional child care subsidy (including provisions in relation to approved providers) rely on:</w:t>
      </w:r>
    </w:p>
    <w:p w14:paraId="1A0D7CCA" w14:textId="77777777" w:rsidR="00A13305" w:rsidRPr="00481DA3" w:rsidRDefault="00A13305" w:rsidP="00A13305">
      <w:pPr>
        <w:pStyle w:val="paragraph"/>
      </w:pPr>
      <w:r w:rsidRPr="00481DA3">
        <w:lastRenderedPageBreak/>
        <w:tab/>
        <w:t>(a)</w:t>
      </w:r>
      <w:r w:rsidRPr="00481DA3">
        <w:tab/>
        <w:t>the Commonwealth’s legislative powers under paragraphs 51(xxiiiA), (xxix) and (xxxix) of the Constitution; and</w:t>
      </w:r>
    </w:p>
    <w:p w14:paraId="12790490" w14:textId="77777777" w:rsidR="00A13305" w:rsidRPr="00481DA3" w:rsidRDefault="00A13305" w:rsidP="00A13305">
      <w:pPr>
        <w:pStyle w:val="paragraph"/>
      </w:pPr>
      <w:r w:rsidRPr="00481DA3">
        <w:tab/>
        <w:t>(b)</w:t>
      </w:r>
      <w:r w:rsidRPr="00481DA3">
        <w:tab/>
        <w:t>any implied legislative powers of the Commonwealth.</w:t>
      </w:r>
    </w:p>
    <w:p w14:paraId="47B0BE1C" w14:textId="77777777" w:rsidR="00A13305" w:rsidRPr="00481DA3" w:rsidRDefault="00A13305" w:rsidP="00A13305">
      <w:pPr>
        <w:pStyle w:val="subsection"/>
      </w:pPr>
      <w:r w:rsidRPr="00481DA3">
        <w:tab/>
        <w:t>(2)</w:t>
      </w:r>
      <w:r w:rsidRPr="00481DA3">
        <w:tab/>
        <w:t>For the purposes of reliance on paragraph</w:t>
      </w:r>
      <w:r w:rsidR="00BD75AB" w:rsidRPr="00481DA3">
        <w:t> </w:t>
      </w:r>
      <w:r w:rsidRPr="00481DA3">
        <w:t xml:space="preserve">51(xxix) of the Constitution and without limitation, the provisions of this Act and the Family Assistance Administration Act in relation to child care subsidy and additional child care subsidy (including provisions in relation to approved providers) are intended to give effect to the Convention on the Rights of the Child done at New York on </w:t>
      </w:r>
      <w:r w:rsidR="008D2DB2" w:rsidRPr="00481DA3">
        <w:t>20 November</w:t>
      </w:r>
      <w:r w:rsidRPr="00481DA3">
        <w:t xml:space="preserve"> 1989.</w:t>
      </w:r>
    </w:p>
    <w:p w14:paraId="627A220B" w14:textId="77777777" w:rsidR="00A13305" w:rsidRPr="00481DA3" w:rsidRDefault="00A13305" w:rsidP="00A13305">
      <w:pPr>
        <w:pStyle w:val="notetext"/>
      </w:pPr>
      <w:r w:rsidRPr="00481DA3">
        <w:t>Note:</w:t>
      </w:r>
      <w:r w:rsidRPr="00481DA3">
        <w:tab/>
        <w:t>The Convention on the Rights of the Child is in Australian Treaty Series 1991 No.</w:t>
      </w:r>
      <w:r w:rsidR="00BD75AB" w:rsidRPr="00481DA3">
        <w:t> </w:t>
      </w:r>
      <w:r w:rsidRPr="00481DA3">
        <w:t>4 ([1991] ATS 4) and could in 2017 be viewed in the Australian Treaties Library on the AustLII website (http://www.austlii.edu.au).</w:t>
      </w:r>
    </w:p>
    <w:p w14:paraId="0278F317" w14:textId="77777777" w:rsidR="00A13305" w:rsidRPr="00481DA3" w:rsidRDefault="00AA48B4" w:rsidP="001A10D2">
      <w:pPr>
        <w:pStyle w:val="ActHead3"/>
        <w:pageBreakBefore/>
      </w:pPr>
      <w:bookmarkStart w:id="130" w:name="_Toc163214652"/>
      <w:r w:rsidRPr="00E209BF">
        <w:rPr>
          <w:rStyle w:val="CharDivNo"/>
        </w:rPr>
        <w:lastRenderedPageBreak/>
        <w:t>Division 2</w:t>
      </w:r>
      <w:r w:rsidR="00A13305" w:rsidRPr="00481DA3">
        <w:t>—</w:t>
      </w:r>
      <w:r w:rsidR="00A13305" w:rsidRPr="00E209BF">
        <w:rPr>
          <w:rStyle w:val="CharDivText"/>
        </w:rPr>
        <w:t>Eligibility for child care subsidy</w:t>
      </w:r>
      <w:bookmarkEnd w:id="130"/>
    </w:p>
    <w:p w14:paraId="75126CD4" w14:textId="77777777" w:rsidR="00A13305" w:rsidRPr="00481DA3" w:rsidRDefault="00A13305" w:rsidP="00A13305">
      <w:pPr>
        <w:pStyle w:val="ActHead5"/>
      </w:pPr>
      <w:bookmarkStart w:id="131" w:name="_Toc163214653"/>
      <w:r w:rsidRPr="00E209BF">
        <w:rPr>
          <w:rStyle w:val="CharSectno"/>
        </w:rPr>
        <w:t>85BA</w:t>
      </w:r>
      <w:r w:rsidRPr="00481DA3">
        <w:t xml:space="preserve">  Eligibility for CCS</w:t>
      </w:r>
      <w:bookmarkEnd w:id="131"/>
    </w:p>
    <w:p w14:paraId="5EE5F90D" w14:textId="77777777" w:rsidR="00A13305" w:rsidRPr="00481DA3" w:rsidRDefault="00A13305" w:rsidP="00A13305">
      <w:pPr>
        <w:pStyle w:val="subsection"/>
      </w:pPr>
      <w:r w:rsidRPr="00481DA3">
        <w:tab/>
        <w:t>(1)</w:t>
      </w:r>
      <w:r w:rsidRPr="00481DA3">
        <w:tab/>
        <w:t>An individual is eligible for CCS for a session of care provided by an approved child care service to a child if:</w:t>
      </w:r>
    </w:p>
    <w:p w14:paraId="37905831" w14:textId="77777777" w:rsidR="00A13305" w:rsidRPr="00481DA3" w:rsidRDefault="00A13305" w:rsidP="00A13305">
      <w:pPr>
        <w:pStyle w:val="paragraph"/>
      </w:pPr>
      <w:r w:rsidRPr="00481DA3">
        <w:tab/>
        <w:t>(a)</w:t>
      </w:r>
      <w:r w:rsidRPr="00481DA3">
        <w:tab/>
        <w:t>at the time the session of care is provided:</w:t>
      </w:r>
    </w:p>
    <w:p w14:paraId="37941BEE" w14:textId="77777777" w:rsidR="00A13305" w:rsidRPr="00481DA3" w:rsidRDefault="00A13305" w:rsidP="00A13305">
      <w:pPr>
        <w:pStyle w:val="paragraphsub"/>
      </w:pPr>
      <w:r w:rsidRPr="00481DA3">
        <w:tab/>
        <w:t>(i)</w:t>
      </w:r>
      <w:r w:rsidRPr="00481DA3">
        <w:tab/>
        <w:t>the child is an FTB child, or a regular care child, of the individual or the individual’s partner; and</w:t>
      </w:r>
    </w:p>
    <w:p w14:paraId="480041EB" w14:textId="77777777" w:rsidR="00A13305" w:rsidRPr="00481DA3" w:rsidRDefault="00A13305" w:rsidP="00A13305">
      <w:pPr>
        <w:pStyle w:val="paragraphsub"/>
      </w:pPr>
      <w:r w:rsidRPr="00481DA3">
        <w:tab/>
        <w:t>(ii)</w:t>
      </w:r>
      <w:r w:rsidRPr="00481DA3">
        <w:tab/>
        <w:t xml:space="preserve">the child is 13 or under and does not attend secondary school, or the requirements covered by </w:t>
      </w:r>
      <w:r w:rsidR="00BD75AB" w:rsidRPr="00481DA3">
        <w:t>subsection (</w:t>
      </w:r>
      <w:r w:rsidRPr="00481DA3">
        <w:t>2) are satisfied; and</w:t>
      </w:r>
    </w:p>
    <w:p w14:paraId="4CEDA0A6" w14:textId="77777777" w:rsidR="00A13305" w:rsidRPr="00481DA3" w:rsidRDefault="00A13305" w:rsidP="00A13305">
      <w:pPr>
        <w:pStyle w:val="paragraphsub"/>
      </w:pPr>
      <w:r w:rsidRPr="00481DA3">
        <w:tab/>
        <w:t>(iii)</w:t>
      </w:r>
      <w:r w:rsidRPr="00481DA3">
        <w:tab/>
        <w:t>the child meets the immunisation requirements in section</w:t>
      </w:r>
      <w:r w:rsidR="00BD75AB" w:rsidRPr="00481DA3">
        <w:t> </w:t>
      </w:r>
      <w:r w:rsidRPr="00481DA3">
        <w:t>6; and</w:t>
      </w:r>
    </w:p>
    <w:p w14:paraId="5338D6B2" w14:textId="77777777" w:rsidR="00A13305" w:rsidRPr="00481DA3" w:rsidRDefault="00A13305" w:rsidP="00A13305">
      <w:pPr>
        <w:pStyle w:val="paragraphsub"/>
      </w:pPr>
      <w:r w:rsidRPr="00481DA3">
        <w:tab/>
        <w:t>(iv)</w:t>
      </w:r>
      <w:r w:rsidRPr="00481DA3">
        <w:tab/>
        <w:t>the individual, or the individual’s partner, meets the residency requirements in section</w:t>
      </w:r>
      <w:r w:rsidR="00BD75AB" w:rsidRPr="00481DA3">
        <w:t> </w:t>
      </w:r>
      <w:r w:rsidRPr="00481DA3">
        <w:t>85BB; and</w:t>
      </w:r>
    </w:p>
    <w:p w14:paraId="46915510" w14:textId="77777777" w:rsidR="00A13305" w:rsidRPr="00481DA3" w:rsidRDefault="00A13305" w:rsidP="00A13305">
      <w:pPr>
        <w:pStyle w:val="paragraph"/>
      </w:pPr>
      <w:r w:rsidRPr="00481DA3">
        <w:tab/>
        <w:t>(b)</w:t>
      </w:r>
      <w:r w:rsidRPr="00481DA3">
        <w:tab/>
        <w:t>the individual, or the individual’s partner, has incurred a liability to pay for the session of care under a complying written arrangement; and</w:t>
      </w:r>
    </w:p>
    <w:p w14:paraId="50791DF4" w14:textId="77777777" w:rsidR="00A13305" w:rsidRPr="00481DA3" w:rsidRDefault="00A13305" w:rsidP="00A13305">
      <w:pPr>
        <w:pStyle w:val="paragraph"/>
      </w:pPr>
      <w:r w:rsidRPr="00481DA3">
        <w:tab/>
        <w:t>(c)</w:t>
      </w:r>
      <w:r w:rsidRPr="00481DA3">
        <w:tab/>
        <w:t>the session of care:</w:t>
      </w:r>
    </w:p>
    <w:p w14:paraId="517EFCFF" w14:textId="77777777" w:rsidR="00A13305" w:rsidRPr="00481DA3" w:rsidRDefault="00A13305" w:rsidP="00A13305">
      <w:pPr>
        <w:pStyle w:val="paragraphsub"/>
      </w:pPr>
      <w:r w:rsidRPr="00481DA3">
        <w:tab/>
        <w:t>(i)</w:t>
      </w:r>
      <w:r w:rsidRPr="00481DA3">
        <w:tab/>
        <w:t>is provided in Australia; and</w:t>
      </w:r>
    </w:p>
    <w:p w14:paraId="0FBC96EF" w14:textId="77777777" w:rsidR="00A13305" w:rsidRPr="00481DA3" w:rsidRDefault="00A13305" w:rsidP="00A13305">
      <w:pPr>
        <w:pStyle w:val="paragraphsub"/>
      </w:pPr>
      <w:r w:rsidRPr="00481DA3">
        <w:tab/>
        <w:t>(ii)</w:t>
      </w:r>
      <w:r w:rsidRPr="00481DA3">
        <w:tab/>
        <w:t>is not provided as part of the compulsory education program in the State or Territory where the care is provided; and</w:t>
      </w:r>
    </w:p>
    <w:p w14:paraId="50F70F90" w14:textId="77777777" w:rsidR="00A13305" w:rsidRPr="00481DA3" w:rsidRDefault="00A13305" w:rsidP="00A13305">
      <w:pPr>
        <w:pStyle w:val="paragraphsub"/>
      </w:pPr>
      <w:r w:rsidRPr="00481DA3">
        <w:tab/>
        <w:t>(iii)</w:t>
      </w:r>
      <w:r w:rsidRPr="00481DA3">
        <w:tab/>
        <w:t>is not provided in circumstances prescribed by the Minister’s rules; and</w:t>
      </w:r>
    </w:p>
    <w:p w14:paraId="311CDEC1" w14:textId="77777777" w:rsidR="00A13305" w:rsidRPr="00481DA3" w:rsidRDefault="00A13305" w:rsidP="00A13305">
      <w:pPr>
        <w:pStyle w:val="paragraph"/>
      </w:pPr>
      <w:r w:rsidRPr="00481DA3">
        <w:tab/>
        <w:t>(d)</w:t>
      </w:r>
      <w:r w:rsidRPr="00481DA3">
        <w:tab/>
        <w:t>Division</w:t>
      </w:r>
      <w:r w:rsidR="00BD75AB" w:rsidRPr="00481DA3">
        <w:t> </w:t>
      </w:r>
      <w:r w:rsidRPr="00481DA3">
        <w:t>5 does not prevent the individual being eligible for CCS for the session of care</w:t>
      </w:r>
      <w:r w:rsidR="00BB6BD9" w:rsidRPr="00481DA3">
        <w:t>; and</w:t>
      </w:r>
    </w:p>
    <w:p w14:paraId="3B9A6AFB" w14:textId="77777777" w:rsidR="00BB6BD9" w:rsidRPr="00481DA3" w:rsidRDefault="00BB6BD9" w:rsidP="00BB6BD9">
      <w:pPr>
        <w:pStyle w:val="paragraph"/>
      </w:pPr>
      <w:r w:rsidRPr="00481DA3">
        <w:tab/>
        <w:t>(e)</w:t>
      </w:r>
      <w:r w:rsidRPr="00481DA3">
        <w:tab/>
        <w:t>if the session of care is provided by an approved child care service of a kind prescribed by the Minister’s rules—the Secretary determines that the requirements prescribed by the Minister’s rules in relation to that kind of service are met.</w:t>
      </w:r>
    </w:p>
    <w:p w14:paraId="2E06E2FF" w14:textId="77777777" w:rsidR="00A13305" w:rsidRPr="00481DA3" w:rsidRDefault="00A13305" w:rsidP="00A13305">
      <w:pPr>
        <w:pStyle w:val="notetext"/>
      </w:pPr>
      <w:r w:rsidRPr="00481DA3">
        <w:t>Note:</w:t>
      </w:r>
      <w:r w:rsidRPr="00481DA3">
        <w:tab/>
      </w:r>
      <w:r w:rsidRPr="00481DA3">
        <w:rPr>
          <w:b/>
          <w:i/>
        </w:rPr>
        <w:t xml:space="preserve">Complying written arrangement </w:t>
      </w:r>
      <w:r w:rsidRPr="00481DA3">
        <w:t>is defined in subsection</w:t>
      </w:r>
      <w:r w:rsidR="00BD75AB" w:rsidRPr="00481DA3">
        <w:t> </w:t>
      </w:r>
      <w:r w:rsidRPr="00481DA3">
        <w:t>200B(3) of the Family Assistance Administration Act.</w:t>
      </w:r>
    </w:p>
    <w:p w14:paraId="593F12DF" w14:textId="77777777" w:rsidR="00A13305" w:rsidRPr="00481DA3" w:rsidRDefault="00A13305" w:rsidP="00A13305">
      <w:pPr>
        <w:pStyle w:val="subsection"/>
      </w:pPr>
      <w:r w:rsidRPr="00481DA3">
        <w:lastRenderedPageBreak/>
        <w:tab/>
        <w:t>(2)</w:t>
      </w:r>
      <w:r w:rsidRPr="00481DA3">
        <w:tab/>
        <w:t xml:space="preserve">For the purposes of </w:t>
      </w:r>
      <w:r w:rsidR="00BD75AB" w:rsidRPr="00481DA3">
        <w:t>subparagraph (</w:t>
      </w:r>
      <w:r w:rsidRPr="00481DA3">
        <w:t>1)(a)(ii), the requirements covered by this subsection are that:</w:t>
      </w:r>
    </w:p>
    <w:p w14:paraId="63C3E4BA" w14:textId="77777777" w:rsidR="00A13305" w:rsidRPr="00481DA3" w:rsidRDefault="00A13305" w:rsidP="00A13305">
      <w:pPr>
        <w:pStyle w:val="paragraph"/>
      </w:pPr>
      <w:r w:rsidRPr="00481DA3">
        <w:tab/>
        <w:t>(a)</w:t>
      </w:r>
      <w:r w:rsidRPr="00481DA3">
        <w:tab/>
        <w:t>the child is a member of a class prescribed by the Minister’s rules; and</w:t>
      </w:r>
    </w:p>
    <w:p w14:paraId="6D2AAD1A" w14:textId="77777777" w:rsidR="00A13305" w:rsidRPr="00481DA3" w:rsidRDefault="00A13305" w:rsidP="00A13305">
      <w:pPr>
        <w:pStyle w:val="paragraph"/>
      </w:pPr>
      <w:r w:rsidRPr="00481DA3">
        <w:tab/>
        <w:t>(b)</w:t>
      </w:r>
      <w:r w:rsidRPr="00481DA3">
        <w:tab/>
        <w:t>the individual and the approved child care service satisfy any conditions prescribed by the Minister’s rules in relation to the child.</w:t>
      </w:r>
    </w:p>
    <w:p w14:paraId="193FB01D" w14:textId="77777777" w:rsidR="00DA0036" w:rsidRPr="00481DA3" w:rsidRDefault="008324DA" w:rsidP="00DA0036">
      <w:pPr>
        <w:pStyle w:val="subsection"/>
      </w:pPr>
      <w:r w:rsidRPr="00481DA3">
        <w:tab/>
      </w:r>
      <w:bookmarkStart w:id="132" w:name="_Hlk69193972"/>
      <w:r w:rsidR="00DA0036" w:rsidRPr="00481DA3">
        <w:t>(2A)</w:t>
      </w:r>
      <w:r w:rsidR="00DA0036" w:rsidRPr="00481DA3">
        <w:tab/>
        <w:t>To avoid doubt, circumstances prescribed by the Minister’s rules for the purposes of subparagraph (1)(c)(iii) may include circumstances relating to an emergency or disaster.</w:t>
      </w:r>
    </w:p>
    <w:p w14:paraId="3B541124" w14:textId="77777777" w:rsidR="00DA0036" w:rsidRPr="00481DA3" w:rsidRDefault="00DA0036" w:rsidP="00DA0036">
      <w:pPr>
        <w:pStyle w:val="notetext"/>
      </w:pPr>
      <w:r w:rsidRPr="00481DA3">
        <w:t>Note:</w:t>
      </w:r>
      <w:r w:rsidRPr="00481DA3">
        <w:tab/>
      </w:r>
      <w:r w:rsidRPr="00481DA3">
        <w:rPr>
          <w:b/>
          <w:i/>
        </w:rPr>
        <w:t>Emergency or disaster</w:t>
      </w:r>
      <w:r w:rsidRPr="00481DA3">
        <w:t xml:space="preserve"> is defined in subsection 205C(2) of the Family Assistance Administration Act.</w:t>
      </w:r>
    </w:p>
    <w:bookmarkEnd w:id="132"/>
    <w:p w14:paraId="23226C4B" w14:textId="77777777" w:rsidR="008324DA" w:rsidRPr="00481DA3" w:rsidRDefault="006B1FC3" w:rsidP="008324DA">
      <w:pPr>
        <w:pStyle w:val="subsection"/>
      </w:pPr>
      <w:r w:rsidRPr="00481DA3">
        <w:tab/>
      </w:r>
      <w:r w:rsidR="008324DA" w:rsidRPr="00481DA3">
        <w:t>(3)</w:t>
      </w:r>
      <w:r w:rsidR="008324DA" w:rsidRPr="00481DA3">
        <w:tab/>
        <w:t xml:space="preserve">A determination under </w:t>
      </w:r>
      <w:r w:rsidR="00BD75AB" w:rsidRPr="00481DA3">
        <w:t>paragraph (</w:t>
      </w:r>
      <w:r w:rsidR="008324DA" w:rsidRPr="00481DA3">
        <w:t>1)(e) is not a legislative instrument.</w:t>
      </w:r>
    </w:p>
    <w:p w14:paraId="7AA14765" w14:textId="77777777" w:rsidR="00A13305" w:rsidRPr="00481DA3" w:rsidRDefault="00A13305" w:rsidP="00A13305">
      <w:pPr>
        <w:pStyle w:val="ActHead5"/>
      </w:pPr>
      <w:bookmarkStart w:id="133" w:name="_Toc163214654"/>
      <w:r w:rsidRPr="00E209BF">
        <w:rPr>
          <w:rStyle w:val="CharSectno"/>
        </w:rPr>
        <w:t>85BB</w:t>
      </w:r>
      <w:r w:rsidRPr="00481DA3">
        <w:t xml:space="preserve">  Residency requirements</w:t>
      </w:r>
      <w:bookmarkEnd w:id="133"/>
    </w:p>
    <w:p w14:paraId="183CD8D7" w14:textId="77777777" w:rsidR="00A13305" w:rsidRPr="00481DA3" w:rsidRDefault="00A13305" w:rsidP="00A13305">
      <w:pPr>
        <w:pStyle w:val="subsection"/>
      </w:pPr>
      <w:r w:rsidRPr="00481DA3">
        <w:tab/>
        <w:t>(1)</w:t>
      </w:r>
      <w:r w:rsidRPr="00481DA3">
        <w:tab/>
        <w:t>For the purposes of subparagraph</w:t>
      </w:r>
      <w:r w:rsidR="00BD75AB" w:rsidRPr="00481DA3">
        <w:t> </w:t>
      </w:r>
      <w:r w:rsidRPr="00481DA3">
        <w:t>85BA(1)(a)(iv), an individual or the individual’s partner meets the residency requirements at a time if, at that time, the individual or partner:</w:t>
      </w:r>
    </w:p>
    <w:p w14:paraId="7157805A" w14:textId="77777777" w:rsidR="00A13305" w:rsidRPr="00481DA3" w:rsidRDefault="00A13305" w:rsidP="00A13305">
      <w:pPr>
        <w:pStyle w:val="paragraph"/>
      </w:pPr>
      <w:r w:rsidRPr="00481DA3">
        <w:tab/>
        <w:t>(a)</w:t>
      </w:r>
      <w:r w:rsidRPr="00481DA3">
        <w:tab/>
        <w:t>is an Australian resident; or</w:t>
      </w:r>
    </w:p>
    <w:p w14:paraId="44E3EB24" w14:textId="77777777" w:rsidR="00A13305" w:rsidRPr="00481DA3" w:rsidRDefault="00A13305" w:rsidP="00A13305">
      <w:pPr>
        <w:pStyle w:val="paragraph"/>
      </w:pPr>
      <w:r w:rsidRPr="00481DA3">
        <w:tab/>
        <w:t>(b)</w:t>
      </w:r>
      <w:r w:rsidRPr="00481DA3">
        <w:tab/>
        <w:t>is a special category visa holder residing in Australia; or</w:t>
      </w:r>
    </w:p>
    <w:p w14:paraId="76C09406" w14:textId="535D9653" w:rsidR="00A13305" w:rsidRPr="00481DA3" w:rsidRDefault="00A13305" w:rsidP="00A13305">
      <w:pPr>
        <w:pStyle w:val="paragraph"/>
      </w:pPr>
      <w:r w:rsidRPr="00481DA3">
        <w:tab/>
        <w:t>(c)</w:t>
      </w:r>
      <w:r w:rsidRPr="00481DA3">
        <w:tab/>
        <w:t xml:space="preserve">satisfies </w:t>
      </w:r>
      <w:r w:rsidR="00BD75AB" w:rsidRPr="00481DA3">
        <w:t>subsection (</w:t>
      </w:r>
      <w:r w:rsidRPr="00481DA3">
        <w:t>2)</w:t>
      </w:r>
      <w:r w:rsidR="00463260" w:rsidRPr="00481DA3">
        <w:t xml:space="preserve"> or (3)</w:t>
      </w:r>
      <w:r w:rsidRPr="00481DA3">
        <w:t xml:space="preserve"> of this section; or</w:t>
      </w:r>
    </w:p>
    <w:p w14:paraId="54FBA31D" w14:textId="77777777" w:rsidR="00A13305" w:rsidRPr="00481DA3" w:rsidRDefault="00A13305" w:rsidP="00A13305">
      <w:pPr>
        <w:pStyle w:val="paragraph"/>
      </w:pPr>
      <w:r w:rsidRPr="00481DA3">
        <w:tab/>
        <w:t>(d)</w:t>
      </w:r>
      <w:r w:rsidRPr="00481DA3">
        <w:tab/>
        <w:t>is undertaking a course of study in Australia and receiving financial assistance directly from the Commonwealth for the purpose of undertaking that study.</w:t>
      </w:r>
    </w:p>
    <w:p w14:paraId="7196D16F" w14:textId="77777777" w:rsidR="00463260" w:rsidRPr="00481DA3" w:rsidRDefault="00463260" w:rsidP="00463260">
      <w:pPr>
        <w:pStyle w:val="SubsectionHead"/>
      </w:pPr>
      <w:r w:rsidRPr="00481DA3">
        <w:t>Visa holders who may qualify for special benefit</w:t>
      </w:r>
    </w:p>
    <w:p w14:paraId="54AD6FF8" w14:textId="29FABC89" w:rsidR="00A13305" w:rsidRPr="00481DA3" w:rsidRDefault="00A13305" w:rsidP="00A13305">
      <w:pPr>
        <w:pStyle w:val="subsection"/>
      </w:pPr>
      <w:r w:rsidRPr="00481DA3">
        <w:tab/>
        <w:t>(2)</w:t>
      </w:r>
      <w:r w:rsidRPr="00481DA3">
        <w:tab/>
        <w:t>The individual or the individual’s partner satisfies this subsection if the individual or partner:</w:t>
      </w:r>
    </w:p>
    <w:p w14:paraId="1CAD4E2B" w14:textId="77777777" w:rsidR="00A13305" w:rsidRPr="00481DA3" w:rsidRDefault="00A13305" w:rsidP="00A13305">
      <w:pPr>
        <w:pStyle w:val="paragraph"/>
      </w:pPr>
      <w:r w:rsidRPr="00481DA3">
        <w:tab/>
        <w:t>(a)</w:t>
      </w:r>
      <w:r w:rsidRPr="00481DA3">
        <w:tab/>
        <w:t>is the holder of a visa determined by the Minister for the purposes of subparagraph</w:t>
      </w:r>
      <w:r w:rsidR="00BD75AB" w:rsidRPr="00481DA3">
        <w:t> </w:t>
      </w:r>
      <w:r w:rsidRPr="00481DA3">
        <w:t xml:space="preserve">729(2)(f)(v) of the </w:t>
      </w:r>
      <w:r w:rsidRPr="00481DA3">
        <w:rPr>
          <w:i/>
        </w:rPr>
        <w:t>Social Security Act 1991</w:t>
      </w:r>
      <w:r w:rsidRPr="00481DA3">
        <w:t>; and</w:t>
      </w:r>
    </w:p>
    <w:p w14:paraId="3F9C8FA1" w14:textId="77777777" w:rsidR="00A13305" w:rsidRPr="00481DA3" w:rsidRDefault="00A13305" w:rsidP="00A13305">
      <w:pPr>
        <w:pStyle w:val="paragraph"/>
      </w:pPr>
      <w:r w:rsidRPr="00481DA3">
        <w:lastRenderedPageBreak/>
        <w:tab/>
        <w:t>(b)</w:t>
      </w:r>
      <w:r w:rsidRPr="00481DA3">
        <w:tab/>
        <w:t>is either in Australia or temporarily absent from Australia for no more than 6 weeks on an allowable absence in relation to special benefit within the meaning of Part</w:t>
      </w:r>
      <w:r w:rsidR="00BD75AB" w:rsidRPr="00481DA3">
        <w:t> </w:t>
      </w:r>
      <w:r w:rsidRPr="00481DA3">
        <w:t>4.2 of that Act.</w:t>
      </w:r>
    </w:p>
    <w:p w14:paraId="23B8DCC4" w14:textId="77777777" w:rsidR="00A4264E" w:rsidRPr="00481DA3" w:rsidRDefault="00A4264E" w:rsidP="00A4264E">
      <w:pPr>
        <w:pStyle w:val="SubsectionHead"/>
      </w:pPr>
      <w:bookmarkStart w:id="134" w:name="_Hlk152163030"/>
      <w:r w:rsidRPr="00481DA3">
        <w:t>Visa holders connected with the Pacific Australia Labour Mobility scheme</w:t>
      </w:r>
    </w:p>
    <w:p w14:paraId="05FA23D9" w14:textId="77777777" w:rsidR="00A4264E" w:rsidRPr="00481DA3" w:rsidRDefault="00A4264E" w:rsidP="00A4264E">
      <w:pPr>
        <w:pStyle w:val="subsection"/>
      </w:pPr>
      <w:r w:rsidRPr="00481DA3">
        <w:tab/>
        <w:t>(3)</w:t>
      </w:r>
      <w:r w:rsidRPr="00481DA3">
        <w:tab/>
        <w:t>An individual or the individual’s partner satisfies this subsection if:</w:t>
      </w:r>
    </w:p>
    <w:p w14:paraId="683DEABC" w14:textId="77777777" w:rsidR="00A4264E" w:rsidRPr="00481DA3" w:rsidRDefault="00A4264E" w:rsidP="00A4264E">
      <w:pPr>
        <w:pStyle w:val="paragraph"/>
      </w:pPr>
      <w:r w:rsidRPr="00481DA3">
        <w:tab/>
        <w:t>(a)</w:t>
      </w:r>
      <w:r w:rsidRPr="00481DA3">
        <w:tab/>
        <w:t>the individual or partner is the holder of:</w:t>
      </w:r>
    </w:p>
    <w:p w14:paraId="2A632343" w14:textId="77777777" w:rsidR="00A4264E" w:rsidRPr="00481DA3" w:rsidRDefault="00A4264E" w:rsidP="00A4264E">
      <w:pPr>
        <w:pStyle w:val="paragraphsub"/>
      </w:pPr>
      <w:r w:rsidRPr="00481DA3">
        <w:tab/>
        <w:t>(i)</w:t>
      </w:r>
      <w:r w:rsidRPr="00481DA3">
        <w:tab/>
        <w:t xml:space="preserve">a visa referred to in the regulations under the </w:t>
      </w:r>
      <w:r w:rsidRPr="00481DA3">
        <w:rPr>
          <w:i/>
        </w:rPr>
        <w:t>Migration Act 1958</w:t>
      </w:r>
      <w:r w:rsidRPr="00481DA3">
        <w:t xml:space="preserve"> as a Subclass 403 (Temporary Work (International Relations)) visa; or</w:t>
      </w:r>
    </w:p>
    <w:p w14:paraId="384C8992" w14:textId="77777777" w:rsidR="00A4264E" w:rsidRPr="00481DA3" w:rsidRDefault="00A4264E" w:rsidP="00A4264E">
      <w:pPr>
        <w:pStyle w:val="paragraphsub"/>
      </w:pPr>
      <w:r w:rsidRPr="00481DA3">
        <w:tab/>
        <w:t>(ii)</w:t>
      </w:r>
      <w:r w:rsidRPr="00481DA3">
        <w:tab/>
        <w:t>a visa of a kind determined under subsection (4) of this section for the purposes of this subparagraph; and</w:t>
      </w:r>
    </w:p>
    <w:p w14:paraId="6B4683C6" w14:textId="77777777" w:rsidR="00A4264E" w:rsidRPr="00481DA3" w:rsidRDefault="00A4264E" w:rsidP="00A4264E">
      <w:pPr>
        <w:pStyle w:val="paragraph"/>
      </w:pPr>
      <w:r w:rsidRPr="00481DA3">
        <w:rPr>
          <w:i/>
        </w:rPr>
        <w:tab/>
      </w:r>
      <w:r w:rsidRPr="00481DA3">
        <w:t>(b)</w:t>
      </w:r>
      <w:r w:rsidRPr="00481DA3">
        <w:tab/>
        <w:t>either:</w:t>
      </w:r>
    </w:p>
    <w:p w14:paraId="0B3A25B0" w14:textId="77777777" w:rsidR="00A4264E" w:rsidRPr="00481DA3" w:rsidRDefault="00A4264E" w:rsidP="00A4264E">
      <w:pPr>
        <w:pStyle w:val="paragraphsub"/>
      </w:pPr>
      <w:r w:rsidRPr="00481DA3">
        <w:tab/>
        <w:t>(i)</w:t>
      </w:r>
      <w:r w:rsidRPr="00481DA3">
        <w:tab/>
        <w:t>the individual or partner is a participant, as a worker, in the scheme known as the Pacific Australia Labour Mobility scheme; or</w:t>
      </w:r>
    </w:p>
    <w:p w14:paraId="50C493FF" w14:textId="77777777" w:rsidR="00A4264E" w:rsidRPr="00481DA3" w:rsidRDefault="00A4264E" w:rsidP="00A4264E">
      <w:pPr>
        <w:pStyle w:val="paragraphsub"/>
      </w:pPr>
      <w:r w:rsidRPr="00481DA3">
        <w:tab/>
        <w:t>(ii)</w:t>
      </w:r>
      <w:r w:rsidRPr="00481DA3">
        <w:tab/>
        <w:t xml:space="preserve">the visa is granted on the basis that the individual or partner is a member of the family unit (within the meaning of the </w:t>
      </w:r>
      <w:r w:rsidRPr="00481DA3">
        <w:rPr>
          <w:i/>
        </w:rPr>
        <w:t>Migration Act 1958</w:t>
      </w:r>
      <w:r w:rsidRPr="00481DA3">
        <w:t>) of such a participant; and</w:t>
      </w:r>
    </w:p>
    <w:p w14:paraId="206E8D48" w14:textId="77777777" w:rsidR="00A4264E" w:rsidRPr="00481DA3" w:rsidRDefault="00A4264E" w:rsidP="00A4264E">
      <w:pPr>
        <w:pStyle w:val="paragraph"/>
      </w:pPr>
      <w:r w:rsidRPr="00481DA3">
        <w:tab/>
        <w:t>(c)</w:t>
      </w:r>
      <w:r w:rsidRPr="00481DA3">
        <w:tab/>
        <w:t>the individual or partner is in a class of persons determined under subsection (4).</w:t>
      </w:r>
    </w:p>
    <w:p w14:paraId="4C2ECF5C" w14:textId="77777777" w:rsidR="00A4264E" w:rsidRPr="00481DA3" w:rsidRDefault="00A4264E" w:rsidP="00A4264E">
      <w:pPr>
        <w:pStyle w:val="subsection"/>
      </w:pPr>
      <w:r w:rsidRPr="00481DA3">
        <w:tab/>
        <w:t>(4)</w:t>
      </w:r>
      <w:r w:rsidRPr="00481DA3">
        <w:tab/>
        <w:t>The Minister may, by legislative instrument, determine:</w:t>
      </w:r>
    </w:p>
    <w:p w14:paraId="3AD5CBD9" w14:textId="77777777" w:rsidR="00A4264E" w:rsidRPr="00481DA3" w:rsidRDefault="00A4264E" w:rsidP="00A4264E">
      <w:pPr>
        <w:pStyle w:val="paragraph"/>
      </w:pPr>
      <w:r w:rsidRPr="00481DA3">
        <w:tab/>
        <w:t>(a)</w:t>
      </w:r>
      <w:r w:rsidRPr="00481DA3">
        <w:tab/>
        <w:t>kinds of visas for the purposes of subparagraph (3)(a)(ii) (subject to subsection (5)); and</w:t>
      </w:r>
    </w:p>
    <w:p w14:paraId="36FA0BFD" w14:textId="77777777" w:rsidR="00A4264E" w:rsidRPr="00481DA3" w:rsidRDefault="00A4264E" w:rsidP="00A4264E">
      <w:pPr>
        <w:pStyle w:val="paragraph"/>
      </w:pPr>
      <w:r w:rsidRPr="00481DA3">
        <w:tab/>
        <w:t>(b)</w:t>
      </w:r>
      <w:r w:rsidRPr="00481DA3">
        <w:tab/>
        <w:t>classes of persons for the purposes of paragraph (3)(c).</w:t>
      </w:r>
    </w:p>
    <w:p w14:paraId="31AABFAE" w14:textId="77777777" w:rsidR="00A4264E" w:rsidRPr="00481DA3" w:rsidRDefault="00A4264E" w:rsidP="00A4264E">
      <w:pPr>
        <w:pStyle w:val="subsection"/>
      </w:pPr>
      <w:r w:rsidRPr="00481DA3">
        <w:tab/>
        <w:t>(5)</w:t>
      </w:r>
      <w:r w:rsidRPr="00481DA3">
        <w:tab/>
        <w:t xml:space="preserve">The Minister must not determine a kind of visa under paragraph (4)(a) unless the Minister has been advised by the Minister administering the </w:t>
      </w:r>
      <w:r w:rsidRPr="00481DA3">
        <w:rPr>
          <w:i/>
        </w:rPr>
        <w:t>Migration Act 1958</w:t>
      </w:r>
      <w:r w:rsidRPr="00481DA3">
        <w:t xml:space="preserve"> (the </w:t>
      </w:r>
      <w:r w:rsidRPr="00481DA3">
        <w:rPr>
          <w:b/>
          <w:i/>
        </w:rPr>
        <w:t>Immigration Minister</w:t>
      </w:r>
      <w:r w:rsidRPr="00481DA3">
        <w:t>) that, in the opinion of the Immigration Minister:</w:t>
      </w:r>
    </w:p>
    <w:p w14:paraId="7E8836B9" w14:textId="77777777" w:rsidR="00A4264E" w:rsidRPr="00481DA3" w:rsidRDefault="00A4264E" w:rsidP="00A4264E">
      <w:pPr>
        <w:pStyle w:val="paragraph"/>
      </w:pPr>
      <w:r w:rsidRPr="00481DA3">
        <w:tab/>
        <w:t>(a)</w:t>
      </w:r>
      <w:r w:rsidRPr="00481DA3">
        <w:tab/>
        <w:t>the kind of visa has replaced or will replace:</w:t>
      </w:r>
    </w:p>
    <w:p w14:paraId="4AA8401B" w14:textId="77777777" w:rsidR="00A4264E" w:rsidRPr="00481DA3" w:rsidRDefault="00A4264E" w:rsidP="00A4264E">
      <w:pPr>
        <w:pStyle w:val="paragraphsub"/>
      </w:pPr>
      <w:r w:rsidRPr="00481DA3">
        <w:tab/>
        <w:t>(i)</w:t>
      </w:r>
      <w:r w:rsidRPr="00481DA3">
        <w:tab/>
        <w:t>the kind of visa mentioned in subparagraph (3)(a)(i); or</w:t>
      </w:r>
    </w:p>
    <w:p w14:paraId="33B0310A" w14:textId="77777777" w:rsidR="00A4264E" w:rsidRPr="00481DA3" w:rsidRDefault="00A4264E" w:rsidP="00A4264E">
      <w:pPr>
        <w:pStyle w:val="paragraphsub"/>
      </w:pPr>
      <w:r w:rsidRPr="00481DA3">
        <w:lastRenderedPageBreak/>
        <w:tab/>
        <w:t>(ii)</w:t>
      </w:r>
      <w:r w:rsidRPr="00481DA3">
        <w:tab/>
        <w:t>a kind of visa previously determined under paragraph (4)(a); and</w:t>
      </w:r>
    </w:p>
    <w:p w14:paraId="09560F53" w14:textId="77777777" w:rsidR="00A4264E" w:rsidRPr="00481DA3" w:rsidRDefault="00A4264E" w:rsidP="00A4264E">
      <w:pPr>
        <w:pStyle w:val="paragraph"/>
      </w:pPr>
      <w:r w:rsidRPr="00481DA3">
        <w:tab/>
        <w:t>(b)</w:t>
      </w:r>
      <w:r w:rsidRPr="00481DA3">
        <w:tab/>
        <w:t>the replacement kind of visa is intended to give the same benefits as the replaced kind of visa.</w:t>
      </w:r>
    </w:p>
    <w:p w14:paraId="45968997" w14:textId="77777777" w:rsidR="00A4264E" w:rsidRPr="00481DA3" w:rsidRDefault="00A4264E" w:rsidP="00A4264E">
      <w:pPr>
        <w:pStyle w:val="subsection"/>
      </w:pPr>
      <w:r w:rsidRPr="00481DA3">
        <w:tab/>
        <w:t>(6)</w:t>
      </w:r>
      <w:r w:rsidRPr="00481DA3">
        <w:tab/>
        <w:t>Without limiting paragraph (4)(b), a class of persons may be determined under that paragraph by reference to the fact that a person holds a visa of a specified kind.</w:t>
      </w:r>
    </w:p>
    <w:p w14:paraId="3B2946AA" w14:textId="77777777" w:rsidR="00A4264E" w:rsidRPr="00481DA3" w:rsidRDefault="00A4264E" w:rsidP="00A4264E">
      <w:pPr>
        <w:pStyle w:val="notetext"/>
      </w:pPr>
      <w:r w:rsidRPr="00481DA3">
        <w:t>Example:</w:t>
      </w:r>
      <w:r w:rsidRPr="00481DA3">
        <w:tab/>
        <w:t xml:space="preserve">A visa of a kind referred to in a specified way in the regulations under the </w:t>
      </w:r>
      <w:r w:rsidRPr="00481DA3">
        <w:rPr>
          <w:i/>
        </w:rPr>
        <w:t>Migration Act 1958</w:t>
      </w:r>
      <w:r w:rsidRPr="00481DA3">
        <w:t xml:space="preserve"> or that permits the holder to stay in Australia for at least a specified period.</w:t>
      </w:r>
    </w:p>
    <w:p w14:paraId="743EDC51" w14:textId="304842AC" w:rsidR="00A13305" w:rsidRPr="00481DA3" w:rsidRDefault="00AA48B4" w:rsidP="001A10D2">
      <w:pPr>
        <w:pStyle w:val="ActHead3"/>
        <w:pageBreakBefore/>
      </w:pPr>
      <w:bookmarkStart w:id="135" w:name="_Toc163214655"/>
      <w:bookmarkEnd w:id="134"/>
      <w:r w:rsidRPr="00E209BF">
        <w:rPr>
          <w:rStyle w:val="CharDivNo"/>
        </w:rPr>
        <w:lastRenderedPageBreak/>
        <w:t>Division 3</w:t>
      </w:r>
      <w:r w:rsidR="00A13305" w:rsidRPr="00481DA3">
        <w:t>—</w:t>
      </w:r>
      <w:r w:rsidR="00A13305" w:rsidRPr="00E209BF">
        <w:rPr>
          <w:rStyle w:val="CharDivText"/>
        </w:rPr>
        <w:t>Eligibility for additional child care subsidy</w:t>
      </w:r>
      <w:bookmarkEnd w:id="135"/>
    </w:p>
    <w:p w14:paraId="2A96FE8C" w14:textId="77777777" w:rsidR="00A13305" w:rsidRPr="00481DA3" w:rsidRDefault="00A13305" w:rsidP="00A13305">
      <w:pPr>
        <w:pStyle w:val="ActHead4"/>
      </w:pPr>
      <w:bookmarkStart w:id="136" w:name="_Toc163214656"/>
      <w:r w:rsidRPr="00E209BF">
        <w:rPr>
          <w:rStyle w:val="CharSubdNo"/>
        </w:rPr>
        <w:t>Subdivision A</w:t>
      </w:r>
      <w:r w:rsidRPr="00481DA3">
        <w:t>—</w:t>
      </w:r>
      <w:r w:rsidRPr="00E209BF">
        <w:rPr>
          <w:rStyle w:val="CharSubdText"/>
        </w:rPr>
        <w:t>Eligibility for ACCS (child wellbeing)</w:t>
      </w:r>
      <w:bookmarkEnd w:id="136"/>
    </w:p>
    <w:p w14:paraId="7DB002B8" w14:textId="77777777" w:rsidR="00A13305" w:rsidRPr="00481DA3" w:rsidRDefault="00A13305" w:rsidP="00A13305">
      <w:pPr>
        <w:pStyle w:val="ActHead5"/>
      </w:pPr>
      <w:bookmarkStart w:id="137" w:name="_Toc163214657"/>
      <w:r w:rsidRPr="00E209BF">
        <w:rPr>
          <w:rStyle w:val="CharSectno"/>
        </w:rPr>
        <w:t>85CA</w:t>
      </w:r>
      <w:r w:rsidRPr="00481DA3">
        <w:t xml:space="preserve">  Eligibility for ACCS (child wellbeing)</w:t>
      </w:r>
      <w:bookmarkEnd w:id="137"/>
    </w:p>
    <w:p w14:paraId="64654015" w14:textId="77777777" w:rsidR="00A13305" w:rsidRPr="00481DA3" w:rsidRDefault="00A13305" w:rsidP="00A13305">
      <w:pPr>
        <w:pStyle w:val="SubsectionHead"/>
      </w:pPr>
      <w:r w:rsidRPr="00481DA3">
        <w:t>Eligibility of individual</w:t>
      </w:r>
    </w:p>
    <w:p w14:paraId="1B584D8F" w14:textId="77777777" w:rsidR="00A13305" w:rsidRPr="00481DA3" w:rsidRDefault="00A13305" w:rsidP="00A13305">
      <w:pPr>
        <w:pStyle w:val="subsection"/>
      </w:pPr>
      <w:r w:rsidRPr="00481DA3">
        <w:tab/>
        <w:t>(1)</w:t>
      </w:r>
      <w:r w:rsidRPr="00481DA3">
        <w:tab/>
        <w:t>An individual is eligible for ACCS for a session of care provided by an approved child care service to a child if:</w:t>
      </w:r>
    </w:p>
    <w:p w14:paraId="25A417F4" w14:textId="77777777" w:rsidR="00A13305" w:rsidRPr="00481DA3" w:rsidRDefault="00A13305" w:rsidP="00A13305">
      <w:pPr>
        <w:pStyle w:val="paragraph"/>
      </w:pPr>
      <w:r w:rsidRPr="00481DA3">
        <w:tab/>
        <w:t>(a)</w:t>
      </w:r>
      <w:r w:rsidRPr="00481DA3">
        <w:tab/>
        <w:t>the individual is eligible for CCS for the session of care; and</w:t>
      </w:r>
    </w:p>
    <w:p w14:paraId="2337BD8A" w14:textId="77777777" w:rsidR="00A13305" w:rsidRPr="00481DA3" w:rsidRDefault="00A13305" w:rsidP="00A13305">
      <w:pPr>
        <w:pStyle w:val="paragraph"/>
      </w:pPr>
      <w:r w:rsidRPr="00481DA3">
        <w:tab/>
        <w:t>(b)</w:t>
      </w:r>
      <w:r w:rsidRPr="00481DA3">
        <w:tab/>
        <w:t>either of the following is in effect in relation to the child for the week in which the session of care is provided:</w:t>
      </w:r>
    </w:p>
    <w:p w14:paraId="2C6F1F11" w14:textId="77777777" w:rsidR="00A13305" w:rsidRPr="00481DA3" w:rsidRDefault="00A13305" w:rsidP="00A13305">
      <w:pPr>
        <w:pStyle w:val="paragraphsub"/>
      </w:pPr>
      <w:r w:rsidRPr="00481DA3">
        <w:tab/>
        <w:t>(i)</w:t>
      </w:r>
      <w:r w:rsidRPr="00481DA3">
        <w:tab/>
        <w:t>a certificate given by the approved provider of the service under section</w:t>
      </w:r>
      <w:r w:rsidR="00BD75AB" w:rsidRPr="00481DA3">
        <w:t> </w:t>
      </w:r>
      <w:r w:rsidRPr="00481DA3">
        <w:t>85CB;</w:t>
      </w:r>
    </w:p>
    <w:p w14:paraId="3E07910A" w14:textId="77777777" w:rsidR="00A13305" w:rsidRPr="00481DA3" w:rsidRDefault="00A13305" w:rsidP="00A13305">
      <w:pPr>
        <w:pStyle w:val="paragraphsub"/>
      </w:pPr>
      <w:r w:rsidRPr="00481DA3">
        <w:tab/>
        <w:t>(ii)</w:t>
      </w:r>
      <w:r w:rsidRPr="00481DA3">
        <w:tab/>
        <w:t>a determination made by the Secretary under section</w:t>
      </w:r>
      <w:r w:rsidR="00BD75AB" w:rsidRPr="00481DA3">
        <w:t> </w:t>
      </w:r>
      <w:r w:rsidRPr="00481DA3">
        <w:t>85CE; and</w:t>
      </w:r>
    </w:p>
    <w:p w14:paraId="4353F982" w14:textId="77777777" w:rsidR="00A13305" w:rsidRPr="00481DA3" w:rsidRDefault="00A13305" w:rsidP="00A13305">
      <w:pPr>
        <w:pStyle w:val="paragraph"/>
      </w:pPr>
      <w:r w:rsidRPr="00481DA3">
        <w:tab/>
        <w:t>(c)</w:t>
      </w:r>
      <w:r w:rsidRPr="00481DA3">
        <w:tab/>
        <w:t>Division</w:t>
      </w:r>
      <w:r w:rsidR="00BD75AB" w:rsidRPr="00481DA3">
        <w:t> </w:t>
      </w:r>
      <w:r w:rsidRPr="00481DA3">
        <w:t>5 does not prevent the individual being eligible for ACCS (child wellbeing) for the session of care.</w:t>
      </w:r>
    </w:p>
    <w:p w14:paraId="0797D802" w14:textId="77777777" w:rsidR="00A13305" w:rsidRPr="00481DA3" w:rsidRDefault="00A13305" w:rsidP="00A13305">
      <w:pPr>
        <w:pStyle w:val="SubsectionHead"/>
      </w:pPr>
      <w:r w:rsidRPr="00481DA3">
        <w:t>Eligibility of approved provider</w:t>
      </w:r>
    </w:p>
    <w:p w14:paraId="674667CA" w14:textId="77777777" w:rsidR="00A13305" w:rsidRPr="00481DA3" w:rsidRDefault="00A13305" w:rsidP="00A13305">
      <w:pPr>
        <w:pStyle w:val="subsection"/>
      </w:pPr>
      <w:r w:rsidRPr="00481DA3">
        <w:tab/>
        <w:t>(2)</w:t>
      </w:r>
      <w:r w:rsidRPr="00481DA3">
        <w:tab/>
        <w:t>The approved provider of an approved child care service is eligible for ACCS for a session of care provided by the service to a child if:</w:t>
      </w:r>
    </w:p>
    <w:p w14:paraId="1308B0E3" w14:textId="77777777" w:rsidR="00A13305" w:rsidRPr="00481DA3" w:rsidRDefault="00A13305" w:rsidP="00A13305">
      <w:pPr>
        <w:pStyle w:val="paragraph"/>
      </w:pPr>
      <w:r w:rsidRPr="00481DA3">
        <w:tab/>
        <w:t>(a)</w:t>
      </w:r>
      <w:r w:rsidRPr="00481DA3">
        <w:tab/>
        <w:t>either of the following is in effect in relation to the child for the week in which the session of care is provided:</w:t>
      </w:r>
    </w:p>
    <w:p w14:paraId="4F76BBA5" w14:textId="77777777" w:rsidR="00A13305" w:rsidRPr="00481DA3" w:rsidRDefault="00A13305" w:rsidP="00A13305">
      <w:pPr>
        <w:pStyle w:val="paragraphsub"/>
      </w:pPr>
      <w:r w:rsidRPr="00481DA3">
        <w:tab/>
        <w:t>(i)</w:t>
      </w:r>
      <w:r w:rsidRPr="00481DA3">
        <w:tab/>
        <w:t>a certificate given by the provider under section</w:t>
      </w:r>
      <w:r w:rsidR="00BD75AB" w:rsidRPr="00481DA3">
        <w:t> </w:t>
      </w:r>
      <w:r w:rsidRPr="00481DA3">
        <w:t>85CB;</w:t>
      </w:r>
    </w:p>
    <w:p w14:paraId="19099836" w14:textId="77777777" w:rsidR="00A13305" w:rsidRPr="00481DA3" w:rsidRDefault="00A13305" w:rsidP="00A13305">
      <w:pPr>
        <w:pStyle w:val="paragraphsub"/>
      </w:pPr>
      <w:r w:rsidRPr="00481DA3">
        <w:tab/>
        <w:t>(ii)</w:t>
      </w:r>
      <w:r w:rsidRPr="00481DA3">
        <w:tab/>
        <w:t>a determination made by the Secretary under section</w:t>
      </w:r>
      <w:r w:rsidR="00BD75AB" w:rsidRPr="00481DA3">
        <w:t> </w:t>
      </w:r>
      <w:r w:rsidRPr="00481DA3">
        <w:t>85CE; and</w:t>
      </w:r>
    </w:p>
    <w:p w14:paraId="20211F58" w14:textId="77777777" w:rsidR="00895ABE" w:rsidRPr="00481DA3" w:rsidRDefault="00895ABE" w:rsidP="00895ABE">
      <w:pPr>
        <w:pStyle w:val="paragraph"/>
      </w:pPr>
      <w:r w:rsidRPr="00481DA3">
        <w:tab/>
        <w:t>(b)</w:t>
      </w:r>
      <w:r w:rsidRPr="00481DA3">
        <w:tab/>
        <w:t>at the time the session of care is provided:</w:t>
      </w:r>
    </w:p>
    <w:p w14:paraId="31BC30A3" w14:textId="77777777" w:rsidR="00895ABE" w:rsidRPr="00481DA3" w:rsidRDefault="00895ABE" w:rsidP="00895ABE">
      <w:pPr>
        <w:pStyle w:val="paragraphsub"/>
      </w:pPr>
      <w:r w:rsidRPr="00481DA3">
        <w:tab/>
        <w:t>(i)</w:t>
      </w:r>
      <w:r w:rsidRPr="00481DA3">
        <w:tab/>
        <w:t>the provider is not able to identify an individual who is eligible for CCS for the session of care; or</w:t>
      </w:r>
    </w:p>
    <w:p w14:paraId="1BA2A380" w14:textId="77777777" w:rsidR="00895ABE" w:rsidRPr="00481DA3" w:rsidRDefault="00895ABE" w:rsidP="00895ABE">
      <w:pPr>
        <w:pStyle w:val="paragraphsub"/>
      </w:pPr>
      <w:r w:rsidRPr="00481DA3">
        <w:tab/>
        <w:t>(ii)</w:t>
      </w:r>
      <w:r w:rsidRPr="00481DA3">
        <w:tab/>
        <w:t>the child is a member of a class prescribed by the Minister’s rules; and</w:t>
      </w:r>
    </w:p>
    <w:p w14:paraId="49672783" w14:textId="77777777" w:rsidR="00895ABE" w:rsidRPr="00481DA3" w:rsidRDefault="00895ABE" w:rsidP="00895ABE">
      <w:pPr>
        <w:pStyle w:val="paragraph"/>
      </w:pPr>
      <w:r w:rsidRPr="00481DA3">
        <w:tab/>
        <w:t>(ba)</w:t>
      </w:r>
      <w:r w:rsidRPr="00481DA3">
        <w:tab/>
        <w:t>at the time the session of care is provided:</w:t>
      </w:r>
    </w:p>
    <w:p w14:paraId="1563A768" w14:textId="77777777" w:rsidR="00895ABE" w:rsidRPr="00481DA3" w:rsidRDefault="00895ABE" w:rsidP="00895ABE">
      <w:pPr>
        <w:pStyle w:val="paragraphsub"/>
      </w:pPr>
      <w:r w:rsidRPr="00481DA3">
        <w:lastRenderedPageBreak/>
        <w:tab/>
        <w:t>(i)</w:t>
      </w:r>
      <w:r w:rsidRPr="00481DA3">
        <w:tab/>
        <w:t>the child is 13 or under and does not attend secondary school, or the requirements covered by subsection (3) are satisfied; and</w:t>
      </w:r>
    </w:p>
    <w:p w14:paraId="2B19F9F4" w14:textId="77777777" w:rsidR="00895ABE" w:rsidRPr="00481DA3" w:rsidRDefault="00895ABE" w:rsidP="00895ABE">
      <w:pPr>
        <w:pStyle w:val="paragraphsub"/>
      </w:pPr>
      <w:r w:rsidRPr="00481DA3">
        <w:tab/>
        <w:t>(ii)</w:t>
      </w:r>
      <w:r w:rsidRPr="00481DA3">
        <w:tab/>
        <w:t>the child meets the immunisation requirements in section 6; and</w:t>
      </w:r>
    </w:p>
    <w:p w14:paraId="1E96CFD2" w14:textId="77777777" w:rsidR="00A13305" w:rsidRPr="00481DA3" w:rsidRDefault="00A13305" w:rsidP="00A13305">
      <w:pPr>
        <w:pStyle w:val="paragraph"/>
      </w:pPr>
      <w:r w:rsidRPr="00481DA3">
        <w:tab/>
        <w:t>(c)</w:t>
      </w:r>
      <w:r w:rsidRPr="00481DA3">
        <w:tab/>
        <w:t>the session:</w:t>
      </w:r>
    </w:p>
    <w:p w14:paraId="1AAF7E63" w14:textId="77777777" w:rsidR="00A13305" w:rsidRPr="00481DA3" w:rsidRDefault="00A13305" w:rsidP="00A13305">
      <w:pPr>
        <w:pStyle w:val="paragraphsub"/>
      </w:pPr>
      <w:r w:rsidRPr="00481DA3">
        <w:tab/>
        <w:t>(i)</w:t>
      </w:r>
      <w:r w:rsidRPr="00481DA3">
        <w:tab/>
        <w:t>is provided in Australia; and</w:t>
      </w:r>
    </w:p>
    <w:p w14:paraId="5990604C" w14:textId="77777777" w:rsidR="00A13305" w:rsidRPr="00481DA3" w:rsidRDefault="00A13305" w:rsidP="00A13305">
      <w:pPr>
        <w:pStyle w:val="paragraphsub"/>
      </w:pPr>
      <w:r w:rsidRPr="00481DA3">
        <w:tab/>
        <w:t>(ii)</w:t>
      </w:r>
      <w:r w:rsidRPr="00481DA3">
        <w:tab/>
        <w:t>is not provided as part of the compulsory education program in the State or Territory where the care is provided; and</w:t>
      </w:r>
    </w:p>
    <w:p w14:paraId="12CB36A1" w14:textId="77777777" w:rsidR="00A13305" w:rsidRPr="00481DA3" w:rsidRDefault="00A13305" w:rsidP="00A13305">
      <w:pPr>
        <w:pStyle w:val="paragraphsub"/>
      </w:pPr>
      <w:r w:rsidRPr="00481DA3">
        <w:tab/>
        <w:t>(iii)</w:t>
      </w:r>
      <w:r w:rsidRPr="00481DA3">
        <w:tab/>
        <w:t>is not provided in circumstances prescribed by Minister’s rules made for the purposes of subparagraph</w:t>
      </w:r>
      <w:r w:rsidR="00BD75AB" w:rsidRPr="00481DA3">
        <w:t> </w:t>
      </w:r>
      <w:r w:rsidRPr="00481DA3">
        <w:t>85BA(1)(c)(iii); and</w:t>
      </w:r>
    </w:p>
    <w:p w14:paraId="18FB6B00" w14:textId="77777777" w:rsidR="00A13305" w:rsidRPr="00481DA3" w:rsidRDefault="00A13305" w:rsidP="00A13305">
      <w:pPr>
        <w:pStyle w:val="paragraph"/>
      </w:pPr>
      <w:r w:rsidRPr="00481DA3">
        <w:tab/>
        <w:t>(d)</w:t>
      </w:r>
      <w:r w:rsidRPr="00481DA3">
        <w:tab/>
        <w:t>Division</w:t>
      </w:r>
      <w:r w:rsidR="00BD75AB" w:rsidRPr="00481DA3">
        <w:t> </w:t>
      </w:r>
      <w:r w:rsidRPr="00481DA3">
        <w:t>5 does not prevent the provider being eligible for ACCS (child wellbeing) for the session of care.</w:t>
      </w:r>
    </w:p>
    <w:p w14:paraId="00448E6F" w14:textId="77777777" w:rsidR="00A13305" w:rsidRPr="00481DA3" w:rsidRDefault="00A13305" w:rsidP="00A13305">
      <w:pPr>
        <w:pStyle w:val="subsection"/>
      </w:pPr>
      <w:r w:rsidRPr="00481DA3">
        <w:tab/>
        <w:t>(3)</w:t>
      </w:r>
      <w:r w:rsidRPr="00481DA3">
        <w:tab/>
        <w:t xml:space="preserve">For the purposes of </w:t>
      </w:r>
      <w:r w:rsidR="00BD75AB" w:rsidRPr="00481DA3">
        <w:t>subparagraph </w:t>
      </w:r>
      <w:r w:rsidR="00895ABE" w:rsidRPr="00481DA3">
        <w:t>(2)(ba)(i)</w:t>
      </w:r>
      <w:r w:rsidRPr="00481DA3">
        <w:t>, the requirements covered by this subsection are that:</w:t>
      </w:r>
    </w:p>
    <w:p w14:paraId="6118EAF9" w14:textId="77777777" w:rsidR="00A13305" w:rsidRPr="00481DA3" w:rsidRDefault="00A13305" w:rsidP="00A13305">
      <w:pPr>
        <w:pStyle w:val="paragraph"/>
      </w:pPr>
      <w:r w:rsidRPr="00481DA3">
        <w:tab/>
        <w:t>(a)</w:t>
      </w:r>
      <w:r w:rsidRPr="00481DA3">
        <w:tab/>
        <w:t>the child is a member of a class prescribed by the Minister’s rules; and</w:t>
      </w:r>
    </w:p>
    <w:p w14:paraId="13FB4A92" w14:textId="77777777" w:rsidR="00A13305" w:rsidRPr="00481DA3" w:rsidRDefault="00A13305" w:rsidP="00A13305">
      <w:pPr>
        <w:pStyle w:val="paragraph"/>
      </w:pPr>
      <w:r w:rsidRPr="00481DA3">
        <w:tab/>
        <w:t>(b)</w:t>
      </w:r>
      <w:r w:rsidRPr="00481DA3">
        <w:tab/>
        <w:t>the approved child care service satisfies any conditions prescribed by the Minister’s rules in relation to the child.</w:t>
      </w:r>
    </w:p>
    <w:p w14:paraId="2A688B6C" w14:textId="77777777" w:rsidR="00A13305" w:rsidRPr="00481DA3" w:rsidRDefault="00A13305" w:rsidP="00A13305">
      <w:pPr>
        <w:pStyle w:val="SubsectionHead"/>
      </w:pPr>
      <w:r w:rsidRPr="00481DA3">
        <w:t>Child at risk of serious abuse or neglect</w:t>
      </w:r>
    </w:p>
    <w:p w14:paraId="07B9738C" w14:textId="77777777" w:rsidR="00A13305" w:rsidRPr="00481DA3" w:rsidRDefault="00A13305" w:rsidP="00A13305">
      <w:pPr>
        <w:pStyle w:val="subsection"/>
      </w:pPr>
      <w:r w:rsidRPr="00481DA3">
        <w:tab/>
        <w:t>(4)</w:t>
      </w:r>
      <w:r w:rsidRPr="00481DA3">
        <w:tab/>
        <w:t>The Minister’s rules may prescribe circumstances in which a child is or is not taken to be at risk of serious abuse or neglect.</w:t>
      </w:r>
    </w:p>
    <w:p w14:paraId="70927602" w14:textId="77777777" w:rsidR="00A13305" w:rsidRPr="00481DA3" w:rsidRDefault="00A13305" w:rsidP="00A13305">
      <w:pPr>
        <w:pStyle w:val="ActHead5"/>
      </w:pPr>
      <w:bookmarkStart w:id="138" w:name="_Toc163214658"/>
      <w:r w:rsidRPr="00E209BF">
        <w:rPr>
          <w:rStyle w:val="CharSectno"/>
        </w:rPr>
        <w:t>85CB</w:t>
      </w:r>
      <w:r w:rsidRPr="00481DA3">
        <w:t xml:space="preserve">  Certification for ACCS (child wellbeing)</w:t>
      </w:r>
      <w:bookmarkEnd w:id="138"/>
    </w:p>
    <w:p w14:paraId="3DC614C0" w14:textId="77777777" w:rsidR="00A13305" w:rsidRPr="00481DA3" w:rsidRDefault="00A13305" w:rsidP="00A13305">
      <w:pPr>
        <w:pStyle w:val="subsection"/>
      </w:pPr>
      <w:r w:rsidRPr="00481DA3">
        <w:tab/>
        <w:t>(1)</w:t>
      </w:r>
      <w:r w:rsidRPr="00481DA3">
        <w:tab/>
        <w:t xml:space="preserve">The approved provider of an approved child care service may, if it considers that a child is or was at risk of serious abuse or neglect on a day (an </w:t>
      </w:r>
      <w:r w:rsidRPr="00481DA3">
        <w:rPr>
          <w:b/>
          <w:i/>
        </w:rPr>
        <w:t>at risk day</w:t>
      </w:r>
      <w:r w:rsidRPr="00481DA3">
        <w:t>), give the Secretary a certificate to that effect.</w:t>
      </w:r>
    </w:p>
    <w:p w14:paraId="7316E47C" w14:textId="77777777" w:rsidR="00A13305" w:rsidRPr="00481DA3" w:rsidRDefault="00A13305" w:rsidP="00A13305">
      <w:pPr>
        <w:pStyle w:val="notetext"/>
      </w:pPr>
      <w:r w:rsidRPr="00481DA3">
        <w:t>Note:</w:t>
      </w:r>
      <w:r w:rsidRPr="00481DA3">
        <w:tab/>
        <w:t xml:space="preserve">If the provider gives a certificate under this section, it must give notice to an </w:t>
      </w:r>
      <w:r w:rsidR="008324DA" w:rsidRPr="00481DA3">
        <w:t>appropriate State/Territory support agency</w:t>
      </w:r>
      <w:r w:rsidRPr="00481DA3">
        <w:t xml:space="preserve"> in accordance with section</w:t>
      </w:r>
      <w:r w:rsidR="00BD75AB" w:rsidRPr="00481DA3">
        <w:t> </w:t>
      </w:r>
      <w:r w:rsidRPr="00481DA3">
        <w:t>204K of the Family Assistance Administration Act.</w:t>
      </w:r>
    </w:p>
    <w:p w14:paraId="504867FA" w14:textId="77777777" w:rsidR="00A13305" w:rsidRPr="00481DA3" w:rsidRDefault="00A13305" w:rsidP="00A13305">
      <w:pPr>
        <w:pStyle w:val="subsection"/>
      </w:pPr>
      <w:r w:rsidRPr="00481DA3">
        <w:lastRenderedPageBreak/>
        <w:tab/>
        <w:t>(2)</w:t>
      </w:r>
      <w:r w:rsidRPr="00481DA3">
        <w:tab/>
        <w:t>The certificate must:</w:t>
      </w:r>
    </w:p>
    <w:p w14:paraId="04C9B046" w14:textId="77777777" w:rsidR="00A13305" w:rsidRPr="00481DA3" w:rsidRDefault="00A13305" w:rsidP="00A13305">
      <w:pPr>
        <w:pStyle w:val="paragraph"/>
      </w:pPr>
      <w:r w:rsidRPr="00481DA3">
        <w:tab/>
        <w:t>(a)</w:t>
      </w:r>
      <w:r w:rsidRPr="00481DA3">
        <w:tab/>
        <w:t>be given in a form and manner approved by the Secretary; and</w:t>
      </w:r>
    </w:p>
    <w:p w14:paraId="487C27B9" w14:textId="77777777" w:rsidR="00A13305" w:rsidRPr="00481DA3" w:rsidRDefault="00A13305" w:rsidP="00A13305">
      <w:pPr>
        <w:pStyle w:val="paragraph"/>
      </w:pPr>
      <w:r w:rsidRPr="00481DA3">
        <w:tab/>
        <w:t>(b)</w:t>
      </w:r>
      <w:r w:rsidRPr="00481DA3">
        <w:tab/>
        <w:t>contain the information, and be accompanied by the documents, required by the Secretary; and</w:t>
      </w:r>
    </w:p>
    <w:p w14:paraId="5E0CCA2F" w14:textId="77777777" w:rsidR="00A13305" w:rsidRPr="00481DA3" w:rsidRDefault="00A13305" w:rsidP="00A13305">
      <w:pPr>
        <w:pStyle w:val="paragraph"/>
      </w:pPr>
      <w:r w:rsidRPr="00481DA3">
        <w:tab/>
        <w:t>(c)</w:t>
      </w:r>
      <w:r w:rsidRPr="00481DA3">
        <w:tab/>
        <w:t>specify the day it takes effect (which must be the Monday of a week that includes an at risk day and cannot be more than 28 days before the certificate is given); and</w:t>
      </w:r>
    </w:p>
    <w:p w14:paraId="2BB54F15" w14:textId="77777777" w:rsidR="00A13305" w:rsidRPr="00481DA3" w:rsidRDefault="00A13305" w:rsidP="00A13305">
      <w:pPr>
        <w:pStyle w:val="paragraph"/>
      </w:pPr>
      <w:r w:rsidRPr="00481DA3">
        <w:tab/>
        <w:t>(d)</w:t>
      </w:r>
      <w:r w:rsidRPr="00481DA3">
        <w:tab/>
        <w:t>specify the whole weeks for which it has effect (which must be weeks that include an at risk day); and</w:t>
      </w:r>
    </w:p>
    <w:p w14:paraId="65A7A295" w14:textId="77777777" w:rsidR="00A13305" w:rsidRPr="00481DA3" w:rsidRDefault="00A13305" w:rsidP="00A13305">
      <w:pPr>
        <w:pStyle w:val="paragraph"/>
      </w:pPr>
      <w:r w:rsidRPr="00481DA3">
        <w:tab/>
        <w:t>(e)</w:t>
      </w:r>
      <w:r w:rsidRPr="00481DA3">
        <w:tab/>
        <w:t>identify the service to which, and the child to whom, it relates; and</w:t>
      </w:r>
    </w:p>
    <w:p w14:paraId="6B1512AE" w14:textId="77777777" w:rsidR="00A13305" w:rsidRPr="00481DA3" w:rsidRDefault="00A13305" w:rsidP="00A13305">
      <w:pPr>
        <w:pStyle w:val="paragraph"/>
      </w:pPr>
      <w:r w:rsidRPr="00481DA3">
        <w:tab/>
        <w:t>(f)</w:t>
      </w:r>
      <w:r w:rsidRPr="00481DA3">
        <w:tab/>
        <w:t>include any other matters prescribed by the Secretary’s rules.</w:t>
      </w:r>
    </w:p>
    <w:p w14:paraId="227A9446" w14:textId="77777777" w:rsidR="00895ABE" w:rsidRPr="00481DA3" w:rsidRDefault="00895ABE" w:rsidP="00895ABE">
      <w:pPr>
        <w:pStyle w:val="subsection"/>
      </w:pPr>
      <w:r w:rsidRPr="00481DA3">
        <w:tab/>
        <w:t>(2A)</w:t>
      </w:r>
      <w:r w:rsidRPr="00481DA3">
        <w:tab/>
        <w:t>The Secretary may extend the period of 28 days referred to in paragraph (2)(c), to a period of no more than 13 weeks, if the Secretary is satisfied that an exceptional circumstance prescribed by the Minister’s rules exists.</w:t>
      </w:r>
    </w:p>
    <w:p w14:paraId="53970D08" w14:textId="77777777" w:rsidR="00A13305" w:rsidRPr="00481DA3" w:rsidRDefault="00A13305" w:rsidP="00A13305">
      <w:pPr>
        <w:pStyle w:val="subsection"/>
      </w:pPr>
      <w:r w:rsidRPr="00481DA3">
        <w:tab/>
        <w:t>(3)</w:t>
      </w:r>
      <w:r w:rsidRPr="00481DA3">
        <w:tab/>
        <w:t>A certificate given by an approved provider does not take effect if the certificate would have the effect that, in any period of 12 months, certificates given by the provider in relation to a particular child and a particular service would be in effect for more than 6 weeks (disregarding any days on which the provider’s approval is suspended, or suspended in respect of the service).</w:t>
      </w:r>
    </w:p>
    <w:p w14:paraId="64DBD04F" w14:textId="77777777" w:rsidR="008E28D8" w:rsidRPr="00481DA3" w:rsidRDefault="008E28D8" w:rsidP="008E28D8">
      <w:pPr>
        <w:pStyle w:val="subsection"/>
      </w:pPr>
      <w:r w:rsidRPr="00481DA3">
        <w:tab/>
        <w:t>(4)</w:t>
      </w:r>
      <w:r w:rsidRPr="00481DA3">
        <w:tab/>
        <w:t>A certificate given by an approved provider does not take effect if the certificate would have the result that any certificates given by the provider, together with any determinations made under section 85CE, that are in effect on any day of the first week in which the certificate takes effect, would be in effect in relation to more than the percentage of children for whom the service is providing care specified in a determination made under subsection (4A).</w:t>
      </w:r>
    </w:p>
    <w:p w14:paraId="5FD34FD2" w14:textId="77777777" w:rsidR="008E28D8" w:rsidRPr="00481DA3" w:rsidRDefault="008E28D8" w:rsidP="008E28D8">
      <w:pPr>
        <w:pStyle w:val="subsection"/>
      </w:pPr>
      <w:r w:rsidRPr="00481DA3">
        <w:tab/>
        <w:t>(4A)</w:t>
      </w:r>
      <w:r w:rsidRPr="00481DA3">
        <w:tab/>
        <w:t>For the purposes of subsection (4), if the Secretary determines that it is appropriate to the circumstances of the service, the Secretary may make a written determination specifying:</w:t>
      </w:r>
    </w:p>
    <w:p w14:paraId="48AA256C" w14:textId="77777777" w:rsidR="008E28D8" w:rsidRPr="00481DA3" w:rsidRDefault="008E28D8" w:rsidP="008E28D8">
      <w:pPr>
        <w:pStyle w:val="paragraph"/>
      </w:pPr>
      <w:r w:rsidRPr="00481DA3">
        <w:lastRenderedPageBreak/>
        <w:tab/>
        <w:t>(a)</w:t>
      </w:r>
      <w:r w:rsidRPr="00481DA3">
        <w:tab/>
        <w:t>a percentage of children for whom the service is providing care; and</w:t>
      </w:r>
    </w:p>
    <w:p w14:paraId="426A7CEC" w14:textId="77777777" w:rsidR="008E28D8" w:rsidRPr="00481DA3" w:rsidRDefault="008E28D8" w:rsidP="008E28D8">
      <w:pPr>
        <w:pStyle w:val="paragraph"/>
      </w:pPr>
      <w:r w:rsidRPr="00481DA3">
        <w:tab/>
        <w:t>(b)</w:t>
      </w:r>
      <w:r w:rsidRPr="00481DA3">
        <w:tab/>
        <w:t>the period for which the determination is to have effect.</w:t>
      </w:r>
    </w:p>
    <w:p w14:paraId="0A4737AA" w14:textId="77777777" w:rsidR="00A13305" w:rsidRPr="00481DA3" w:rsidRDefault="00A13305" w:rsidP="00A13305">
      <w:pPr>
        <w:pStyle w:val="subsection"/>
      </w:pPr>
      <w:r w:rsidRPr="00481DA3">
        <w:tab/>
        <w:t>(5)</w:t>
      </w:r>
      <w:r w:rsidRPr="00481DA3">
        <w:tab/>
        <w:t>A certificate given by an approved provider does not take effect if a circumstance prescribed by the Minister’s rules exists in relation to any or all of the provider, the service or the child.</w:t>
      </w:r>
    </w:p>
    <w:p w14:paraId="692F24A3" w14:textId="77777777" w:rsidR="00A13305" w:rsidRPr="00481DA3" w:rsidRDefault="00A13305" w:rsidP="00A13305">
      <w:pPr>
        <w:pStyle w:val="subsection"/>
      </w:pPr>
      <w:r w:rsidRPr="00481DA3">
        <w:tab/>
        <w:t>(6)</w:t>
      </w:r>
      <w:r w:rsidRPr="00481DA3">
        <w:tab/>
        <w:t xml:space="preserve">A determination made under </w:t>
      </w:r>
      <w:r w:rsidR="008E28D8" w:rsidRPr="00481DA3">
        <w:t>subsection (4A)</w:t>
      </w:r>
      <w:r w:rsidRPr="00481DA3">
        <w:t xml:space="preserve"> is not a legislative instrument.</w:t>
      </w:r>
    </w:p>
    <w:p w14:paraId="509D5DAD" w14:textId="77777777" w:rsidR="00A13305" w:rsidRPr="00481DA3" w:rsidRDefault="00A13305" w:rsidP="00A13305">
      <w:pPr>
        <w:pStyle w:val="ActHead5"/>
      </w:pPr>
      <w:bookmarkStart w:id="139" w:name="_Toc163214659"/>
      <w:r w:rsidRPr="00E209BF">
        <w:rPr>
          <w:rStyle w:val="CharSectno"/>
        </w:rPr>
        <w:t>85CC</w:t>
      </w:r>
      <w:r w:rsidRPr="00481DA3">
        <w:t xml:space="preserve">  Cancellation of certificate by approved provider</w:t>
      </w:r>
      <w:bookmarkEnd w:id="139"/>
    </w:p>
    <w:p w14:paraId="401F953B" w14:textId="77777777" w:rsidR="00A13305" w:rsidRPr="00481DA3" w:rsidRDefault="00A13305" w:rsidP="00A13305">
      <w:pPr>
        <w:pStyle w:val="subsection"/>
      </w:pPr>
      <w:r w:rsidRPr="00481DA3">
        <w:tab/>
        <w:t>(1)</w:t>
      </w:r>
      <w:r w:rsidRPr="00481DA3">
        <w:tab/>
        <w:t>If:</w:t>
      </w:r>
    </w:p>
    <w:p w14:paraId="16ACDB0B" w14:textId="77777777" w:rsidR="00A13305" w:rsidRPr="00481DA3" w:rsidRDefault="00A13305" w:rsidP="00A13305">
      <w:pPr>
        <w:pStyle w:val="paragraph"/>
      </w:pPr>
      <w:r w:rsidRPr="00481DA3">
        <w:tab/>
        <w:t>(a)</w:t>
      </w:r>
      <w:r w:rsidRPr="00481DA3">
        <w:tab/>
        <w:t>a certificate given by an approved provider under section</w:t>
      </w:r>
      <w:r w:rsidR="00BD75AB" w:rsidRPr="00481DA3">
        <w:t> </w:t>
      </w:r>
      <w:r w:rsidRPr="00481DA3">
        <w:t>85CB in relation to a child is in effect for a week; and</w:t>
      </w:r>
    </w:p>
    <w:p w14:paraId="005BE9FA" w14:textId="77777777" w:rsidR="00A13305" w:rsidRPr="00481DA3" w:rsidRDefault="00A13305" w:rsidP="00A13305">
      <w:pPr>
        <w:pStyle w:val="paragraph"/>
      </w:pPr>
      <w:r w:rsidRPr="00481DA3">
        <w:tab/>
        <w:t>(b)</w:t>
      </w:r>
      <w:r w:rsidRPr="00481DA3">
        <w:tab/>
        <w:t>the provider considers that the child is not at any risk of serious abuse or neglect during the week; and</w:t>
      </w:r>
    </w:p>
    <w:p w14:paraId="612BB90A" w14:textId="77777777" w:rsidR="00A13305" w:rsidRPr="00481DA3" w:rsidRDefault="00A13305" w:rsidP="00A13305">
      <w:pPr>
        <w:pStyle w:val="paragraph"/>
      </w:pPr>
      <w:r w:rsidRPr="00481DA3">
        <w:tab/>
        <w:t>(c)</w:t>
      </w:r>
      <w:r w:rsidRPr="00481DA3">
        <w:tab/>
        <w:t>the time for varying, substituting or withdrawing the report under subsection</w:t>
      </w:r>
      <w:r w:rsidR="00BD75AB" w:rsidRPr="00481DA3">
        <w:t> </w:t>
      </w:r>
      <w:r w:rsidRPr="00481DA3">
        <w:t>204B(6) (requirement to report about children for whom care is provided) of the Family Assistance Administration Act for the first week for which the certificate has effect has not expired;</w:t>
      </w:r>
    </w:p>
    <w:p w14:paraId="6566AEB1" w14:textId="77777777" w:rsidR="00A13305" w:rsidRPr="00481DA3" w:rsidRDefault="00A13305" w:rsidP="00A13305">
      <w:pPr>
        <w:pStyle w:val="subsection2"/>
      </w:pPr>
      <w:r w:rsidRPr="00481DA3">
        <w:t>the provider must, by written notice given to the Secretary, cancel the certificate.</w:t>
      </w:r>
    </w:p>
    <w:p w14:paraId="2F48A068" w14:textId="77777777" w:rsidR="00A13305" w:rsidRPr="00481DA3" w:rsidRDefault="00A13305" w:rsidP="00A13305">
      <w:pPr>
        <w:pStyle w:val="subsection"/>
      </w:pPr>
      <w:r w:rsidRPr="00481DA3">
        <w:tab/>
        <w:t>(2)</w:t>
      </w:r>
      <w:r w:rsidRPr="00481DA3">
        <w:tab/>
        <w:t>If the provider cancels a certificate, the certificate is taken never to have been in effect.</w:t>
      </w:r>
    </w:p>
    <w:p w14:paraId="103E8309" w14:textId="77777777" w:rsidR="00A13305" w:rsidRPr="00481DA3" w:rsidRDefault="00A13305" w:rsidP="00A13305">
      <w:pPr>
        <w:pStyle w:val="subsection"/>
      </w:pPr>
      <w:r w:rsidRPr="00481DA3">
        <w:tab/>
        <w:t>(3)</w:t>
      </w:r>
      <w:r w:rsidRPr="00481DA3">
        <w:tab/>
        <w:t>The provider may cancel a certificate even if the certificate has ceased to have effect.</w:t>
      </w:r>
    </w:p>
    <w:p w14:paraId="4935AE29" w14:textId="77777777" w:rsidR="00A13305" w:rsidRPr="00481DA3" w:rsidRDefault="00A13305" w:rsidP="00A13305">
      <w:pPr>
        <w:pStyle w:val="subsection"/>
      </w:pPr>
      <w:r w:rsidRPr="00481DA3">
        <w:tab/>
        <w:t>(4)</w:t>
      </w:r>
      <w:r w:rsidRPr="00481DA3">
        <w:tab/>
        <w:t>Despite paragraph</w:t>
      </w:r>
      <w:r w:rsidR="00BD75AB" w:rsidRPr="00481DA3">
        <w:t> </w:t>
      </w:r>
      <w:r w:rsidRPr="00481DA3">
        <w:t>85CB(2)(c), if:</w:t>
      </w:r>
    </w:p>
    <w:p w14:paraId="2B673615" w14:textId="77777777" w:rsidR="00A13305" w:rsidRPr="00481DA3" w:rsidRDefault="00A13305" w:rsidP="00A13305">
      <w:pPr>
        <w:pStyle w:val="paragraph"/>
      </w:pPr>
      <w:r w:rsidRPr="00481DA3">
        <w:tab/>
        <w:t>(a)</w:t>
      </w:r>
      <w:r w:rsidRPr="00481DA3">
        <w:tab/>
        <w:t xml:space="preserve">the provider cancels a certificate in relation to a child under this section (the </w:t>
      </w:r>
      <w:r w:rsidRPr="00481DA3">
        <w:rPr>
          <w:b/>
          <w:i/>
        </w:rPr>
        <w:t>original certificate</w:t>
      </w:r>
      <w:r w:rsidRPr="00481DA3">
        <w:t>); and</w:t>
      </w:r>
    </w:p>
    <w:p w14:paraId="31929FA4" w14:textId="77777777" w:rsidR="00A13305" w:rsidRPr="00481DA3" w:rsidRDefault="00A13305" w:rsidP="00A13305">
      <w:pPr>
        <w:pStyle w:val="paragraph"/>
      </w:pPr>
      <w:r w:rsidRPr="00481DA3">
        <w:tab/>
        <w:t>(b)</w:t>
      </w:r>
      <w:r w:rsidRPr="00481DA3">
        <w:tab/>
        <w:t>the provider then gives a certificate under section</w:t>
      </w:r>
      <w:r w:rsidR="00BD75AB" w:rsidRPr="00481DA3">
        <w:t> </w:t>
      </w:r>
      <w:r w:rsidRPr="00481DA3">
        <w:t xml:space="preserve">85CB in relation to the child for one or more weeks for which the </w:t>
      </w:r>
      <w:r w:rsidRPr="00481DA3">
        <w:lastRenderedPageBreak/>
        <w:t xml:space="preserve">original certificate was specified to have effect (the </w:t>
      </w:r>
      <w:r w:rsidRPr="00481DA3">
        <w:rPr>
          <w:b/>
          <w:i/>
        </w:rPr>
        <w:t>replacement certificate</w:t>
      </w:r>
      <w:r w:rsidRPr="00481DA3">
        <w:t>);</w:t>
      </w:r>
    </w:p>
    <w:p w14:paraId="61033283" w14:textId="77777777" w:rsidR="00A13305" w:rsidRPr="00481DA3" w:rsidRDefault="00A13305" w:rsidP="00A13305">
      <w:pPr>
        <w:pStyle w:val="subsection2"/>
      </w:pPr>
      <w:r w:rsidRPr="00481DA3">
        <w:t>the replacement certificate may take effect more than 28 days before the replacement certificate is given but no earlier than the day the original certificate took effect.</w:t>
      </w:r>
    </w:p>
    <w:p w14:paraId="52B5C6EC" w14:textId="77777777" w:rsidR="00A13305" w:rsidRPr="00481DA3" w:rsidRDefault="00A13305" w:rsidP="00A13305">
      <w:pPr>
        <w:pStyle w:val="ActHead5"/>
      </w:pPr>
      <w:bookmarkStart w:id="140" w:name="_Toc163214660"/>
      <w:r w:rsidRPr="00E209BF">
        <w:rPr>
          <w:rStyle w:val="CharSectno"/>
        </w:rPr>
        <w:t>85CD</w:t>
      </w:r>
      <w:r w:rsidRPr="00481DA3">
        <w:t xml:space="preserve">  Variation and cancellation of certificates by Secretary</w:t>
      </w:r>
      <w:bookmarkEnd w:id="140"/>
    </w:p>
    <w:p w14:paraId="229D24D4" w14:textId="77777777" w:rsidR="00A13305" w:rsidRPr="00481DA3" w:rsidRDefault="00A13305" w:rsidP="00A13305">
      <w:pPr>
        <w:pStyle w:val="subsection"/>
      </w:pPr>
      <w:r w:rsidRPr="00481DA3">
        <w:tab/>
        <w:t>(1)</w:t>
      </w:r>
      <w:r w:rsidRPr="00481DA3">
        <w:tab/>
        <w:t>If:</w:t>
      </w:r>
    </w:p>
    <w:p w14:paraId="019A8B5F" w14:textId="77777777" w:rsidR="00A13305" w:rsidRPr="00481DA3" w:rsidRDefault="00A13305" w:rsidP="00A13305">
      <w:pPr>
        <w:pStyle w:val="paragraph"/>
      </w:pPr>
      <w:r w:rsidRPr="00481DA3">
        <w:tab/>
        <w:t>(a)</w:t>
      </w:r>
      <w:r w:rsidRPr="00481DA3">
        <w:tab/>
        <w:t>a certificate given by an approved provider under section</w:t>
      </w:r>
      <w:r w:rsidR="00BD75AB" w:rsidRPr="00481DA3">
        <w:t> </w:t>
      </w:r>
      <w:r w:rsidRPr="00481DA3">
        <w:t>85CB in relation to a child is in effect for a week; and</w:t>
      </w:r>
    </w:p>
    <w:p w14:paraId="20E17163" w14:textId="77777777" w:rsidR="00A13305" w:rsidRPr="00481DA3" w:rsidRDefault="00A13305" w:rsidP="00A13305">
      <w:pPr>
        <w:pStyle w:val="paragraph"/>
      </w:pPr>
      <w:r w:rsidRPr="00481DA3">
        <w:tab/>
        <w:t>(b)</w:t>
      </w:r>
      <w:r w:rsidRPr="00481DA3">
        <w:tab/>
        <w:t>the Secretary considers that the child is not at any risk of serious abuse or neglect during the week;</w:t>
      </w:r>
    </w:p>
    <w:p w14:paraId="03C7AD73" w14:textId="77777777" w:rsidR="00A13305" w:rsidRPr="00481DA3" w:rsidRDefault="00A13305" w:rsidP="00A13305">
      <w:pPr>
        <w:pStyle w:val="subsection2"/>
      </w:pPr>
      <w:r w:rsidRPr="00481DA3">
        <w:t>the Secretary may, by written notice given to the provider, cancel or vary the certificate so that the certificate is not in effect for the week.</w:t>
      </w:r>
    </w:p>
    <w:p w14:paraId="1E55C286" w14:textId="77777777" w:rsidR="00A13305" w:rsidRPr="00481DA3" w:rsidRDefault="00A13305" w:rsidP="00A13305">
      <w:pPr>
        <w:pStyle w:val="subsection"/>
      </w:pPr>
      <w:r w:rsidRPr="00481DA3">
        <w:tab/>
        <w:t>(2)</w:t>
      </w:r>
      <w:r w:rsidRPr="00481DA3">
        <w:tab/>
        <w:t>If the Secretary cancels the certificate, the certificate ceases to have effect on the day specified in the notice (which must be a Monday and may be earlier than the day the notice is given).</w:t>
      </w:r>
    </w:p>
    <w:p w14:paraId="5B14512D" w14:textId="77777777" w:rsidR="00A13305" w:rsidRPr="00481DA3" w:rsidRDefault="00A13305" w:rsidP="00A13305">
      <w:pPr>
        <w:pStyle w:val="subsection"/>
      </w:pPr>
      <w:r w:rsidRPr="00481DA3">
        <w:tab/>
        <w:t>(3)</w:t>
      </w:r>
      <w:r w:rsidRPr="00481DA3">
        <w:tab/>
        <w:t>If the Secretary varies the certificate, the certificate is varied as specified in the notice with effect from the day specified in the notice (which must be a Monday and may be earlier than the day the notice is given).</w:t>
      </w:r>
    </w:p>
    <w:p w14:paraId="357B2046" w14:textId="77777777" w:rsidR="00A13305" w:rsidRPr="00481DA3" w:rsidRDefault="00A13305" w:rsidP="00A13305">
      <w:pPr>
        <w:pStyle w:val="subsection"/>
      </w:pPr>
      <w:r w:rsidRPr="00481DA3">
        <w:tab/>
        <w:t>(4)</w:t>
      </w:r>
      <w:r w:rsidRPr="00481DA3">
        <w:tab/>
        <w:t>The Secretary may cancel or vary a certificate even if the certificate has ceased to have effect.</w:t>
      </w:r>
    </w:p>
    <w:p w14:paraId="4F91F565" w14:textId="77777777" w:rsidR="00A13305" w:rsidRPr="00481DA3" w:rsidRDefault="00A13305" w:rsidP="00A13305">
      <w:pPr>
        <w:pStyle w:val="ActHead5"/>
      </w:pPr>
      <w:bookmarkStart w:id="141" w:name="_Toc163214661"/>
      <w:r w:rsidRPr="00E209BF">
        <w:rPr>
          <w:rStyle w:val="CharSectno"/>
        </w:rPr>
        <w:t>85CE</w:t>
      </w:r>
      <w:r w:rsidRPr="00481DA3">
        <w:t xml:space="preserve">  Determination for ACCS (child wellbeing)</w:t>
      </w:r>
      <w:bookmarkEnd w:id="141"/>
    </w:p>
    <w:p w14:paraId="2D8006F9" w14:textId="77777777" w:rsidR="00A13305" w:rsidRPr="00481DA3" w:rsidRDefault="00A13305" w:rsidP="00A13305">
      <w:pPr>
        <w:pStyle w:val="subsection"/>
      </w:pPr>
      <w:r w:rsidRPr="00481DA3">
        <w:tab/>
        <w:t>(1)</w:t>
      </w:r>
      <w:r w:rsidRPr="00481DA3">
        <w:tab/>
        <w:t>An approved provider may apply to the Secretary for a determination under this section if the provider:</w:t>
      </w:r>
    </w:p>
    <w:p w14:paraId="23984BC9" w14:textId="77777777" w:rsidR="00A13305" w:rsidRPr="00481DA3" w:rsidRDefault="00A13305" w:rsidP="00A13305">
      <w:pPr>
        <w:pStyle w:val="paragraph"/>
      </w:pPr>
      <w:r w:rsidRPr="00481DA3">
        <w:tab/>
        <w:t>(a)</w:t>
      </w:r>
      <w:r w:rsidRPr="00481DA3">
        <w:tab/>
        <w:t>considers that a child is or was at risk of serious abuse or neglect at the time an approved child care service of the provider provides or provided a session of care to the child; and</w:t>
      </w:r>
    </w:p>
    <w:p w14:paraId="24A022E1" w14:textId="77777777" w:rsidR="00A13305" w:rsidRPr="00481DA3" w:rsidRDefault="00A13305" w:rsidP="00A13305">
      <w:pPr>
        <w:pStyle w:val="paragraph"/>
      </w:pPr>
      <w:r w:rsidRPr="00481DA3">
        <w:lastRenderedPageBreak/>
        <w:tab/>
        <w:t>(b)</w:t>
      </w:r>
      <w:r w:rsidRPr="00481DA3">
        <w:tab/>
        <w:t>is unable to give a certificate because of subsection</w:t>
      </w:r>
      <w:r w:rsidR="00BD75AB" w:rsidRPr="00481DA3">
        <w:t> </w:t>
      </w:r>
      <w:r w:rsidRPr="00481DA3">
        <w:t>85CB(3) or (4).</w:t>
      </w:r>
    </w:p>
    <w:p w14:paraId="2E66E8CE" w14:textId="77777777" w:rsidR="00A13305" w:rsidRPr="00481DA3" w:rsidRDefault="00A13305" w:rsidP="00A13305">
      <w:pPr>
        <w:pStyle w:val="notetext"/>
      </w:pPr>
      <w:r w:rsidRPr="00481DA3">
        <w:t>Note:</w:t>
      </w:r>
      <w:r w:rsidRPr="00481DA3">
        <w:tab/>
        <w:t xml:space="preserve">Before making the application, the provider must give notice to an </w:t>
      </w:r>
      <w:r w:rsidR="008324DA" w:rsidRPr="00481DA3">
        <w:t>appropriate State/Territory support agency</w:t>
      </w:r>
      <w:r w:rsidRPr="00481DA3">
        <w:t xml:space="preserve"> in accordance with section</w:t>
      </w:r>
      <w:r w:rsidR="00BD75AB" w:rsidRPr="00481DA3">
        <w:t> </w:t>
      </w:r>
      <w:r w:rsidRPr="00481DA3">
        <w:t>204K of the Family Assistance Administration Act.</w:t>
      </w:r>
    </w:p>
    <w:p w14:paraId="3CFE0339" w14:textId="77777777" w:rsidR="00A13305" w:rsidRPr="00481DA3" w:rsidRDefault="00A13305" w:rsidP="00A13305">
      <w:pPr>
        <w:pStyle w:val="subsection"/>
      </w:pPr>
      <w:r w:rsidRPr="00481DA3">
        <w:tab/>
        <w:t>(2)</w:t>
      </w:r>
      <w:r w:rsidRPr="00481DA3">
        <w:tab/>
        <w:t>The application must:</w:t>
      </w:r>
    </w:p>
    <w:p w14:paraId="77CE7A1F" w14:textId="77777777" w:rsidR="00A13305" w:rsidRPr="00481DA3" w:rsidRDefault="00A13305" w:rsidP="00A13305">
      <w:pPr>
        <w:pStyle w:val="paragraph"/>
      </w:pPr>
      <w:r w:rsidRPr="00481DA3">
        <w:tab/>
        <w:t>(a)</w:t>
      </w:r>
      <w:r w:rsidRPr="00481DA3">
        <w:tab/>
        <w:t>be made in a form and manner approved by the Secretary; and</w:t>
      </w:r>
    </w:p>
    <w:p w14:paraId="472FDDFD" w14:textId="77777777" w:rsidR="00A13305" w:rsidRPr="00481DA3" w:rsidRDefault="00A13305" w:rsidP="00A13305">
      <w:pPr>
        <w:pStyle w:val="paragraph"/>
      </w:pPr>
      <w:r w:rsidRPr="00481DA3">
        <w:tab/>
        <w:t>(b)</w:t>
      </w:r>
      <w:r w:rsidRPr="00481DA3">
        <w:tab/>
        <w:t>contain the information, and be accompanied by the documents, required by the Secretary.</w:t>
      </w:r>
    </w:p>
    <w:p w14:paraId="12640DF3" w14:textId="77777777" w:rsidR="00A13305" w:rsidRPr="00481DA3" w:rsidRDefault="00A13305" w:rsidP="00A13305">
      <w:pPr>
        <w:pStyle w:val="subsection"/>
      </w:pPr>
      <w:r w:rsidRPr="00481DA3">
        <w:tab/>
        <w:t>(3)</w:t>
      </w:r>
      <w:r w:rsidRPr="00481DA3">
        <w:tab/>
        <w:t>The Secretary must, no later than 28 days after the day the application is made:</w:t>
      </w:r>
    </w:p>
    <w:p w14:paraId="2377F15B" w14:textId="77777777" w:rsidR="00A13305" w:rsidRPr="00481DA3" w:rsidRDefault="00A13305" w:rsidP="00A13305">
      <w:pPr>
        <w:pStyle w:val="paragraph"/>
      </w:pPr>
      <w:r w:rsidRPr="00481DA3">
        <w:tab/>
        <w:t>(a)</w:t>
      </w:r>
      <w:r w:rsidRPr="00481DA3">
        <w:tab/>
        <w:t xml:space="preserve">if satisfied that the child is or was at risk of serious abuse or neglect on a day (an </w:t>
      </w:r>
      <w:r w:rsidRPr="00481DA3">
        <w:rPr>
          <w:b/>
          <w:i/>
        </w:rPr>
        <w:t>at risk day</w:t>
      </w:r>
      <w:r w:rsidRPr="00481DA3">
        <w:t>)—make a written determination to that effect; and</w:t>
      </w:r>
    </w:p>
    <w:p w14:paraId="4B72EDE0" w14:textId="77777777" w:rsidR="00A13305" w:rsidRPr="00481DA3" w:rsidRDefault="00A13305" w:rsidP="00A13305">
      <w:pPr>
        <w:pStyle w:val="paragraph"/>
      </w:pPr>
      <w:r w:rsidRPr="00481DA3">
        <w:tab/>
        <w:t>(b)</w:t>
      </w:r>
      <w:r w:rsidRPr="00481DA3">
        <w:tab/>
        <w:t>otherwise—refuse the application.</w:t>
      </w:r>
    </w:p>
    <w:p w14:paraId="131C7E99" w14:textId="77777777" w:rsidR="00A13305" w:rsidRPr="00481DA3" w:rsidRDefault="00A13305" w:rsidP="00A13305">
      <w:pPr>
        <w:pStyle w:val="notetext"/>
      </w:pPr>
      <w:r w:rsidRPr="00481DA3">
        <w:t>Note:</w:t>
      </w:r>
      <w:r w:rsidRPr="00481DA3">
        <w:tab/>
        <w:t>Persons whose interests are affected by the decision must be notified of the decision and of their right to have it reviewed (see section</w:t>
      </w:r>
      <w:r w:rsidR="00BD75AB" w:rsidRPr="00481DA3">
        <w:t> </w:t>
      </w:r>
      <w:r w:rsidRPr="00481DA3">
        <w:t>27A of the AAT Act).</w:t>
      </w:r>
    </w:p>
    <w:p w14:paraId="47316D5A" w14:textId="77777777" w:rsidR="00A13305" w:rsidRPr="00481DA3" w:rsidRDefault="00A13305" w:rsidP="00A13305">
      <w:pPr>
        <w:pStyle w:val="subsection"/>
      </w:pPr>
      <w:r w:rsidRPr="00481DA3">
        <w:tab/>
        <w:t>(4)</w:t>
      </w:r>
      <w:r w:rsidRPr="00481DA3">
        <w:tab/>
        <w:t>If the Secretary neither makes a determination nor refuses the application by the end of the 28 days after the day the application was made, the Secretary is taken at that time to have refused the application. Subsection</w:t>
      </w:r>
      <w:r w:rsidR="00BD75AB" w:rsidRPr="00481DA3">
        <w:t> </w:t>
      </w:r>
      <w:r w:rsidRPr="00481DA3">
        <w:t>27A(1) of the AAT Act does not apply to such a refusal.</w:t>
      </w:r>
    </w:p>
    <w:p w14:paraId="4E3CF142" w14:textId="77777777" w:rsidR="00A13305" w:rsidRPr="00481DA3" w:rsidRDefault="00A13305" w:rsidP="00A13305">
      <w:pPr>
        <w:pStyle w:val="notetext"/>
      </w:pPr>
      <w:r w:rsidRPr="00481DA3">
        <w:t>Note:</w:t>
      </w:r>
      <w:r w:rsidRPr="00481DA3">
        <w:tab/>
        <w:t>This means the Secretary is not required to give notice of the refusal.</w:t>
      </w:r>
    </w:p>
    <w:p w14:paraId="13004978" w14:textId="77777777" w:rsidR="00A13305" w:rsidRPr="00481DA3" w:rsidRDefault="00A13305" w:rsidP="00A13305">
      <w:pPr>
        <w:pStyle w:val="subsection"/>
      </w:pPr>
      <w:r w:rsidRPr="00481DA3">
        <w:tab/>
        <w:t>(5)</w:t>
      </w:r>
      <w:r w:rsidRPr="00481DA3">
        <w:tab/>
        <w:t>A determination made under this section must:</w:t>
      </w:r>
    </w:p>
    <w:p w14:paraId="0D0F47EE" w14:textId="77777777" w:rsidR="00A13305" w:rsidRPr="00481DA3" w:rsidRDefault="00A13305" w:rsidP="00A13305">
      <w:pPr>
        <w:pStyle w:val="paragraph"/>
      </w:pPr>
      <w:r w:rsidRPr="00481DA3">
        <w:tab/>
        <w:t>(a)</w:t>
      </w:r>
      <w:r w:rsidRPr="00481DA3">
        <w:tab/>
        <w:t>specify the day it takes effect, which must be the Monday of a week that includes an at risk day and cannot be more than 28 days before the application was made; and</w:t>
      </w:r>
    </w:p>
    <w:p w14:paraId="1E4725F1" w14:textId="77777777" w:rsidR="00A13305" w:rsidRPr="00481DA3" w:rsidRDefault="00A13305" w:rsidP="00A13305">
      <w:pPr>
        <w:pStyle w:val="paragraph"/>
      </w:pPr>
      <w:r w:rsidRPr="00481DA3">
        <w:tab/>
        <w:t>(b)</w:t>
      </w:r>
      <w:r w:rsidRPr="00481DA3">
        <w:tab/>
        <w:t>specify the whole weeks for which it has effect, which:</w:t>
      </w:r>
    </w:p>
    <w:p w14:paraId="2A875609" w14:textId="77777777" w:rsidR="00A13305" w:rsidRPr="00481DA3" w:rsidRDefault="00A13305" w:rsidP="00A13305">
      <w:pPr>
        <w:pStyle w:val="paragraphsub"/>
      </w:pPr>
      <w:r w:rsidRPr="00481DA3">
        <w:tab/>
        <w:t>(i)</w:t>
      </w:r>
      <w:r w:rsidRPr="00481DA3">
        <w:tab/>
        <w:t>must be weeks that include an at risk day; and</w:t>
      </w:r>
    </w:p>
    <w:p w14:paraId="24FC55B0" w14:textId="77777777" w:rsidR="00A13305" w:rsidRPr="00481DA3" w:rsidRDefault="00A13305" w:rsidP="00A13305">
      <w:pPr>
        <w:pStyle w:val="paragraphsub"/>
      </w:pPr>
      <w:r w:rsidRPr="00481DA3">
        <w:tab/>
        <w:t>(ii)</w:t>
      </w:r>
      <w:r w:rsidRPr="00481DA3">
        <w:tab/>
      </w:r>
      <w:r w:rsidR="00895ABE" w:rsidRPr="00481DA3">
        <w:t>unless subsection (5A) applies—</w:t>
      </w:r>
      <w:r w:rsidRPr="00481DA3">
        <w:t>cannot exceed 13 weeks; and</w:t>
      </w:r>
    </w:p>
    <w:p w14:paraId="7F70002C" w14:textId="77777777" w:rsidR="00A13305" w:rsidRPr="00481DA3" w:rsidRDefault="00A13305" w:rsidP="00A13305">
      <w:pPr>
        <w:pStyle w:val="paragraph"/>
      </w:pPr>
      <w:r w:rsidRPr="00481DA3">
        <w:tab/>
        <w:t>(c)</w:t>
      </w:r>
      <w:r w:rsidRPr="00481DA3">
        <w:tab/>
        <w:t>identify the child to whom it relates.</w:t>
      </w:r>
    </w:p>
    <w:p w14:paraId="06C3A3E1" w14:textId="77777777" w:rsidR="00895ABE" w:rsidRPr="00481DA3" w:rsidRDefault="00895ABE" w:rsidP="00895ABE">
      <w:pPr>
        <w:pStyle w:val="subsection"/>
      </w:pPr>
      <w:r w:rsidRPr="00481DA3">
        <w:lastRenderedPageBreak/>
        <w:tab/>
        <w:t>(5A)</w:t>
      </w:r>
      <w:r w:rsidRPr="00481DA3">
        <w:tab/>
        <w:t>If the child is a member of a class prescribed by the Minister’s rules for the purposes of subparagraph 85CA(2)(b)(ii), the unbroken period of weeks for which the determination and any of the following have effect cannot exceed 13 weeks:</w:t>
      </w:r>
    </w:p>
    <w:p w14:paraId="1A72A703" w14:textId="77777777" w:rsidR="00895ABE" w:rsidRPr="00481DA3" w:rsidRDefault="00895ABE" w:rsidP="00895ABE">
      <w:pPr>
        <w:pStyle w:val="paragraph"/>
      </w:pPr>
      <w:r w:rsidRPr="00481DA3">
        <w:tab/>
        <w:t>(a)</w:t>
      </w:r>
      <w:r w:rsidRPr="00481DA3">
        <w:tab/>
        <w:t>a certificate given by the provider under section 85CB in relation to the child;</w:t>
      </w:r>
    </w:p>
    <w:p w14:paraId="3B7DE160" w14:textId="77777777" w:rsidR="00895ABE" w:rsidRPr="00481DA3" w:rsidRDefault="00895ABE" w:rsidP="00895ABE">
      <w:pPr>
        <w:pStyle w:val="paragraph"/>
      </w:pPr>
      <w:r w:rsidRPr="00481DA3">
        <w:tab/>
        <w:t>(b)</w:t>
      </w:r>
      <w:r w:rsidRPr="00481DA3">
        <w:tab/>
        <w:t>one or more other determinations under this section that relate to the child.</w:t>
      </w:r>
    </w:p>
    <w:p w14:paraId="673BFE0F" w14:textId="77777777" w:rsidR="00895ABE" w:rsidRPr="00481DA3" w:rsidRDefault="00895ABE" w:rsidP="00895ABE">
      <w:pPr>
        <w:pStyle w:val="subsection"/>
      </w:pPr>
      <w:r w:rsidRPr="00481DA3">
        <w:tab/>
        <w:t>(5B)</w:t>
      </w:r>
      <w:r w:rsidRPr="00481DA3">
        <w:tab/>
        <w:t>The Secretary may extend the period of 28 days referred to in paragraph (5)(a), to a period of no more than 13 weeks, if the Secretary is satisfied that an exceptional circumstance prescribed by the Minister’s rules exists.</w:t>
      </w:r>
    </w:p>
    <w:p w14:paraId="038E6BA8" w14:textId="77777777" w:rsidR="00895ABE" w:rsidRPr="00481DA3" w:rsidRDefault="00895ABE" w:rsidP="00895ABE">
      <w:pPr>
        <w:pStyle w:val="subsection"/>
      </w:pPr>
      <w:r w:rsidRPr="00481DA3">
        <w:tab/>
        <w:t>(5C)</w:t>
      </w:r>
      <w:r w:rsidRPr="00481DA3">
        <w:tab/>
        <w:t xml:space="preserve">The Secretary may extend the period of 13 weeks referred to in subparagraph (5)(b)(ii), to a period of no more than </w:t>
      </w:r>
      <w:r w:rsidR="00FC0FC4" w:rsidRPr="00481DA3">
        <w:t>52 weeks</w:t>
      </w:r>
      <w:r w:rsidRPr="00481DA3">
        <w:t>, if the Secretary is satisfied that a circumstance prescribed by the Minister’s rules exists in relation to the child.</w:t>
      </w:r>
    </w:p>
    <w:p w14:paraId="09C4B638" w14:textId="77777777" w:rsidR="00A13305" w:rsidRPr="00481DA3" w:rsidRDefault="00A13305" w:rsidP="00A13305">
      <w:pPr>
        <w:pStyle w:val="subsection"/>
      </w:pPr>
      <w:r w:rsidRPr="00481DA3">
        <w:tab/>
        <w:t>(6)</w:t>
      </w:r>
      <w:r w:rsidRPr="00481DA3">
        <w:tab/>
        <w:t>If:</w:t>
      </w:r>
    </w:p>
    <w:p w14:paraId="5A8F3FEF" w14:textId="77777777" w:rsidR="00A13305" w:rsidRPr="00481DA3" w:rsidRDefault="00A13305" w:rsidP="00A13305">
      <w:pPr>
        <w:pStyle w:val="paragraph"/>
      </w:pPr>
      <w:r w:rsidRPr="00481DA3">
        <w:tab/>
        <w:t>(a)</w:t>
      </w:r>
      <w:r w:rsidRPr="00481DA3">
        <w:tab/>
        <w:t>a determination made under this section is in effect in relation to a child; and</w:t>
      </w:r>
    </w:p>
    <w:p w14:paraId="44949981" w14:textId="77777777" w:rsidR="00A13305" w:rsidRPr="00481DA3" w:rsidRDefault="00A13305" w:rsidP="00A13305">
      <w:pPr>
        <w:pStyle w:val="paragraph"/>
      </w:pPr>
      <w:r w:rsidRPr="00481DA3">
        <w:tab/>
        <w:t>(b)</w:t>
      </w:r>
      <w:r w:rsidRPr="00481DA3">
        <w:tab/>
        <w:t>the Secretary is satisfied that the child will still be at risk of serious abuse or neglect after the determination ceases to have effect;</w:t>
      </w:r>
    </w:p>
    <w:p w14:paraId="13D1B000" w14:textId="77777777" w:rsidR="00A13305" w:rsidRPr="00481DA3" w:rsidRDefault="00A13305" w:rsidP="00A13305">
      <w:pPr>
        <w:pStyle w:val="subsection2"/>
      </w:pPr>
      <w:r w:rsidRPr="00481DA3">
        <w:t>the Secretary may make a written determination accordingly to take effect on the Monday immediately after the earlier determination ceases to have effect.</w:t>
      </w:r>
    </w:p>
    <w:p w14:paraId="6E59A413" w14:textId="77777777" w:rsidR="00A13305" w:rsidRPr="00481DA3" w:rsidRDefault="00A13305" w:rsidP="00A13305">
      <w:pPr>
        <w:pStyle w:val="subsection"/>
      </w:pPr>
      <w:r w:rsidRPr="00481DA3">
        <w:tab/>
        <w:t>(7)</w:t>
      </w:r>
      <w:r w:rsidRPr="00481DA3">
        <w:tab/>
        <w:t>A determination made under this section is not a legislative instrument.</w:t>
      </w:r>
    </w:p>
    <w:p w14:paraId="7FF84FF4" w14:textId="77777777" w:rsidR="00A13305" w:rsidRPr="00481DA3" w:rsidRDefault="00A13305" w:rsidP="00A13305">
      <w:pPr>
        <w:pStyle w:val="ActHead5"/>
      </w:pPr>
      <w:bookmarkStart w:id="142" w:name="_Toc163214662"/>
      <w:r w:rsidRPr="00E209BF">
        <w:rPr>
          <w:rStyle w:val="CharSectno"/>
        </w:rPr>
        <w:t>85CF</w:t>
      </w:r>
      <w:r w:rsidRPr="00481DA3">
        <w:t xml:space="preserve">  Variation and revocation of determinations</w:t>
      </w:r>
      <w:bookmarkEnd w:id="142"/>
    </w:p>
    <w:p w14:paraId="742048EF" w14:textId="77777777" w:rsidR="00A13305" w:rsidRPr="00481DA3" w:rsidRDefault="00A13305" w:rsidP="00A13305">
      <w:pPr>
        <w:pStyle w:val="subsection"/>
      </w:pPr>
      <w:r w:rsidRPr="00481DA3">
        <w:tab/>
        <w:t>(1)</w:t>
      </w:r>
      <w:r w:rsidRPr="00481DA3">
        <w:tab/>
        <w:t>If:</w:t>
      </w:r>
    </w:p>
    <w:p w14:paraId="159AFE6D" w14:textId="77777777" w:rsidR="00A13305" w:rsidRPr="00481DA3" w:rsidRDefault="00A13305" w:rsidP="00A13305">
      <w:pPr>
        <w:pStyle w:val="paragraph"/>
      </w:pPr>
      <w:r w:rsidRPr="00481DA3">
        <w:tab/>
        <w:t>(a)</w:t>
      </w:r>
      <w:r w:rsidRPr="00481DA3">
        <w:tab/>
        <w:t>a determination made under section</w:t>
      </w:r>
      <w:r w:rsidR="00BD75AB" w:rsidRPr="00481DA3">
        <w:t> </w:t>
      </w:r>
      <w:r w:rsidRPr="00481DA3">
        <w:t>85CE in relation to a child is in effect for a week; and</w:t>
      </w:r>
    </w:p>
    <w:p w14:paraId="761F49FA" w14:textId="77777777" w:rsidR="00A13305" w:rsidRPr="00481DA3" w:rsidRDefault="00A13305" w:rsidP="00A13305">
      <w:pPr>
        <w:pStyle w:val="paragraph"/>
      </w:pPr>
      <w:r w:rsidRPr="00481DA3">
        <w:lastRenderedPageBreak/>
        <w:tab/>
        <w:t>(b)</w:t>
      </w:r>
      <w:r w:rsidRPr="00481DA3">
        <w:tab/>
        <w:t>the Secretary considers that the child is not at any risk of serious abuse or neglect during the week;</w:t>
      </w:r>
    </w:p>
    <w:p w14:paraId="2965E65F" w14:textId="77777777" w:rsidR="00A13305" w:rsidRPr="00481DA3" w:rsidRDefault="00A13305" w:rsidP="00A13305">
      <w:pPr>
        <w:pStyle w:val="subsection2"/>
      </w:pPr>
      <w:r w:rsidRPr="00481DA3">
        <w:t xml:space="preserve">the Secretary may, by written notice given in accordance with </w:t>
      </w:r>
      <w:r w:rsidR="00BD75AB" w:rsidRPr="00481DA3">
        <w:t>subsection (</w:t>
      </w:r>
      <w:r w:rsidRPr="00481DA3">
        <w:t>2), cancel or vary the determination so that the determination is not in effect for the week.</w:t>
      </w:r>
    </w:p>
    <w:p w14:paraId="45438960" w14:textId="77777777" w:rsidR="00A13305" w:rsidRPr="00481DA3" w:rsidRDefault="00A13305" w:rsidP="00A13305">
      <w:pPr>
        <w:pStyle w:val="subsection"/>
      </w:pPr>
      <w:r w:rsidRPr="00481DA3">
        <w:tab/>
        <w:t>(2)</w:t>
      </w:r>
      <w:r w:rsidRPr="00481DA3">
        <w:tab/>
        <w:t>The Secretary must give the written notice to the approved provider that made the application for the determination, or, if there has been more than one consecutive such determination, for the first determination in the series.</w:t>
      </w:r>
    </w:p>
    <w:p w14:paraId="4AFA10ED" w14:textId="77777777" w:rsidR="00A13305" w:rsidRPr="00481DA3" w:rsidRDefault="00A13305" w:rsidP="00A13305">
      <w:pPr>
        <w:pStyle w:val="notetext"/>
      </w:pPr>
      <w:r w:rsidRPr="00481DA3">
        <w:t>Note:</w:t>
      </w:r>
      <w:r w:rsidRPr="00481DA3">
        <w:tab/>
        <w:t>Persons whose interests are affected by the decision must be notified of the decision and of their right to have it reviewed (see section</w:t>
      </w:r>
      <w:r w:rsidR="00BD75AB" w:rsidRPr="00481DA3">
        <w:t> </w:t>
      </w:r>
      <w:r w:rsidRPr="00481DA3">
        <w:t>27A of the AAT Act).</w:t>
      </w:r>
    </w:p>
    <w:p w14:paraId="766820E5" w14:textId="77777777" w:rsidR="00A13305" w:rsidRPr="00481DA3" w:rsidRDefault="00A13305" w:rsidP="00A13305">
      <w:pPr>
        <w:pStyle w:val="subsection"/>
      </w:pPr>
      <w:r w:rsidRPr="00481DA3">
        <w:tab/>
        <w:t>(3)</w:t>
      </w:r>
      <w:r w:rsidRPr="00481DA3">
        <w:tab/>
        <w:t>If the Secretary revokes a determination, the determination ceases to have effect on the day specified in the notice (which must be a Monday and may be earlier than the day the notice is given).</w:t>
      </w:r>
    </w:p>
    <w:p w14:paraId="13C2F85D" w14:textId="77777777" w:rsidR="00A13305" w:rsidRPr="00481DA3" w:rsidRDefault="00A13305" w:rsidP="00A13305">
      <w:pPr>
        <w:pStyle w:val="subsection"/>
      </w:pPr>
      <w:r w:rsidRPr="00481DA3">
        <w:tab/>
        <w:t>(4)</w:t>
      </w:r>
      <w:r w:rsidRPr="00481DA3">
        <w:tab/>
        <w:t>If the Secretary varies a determination, the determination is varied as specified in the notice with effect from the day specified in the notice (which must be a Monday and may be earlier than the day the notice is given).</w:t>
      </w:r>
    </w:p>
    <w:p w14:paraId="39BED556" w14:textId="77777777" w:rsidR="00A13305" w:rsidRPr="00481DA3" w:rsidRDefault="00A13305" w:rsidP="00A13305">
      <w:pPr>
        <w:pStyle w:val="subsection"/>
      </w:pPr>
      <w:r w:rsidRPr="00481DA3">
        <w:tab/>
        <w:t>(5)</w:t>
      </w:r>
      <w:r w:rsidRPr="00481DA3">
        <w:tab/>
        <w:t>The Secretary may vary or revoke a determination even if the determination has ceased to have effect.</w:t>
      </w:r>
    </w:p>
    <w:p w14:paraId="690B1E01" w14:textId="77777777" w:rsidR="00A13305" w:rsidRPr="00481DA3" w:rsidRDefault="00A13305" w:rsidP="00A13305">
      <w:pPr>
        <w:pStyle w:val="ActHead4"/>
      </w:pPr>
      <w:bookmarkStart w:id="143" w:name="_Toc163214663"/>
      <w:r w:rsidRPr="00E209BF">
        <w:rPr>
          <w:rStyle w:val="CharSubdNo"/>
        </w:rPr>
        <w:t>Subdivision B</w:t>
      </w:r>
      <w:r w:rsidRPr="00481DA3">
        <w:t>—</w:t>
      </w:r>
      <w:r w:rsidRPr="00E209BF">
        <w:rPr>
          <w:rStyle w:val="CharSubdText"/>
        </w:rPr>
        <w:t>Eligibility for ACCS (temporary financial hardship)</w:t>
      </w:r>
      <w:bookmarkEnd w:id="143"/>
    </w:p>
    <w:p w14:paraId="6A8AFD6E" w14:textId="77777777" w:rsidR="00A13305" w:rsidRPr="00481DA3" w:rsidRDefault="00A13305" w:rsidP="00A13305">
      <w:pPr>
        <w:pStyle w:val="ActHead5"/>
      </w:pPr>
      <w:bookmarkStart w:id="144" w:name="_Toc163214664"/>
      <w:r w:rsidRPr="00E209BF">
        <w:rPr>
          <w:rStyle w:val="CharSectno"/>
        </w:rPr>
        <w:t>85CG</w:t>
      </w:r>
      <w:r w:rsidRPr="00481DA3">
        <w:t xml:space="preserve">  Eligibility for ACCS (temporary financial hardship)</w:t>
      </w:r>
      <w:bookmarkEnd w:id="144"/>
    </w:p>
    <w:p w14:paraId="71294278" w14:textId="77777777" w:rsidR="00A13305" w:rsidRPr="00481DA3" w:rsidRDefault="00A13305" w:rsidP="00A13305">
      <w:pPr>
        <w:pStyle w:val="subsection"/>
      </w:pPr>
      <w:r w:rsidRPr="00481DA3">
        <w:tab/>
        <w:t>(1)</w:t>
      </w:r>
      <w:r w:rsidRPr="00481DA3">
        <w:tab/>
        <w:t>An individual is eligible for ACCS for a session of care provided by an approved child care service to a child if:</w:t>
      </w:r>
    </w:p>
    <w:p w14:paraId="56E7E9CE" w14:textId="77777777" w:rsidR="00A13305" w:rsidRPr="00481DA3" w:rsidRDefault="00A13305" w:rsidP="00A13305">
      <w:pPr>
        <w:pStyle w:val="paragraph"/>
      </w:pPr>
      <w:r w:rsidRPr="00481DA3">
        <w:tab/>
        <w:t>(a)</w:t>
      </w:r>
      <w:r w:rsidRPr="00481DA3">
        <w:tab/>
        <w:t>the individual is eligible for CCS for the session of care; and</w:t>
      </w:r>
    </w:p>
    <w:p w14:paraId="1A01798D" w14:textId="77777777" w:rsidR="00A13305" w:rsidRPr="00481DA3" w:rsidRDefault="00A13305" w:rsidP="00A13305">
      <w:pPr>
        <w:pStyle w:val="paragraph"/>
      </w:pPr>
      <w:r w:rsidRPr="00481DA3">
        <w:tab/>
        <w:t>(b)</w:t>
      </w:r>
      <w:r w:rsidRPr="00481DA3">
        <w:tab/>
        <w:t>a determination of temporary financial hardship made by the Secretary under section</w:t>
      </w:r>
      <w:r w:rsidR="00BD75AB" w:rsidRPr="00481DA3">
        <w:t> </w:t>
      </w:r>
      <w:r w:rsidRPr="00481DA3">
        <w:t>85CH is in effect in relation to the individual for the week in which the session of care is provided; and</w:t>
      </w:r>
    </w:p>
    <w:p w14:paraId="45A0D769" w14:textId="77777777" w:rsidR="00A13305" w:rsidRPr="00481DA3" w:rsidRDefault="00A13305" w:rsidP="00A13305">
      <w:pPr>
        <w:pStyle w:val="paragraph"/>
      </w:pPr>
      <w:r w:rsidRPr="00481DA3">
        <w:lastRenderedPageBreak/>
        <w:tab/>
        <w:t>(c)</w:t>
      </w:r>
      <w:r w:rsidRPr="00481DA3">
        <w:tab/>
        <w:t>Division</w:t>
      </w:r>
      <w:r w:rsidR="00BD75AB" w:rsidRPr="00481DA3">
        <w:t> </w:t>
      </w:r>
      <w:r w:rsidRPr="00481DA3">
        <w:t>5 does not prevent the individual being eligible for ACCS (temporary financial hardship) for the session.</w:t>
      </w:r>
    </w:p>
    <w:p w14:paraId="4674B208" w14:textId="77777777" w:rsidR="00A13305" w:rsidRPr="00481DA3" w:rsidRDefault="00A13305" w:rsidP="00A13305">
      <w:pPr>
        <w:pStyle w:val="SubsectionHead"/>
      </w:pPr>
      <w:r w:rsidRPr="00481DA3">
        <w:t>Temporary financial hardship</w:t>
      </w:r>
    </w:p>
    <w:p w14:paraId="05DEC369" w14:textId="77777777" w:rsidR="00A13305" w:rsidRPr="00481DA3" w:rsidRDefault="00A13305" w:rsidP="00A13305">
      <w:pPr>
        <w:pStyle w:val="subsection"/>
      </w:pPr>
      <w:r w:rsidRPr="00481DA3">
        <w:tab/>
        <w:t>(2)</w:t>
      </w:r>
      <w:r w:rsidRPr="00481DA3">
        <w:tab/>
        <w:t>The Minister’s rules may prescribe circumstances in which an individual is taken to be experiencing temporary financial hardship.</w:t>
      </w:r>
    </w:p>
    <w:p w14:paraId="4DFB5934" w14:textId="77777777" w:rsidR="00A13305" w:rsidRPr="00481DA3" w:rsidRDefault="00A13305" w:rsidP="00A13305">
      <w:pPr>
        <w:pStyle w:val="ActHead5"/>
      </w:pPr>
      <w:bookmarkStart w:id="145" w:name="_Toc163214665"/>
      <w:r w:rsidRPr="00E209BF">
        <w:rPr>
          <w:rStyle w:val="CharSectno"/>
        </w:rPr>
        <w:t>85CH</w:t>
      </w:r>
      <w:r w:rsidRPr="00481DA3">
        <w:t xml:space="preserve">  Determination of temporary financial hardship</w:t>
      </w:r>
      <w:bookmarkEnd w:id="145"/>
    </w:p>
    <w:p w14:paraId="3E99F35C" w14:textId="77777777" w:rsidR="00A13305" w:rsidRPr="00481DA3" w:rsidRDefault="00A13305" w:rsidP="00A13305">
      <w:pPr>
        <w:pStyle w:val="SubsectionHead"/>
      </w:pPr>
      <w:r w:rsidRPr="00481DA3">
        <w:t>Determinations on own initiative or on application</w:t>
      </w:r>
    </w:p>
    <w:p w14:paraId="3319F799" w14:textId="77777777" w:rsidR="00A13305" w:rsidRPr="00481DA3" w:rsidRDefault="00A13305" w:rsidP="00A13305">
      <w:pPr>
        <w:pStyle w:val="subsection"/>
      </w:pPr>
      <w:r w:rsidRPr="00481DA3">
        <w:tab/>
        <w:t>(1)</w:t>
      </w:r>
      <w:r w:rsidRPr="00481DA3">
        <w:tab/>
        <w:t>The Secretary may make a determination that an individual is experiencing temporary financial hardship:</w:t>
      </w:r>
    </w:p>
    <w:p w14:paraId="063C86FF" w14:textId="77777777" w:rsidR="00A13305" w:rsidRPr="00481DA3" w:rsidRDefault="00A13305" w:rsidP="00A13305">
      <w:pPr>
        <w:pStyle w:val="paragraph"/>
      </w:pPr>
      <w:r w:rsidRPr="00481DA3">
        <w:tab/>
        <w:t>(a)</w:t>
      </w:r>
      <w:r w:rsidRPr="00481DA3">
        <w:tab/>
        <w:t>on application by the individual in accordance with this section; or</w:t>
      </w:r>
    </w:p>
    <w:p w14:paraId="5B139304" w14:textId="77777777" w:rsidR="00A13305" w:rsidRPr="00481DA3" w:rsidRDefault="00A13305" w:rsidP="00A13305">
      <w:pPr>
        <w:pStyle w:val="paragraph"/>
      </w:pPr>
      <w:r w:rsidRPr="00481DA3">
        <w:tab/>
        <w:t>(b)</w:t>
      </w:r>
      <w:r w:rsidRPr="00481DA3">
        <w:tab/>
        <w:t>on the Secretary’s own initiative, if the Secretary is satisfied that a circumstance prescribed by the Minister’s rules for the purposes of subsection</w:t>
      </w:r>
      <w:r w:rsidR="00BD75AB" w:rsidRPr="00481DA3">
        <w:t> </w:t>
      </w:r>
      <w:r w:rsidRPr="00481DA3">
        <w:t>85CG(2) (temporary financial hardship) exists in relation to the individual.</w:t>
      </w:r>
    </w:p>
    <w:p w14:paraId="18FBEB01" w14:textId="77777777" w:rsidR="00A13305" w:rsidRPr="00481DA3" w:rsidRDefault="00A13305" w:rsidP="00A13305">
      <w:pPr>
        <w:pStyle w:val="SubsectionHead"/>
      </w:pPr>
      <w:r w:rsidRPr="00481DA3">
        <w:t>Applications</w:t>
      </w:r>
    </w:p>
    <w:p w14:paraId="13734415" w14:textId="77777777" w:rsidR="00A13305" w:rsidRPr="00481DA3" w:rsidRDefault="00A13305" w:rsidP="00A13305">
      <w:pPr>
        <w:pStyle w:val="subsection"/>
      </w:pPr>
      <w:r w:rsidRPr="00481DA3">
        <w:tab/>
        <w:t>(2)</w:t>
      </w:r>
      <w:r w:rsidRPr="00481DA3">
        <w:tab/>
        <w:t>An individual may apply to the Secretary for a determination under this section, if the individual considers that a circumstance prescribed by the Minister’s rules for the purposes of subsection</w:t>
      </w:r>
      <w:r w:rsidR="00BD75AB" w:rsidRPr="00481DA3">
        <w:t> </w:t>
      </w:r>
      <w:r w:rsidRPr="00481DA3">
        <w:t>85CG(2) (temporary financial hardship) exists in relation to the individual.</w:t>
      </w:r>
    </w:p>
    <w:p w14:paraId="48078E61" w14:textId="77777777" w:rsidR="00A13305" w:rsidRPr="00481DA3" w:rsidRDefault="00A13305" w:rsidP="00A13305">
      <w:pPr>
        <w:pStyle w:val="subsection"/>
      </w:pPr>
      <w:r w:rsidRPr="00481DA3">
        <w:tab/>
        <w:t>(3)</w:t>
      </w:r>
      <w:r w:rsidRPr="00481DA3">
        <w:tab/>
        <w:t>The application must:</w:t>
      </w:r>
    </w:p>
    <w:p w14:paraId="64EDF448" w14:textId="77777777" w:rsidR="00A13305" w:rsidRPr="00481DA3" w:rsidRDefault="00A13305" w:rsidP="00A13305">
      <w:pPr>
        <w:pStyle w:val="paragraph"/>
      </w:pPr>
      <w:r w:rsidRPr="00481DA3">
        <w:tab/>
        <w:t>(a)</w:t>
      </w:r>
      <w:r w:rsidRPr="00481DA3">
        <w:tab/>
        <w:t>be made in a form and manner approved by the Secretary; and</w:t>
      </w:r>
    </w:p>
    <w:p w14:paraId="17C14E38" w14:textId="77777777" w:rsidR="00A13305" w:rsidRPr="00481DA3" w:rsidRDefault="00A13305" w:rsidP="00A13305">
      <w:pPr>
        <w:pStyle w:val="paragraph"/>
      </w:pPr>
      <w:r w:rsidRPr="00481DA3">
        <w:tab/>
        <w:t>(b)</w:t>
      </w:r>
      <w:r w:rsidRPr="00481DA3">
        <w:tab/>
        <w:t>contain the information, and be accompanied by the documents, required by the Secretary.</w:t>
      </w:r>
    </w:p>
    <w:p w14:paraId="6DE26892" w14:textId="77777777" w:rsidR="00A13305" w:rsidRPr="00481DA3" w:rsidRDefault="00A13305" w:rsidP="00A13305">
      <w:pPr>
        <w:pStyle w:val="subsection"/>
      </w:pPr>
      <w:r w:rsidRPr="00481DA3">
        <w:tab/>
        <w:t>(4)</w:t>
      </w:r>
      <w:r w:rsidRPr="00481DA3">
        <w:tab/>
        <w:t>The Secretary must, no later than 28 days after the day the application is made:</w:t>
      </w:r>
    </w:p>
    <w:p w14:paraId="21D2AC04" w14:textId="77777777" w:rsidR="00A13305" w:rsidRPr="00481DA3" w:rsidRDefault="00A13305" w:rsidP="00A13305">
      <w:pPr>
        <w:pStyle w:val="paragraph"/>
      </w:pPr>
      <w:r w:rsidRPr="00481DA3">
        <w:lastRenderedPageBreak/>
        <w:tab/>
        <w:t>(a)</w:t>
      </w:r>
      <w:r w:rsidRPr="00481DA3">
        <w:tab/>
        <w:t>if satisfied that a circumstance prescribed by the Minister’s rules for the purposes of subsection</w:t>
      </w:r>
      <w:r w:rsidR="00BD75AB" w:rsidRPr="00481DA3">
        <w:t> </w:t>
      </w:r>
      <w:r w:rsidRPr="00481DA3">
        <w:t xml:space="preserve">85CG(2) (temporary financial hardship) exists in relation to the individual—make the determination referred to in </w:t>
      </w:r>
      <w:r w:rsidR="00BD75AB" w:rsidRPr="00481DA3">
        <w:t>subsection (</w:t>
      </w:r>
      <w:r w:rsidRPr="00481DA3">
        <w:t>1); and</w:t>
      </w:r>
    </w:p>
    <w:p w14:paraId="2A1DDC69" w14:textId="77777777" w:rsidR="00A13305" w:rsidRPr="00481DA3" w:rsidRDefault="00A13305" w:rsidP="00A13305">
      <w:pPr>
        <w:pStyle w:val="paragraph"/>
      </w:pPr>
      <w:r w:rsidRPr="00481DA3">
        <w:tab/>
        <w:t>(b)</w:t>
      </w:r>
      <w:r w:rsidRPr="00481DA3">
        <w:tab/>
        <w:t>otherwise—refuse the application.</w:t>
      </w:r>
    </w:p>
    <w:p w14:paraId="569D8282" w14:textId="77777777" w:rsidR="00A13305" w:rsidRPr="00481DA3" w:rsidRDefault="00A13305" w:rsidP="00A13305">
      <w:pPr>
        <w:pStyle w:val="notetext"/>
      </w:pPr>
      <w:r w:rsidRPr="00481DA3">
        <w:t>Note:</w:t>
      </w:r>
      <w:r w:rsidRPr="00481DA3">
        <w:tab/>
        <w:t>Persons whose interests are affected by the decision must be notified of the decision and of their right to have it reviewed (see section</w:t>
      </w:r>
      <w:r w:rsidR="00BD75AB" w:rsidRPr="00481DA3">
        <w:t> </w:t>
      </w:r>
      <w:r w:rsidRPr="00481DA3">
        <w:t>27A of the AAT Act).</w:t>
      </w:r>
    </w:p>
    <w:p w14:paraId="73A49150" w14:textId="77777777" w:rsidR="00A13305" w:rsidRPr="00481DA3" w:rsidRDefault="00A13305" w:rsidP="00A13305">
      <w:pPr>
        <w:pStyle w:val="subsection"/>
      </w:pPr>
      <w:r w:rsidRPr="00481DA3">
        <w:tab/>
        <w:t>(5)</w:t>
      </w:r>
      <w:r w:rsidRPr="00481DA3">
        <w:tab/>
        <w:t>If the Secretary neither makes a determination nor refuses the application by the end of the 28 days after the day the application was made, the Secretary is taken at that time to have refused the application. Subsection</w:t>
      </w:r>
      <w:r w:rsidR="00BD75AB" w:rsidRPr="00481DA3">
        <w:t> </w:t>
      </w:r>
      <w:r w:rsidRPr="00481DA3">
        <w:t>27A(1) of the AAT Act does not apply to such a refusal.</w:t>
      </w:r>
    </w:p>
    <w:p w14:paraId="0B678CF9" w14:textId="77777777" w:rsidR="00A13305" w:rsidRPr="00481DA3" w:rsidRDefault="00A13305" w:rsidP="00A13305">
      <w:pPr>
        <w:pStyle w:val="notetext"/>
      </w:pPr>
      <w:r w:rsidRPr="00481DA3">
        <w:t>Note:</w:t>
      </w:r>
      <w:r w:rsidRPr="00481DA3">
        <w:tab/>
        <w:t>This means the Secretary is not required to give notice of the refusal.</w:t>
      </w:r>
    </w:p>
    <w:p w14:paraId="1E97D6F2" w14:textId="77777777" w:rsidR="00A13305" w:rsidRPr="00481DA3" w:rsidRDefault="00A13305" w:rsidP="00A13305">
      <w:pPr>
        <w:pStyle w:val="SubsectionHead"/>
      </w:pPr>
      <w:r w:rsidRPr="00481DA3">
        <w:t>Content etc. of determinations</w:t>
      </w:r>
    </w:p>
    <w:p w14:paraId="421DB504" w14:textId="77777777" w:rsidR="00A13305" w:rsidRPr="00481DA3" w:rsidRDefault="00A13305" w:rsidP="00A13305">
      <w:pPr>
        <w:pStyle w:val="subsection"/>
      </w:pPr>
      <w:r w:rsidRPr="00481DA3">
        <w:tab/>
        <w:t>(6)</w:t>
      </w:r>
      <w:r w:rsidRPr="00481DA3">
        <w:tab/>
        <w:t>A determination made under this section must:</w:t>
      </w:r>
    </w:p>
    <w:p w14:paraId="08B62FA6" w14:textId="77777777" w:rsidR="00A13305" w:rsidRPr="00481DA3" w:rsidRDefault="00A13305" w:rsidP="00A13305">
      <w:pPr>
        <w:pStyle w:val="paragraph"/>
      </w:pPr>
      <w:r w:rsidRPr="00481DA3">
        <w:tab/>
        <w:t>(a)</w:t>
      </w:r>
      <w:r w:rsidRPr="00481DA3">
        <w:tab/>
        <w:t>specify the day it takes effect, which must be a Monday and cannot be more than 28 days before:</w:t>
      </w:r>
    </w:p>
    <w:p w14:paraId="504EBAEF" w14:textId="77777777" w:rsidR="00A13305" w:rsidRPr="00481DA3" w:rsidRDefault="00A13305" w:rsidP="00A13305">
      <w:pPr>
        <w:pStyle w:val="paragraphsub"/>
      </w:pPr>
      <w:r w:rsidRPr="00481DA3">
        <w:tab/>
        <w:t>(i)</w:t>
      </w:r>
      <w:r w:rsidRPr="00481DA3">
        <w:tab/>
        <w:t>if made on application—the application was made; or</w:t>
      </w:r>
    </w:p>
    <w:p w14:paraId="77665589" w14:textId="77777777" w:rsidR="00A13305" w:rsidRPr="00481DA3" w:rsidRDefault="00A13305" w:rsidP="00A13305">
      <w:pPr>
        <w:pStyle w:val="paragraphsub"/>
      </w:pPr>
      <w:r w:rsidRPr="00481DA3">
        <w:tab/>
        <w:t>(ii)</w:t>
      </w:r>
      <w:r w:rsidRPr="00481DA3">
        <w:tab/>
        <w:t>otherwise—the determination was made; and</w:t>
      </w:r>
    </w:p>
    <w:p w14:paraId="2BEC6C7F" w14:textId="77777777" w:rsidR="00A13305" w:rsidRPr="00481DA3" w:rsidRDefault="00A13305" w:rsidP="00A13305">
      <w:pPr>
        <w:pStyle w:val="paragraph"/>
      </w:pPr>
      <w:r w:rsidRPr="00481DA3">
        <w:tab/>
        <w:t>(b)</w:t>
      </w:r>
      <w:r w:rsidRPr="00481DA3">
        <w:tab/>
        <w:t>specify the whole weeks for which it has effect; and</w:t>
      </w:r>
    </w:p>
    <w:p w14:paraId="280B0434" w14:textId="77777777" w:rsidR="00A13305" w:rsidRPr="00481DA3" w:rsidRDefault="00A13305" w:rsidP="00A13305">
      <w:pPr>
        <w:pStyle w:val="paragraph"/>
      </w:pPr>
      <w:r w:rsidRPr="00481DA3">
        <w:tab/>
        <w:t>(c)</w:t>
      </w:r>
      <w:r w:rsidRPr="00481DA3">
        <w:tab/>
        <w:t>identify the child to whom it relates; and</w:t>
      </w:r>
    </w:p>
    <w:p w14:paraId="49ACFDFB" w14:textId="77777777" w:rsidR="00A13305" w:rsidRPr="00481DA3" w:rsidRDefault="00A13305" w:rsidP="00A13305">
      <w:pPr>
        <w:pStyle w:val="paragraph"/>
      </w:pPr>
      <w:r w:rsidRPr="00481DA3">
        <w:tab/>
        <w:t>(d)</w:t>
      </w:r>
      <w:r w:rsidRPr="00481DA3">
        <w:tab/>
        <w:t>identify the individual concerned and the reason why the circumstance causing the temporary financial hardship exists in relation to the individual.</w:t>
      </w:r>
    </w:p>
    <w:p w14:paraId="0C985DC7" w14:textId="77777777" w:rsidR="00A13305" w:rsidRPr="00481DA3" w:rsidRDefault="00A13305" w:rsidP="00A13305">
      <w:pPr>
        <w:pStyle w:val="subsection"/>
      </w:pPr>
      <w:r w:rsidRPr="00481DA3">
        <w:tab/>
        <w:t>(7)</w:t>
      </w:r>
      <w:r w:rsidRPr="00481DA3">
        <w:tab/>
        <w:t>A determination does not take effect if the determination would have the result that determinations made under this section would be in effect in relation to a particular child and a particular individual, and for a particular reason, for more than 13 weeks.</w:t>
      </w:r>
    </w:p>
    <w:p w14:paraId="4C525BBB" w14:textId="77777777" w:rsidR="00A13305" w:rsidRPr="00481DA3" w:rsidRDefault="00A13305" w:rsidP="00A13305">
      <w:pPr>
        <w:pStyle w:val="subsection"/>
      </w:pPr>
      <w:r w:rsidRPr="00481DA3">
        <w:tab/>
        <w:t>(8)</w:t>
      </w:r>
      <w:r w:rsidRPr="00481DA3">
        <w:tab/>
        <w:t>A determination made under this section is not a legislative instrument.</w:t>
      </w:r>
    </w:p>
    <w:p w14:paraId="0E95F6DE" w14:textId="77777777" w:rsidR="00A13305" w:rsidRPr="00481DA3" w:rsidRDefault="00A13305" w:rsidP="00A13305">
      <w:pPr>
        <w:pStyle w:val="ActHead5"/>
      </w:pPr>
      <w:bookmarkStart w:id="146" w:name="_Toc163214666"/>
      <w:r w:rsidRPr="00E209BF">
        <w:rPr>
          <w:rStyle w:val="CharSectno"/>
        </w:rPr>
        <w:lastRenderedPageBreak/>
        <w:t>85CI</w:t>
      </w:r>
      <w:r w:rsidRPr="00481DA3">
        <w:t xml:space="preserve">  Revocation of determinations</w:t>
      </w:r>
      <w:bookmarkEnd w:id="146"/>
    </w:p>
    <w:p w14:paraId="2A2C65A3" w14:textId="77777777" w:rsidR="00A13305" w:rsidRPr="00481DA3" w:rsidRDefault="00A13305" w:rsidP="00A13305">
      <w:pPr>
        <w:pStyle w:val="subsection"/>
      </w:pPr>
      <w:r w:rsidRPr="00481DA3">
        <w:tab/>
        <w:t>(1)</w:t>
      </w:r>
      <w:r w:rsidRPr="00481DA3">
        <w:tab/>
        <w:t>If:</w:t>
      </w:r>
    </w:p>
    <w:p w14:paraId="0443E088" w14:textId="77777777" w:rsidR="00A13305" w:rsidRPr="00481DA3" w:rsidRDefault="00A13305" w:rsidP="00A13305">
      <w:pPr>
        <w:pStyle w:val="paragraph"/>
      </w:pPr>
      <w:r w:rsidRPr="00481DA3">
        <w:tab/>
        <w:t>(a)</w:t>
      </w:r>
      <w:r w:rsidRPr="00481DA3">
        <w:tab/>
        <w:t>a determination made under section</w:t>
      </w:r>
      <w:r w:rsidR="00BD75AB" w:rsidRPr="00481DA3">
        <w:t> </w:t>
      </w:r>
      <w:r w:rsidRPr="00481DA3">
        <w:t>85CH in relation to an individual is in effect for a week; and</w:t>
      </w:r>
    </w:p>
    <w:p w14:paraId="3B096B5E" w14:textId="77777777" w:rsidR="00A13305" w:rsidRPr="00481DA3" w:rsidRDefault="00A13305" w:rsidP="00A13305">
      <w:pPr>
        <w:pStyle w:val="paragraph"/>
      </w:pPr>
      <w:r w:rsidRPr="00481DA3">
        <w:tab/>
        <w:t>(b)</w:t>
      </w:r>
      <w:r w:rsidRPr="00481DA3">
        <w:tab/>
        <w:t>the Secretary considers that a circumstance prescribed by the Minister’s rules for the purposes of subsection</w:t>
      </w:r>
      <w:r w:rsidR="00BD75AB" w:rsidRPr="00481DA3">
        <w:t> </w:t>
      </w:r>
      <w:r w:rsidRPr="00481DA3">
        <w:t>85CG(2) (temporary financial hardship) does not exist in relation to the individual during the week;</w:t>
      </w:r>
    </w:p>
    <w:p w14:paraId="7368C432" w14:textId="77777777" w:rsidR="00A13305" w:rsidRPr="00481DA3" w:rsidRDefault="00A13305" w:rsidP="00A13305">
      <w:pPr>
        <w:pStyle w:val="subsection2"/>
      </w:pPr>
      <w:r w:rsidRPr="00481DA3">
        <w:t>the Secretary may, by written notice given to the individual, cancel or vary the determination so that the determination is not in effect for the week.</w:t>
      </w:r>
    </w:p>
    <w:p w14:paraId="153BA435" w14:textId="77777777" w:rsidR="00A13305" w:rsidRPr="00481DA3" w:rsidRDefault="00A13305" w:rsidP="00A13305">
      <w:pPr>
        <w:pStyle w:val="notetext"/>
      </w:pPr>
      <w:r w:rsidRPr="00481DA3">
        <w:t>Note:</w:t>
      </w:r>
      <w:r w:rsidRPr="00481DA3">
        <w:tab/>
        <w:t>Persons whose interests are affected by the decision must be notified of the decision and of their right to have it reviewed (see section</w:t>
      </w:r>
      <w:r w:rsidR="00BD75AB" w:rsidRPr="00481DA3">
        <w:t> </w:t>
      </w:r>
      <w:r w:rsidRPr="00481DA3">
        <w:t>27A of the AAT Act).</w:t>
      </w:r>
    </w:p>
    <w:p w14:paraId="2C174A6A" w14:textId="77777777" w:rsidR="00A13305" w:rsidRPr="00481DA3" w:rsidRDefault="00A13305" w:rsidP="00A13305">
      <w:pPr>
        <w:pStyle w:val="subsection"/>
      </w:pPr>
      <w:r w:rsidRPr="00481DA3">
        <w:tab/>
        <w:t>(2)</w:t>
      </w:r>
      <w:r w:rsidRPr="00481DA3">
        <w:tab/>
        <w:t>If the Secretary revokes a determination, the determination ceases to have effect on the day specified in the notice (which must be a Monday and may be earlier than the day the notice is given).</w:t>
      </w:r>
    </w:p>
    <w:p w14:paraId="148E9116" w14:textId="77777777" w:rsidR="00A13305" w:rsidRPr="00481DA3" w:rsidRDefault="00A13305" w:rsidP="00A13305">
      <w:pPr>
        <w:pStyle w:val="subsection"/>
      </w:pPr>
      <w:r w:rsidRPr="00481DA3">
        <w:tab/>
        <w:t>(3)</w:t>
      </w:r>
      <w:r w:rsidRPr="00481DA3">
        <w:tab/>
        <w:t>If the Secretary varies a determination, the determination is varied as specified in the notice with effect from the day specified in the notice (which must be a Monday and may be earlier than the day the notice is given).</w:t>
      </w:r>
    </w:p>
    <w:p w14:paraId="3C60C4E5" w14:textId="77777777" w:rsidR="00A13305" w:rsidRPr="00481DA3" w:rsidRDefault="00A13305" w:rsidP="00A13305">
      <w:pPr>
        <w:pStyle w:val="subsection"/>
      </w:pPr>
      <w:r w:rsidRPr="00481DA3">
        <w:tab/>
        <w:t>(4)</w:t>
      </w:r>
      <w:r w:rsidRPr="00481DA3">
        <w:tab/>
        <w:t>The Secretary may vary or revoke a determination even if the determination has ceased to be in effect.</w:t>
      </w:r>
    </w:p>
    <w:p w14:paraId="676E5F1A" w14:textId="77777777" w:rsidR="00A13305" w:rsidRPr="00481DA3" w:rsidRDefault="00A13305" w:rsidP="00A13305">
      <w:pPr>
        <w:pStyle w:val="ActHead4"/>
      </w:pPr>
      <w:bookmarkStart w:id="147" w:name="_Toc163214667"/>
      <w:r w:rsidRPr="00E209BF">
        <w:rPr>
          <w:rStyle w:val="CharSubdNo"/>
        </w:rPr>
        <w:t>Subdivision C</w:t>
      </w:r>
      <w:r w:rsidRPr="00481DA3">
        <w:t>—</w:t>
      </w:r>
      <w:r w:rsidRPr="00E209BF">
        <w:rPr>
          <w:rStyle w:val="CharSubdText"/>
        </w:rPr>
        <w:t>Eligibility for ACCS (grandparent)</w:t>
      </w:r>
      <w:bookmarkEnd w:id="147"/>
    </w:p>
    <w:p w14:paraId="10436774" w14:textId="77777777" w:rsidR="00A13305" w:rsidRPr="00481DA3" w:rsidRDefault="00A13305" w:rsidP="00A13305">
      <w:pPr>
        <w:pStyle w:val="ActHead5"/>
      </w:pPr>
      <w:bookmarkStart w:id="148" w:name="_Toc163214668"/>
      <w:r w:rsidRPr="00E209BF">
        <w:rPr>
          <w:rStyle w:val="CharSectno"/>
        </w:rPr>
        <w:t>85CJ</w:t>
      </w:r>
      <w:r w:rsidRPr="00481DA3">
        <w:t xml:space="preserve">  Eligibility for ACCS (grandparent)</w:t>
      </w:r>
      <w:bookmarkEnd w:id="148"/>
    </w:p>
    <w:p w14:paraId="04E47C0D" w14:textId="77777777" w:rsidR="00A13305" w:rsidRPr="00481DA3" w:rsidRDefault="00A13305" w:rsidP="00A13305">
      <w:pPr>
        <w:pStyle w:val="subsection"/>
      </w:pPr>
      <w:r w:rsidRPr="00481DA3">
        <w:tab/>
        <w:t>(1)</w:t>
      </w:r>
      <w:r w:rsidRPr="00481DA3">
        <w:tab/>
        <w:t>An individual is eligible for ACCS for a session of care provided by an approved child care service to a child if:</w:t>
      </w:r>
    </w:p>
    <w:p w14:paraId="4C77A6F5" w14:textId="77777777" w:rsidR="00A13305" w:rsidRPr="00481DA3" w:rsidRDefault="00A13305" w:rsidP="00A13305">
      <w:pPr>
        <w:pStyle w:val="paragraph"/>
      </w:pPr>
      <w:r w:rsidRPr="00481DA3">
        <w:tab/>
        <w:t>(a)</w:t>
      </w:r>
      <w:r w:rsidRPr="00481DA3">
        <w:tab/>
        <w:t>the individual is eligible for CCS for the session of care; and</w:t>
      </w:r>
    </w:p>
    <w:p w14:paraId="254CF39A" w14:textId="49356AAC" w:rsidR="00A13305" w:rsidRPr="00481DA3" w:rsidRDefault="00A13305" w:rsidP="00A13305">
      <w:pPr>
        <w:pStyle w:val="paragraph"/>
      </w:pPr>
      <w:r w:rsidRPr="00481DA3">
        <w:tab/>
        <w:t>(b)</w:t>
      </w:r>
      <w:r w:rsidRPr="00481DA3">
        <w:tab/>
        <w:t>the individual, or the individual’s partner, is the grandparent or great</w:t>
      </w:r>
      <w:r w:rsidR="00E209BF">
        <w:noBreakHyphen/>
      </w:r>
      <w:r w:rsidRPr="00481DA3">
        <w:t>grandparent of the child; and</w:t>
      </w:r>
    </w:p>
    <w:p w14:paraId="142A1252" w14:textId="77777777" w:rsidR="00A13305" w:rsidRPr="00481DA3" w:rsidRDefault="00A13305" w:rsidP="00A13305">
      <w:pPr>
        <w:pStyle w:val="paragraph"/>
      </w:pPr>
      <w:r w:rsidRPr="00481DA3">
        <w:lastRenderedPageBreak/>
        <w:tab/>
        <w:t>(c)</w:t>
      </w:r>
      <w:r w:rsidRPr="00481DA3">
        <w:tab/>
        <w:t xml:space="preserve">at the start of the CCS fortnight in which the session of care is provided, the individual or the individual’s partner is the principal carer of the child within the meaning of </w:t>
      </w:r>
      <w:r w:rsidR="00BD75AB" w:rsidRPr="00481DA3">
        <w:t>subsection (</w:t>
      </w:r>
      <w:r w:rsidRPr="00481DA3">
        <w:t>2); and</w:t>
      </w:r>
    </w:p>
    <w:p w14:paraId="2D0D902F" w14:textId="77777777" w:rsidR="00A13305" w:rsidRPr="00481DA3" w:rsidRDefault="00A13305" w:rsidP="00A13305">
      <w:pPr>
        <w:pStyle w:val="paragraph"/>
      </w:pPr>
      <w:r w:rsidRPr="00481DA3">
        <w:tab/>
        <w:t>(d)</w:t>
      </w:r>
      <w:r w:rsidRPr="00481DA3">
        <w:tab/>
        <w:t>at the start of the CCS fortnight in which the session of care is provided, the individual, or the individual’s partner, is receiving:</w:t>
      </w:r>
    </w:p>
    <w:p w14:paraId="7C611DFB" w14:textId="77777777" w:rsidR="00A13305" w:rsidRPr="00481DA3" w:rsidRDefault="00A13305" w:rsidP="00A13305">
      <w:pPr>
        <w:pStyle w:val="paragraphsub"/>
      </w:pPr>
      <w:r w:rsidRPr="00481DA3">
        <w:tab/>
        <w:t>(i)</w:t>
      </w:r>
      <w:r w:rsidRPr="00481DA3">
        <w:tab/>
        <w:t>a social security pension; or</w:t>
      </w:r>
    </w:p>
    <w:p w14:paraId="34C82E41" w14:textId="77777777" w:rsidR="00A13305" w:rsidRPr="00481DA3" w:rsidRDefault="00A13305" w:rsidP="00A13305">
      <w:pPr>
        <w:pStyle w:val="paragraphsub"/>
      </w:pPr>
      <w:r w:rsidRPr="00481DA3">
        <w:tab/>
        <w:t>(ii)</w:t>
      </w:r>
      <w:r w:rsidRPr="00481DA3">
        <w:tab/>
        <w:t>a social security benefit; or</w:t>
      </w:r>
    </w:p>
    <w:p w14:paraId="7EA3480E" w14:textId="77777777" w:rsidR="00A13305" w:rsidRPr="00481DA3" w:rsidRDefault="00A13305" w:rsidP="00A13305">
      <w:pPr>
        <w:pStyle w:val="paragraphsub"/>
      </w:pPr>
      <w:r w:rsidRPr="00481DA3">
        <w:tab/>
        <w:t>(iii)</w:t>
      </w:r>
      <w:r w:rsidRPr="00481DA3">
        <w:tab/>
        <w:t>a service pension; or</w:t>
      </w:r>
    </w:p>
    <w:p w14:paraId="5910361F" w14:textId="77777777" w:rsidR="00A13305" w:rsidRPr="00481DA3" w:rsidRDefault="00A13305" w:rsidP="00A13305">
      <w:pPr>
        <w:pStyle w:val="paragraphsub"/>
      </w:pPr>
      <w:r w:rsidRPr="00481DA3">
        <w:tab/>
        <w:t>(iv)</w:t>
      </w:r>
      <w:r w:rsidRPr="00481DA3">
        <w:tab/>
        <w:t xml:space="preserve">an income support supplement under Part IIIA of the </w:t>
      </w:r>
      <w:r w:rsidRPr="00481DA3">
        <w:rPr>
          <w:i/>
        </w:rPr>
        <w:t>Veterans’ Entitlements Act 1986</w:t>
      </w:r>
      <w:r w:rsidRPr="00481DA3">
        <w:t>;</w:t>
      </w:r>
      <w:r w:rsidR="00342134" w:rsidRPr="00481DA3">
        <w:t xml:space="preserve"> or</w:t>
      </w:r>
    </w:p>
    <w:p w14:paraId="5DF938F9" w14:textId="77777777" w:rsidR="00342134" w:rsidRPr="00481DA3" w:rsidRDefault="00342134" w:rsidP="00342134">
      <w:pPr>
        <w:pStyle w:val="paragraphsub"/>
      </w:pPr>
      <w:r w:rsidRPr="00481DA3">
        <w:tab/>
        <w:t>(v)</w:t>
      </w:r>
      <w:r w:rsidRPr="00481DA3">
        <w:tab/>
        <w:t xml:space="preserve">a veteran payment; </w:t>
      </w:r>
      <w:r w:rsidR="008324DA" w:rsidRPr="00481DA3">
        <w:t>or</w:t>
      </w:r>
    </w:p>
    <w:p w14:paraId="3D0B9002" w14:textId="77777777" w:rsidR="008324DA" w:rsidRPr="00481DA3" w:rsidRDefault="008324DA" w:rsidP="008324DA">
      <w:pPr>
        <w:pStyle w:val="paragraphsub"/>
      </w:pPr>
      <w:r w:rsidRPr="00481DA3">
        <w:tab/>
        <w:t>(vi)</w:t>
      </w:r>
      <w:r w:rsidRPr="00481DA3">
        <w:tab/>
        <w:t>a payment prescribed by the Minister’s rules; and</w:t>
      </w:r>
    </w:p>
    <w:p w14:paraId="7FA0779C" w14:textId="77777777" w:rsidR="00A13305" w:rsidRPr="00481DA3" w:rsidRDefault="00A13305" w:rsidP="00A13305">
      <w:pPr>
        <w:pStyle w:val="paragraph"/>
      </w:pPr>
      <w:r w:rsidRPr="00481DA3">
        <w:tab/>
        <w:t>(e)</w:t>
      </w:r>
      <w:r w:rsidRPr="00481DA3">
        <w:tab/>
        <w:t>Division</w:t>
      </w:r>
      <w:r w:rsidR="00BD75AB" w:rsidRPr="00481DA3">
        <w:t> </w:t>
      </w:r>
      <w:r w:rsidRPr="00481DA3">
        <w:t>5 does not prevent the individual being eligible for ACCS (grandparent) for the session.</w:t>
      </w:r>
    </w:p>
    <w:p w14:paraId="4A19A889" w14:textId="77777777" w:rsidR="00A13305" w:rsidRPr="00481DA3" w:rsidRDefault="00A13305" w:rsidP="00A13305">
      <w:pPr>
        <w:pStyle w:val="subsection"/>
      </w:pPr>
      <w:r w:rsidRPr="00481DA3">
        <w:tab/>
        <w:t>(2)</w:t>
      </w:r>
      <w:r w:rsidRPr="00481DA3">
        <w:tab/>
        <w:t xml:space="preserve">For the purposes of </w:t>
      </w:r>
      <w:r w:rsidR="00BD75AB" w:rsidRPr="00481DA3">
        <w:t>paragraph (</w:t>
      </w:r>
      <w:r w:rsidRPr="00481DA3">
        <w:t>1)(c), the individual or the individual’s partner is the principal carer of the child if the individual or partner:</w:t>
      </w:r>
    </w:p>
    <w:p w14:paraId="55637C31" w14:textId="77777777" w:rsidR="00A13305" w:rsidRPr="00481DA3" w:rsidRDefault="00A13305" w:rsidP="00A13305">
      <w:pPr>
        <w:pStyle w:val="paragraph"/>
      </w:pPr>
      <w:r w:rsidRPr="00481DA3">
        <w:tab/>
        <w:t>(a)</w:t>
      </w:r>
      <w:r w:rsidRPr="00481DA3">
        <w:tab/>
        <w:t>provides all or at least 65% of ongoing daily care for the child; and</w:t>
      </w:r>
    </w:p>
    <w:p w14:paraId="64A03745" w14:textId="7AD705B0" w:rsidR="00A13305" w:rsidRPr="00481DA3" w:rsidRDefault="00A13305" w:rsidP="00A13305">
      <w:pPr>
        <w:pStyle w:val="paragraph"/>
      </w:pPr>
      <w:r w:rsidRPr="00481DA3">
        <w:tab/>
        <w:t>(b)</w:t>
      </w:r>
      <w:r w:rsidRPr="00481DA3">
        <w:tab/>
        <w:t>has substantial autonomy for the day</w:t>
      </w:r>
      <w:r w:rsidR="00E209BF">
        <w:noBreakHyphen/>
      </w:r>
      <w:r w:rsidRPr="00481DA3">
        <w:t>to</w:t>
      </w:r>
      <w:r w:rsidR="00E209BF">
        <w:noBreakHyphen/>
      </w:r>
      <w:r w:rsidRPr="00481DA3">
        <w:t>day decisions about the child’s care, welfare and development.</w:t>
      </w:r>
    </w:p>
    <w:p w14:paraId="7175393D" w14:textId="223BDBD5" w:rsidR="00A13305" w:rsidRPr="00481DA3" w:rsidRDefault="00A13305" w:rsidP="00A13305">
      <w:pPr>
        <w:pStyle w:val="subsection"/>
      </w:pPr>
      <w:r w:rsidRPr="00481DA3">
        <w:tab/>
        <w:t>(3)</w:t>
      </w:r>
      <w:r w:rsidRPr="00481DA3">
        <w:tab/>
        <w:t xml:space="preserve">In determining, for the purposes of this section, whether an individual is a </w:t>
      </w:r>
      <w:r w:rsidRPr="00481DA3">
        <w:rPr>
          <w:b/>
          <w:i/>
        </w:rPr>
        <w:t>grandparent</w:t>
      </w:r>
      <w:r w:rsidRPr="00481DA3">
        <w:t xml:space="preserve"> or </w:t>
      </w:r>
      <w:r w:rsidRPr="00481DA3">
        <w:rPr>
          <w:b/>
          <w:i/>
        </w:rPr>
        <w:t>great</w:t>
      </w:r>
      <w:r w:rsidR="00E209BF">
        <w:rPr>
          <w:b/>
          <w:i/>
        </w:rPr>
        <w:noBreakHyphen/>
      </w:r>
      <w:r w:rsidRPr="00481DA3">
        <w:rPr>
          <w:b/>
          <w:i/>
        </w:rPr>
        <w:t>grandparent</w:t>
      </w:r>
      <w:r w:rsidRPr="00481DA3">
        <w:t xml:space="preserve"> of another person, treat the following relationships as if they were biological child</w:t>
      </w:r>
      <w:r w:rsidR="00E209BF">
        <w:noBreakHyphen/>
      </w:r>
      <w:r w:rsidRPr="00481DA3">
        <w:t>parent relationships:</w:t>
      </w:r>
    </w:p>
    <w:p w14:paraId="3921DDEF" w14:textId="77777777" w:rsidR="00A13305" w:rsidRPr="00481DA3" w:rsidRDefault="00A13305" w:rsidP="00A13305">
      <w:pPr>
        <w:pStyle w:val="paragraph"/>
      </w:pPr>
      <w:r w:rsidRPr="00481DA3">
        <w:tab/>
        <w:t>(a)</w:t>
      </w:r>
      <w:r w:rsidRPr="00481DA3">
        <w:tab/>
        <w:t>the relationship between an adopted child and his or her adoptive parent;</w:t>
      </w:r>
    </w:p>
    <w:p w14:paraId="634BEE91" w14:textId="10A3F44F" w:rsidR="00A13305" w:rsidRPr="00481DA3" w:rsidRDefault="00A13305" w:rsidP="00A13305">
      <w:pPr>
        <w:pStyle w:val="paragraph"/>
      </w:pPr>
      <w:r w:rsidRPr="00481DA3">
        <w:tab/>
        <w:t>(b)</w:t>
      </w:r>
      <w:r w:rsidRPr="00481DA3">
        <w:tab/>
        <w:t>the relationship between a step</w:t>
      </w:r>
      <w:r w:rsidR="00E209BF">
        <w:noBreakHyphen/>
      </w:r>
      <w:r w:rsidRPr="00481DA3">
        <w:t>child and his or her step</w:t>
      </w:r>
      <w:r w:rsidR="00E209BF">
        <w:noBreakHyphen/>
      </w:r>
      <w:r w:rsidRPr="00481DA3">
        <w:t>parent;</w:t>
      </w:r>
    </w:p>
    <w:p w14:paraId="730C1B39" w14:textId="77777777" w:rsidR="00A13305" w:rsidRPr="00481DA3" w:rsidRDefault="00A13305" w:rsidP="00A13305">
      <w:pPr>
        <w:pStyle w:val="paragraph"/>
      </w:pPr>
      <w:r w:rsidRPr="00481DA3">
        <w:tab/>
        <w:t>(c)</w:t>
      </w:r>
      <w:r w:rsidRPr="00481DA3">
        <w:tab/>
        <w:t>the relationship between a relationship child and his or her relationship parent.</w:t>
      </w:r>
    </w:p>
    <w:p w14:paraId="327D3EC9" w14:textId="77777777" w:rsidR="00A13305" w:rsidRPr="00481DA3" w:rsidRDefault="00A13305" w:rsidP="00A13305">
      <w:pPr>
        <w:pStyle w:val="subsection"/>
      </w:pPr>
      <w:r w:rsidRPr="00481DA3">
        <w:tab/>
        <w:t>(4)</w:t>
      </w:r>
      <w:r w:rsidRPr="00481DA3">
        <w:tab/>
        <w:t>In this section:</w:t>
      </w:r>
    </w:p>
    <w:p w14:paraId="09DE8036" w14:textId="77777777" w:rsidR="00A13305" w:rsidRPr="00481DA3" w:rsidRDefault="00A13305" w:rsidP="00A13305">
      <w:pPr>
        <w:pStyle w:val="Definition"/>
      </w:pPr>
      <w:r w:rsidRPr="00481DA3">
        <w:rPr>
          <w:b/>
          <w:i/>
        </w:rPr>
        <w:lastRenderedPageBreak/>
        <w:t>adoptive parent</w:t>
      </w:r>
      <w:r w:rsidRPr="00481DA3">
        <w:t xml:space="preserve">, of a person (the </w:t>
      </w:r>
      <w:r w:rsidRPr="00481DA3">
        <w:rPr>
          <w:b/>
          <w:i/>
        </w:rPr>
        <w:t>child</w:t>
      </w:r>
      <w:r w:rsidRPr="00481DA3">
        <w:t>), means the person who adopted the child under a law of any place (whether in Australia or not) relating to the adoption of children.</w:t>
      </w:r>
    </w:p>
    <w:p w14:paraId="37E94D44" w14:textId="4107729F" w:rsidR="00A13305" w:rsidRPr="00481DA3" w:rsidRDefault="00A13305" w:rsidP="00A13305">
      <w:pPr>
        <w:pStyle w:val="Definition"/>
      </w:pPr>
      <w:r w:rsidRPr="00481DA3">
        <w:rPr>
          <w:b/>
          <w:i/>
        </w:rPr>
        <w:t>step</w:t>
      </w:r>
      <w:r w:rsidR="00E209BF">
        <w:rPr>
          <w:b/>
          <w:i/>
        </w:rPr>
        <w:noBreakHyphen/>
      </w:r>
      <w:r w:rsidRPr="00481DA3">
        <w:rPr>
          <w:b/>
          <w:i/>
        </w:rPr>
        <w:t>parent</w:t>
      </w:r>
      <w:r w:rsidRPr="00481DA3">
        <w:t xml:space="preserve">, of a person (the </w:t>
      </w:r>
      <w:r w:rsidRPr="00481DA3">
        <w:rPr>
          <w:b/>
          <w:i/>
        </w:rPr>
        <w:t>child</w:t>
      </w:r>
      <w:r w:rsidRPr="00481DA3">
        <w:t>), means the person who:</w:t>
      </w:r>
    </w:p>
    <w:p w14:paraId="0C4605A5" w14:textId="77777777" w:rsidR="00A13305" w:rsidRPr="00481DA3" w:rsidRDefault="00A13305" w:rsidP="00A13305">
      <w:pPr>
        <w:pStyle w:val="paragraph"/>
      </w:pPr>
      <w:r w:rsidRPr="00481DA3">
        <w:tab/>
        <w:t>(a)</w:t>
      </w:r>
      <w:r w:rsidRPr="00481DA3">
        <w:tab/>
        <w:t>is the current or former partner of the biological parent, adoptive parent or relationship parent of the child; and</w:t>
      </w:r>
    </w:p>
    <w:p w14:paraId="7553398B" w14:textId="77777777" w:rsidR="00A13305" w:rsidRPr="00481DA3" w:rsidRDefault="00A13305" w:rsidP="00A13305">
      <w:pPr>
        <w:pStyle w:val="paragraph"/>
      </w:pPr>
      <w:r w:rsidRPr="00481DA3">
        <w:tab/>
        <w:t>(b)</w:t>
      </w:r>
      <w:r w:rsidRPr="00481DA3">
        <w:tab/>
        <w:t>is not the biological parent, adoptive parent or relationship parent of the child.</w:t>
      </w:r>
    </w:p>
    <w:p w14:paraId="14D388F4" w14:textId="77777777" w:rsidR="00A13305" w:rsidRPr="00481DA3" w:rsidRDefault="00A13305" w:rsidP="00A13305">
      <w:pPr>
        <w:pStyle w:val="ActHead4"/>
      </w:pPr>
      <w:bookmarkStart w:id="149" w:name="_Toc163214669"/>
      <w:r w:rsidRPr="00E209BF">
        <w:rPr>
          <w:rStyle w:val="CharSubdNo"/>
        </w:rPr>
        <w:t>Subdivision D</w:t>
      </w:r>
      <w:r w:rsidRPr="00481DA3">
        <w:t>—</w:t>
      </w:r>
      <w:r w:rsidRPr="00E209BF">
        <w:rPr>
          <w:rStyle w:val="CharSubdText"/>
        </w:rPr>
        <w:t>Eligibility for ACCS (transition to work)</w:t>
      </w:r>
      <w:bookmarkEnd w:id="149"/>
    </w:p>
    <w:p w14:paraId="1239AB12" w14:textId="77777777" w:rsidR="00A13305" w:rsidRPr="00481DA3" w:rsidRDefault="00A13305" w:rsidP="00A13305">
      <w:pPr>
        <w:pStyle w:val="ActHead5"/>
      </w:pPr>
      <w:bookmarkStart w:id="150" w:name="_Toc163214670"/>
      <w:r w:rsidRPr="00E209BF">
        <w:rPr>
          <w:rStyle w:val="CharSectno"/>
        </w:rPr>
        <w:t>85CK</w:t>
      </w:r>
      <w:r w:rsidRPr="00481DA3">
        <w:t xml:space="preserve">  Eligibility for ACCS (transition to work)</w:t>
      </w:r>
      <w:bookmarkEnd w:id="150"/>
    </w:p>
    <w:p w14:paraId="49648E61" w14:textId="77777777" w:rsidR="00A13305" w:rsidRPr="00481DA3" w:rsidRDefault="00A13305" w:rsidP="00A13305">
      <w:pPr>
        <w:pStyle w:val="SubsectionHead"/>
      </w:pPr>
      <w:r w:rsidRPr="00481DA3">
        <w:t>Eligibility of individual receiving transition to work payment</w:t>
      </w:r>
    </w:p>
    <w:p w14:paraId="31B70BF6" w14:textId="77777777" w:rsidR="00A13305" w:rsidRPr="00481DA3" w:rsidRDefault="00A13305" w:rsidP="00A13305">
      <w:pPr>
        <w:pStyle w:val="subsection"/>
      </w:pPr>
      <w:r w:rsidRPr="00481DA3">
        <w:tab/>
        <w:t>(1)</w:t>
      </w:r>
      <w:r w:rsidRPr="00481DA3">
        <w:tab/>
        <w:t>An individual is eligible for ACCS for a session of care provided by an approved child care service to a child if:</w:t>
      </w:r>
    </w:p>
    <w:p w14:paraId="5652A559" w14:textId="77777777" w:rsidR="00A13305" w:rsidRPr="00481DA3" w:rsidRDefault="00A13305" w:rsidP="00A13305">
      <w:pPr>
        <w:pStyle w:val="paragraph"/>
      </w:pPr>
      <w:r w:rsidRPr="00481DA3">
        <w:tab/>
        <w:t>(a)</w:t>
      </w:r>
      <w:r w:rsidRPr="00481DA3">
        <w:tab/>
        <w:t>the individual is eligible for CCS for the session of care; and</w:t>
      </w:r>
    </w:p>
    <w:p w14:paraId="3B9E1E06" w14:textId="77777777" w:rsidR="00A13305" w:rsidRPr="00481DA3" w:rsidRDefault="00A13305" w:rsidP="00A13305">
      <w:pPr>
        <w:pStyle w:val="paragraph"/>
      </w:pPr>
      <w:r w:rsidRPr="00481DA3">
        <w:tab/>
        <w:t>(b)</w:t>
      </w:r>
      <w:r w:rsidRPr="00481DA3">
        <w:tab/>
        <w:t>at the start of the CCS fortnight in which the session of care is provided:</w:t>
      </w:r>
    </w:p>
    <w:p w14:paraId="3BF2AC17" w14:textId="77777777" w:rsidR="00A13305" w:rsidRPr="00481DA3" w:rsidRDefault="00A13305" w:rsidP="00A13305">
      <w:pPr>
        <w:pStyle w:val="paragraphsub"/>
      </w:pPr>
      <w:r w:rsidRPr="00481DA3">
        <w:tab/>
        <w:t>(i)</w:t>
      </w:r>
      <w:r w:rsidRPr="00481DA3">
        <w:tab/>
        <w:t>the individual is receiving (within the meaning of subsections</w:t>
      </w:r>
      <w:r w:rsidR="00BD75AB" w:rsidRPr="00481DA3">
        <w:t> </w:t>
      </w:r>
      <w:r w:rsidRPr="00481DA3">
        <w:t xml:space="preserve">23(2) and (4) of the </w:t>
      </w:r>
      <w:r w:rsidRPr="00481DA3">
        <w:rPr>
          <w:i/>
        </w:rPr>
        <w:t>Social Security Act 1991</w:t>
      </w:r>
      <w:r w:rsidRPr="00481DA3">
        <w:t xml:space="preserve">) a transition to work payment referred to in </w:t>
      </w:r>
      <w:r w:rsidR="00BD75AB" w:rsidRPr="00481DA3">
        <w:t>subsection (</w:t>
      </w:r>
      <w:r w:rsidRPr="00481DA3">
        <w:t>3) of this section; and</w:t>
      </w:r>
    </w:p>
    <w:p w14:paraId="67C0B503" w14:textId="77777777" w:rsidR="00A13305" w:rsidRPr="00481DA3" w:rsidRDefault="00A13305" w:rsidP="00A13305">
      <w:pPr>
        <w:pStyle w:val="paragraphsub"/>
      </w:pPr>
      <w:r w:rsidRPr="00481DA3">
        <w:tab/>
        <w:t>(ii)</w:t>
      </w:r>
      <w:r w:rsidRPr="00481DA3">
        <w:tab/>
        <w:t xml:space="preserve">if the transition to work payment is referred to in </w:t>
      </w:r>
      <w:r w:rsidR="00BD75AB" w:rsidRPr="00481DA3">
        <w:t>paragraph (</w:t>
      </w:r>
      <w:r w:rsidRPr="00481DA3">
        <w:t>3)(a)—an employment pathway plan within the meaning of the</w:t>
      </w:r>
      <w:r w:rsidRPr="00481DA3">
        <w:rPr>
          <w:i/>
        </w:rPr>
        <w:t xml:space="preserve"> Social Security Act 1991</w:t>
      </w:r>
      <w:r w:rsidRPr="00481DA3">
        <w:t>, or a participation plan under section</w:t>
      </w:r>
      <w:r w:rsidR="00BD75AB" w:rsidRPr="00481DA3">
        <w:t> </w:t>
      </w:r>
      <w:r w:rsidRPr="00481DA3">
        <w:t>94B of that Act, is in effect in relation to the individual; and</w:t>
      </w:r>
    </w:p>
    <w:p w14:paraId="66ED18F1" w14:textId="77777777" w:rsidR="00A13305" w:rsidRPr="00481DA3" w:rsidRDefault="00A13305" w:rsidP="00A13305">
      <w:pPr>
        <w:pStyle w:val="paragraph"/>
      </w:pPr>
      <w:r w:rsidRPr="00481DA3">
        <w:tab/>
        <w:t>(c)</w:t>
      </w:r>
      <w:r w:rsidRPr="00481DA3">
        <w:tab/>
        <w:t>any requirements prescribed by the Minister’s rules are met; and</w:t>
      </w:r>
    </w:p>
    <w:p w14:paraId="30E2C220" w14:textId="77777777" w:rsidR="00A13305" w:rsidRPr="00481DA3" w:rsidRDefault="00A13305" w:rsidP="00A13305">
      <w:pPr>
        <w:pStyle w:val="paragraph"/>
      </w:pPr>
      <w:r w:rsidRPr="00481DA3">
        <w:tab/>
        <w:t>(d)</w:t>
      </w:r>
      <w:r w:rsidRPr="00481DA3">
        <w:tab/>
        <w:t>Division</w:t>
      </w:r>
      <w:r w:rsidR="00BD75AB" w:rsidRPr="00481DA3">
        <w:t> </w:t>
      </w:r>
      <w:r w:rsidRPr="00481DA3">
        <w:t>5 does not prevent the individual being eligible for ACCS (transition to work) for the session.</w:t>
      </w:r>
    </w:p>
    <w:p w14:paraId="063E00AC" w14:textId="77777777" w:rsidR="00A13305" w:rsidRPr="00481DA3" w:rsidRDefault="00A13305" w:rsidP="00A13305">
      <w:pPr>
        <w:pStyle w:val="SubsectionHead"/>
      </w:pPr>
      <w:r w:rsidRPr="00481DA3">
        <w:lastRenderedPageBreak/>
        <w:t>Eligibility of individual who ceased receiving transition to work payment fewer than 12 weeks ago</w:t>
      </w:r>
    </w:p>
    <w:p w14:paraId="13AC7F0F" w14:textId="77777777" w:rsidR="00A13305" w:rsidRPr="00481DA3" w:rsidRDefault="00A13305" w:rsidP="00A13305">
      <w:pPr>
        <w:pStyle w:val="subsection"/>
      </w:pPr>
      <w:r w:rsidRPr="00481DA3">
        <w:tab/>
        <w:t>(2)</w:t>
      </w:r>
      <w:r w:rsidRPr="00481DA3">
        <w:tab/>
        <w:t>An individual is eligible for ACCS for a session of care provided by an approved child care service to a child if:</w:t>
      </w:r>
    </w:p>
    <w:p w14:paraId="5B931B3E" w14:textId="77777777" w:rsidR="00A13305" w:rsidRPr="00481DA3" w:rsidRDefault="00A13305" w:rsidP="00A13305">
      <w:pPr>
        <w:pStyle w:val="paragraph"/>
      </w:pPr>
      <w:r w:rsidRPr="00481DA3">
        <w:tab/>
        <w:t>(a)</w:t>
      </w:r>
      <w:r w:rsidRPr="00481DA3">
        <w:tab/>
        <w:t>the individual is eligible for CCS for the session of care; and</w:t>
      </w:r>
    </w:p>
    <w:p w14:paraId="35890D97" w14:textId="77777777" w:rsidR="00A13305" w:rsidRPr="00481DA3" w:rsidRDefault="00A13305" w:rsidP="00A13305">
      <w:pPr>
        <w:pStyle w:val="paragraph"/>
      </w:pPr>
      <w:r w:rsidRPr="00481DA3">
        <w:tab/>
        <w:t>(b)</w:t>
      </w:r>
      <w:r w:rsidRPr="00481DA3">
        <w:tab/>
        <w:t>the individual stopped receiving (within the meaning of subsections</w:t>
      </w:r>
      <w:r w:rsidR="00BD75AB" w:rsidRPr="00481DA3">
        <w:t> </w:t>
      </w:r>
      <w:r w:rsidRPr="00481DA3">
        <w:t xml:space="preserve">23(2) and (4) of the </w:t>
      </w:r>
      <w:r w:rsidRPr="00481DA3">
        <w:rPr>
          <w:i/>
        </w:rPr>
        <w:t>Social Security Act 1991</w:t>
      </w:r>
      <w:r w:rsidRPr="00481DA3">
        <w:t xml:space="preserve">) a transition to work payment referred to in </w:t>
      </w:r>
      <w:r w:rsidR="00BD75AB" w:rsidRPr="00481DA3">
        <w:t>subsection (</w:t>
      </w:r>
      <w:r w:rsidRPr="00481DA3">
        <w:t>3) of this section less than 12 weeks before the start of the CCS fortnight in which the session of care is provided; and</w:t>
      </w:r>
    </w:p>
    <w:p w14:paraId="65DB1B31" w14:textId="77777777" w:rsidR="00A13305" w:rsidRPr="00481DA3" w:rsidRDefault="00A13305" w:rsidP="00A13305">
      <w:pPr>
        <w:pStyle w:val="paragraph"/>
      </w:pPr>
      <w:r w:rsidRPr="00481DA3">
        <w:tab/>
        <w:t>(c)</w:t>
      </w:r>
      <w:r w:rsidRPr="00481DA3">
        <w:tab/>
        <w:t>any requirements prescribed by the Minister’s rules are met; and</w:t>
      </w:r>
    </w:p>
    <w:p w14:paraId="21AF0FA1" w14:textId="77777777" w:rsidR="00A13305" w:rsidRPr="00481DA3" w:rsidRDefault="00A13305" w:rsidP="00A13305">
      <w:pPr>
        <w:pStyle w:val="paragraph"/>
      </w:pPr>
      <w:r w:rsidRPr="00481DA3">
        <w:tab/>
        <w:t>(d)</w:t>
      </w:r>
      <w:r w:rsidRPr="00481DA3">
        <w:tab/>
        <w:t>Division</w:t>
      </w:r>
      <w:r w:rsidR="00BD75AB" w:rsidRPr="00481DA3">
        <w:t> </w:t>
      </w:r>
      <w:r w:rsidRPr="00481DA3">
        <w:t>5 does not prevent the individual being eligible for ACCS (transition to work) for the session.</w:t>
      </w:r>
    </w:p>
    <w:p w14:paraId="53F74B62" w14:textId="77777777" w:rsidR="00A13305" w:rsidRPr="00481DA3" w:rsidRDefault="00A13305" w:rsidP="00A13305">
      <w:pPr>
        <w:pStyle w:val="SubsectionHead"/>
      </w:pPr>
      <w:r w:rsidRPr="00481DA3">
        <w:t xml:space="preserve">Definition of </w:t>
      </w:r>
      <w:r w:rsidRPr="00481DA3">
        <w:rPr>
          <w:b/>
        </w:rPr>
        <w:t>transition to work payment</w:t>
      </w:r>
    </w:p>
    <w:p w14:paraId="5113DBC5" w14:textId="77777777" w:rsidR="00A13305" w:rsidRPr="00481DA3" w:rsidRDefault="00A13305" w:rsidP="00A13305">
      <w:pPr>
        <w:pStyle w:val="subsection"/>
      </w:pPr>
      <w:r w:rsidRPr="00481DA3">
        <w:tab/>
        <w:t>(3)</w:t>
      </w:r>
      <w:r w:rsidRPr="00481DA3">
        <w:tab/>
        <w:t xml:space="preserve">Each of the following is a </w:t>
      </w:r>
      <w:r w:rsidRPr="00481DA3">
        <w:rPr>
          <w:b/>
          <w:i/>
        </w:rPr>
        <w:t>transition to work payment</w:t>
      </w:r>
      <w:r w:rsidRPr="00481DA3">
        <w:t>:</w:t>
      </w:r>
    </w:p>
    <w:p w14:paraId="01E3075C" w14:textId="77777777" w:rsidR="00A13305" w:rsidRPr="00481DA3" w:rsidRDefault="00A13305" w:rsidP="00A13305">
      <w:pPr>
        <w:pStyle w:val="paragraph"/>
      </w:pPr>
      <w:r w:rsidRPr="00481DA3">
        <w:tab/>
        <w:t>(a)</w:t>
      </w:r>
      <w:r w:rsidRPr="00481DA3">
        <w:tab/>
        <w:t>the following payments made under the social security law:</w:t>
      </w:r>
    </w:p>
    <w:p w14:paraId="7D9E1262" w14:textId="77777777" w:rsidR="00A13305" w:rsidRPr="00481DA3" w:rsidRDefault="00A13305" w:rsidP="00A13305">
      <w:pPr>
        <w:pStyle w:val="paragraphsub"/>
      </w:pPr>
      <w:r w:rsidRPr="00481DA3">
        <w:tab/>
        <w:t>(i)</w:t>
      </w:r>
      <w:r w:rsidRPr="00481DA3">
        <w:tab/>
        <w:t>parenting payment;</w:t>
      </w:r>
    </w:p>
    <w:p w14:paraId="34344220" w14:textId="77777777" w:rsidR="00AA4D72" w:rsidRPr="00481DA3" w:rsidRDefault="00AA4D72" w:rsidP="00AA4D72">
      <w:pPr>
        <w:pStyle w:val="paragraphsub"/>
      </w:pPr>
      <w:r w:rsidRPr="00481DA3">
        <w:tab/>
        <w:t>(ii)</w:t>
      </w:r>
      <w:r w:rsidRPr="00481DA3">
        <w:tab/>
        <w:t>jobseeker payment;</w:t>
      </w:r>
    </w:p>
    <w:p w14:paraId="53D98E3B" w14:textId="77777777" w:rsidR="00A13305" w:rsidRPr="00481DA3" w:rsidRDefault="00A13305" w:rsidP="00A13305">
      <w:pPr>
        <w:pStyle w:val="paragraphsub"/>
      </w:pPr>
      <w:r w:rsidRPr="00481DA3">
        <w:tab/>
        <w:t>(iii)</w:t>
      </w:r>
      <w:r w:rsidRPr="00481DA3">
        <w:tab/>
        <w:t>disability support pension;</w:t>
      </w:r>
    </w:p>
    <w:p w14:paraId="5C3247A5" w14:textId="77777777" w:rsidR="00A13305" w:rsidRPr="00481DA3" w:rsidRDefault="00A13305" w:rsidP="00A13305">
      <w:pPr>
        <w:pStyle w:val="paragraphsub"/>
      </w:pPr>
      <w:r w:rsidRPr="00481DA3">
        <w:tab/>
        <w:t>(iv)</w:t>
      </w:r>
      <w:r w:rsidRPr="00481DA3">
        <w:tab/>
        <w:t>youth allowance;</w:t>
      </w:r>
    </w:p>
    <w:p w14:paraId="0FF37975" w14:textId="77777777" w:rsidR="00A13305" w:rsidRPr="00481DA3" w:rsidRDefault="00A13305" w:rsidP="00A13305">
      <w:pPr>
        <w:pStyle w:val="paragraph"/>
      </w:pPr>
      <w:r w:rsidRPr="00481DA3">
        <w:tab/>
        <w:t>(b)</w:t>
      </w:r>
      <w:r w:rsidRPr="00481DA3">
        <w:tab/>
        <w:t>a payment (whether or not made under the social security law) prescribed by the Minister’s rules.</w:t>
      </w:r>
    </w:p>
    <w:p w14:paraId="0A87424B" w14:textId="77777777" w:rsidR="00A13305" w:rsidRPr="00481DA3" w:rsidRDefault="00A13305" w:rsidP="001A10D2">
      <w:pPr>
        <w:pStyle w:val="ActHead3"/>
        <w:pageBreakBefore/>
      </w:pPr>
      <w:bookmarkStart w:id="151" w:name="_Toc163214671"/>
      <w:r w:rsidRPr="00E209BF">
        <w:rPr>
          <w:rStyle w:val="CharDivNo"/>
        </w:rPr>
        <w:lastRenderedPageBreak/>
        <w:t>Division</w:t>
      </w:r>
      <w:r w:rsidR="00BD75AB" w:rsidRPr="00E209BF">
        <w:rPr>
          <w:rStyle w:val="CharDivNo"/>
        </w:rPr>
        <w:t> </w:t>
      </w:r>
      <w:r w:rsidRPr="00E209BF">
        <w:rPr>
          <w:rStyle w:val="CharDivNo"/>
        </w:rPr>
        <w:t>4</w:t>
      </w:r>
      <w:r w:rsidRPr="00481DA3">
        <w:t>—</w:t>
      </w:r>
      <w:r w:rsidRPr="00E209BF">
        <w:rPr>
          <w:rStyle w:val="CharDivText"/>
        </w:rPr>
        <w:t>Eligibility in substitution for an individual who has died</w:t>
      </w:r>
      <w:bookmarkEnd w:id="151"/>
    </w:p>
    <w:p w14:paraId="0206E0FC" w14:textId="77777777" w:rsidR="00A13305" w:rsidRPr="00481DA3" w:rsidRDefault="00A13305" w:rsidP="00A13305">
      <w:pPr>
        <w:pStyle w:val="ActHead5"/>
      </w:pPr>
      <w:bookmarkStart w:id="152" w:name="_Toc163214672"/>
      <w:r w:rsidRPr="00E209BF">
        <w:rPr>
          <w:rStyle w:val="CharSectno"/>
        </w:rPr>
        <w:t>85DA</w:t>
      </w:r>
      <w:r w:rsidRPr="00481DA3">
        <w:t xml:space="preserve">  Eligibility for child care subsidy or additional child care subsidy in substitution for individual who has died</w:t>
      </w:r>
      <w:bookmarkEnd w:id="152"/>
    </w:p>
    <w:p w14:paraId="5CF1DDB1" w14:textId="77777777" w:rsidR="00A13305" w:rsidRPr="00481DA3" w:rsidRDefault="00A13305" w:rsidP="00A13305">
      <w:pPr>
        <w:pStyle w:val="subsection"/>
      </w:pPr>
      <w:r w:rsidRPr="00481DA3">
        <w:tab/>
      </w:r>
      <w:r w:rsidRPr="00481DA3">
        <w:tab/>
        <w:t>If:</w:t>
      </w:r>
    </w:p>
    <w:p w14:paraId="45D2A758" w14:textId="77777777" w:rsidR="00A13305" w:rsidRPr="00481DA3" w:rsidRDefault="00A13305" w:rsidP="00A13305">
      <w:pPr>
        <w:pStyle w:val="paragraph"/>
      </w:pPr>
      <w:r w:rsidRPr="00481DA3">
        <w:tab/>
        <w:t>(a)</w:t>
      </w:r>
      <w:r w:rsidRPr="00481DA3">
        <w:tab/>
        <w:t>an individual is eligible for CCS or ACCS; and</w:t>
      </w:r>
    </w:p>
    <w:p w14:paraId="3D6AB5DB" w14:textId="77777777" w:rsidR="00A13305" w:rsidRPr="00481DA3" w:rsidRDefault="00A13305" w:rsidP="00A13305">
      <w:pPr>
        <w:pStyle w:val="paragraph"/>
      </w:pPr>
      <w:r w:rsidRPr="00481DA3">
        <w:tab/>
        <w:t>(b)</w:t>
      </w:r>
      <w:r w:rsidRPr="00481DA3">
        <w:tab/>
        <w:t>the individual dies; and</w:t>
      </w:r>
    </w:p>
    <w:p w14:paraId="41CF7910" w14:textId="77777777" w:rsidR="00A13305" w:rsidRPr="00481DA3" w:rsidRDefault="00A13305" w:rsidP="00A13305">
      <w:pPr>
        <w:pStyle w:val="paragraph"/>
      </w:pPr>
      <w:r w:rsidRPr="00481DA3">
        <w:tab/>
        <w:t>(c)</w:t>
      </w:r>
      <w:r w:rsidRPr="00481DA3">
        <w:tab/>
        <w:t>an amount of CCS or ACCS for which the individual was eligible has not been paid; and</w:t>
      </w:r>
    </w:p>
    <w:p w14:paraId="4F6420DF" w14:textId="77777777" w:rsidR="00A13305" w:rsidRPr="00481DA3" w:rsidRDefault="00A13305" w:rsidP="00A13305">
      <w:pPr>
        <w:pStyle w:val="paragraph"/>
      </w:pPr>
      <w:r w:rsidRPr="00481DA3">
        <w:tab/>
        <w:t>(d)</w:t>
      </w:r>
      <w:r w:rsidRPr="00481DA3">
        <w:tab/>
        <w:t xml:space="preserve">another individual (the </w:t>
      </w:r>
      <w:r w:rsidRPr="00481DA3">
        <w:rPr>
          <w:b/>
          <w:i/>
        </w:rPr>
        <w:t>substitute</w:t>
      </w:r>
      <w:r w:rsidRPr="00481DA3">
        <w:t>) makes a claim under Part</w:t>
      </w:r>
      <w:r w:rsidR="00BD75AB" w:rsidRPr="00481DA3">
        <w:t> </w:t>
      </w:r>
      <w:r w:rsidRPr="00481DA3">
        <w:t>3A of the Family Assistance Administration Act for CCS in substitution for the individual who has died; and</w:t>
      </w:r>
    </w:p>
    <w:p w14:paraId="4F4DDE7B" w14:textId="77777777" w:rsidR="00A13305" w:rsidRPr="00481DA3" w:rsidRDefault="00A13305" w:rsidP="00A13305">
      <w:pPr>
        <w:pStyle w:val="paragraph"/>
      </w:pPr>
      <w:r w:rsidRPr="00481DA3">
        <w:tab/>
        <w:t>(e)</w:t>
      </w:r>
      <w:r w:rsidRPr="00481DA3">
        <w:tab/>
        <w:t>the Secretary considers that the substitute ought to be eligible for so much of the unpaid amount as relates to sessions of care provided after the start of the income year before the income year in which the individual died;</w:t>
      </w:r>
    </w:p>
    <w:p w14:paraId="795CFBDB" w14:textId="77777777" w:rsidR="00A13305" w:rsidRPr="00481DA3" w:rsidRDefault="00A13305" w:rsidP="00A13305">
      <w:pPr>
        <w:pStyle w:val="subsection2"/>
      </w:pPr>
      <w:r w:rsidRPr="00481DA3">
        <w:t>the substitute is eligible for that much of the unpaid amount of CCS or ACCS.</w:t>
      </w:r>
    </w:p>
    <w:p w14:paraId="7F370554" w14:textId="77777777" w:rsidR="00A13305" w:rsidRPr="00481DA3" w:rsidRDefault="00A13305" w:rsidP="001A10D2">
      <w:pPr>
        <w:pStyle w:val="ActHead3"/>
        <w:pageBreakBefore/>
      </w:pPr>
      <w:bookmarkStart w:id="153" w:name="_Toc163214673"/>
      <w:r w:rsidRPr="00E209BF">
        <w:rPr>
          <w:rStyle w:val="CharDivNo"/>
        </w:rPr>
        <w:lastRenderedPageBreak/>
        <w:t>Division</w:t>
      </w:r>
      <w:r w:rsidR="00BD75AB" w:rsidRPr="00E209BF">
        <w:rPr>
          <w:rStyle w:val="CharDivNo"/>
        </w:rPr>
        <w:t> </w:t>
      </w:r>
      <w:r w:rsidRPr="00E209BF">
        <w:rPr>
          <w:rStyle w:val="CharDivNo"/>
        </w:rPr>
        <w:t>5</w:t>
      </w:r>
      <w:r w:rsidRPr="00481DA3">
        <w:t>—</w:t>
      </w:r>
      <w:r w:rsidRPr="00E209BF">
        <w:rPr>
          <w:rStyle w:val="CharDivText"/>
        </w:rPr>
        <w:t>Limitations on eligibility for child care subsidy and additional child care subsidy</w:t>
      </w:r>
      <w:bookmarkEnd w:id="153"/>
    </w:p>
    <w:p w14:paraId="7CD4629F" w14:textId="77777777" w:rsidR="00A13305" w:rsidRPr="00481DA3" w:rsidRDefault="00A13305" w:rsidP="00A13305">
      <w:pPr>
        <w:pStyle w:val="ActHead5"/>
      </w:pPr>
      <w:bookmarkStart w:id="154" w:name="_Toc163214674"/>
      <w:r w:rsidRPr="00E209BF">
        <w:rPr>
          <w:rStyle w:val="CharSectno"/>
        </w:rPr>
        <w:t>85EA</w:t>
      </w:r>
      <w:r w:rsidRPr="00481DA3">
        <w:t xml:space="preserve">  Only one individual eligible at a time</w:t>
      </w:r>
      <w:bookmarkEnd w:id="154"/>
    </w:p>
    <w:p w14:paraId="7AD85862" w14:textId="77777777" w:rsidR="00A13305" w:rsidRPr="00481DA3" w:rsidRDefault="00A13305" w:rsidP="00A13305">
      <w:pPr>
        <w:pStyle w:val="subsection"/>
      </w:pPr>
      <w:r w:rsidRPr="00481DA3">
        <w:tab/>
        <w:t>(1)</w:t>
      </w:r>
      <w:r w:rsidRPr="00481DA3">
        <w:tab/>
        <w:t xml:space="preserve">If, apart from this section, more than one individual would be eligible for CCS for the same session of care provided to a child, only the individual determined under </w:t>
      </w:r>
      <w:r w:rsidR="00BD75AB" w:rsidRPr="00481DA3">
        <w:t>subsection (</w:t>
      </w:r>
      <w:r w:rsidRPr="00481DA3">
        <w:t>2) is eligible for the CCS.</w:t>
      </w:r>
    </w:p>
    <w:p w14:paraId="58C393B9" w14:textId="77777777" w:rsidR="00A13305" w:rsidRPr="00481DA3" w:rsidRDefault="00A13305" w:rsidP="00A13305">
      <w:pPr>
        <w:pStyle w:val="subsection"/>
      </w:pPr>
      <w:r w:rsidRPr="00481DA3">
        <w:tab/>
        <w:t>(2)</w:t>
      </w:r>
      <w:r w:rsidRPr="00481DA3">
        <w:tab/>
        <w:t xml:space="preserve">For the purposes of </w:t>
      </w:r>
      <w:r w:rsidR="00BD75AB" w:rsidRPr="00481DA3">
        <w:t>subsection (</w:t>
      </w:r>
      <w:r w:rsidRPr="00481DA3">
        <w:t>1), the Secretary may, in accordance with any Minister’s rules, determine in writing the individual eligible for the CCS for the session of care provided to the child.</w:t>
      </w:r>
    </w:p>
    <w:p w14:paraId="6206FE3E" w14:textId="77777777" w:rsidR="00A13305" w:rsidRPr="00481DA3" w:rsidRDefault="00A13305" w:rsidP="00A13305">
      <w:pPr>
        <w:pStyle w:val="subsection"/>
      </w:pPr>
      <w:r w:rsidRPr="00481DA3">
        <w:tab/>
        <w:t>(3)</w:t>
      </w:r>
      <w:r w:rsidRPr="00481DA3">
        <w:tab/>
        <w:t xml:space="preserve">A determination made under </w:t>
      </w:r>
      <w:r w:rsidR="00BD75AB" w:rsidRPr="00481DA3">
        <w:t>subsection (</w:t>
      </w:r>
      <w:r w:rsidRPr="00481DA3">
        <w:t>2) is not a legislative instrument.</w:t>
      </w:r>
    </w:p>
    <w:p w14:paraId="415468CA" w14:textId="77777777" w:rsidR="00A13305" w:rsidRPr="00481DA3" w:rsidRDefault="00A13305" w:rsidP="00A13305">
      <w:pPr>
        <w:pStyle w:val="ActHead5"/>
      </w:pPr>
      <w:bookmarkStart w:id="155" w:name="_Toc163214675"/>
      <w:r w:rsidRPr="00E209BF">
        <w:rPr>
          <w:rStyle w:val="CharSectno"/>
        </w:rPr>
        <w:t>85EB</w:t>
      </w:r>
      <w:r w:rsidRPr="00481DA3">
        <w:t xml:space="preserve">  Only eligible for one kind of ACCS at a time</w:t>
      </w:r>
      <w:bookmarkEnd w:id="155"/>
    </w:p>
    <w:p w14:paraId="5E44E62C" w14:textId="77777777" w:rsidR="00A13305" w:rsidRPr="00481DA3" w:rsidRDefault="00A13305" w:rsidP="00A13305">
      <w:pPr>
        <w:pStyle w:val="subsection"/>
      </w:pPr>
      <w:r w:rsidRPr="00481DA3">
        <w:tab/>
      </w:r>
      <w:r w:rsidRPr="00481DA3">
        <w:tab/>
        <w:t xml:space="preserve">If, apart from this section, an individual would be eligible for ACCS under more than one provision of </w:t>
      </w:r>
      <w:r w:rsidR="00AA48B4" w:rsidRPr="00481DA3">
        <w:t>Division 3</w:t>
      </w:r>
      <w:r w:rsidRPr="00481DA3">
        <w:t xml:space="preserve"> for the same session of care provided to a child, then the individual is only eligible for:</w:t>
      </w:r>
    </w:p>
    <w:p w14:paraId="143F0931" w14:textId="77777777" w:rsidR="00A13305" w:rsidRPr="00481DA3" w:rsidRDefault="00A13305" w:rsidP="00A13305">
      <w:pPr>
        <w:pStyle w:val="paragraph"/>
      </w:pPr>
      <w:r w:rsidRPr="00481DA3">
        <w:tab/>
        <w:t>(a)</w:t>
      </w:r>
      <w:r w:rsidRPr="00481DA3">
        <w:tab/>
        <w:t>ACCS (child wellbeing); or</w:t>
      </w:r>
    </w:p>
    <w:p w14:paraId="51506328" w14:textId="77777777" w:rsidR="00A13305" w:rsidRPr="00481DA3" w:rsidRDefault="00A13305" w:rsidP="00A13305">
      <w:pPr>
        <w:pStyle w:val="paragraph"/>
      </w:pPr>
      <w:r w:rsidRPr="00481DA3">
        <w:tab/>
        <w:t>(b)</w:t>
      </w:r>
      <w:r w:rsidRPr="00481DA3">
        <w:tab/>
        <w:t>if the individual is not eligible for ACCS (child wellbeing)—ACCS (grandparent); or</w:t>
      </w:r>
    </w:p>
    <w:p w14:paraId="13F8E4E1" w14:textId="77777777" w:rsidR="00A13305" w:rsidRPr="00481DA3" w:rsidRDefault="00A13305" w:rsidP="00A13305">
      <w:pPr>
        <w:pStyle w:val="paragraph"/>
      </w:pPr>
      <w:r w:rsidRPr="00481DA3">
        <w:tab/>
        <w:t>(c)</w:t>
      </w:r>
      <w:r w:rsidRPr="00481DA3">
        <w:tab/>
        <w:t>if the individual is not eligible for ACCS (child wellbeing) or ACCS (grandparent)—ACCS (temporary financial hardship).</w:t>
      </w:r>
    </w:p>
    <w:p w14:paraId="4E713C11" w14:textId="77777777" w:rsidR="00A13305" w:rsidRPr="00481DA3" w:rsidRDefault="00A13305" w:rsidP="00A13305">
      <w:pPr>
        <w:pStyle w:val="notetext"/>
      </w:pPr>
      <w:r w:rsidRPr="00481DA3">
        <w:t>Note:</w:t>
      </w:r>
      <w:r w:rsidRPr="00481DA3">
        <w:tab/>
        <w:t>An individual who would otherwise be eligible for ACCS (transition to work), as well as for one or more other kinds of ACCS, is instead eligible for the other kind, or one of the other kinds, of ACCS according to the priority set out in this section.</w:t>
      </w:r>
    </w:p>
    <w:p w14:paraId="691A3815" w14:textId="77777777" w:rsidR="00A13305" w:rsidRPr="00481DA3" w:rsidRDefault="00A13305" w:rsidP="00A13305">
      <w:pPr>
        <w:pStyle w:val="ActHead5"/>
      </w:pPr>
      <w:bookmarkStart w:id="156" w:name="_Toc163214676"/>
      <w:r w:rsidRPr="00E209BF">
        <w:rPr>
          <w:rStyle w:val="CharSectno"/>
        </w:rPr>
        <w:lastRenderedPageBreak/>
        <w:t>85EC</w:t>
      </w:r>
      <w:r w:rsidRPr="00481DA3">
        <w:t xml:space="preserve">  Only one individual eligible in substitution for individual who has died</w:t>
      </w:r>
      <w:bookmarkEnd w:id="156"/>
    </w:p>
    <w:p w14:paraId="2DE66AA7" w14:textId="77777777" w:rsidR="00A13305" w:rsidRPr="00481DA3" w:rsidRDefault="00A13305" w:rsidP="00A13305">
      <w:pPr>
        <w:pStyle w:val="subsection"/>
      </w:pPr>
      <w:r w:rsidRPr="00481DA3">
        <w:tab/>
      </w:r>
      <w:r w:rsidRPr="00481DA3">
        <w:tab/>
        <w:t>If an individual is eligible for an amount of CCS or ACCS because of section</w:t>
      </w:r>
      <w:r w:rsidR="00BD75AB" w:rsidRPr="00481DA3">
        <w:t> </w:t>
      </w:r>
      <w:r w:rsidRPr="00481DA3">
        <w:t>85DA (eligibility in substitution for individual who has died), no other individual and no approved provider is or can become eligible for CCS or ACCS that is part of the amount.</w:t>
      </w:r>
    </w:p>
    <w:p w14:paraId="7B964728" w14:textId="77777777" w:rsidR="008324DA" w:rsidRPr="00481DA3" w:rsidRDefault="008324DA" w:rsidP="008324DA">
      <w:pPr>
        <w:pStyle w:val="ActHead5"/>
      </w:pPr>
      <w:bookmarkStart w:id="157" w:name="_Toc163214677"/>
      <w:r w:rsidRPr="00E209BF">
        <w:rPr>
          <w:rStyle w:val="CharSectno"/>
        </w:rPr>
        <w:t>85ECA</w:t>
      </w:r>
      <w:r w:rsidRPr="00481DA3">
        <w:t xml:space="preserve">  No eligibility for in home care unless certain requirements met</w:t>
      </w:r>
      <w:bookmarkEnd w:id="157"/>
    </w:p>
    <w:p w14:paraId="4F34B61A" w14:textId="77777777" w:rsidR="008324DA" w:rsidRPr="00481DA3" w:rsidRDefault="008324DA" w:rsidP="008324DA">
      <w:pPr>
        <w:pStyle w:val="subsection"/>
      </w:pPr>
      <w:r w:rsidRPr="00481DA3">
        <w:tab/>
      </w:r>
      <w:r w:rsidRPr="00481DA3">
        <w:tab/>
        <w:t>An individual is not eligible for CCS or ACCS, and an approved provider is not eligible for ACCS (child wellbeing), for a session of care provided by an in home care service to a child unless any requirements prescribed by the Minister’s rules are met.</w:t>
      </w:r>
    </w:p>
    <w:p w14:paraId="343AE4EE" w14:textId="77777777" w:rsidR="00A13305" w:rsidRPr="00481DA3" w:rsidRDefault="00A13305" w:rsidP="00A13305">
      <w:pPr>
        <w:pStyle w:val="ActHead5"/>
      </w:pPr>
      <w:bookmarkStart w:id="158" w:name="_Toc163214678"/>
      <w:r w:rsidRPr="00E209BF">
        <w:rPr>
          <w:rStyle w:val="CharSectno"/>
        </w:rPr>
        <w:t>85ED</w:t>
      </w:r>
      <w:r w:rsidRPr="00481DA3">
        <w:t xml:space="preserve">  No eligibility for child who is in care of State or Territory or member of prescribed class</w:t>
      </w:r>
      <w:bookmarkEnd w:id="158"/>
    </w:p>
    <w:p w14:paraId="526D3E00" w14:textId="77777777" w:rsidR="00A13305" w:rsidRPr="00481DA3" w:rsidRDefault="00A13305" w:rsidP="00A13305">
      <w:pPr>
        <w:pStyle w:val="subsection"/>
      </w:pPr>
      <w:r w:rsidRPr="00481DA3">
        <w:tab/>
        <w:t>(1)</w:t>
      </w:r>
      <w:r w:rsidRPr="00481DA3">
        <w:tab/>
        <w:t>An individual is not eligible for CCS or ACCS, and an approved provider is not eligible for ACCS (child wellbeing), for a session of care provided to a child if the child is:</w:t>
      </w:r>
    </w:p>
    <w:p w14:paraId="43F0610A" w14:textId="77777777" w:rsidR="00A13305" w:rsidRPr="00481DA3" w:rsidRDefault="00A13305" w:rsidP="00A13305">
      <w:pPr>
        <w:pStyle w:val="paragraph"/>
      </w:pPr>
      <w:r w:rsidRPr="00481DA3">
        <w:tab/>
        <w:t>(a)</w:t>
      </w:r>
      <w:r w:rsidRPr="00481DA3">
        <w:tab/>
        <w:t>under the care (however described) of a person (other than a foster parent) under a State/Territory child welfare law; or</w:t>
      </w:r>
    </w:p>
    <w:p w14:paraId="77C78AB4" w14:textId="77777777" w:rsidR="00A13305" w:rsidRPr="00481DA3" w:rsidRDefault="00A13305" w:rsidP="00A13305">
      <w:pPr>
        <w:pStyle w:val="paragraph"/>
      </w:pPr>
      <w:r w:rsidRPr="00481DA3">
        <w:tab/>
        <w:t>(b)</w:t>
      </w:r>
      <w:r w:rsidRPr="00481DA3">
        <w:tab/>
        <w:t>a member of a class prescribed by the Minister’s rules.</w:t>
      </w:r>
    </w:p>
    <w:p w14:paraId="3D2125EF" w14:textId="77777777" w:rsidR="00A13305" w:rsidRPr="00481DA3" w:rsidRDefault="00A13305" w:rsidP="00A13305">
      <w:pPr>
        <w:pStyle w:val="subsection"/>
      </w:pPr>
      <w:r w:rsidRPr="00481DA3">
        <w:tab/>
        <w:t>(2)</w:t>
      </w:r>
      <w:r w:rsidRPr="00481DA3">
        <w:tab/>
        <w:t xml:space="preserve">A </w:t>
      </w:r>
      <w:r w:rsidRPr="00481DA3">
        <w:rPr>
          <w:b/>
          <w:i/>
        </w:rPr>
        <w:t>State/Territory child welfare law</w:t>
      </w:r>
      <w:r w:rsidRPr="00481DA3">
        <w:t xml:space="preserve"> is:</w:t>
      </w:r>
    </w:p>
    <w:p w14:paraId="3BB9161E" w14:textId="77777777" w:rsidR="00A13305" w:rsidRPr="00481DA3" w:rsidRDefault="00A13305" w:rsidP="00A13305">
      <w:pPr>
        <w:pStyle w:val="paragraph"/>
      </w:pPr>
      <w:r w:rsidRPr="00481DA3">
        <w:tab/>
        <w:t>(a)</w:t>
      </w:r>
      <w:r w:rsidRPr="00481DA3">
        <w:tab/>
        <w:t>a law of a State or Territory which is prescribed by the Minister’s rules; or</w:t>
      </w:r>
    </w:p>
    <w:p w14:paraId="46926400" w14:textId="77777777" w:rsidR="00A13305" w:rsidRPr="00481DA3" w:rsidRDefault="00A13305" w:rsidP="00A13305">
      <w:pPr>
        <w:pStyle w:val="paragraph"/>
      </w:pPr>
      <w:r w:rsidRPr="00481DA3">
        <w:tab/>
        <w:t>(b)</w:t>
      </w:r>
      <w:r w:rsidRPr="00481DA3">
        <w:tab/>
        <w:t>if the Minister’s rules do not prescribe a law for a State or Territory—a law of the State or Territory that relates to the welfare of children.</w:t>
      </w:r>
    </w:p>
    <w:p w14:paraId="79132B70" w14:textId="77777777" w:rsidR="00A13305" w:rsidRPr="00481DA3" w:rsidRDefault="00A13305" w:rsidP="00A13305">
      <w:pPr>
        <w:pStyle w:val="ActHead5"/>
      </w:pPr>
      <w:bookmarkStart w:id="159" w:name="_Toc163214679"/>
      <w:r w:rsidRPr="00E209BF">
        <w:rPr>
          <w:rStyle w:val="CharSectno"/>
        </w:rPr>
        <w:lastRenderedPageBreak/>
        <w:t>85EE</w:t>
      </w:r>
      <w:r w:rsidRPr="00481DA3">
        <w:t xml:space="preserve">  Maximum period of eligibility for individual who is absent from Australia</w:t>
      </w:r>
      <w:bookmarkEnd w:id="159"/>
    </w:p>
    <w:p w14:paraId="6F7666EA" w14:textId="77777777" w:rsidR="00A13305" w:rsidRPr="00481DA3" w:rsidRDefault="00A13305" w:rsidP="00A13305">
      <w:pPr>
        <w:pStyle w:val="subsection"/>
      </w:pPr>
      <w:r w:rsidRPr="00481DA3">
        <w:tab/>
        <w:t>(1)</w:t>
      </w:r>
      <w:r w:rsidRPr="00481DA3">
        <w:tab/>
        <w:t>If an individual leaves Australia, the maximum period for which the individual can be eligible for CCS or ACCS during that absence from Australia is the period of 6 weeks beginning on the first day of that absence.</w:t>
      </w:r>
    </w:p>
    <w:p w14:paraId="2C570955" w14:textId="77777777" w:rsidR="00A13305" w:rsidRPr="00481DA3" w:rsidRDefault="00A13305" w:rsidP="00A13305">
      <w:pPr>
        <w:pStyle w:val="subsection"/>
      </w:pPr>
      <w:r w:rsidRPr="00481DA3">
        <w:tab/>
        <w:t>(2)</w:t>
      </w:r>
      <w:r w:rsidRPr="00481DA3">
        <w:tab/>
        <w:t>If:</w:t>
      </w:r>
    </w:p>
    <w:p w14:paraId="220DD221" w14:textId="77777777" w:rsidR="00A13305" w:rsidRPr="00481DA3" w:rsidRDefault="00A13305" w:rsidP="00A13305">
      <w:pPr>
        <w:pStyle w:val="paragraph"/>
      </w:pPr>
      <w:r w:rsidRPr="00481DA3">
        <w:tab/>
        <w:t>(a)</w:t>
      </w:r>
      <w:r w:rsidRPr="00481DA3">
        <w:tab/>
        <w:t>an individual is eligible for CCS or ACCS while the individual is absent from Australia; and</w:t>
      </w:r>
    </w:p>
    <w:p w14:paraId="07430413" w14:textId="77777777" w:rsidR="00A13305" w:rsidRPr="00481DA3" w:rsidRDefault="00A13305" w:rsidP="00A13305">
      <w:pPr>
        <w:pStyle w:val="paragraph"/>
      </w:pPr>
      <w:r w:rsidRPr="00481DA3">
        <w:tab/>
        <w:t>(b)</w:t>
      </w:r>
      <w:r w:rsidRPr="00481DA3">
        <w:tab/>
        <w:t xml:space="preserve">the individual then ceases to be eligible for CCS or ACCS because of the application of </w:t>
      </w:r>
      <w:r w:rsidR="00BD75AB" w:rsidRPr="00481DA3">
        <w:t>subsection (</w:t>
      </w:r>
      <w:r w:rsidRPr="00481DA3">
        <w:t>1) or a previous application of this subsection; and</w:t>
      </w:r>
    </w:p>
    <w:p w14:paraId="30FFF657" w14:textId="77777777" w:rsidR="00A13305" w:rsidRPr="00481DA3" w:rsidRDefault="00A13305" w:rsidP="00A13305">
      <w:pPr>
        <w:pStyle w:val="paragraph"/>
      </w:pPr>
      <w:r w:rsidRPr="00481DA3">
        <w:tab/>
        <w:t>(c)</w:t>
      </w:r>
      <w:r w:rsidRPr="00481DA3">
        <w:tab/>
        <w:t>the individual returns to Australia; and</w:t>
      </w:r>
    </w:p>
    <w:p w14:paraId="669A2C3D" w14:textId="77777777" w:rsidR="00A13305" w:rsidRPr="00481DA3" w:rsidRDefault="00A13305" w:rsidP="00A13305">
      <w:pPr>
        <w:pStyle w:val="paragraph"/>
        <w:keepNext/>
      </w:pPr>
      <w:r w:rsidRPr="00481DA3">
        <w:tab/>
        <w:t>(d)</w:t>
      </w:r>
      <w:r w:rsidRPr="00481DA3">
        <w:tab/>
        <w:t>the individual leaves Australia again less than 6 weeks after returning to Australia;</w:t>
      </w:r>
    </w:p>
    <w:p w14:paraId="43A008AF" w14:textId="77777777" w:rsidR="00A13305" w:rsidRPr="00481DA3" w:rsidRDefault="00A13305" w:rsidP="00A13305">
      <w:pPr>
        <w:pStyle w:val="subsection2"/>
      </w:pPr>
      <w:r w:rsidRPr="00481DA3">
        <w:t xml:space="preserve">the individual is not eligible for CCS or ACCS at any time during the absence from Australia referred to in </w:t>
      </w:r>
      <w:r w:rsidR="00BD75AB" w:rsidRPr="00481DA3">
        <w:t>paragraph (</w:t>
      </w:r>
      <w:r w:rsidRPr="00481DA3">
        <w:t>d).</w:t>
      </w:r>
    </w:p>
    <w:p w14:paraId="6D7A0A52" w14:textId="77777777" w:rsidR="00A13305" w:rsidRPr="00481DA3" w:rsidRDefault="00A13305" w:rsidP="00A13305">
      <w:pPr>
        <w:pStyle w:val="subsection"/>
      </w:pPr>
      <w:r w:rsidRPr="00481DA3">
        <w:tab/>
        <w:t>(3)</w:t>
      </w:r>
      <w:r w:rsidRPr="00481DA3">
        <w:tab/>
        <w:t xml:space="preserve">The Secretary may extend the 6 week period (the </w:t>
      </w:r>
      <w:r w:rsidRPr="00481DA3">
        <w:rPr>
          <w:b/>
          <w:i/>
        </w:rPr>
        <w:t>initial period</w:t>
      </w:r>
      <w:r w:rsidRPr="00481DA3">
        <w:t xml:space="preserve">) referred to in </w:t>
      </w:r>
      <w:r w:rsidR="00BD75AB" w:rsidRPr="00481DA3">
        <w:t>subsection (</w:t>
      </w:r>
      <w:r w:rsidRPr="00481DA3">
        <w:t>1), to a period of no more than 3 years, if the Secretary is satisfied that the individual is unable to return to Australia within the initial period because of any of the following events:</w:t>
      </w:r>
    </w:p>
    <w:p w14:paraId="7DEAE971" w14:textId="77777777" w:rsidR="00A13305" w:rsidRPr="00481DA3" w:rsidRDefault="00A13305" w:rsidP="00A13305">
      <w:pPr>
        <w:pStyle w:val="paragraph"/>
      </w:pPr>
      <w:r w:rsidRPr="00481DA3">
        <w:tab/>
        <w:t>(a)</w:t>
      </w:r>
      <w:r w:rsidRPr="00481DA3">
        <w:tab/>
        <w:t>a serious accident involving the individual or a family member of the individual;</w:t>
      </w:r>
    </w:p>
    <w:p w14:paraId="380A856B" w14:textId="77777777" w:rsidR="00A13305" w:rsidRPr="00481DA3" w:rsidRDefault="00A13305" w:rsidP="00A13305">
      <w:pPr>
        <w:pStyle w:val="paragraph"/>
      </w:pPr>
      <w:r w:rsidRPr="00481DA3">
        <w:tab/>
        <w:t>(b)</w:t>
      </w:r>
      <w:r w:rsidRPr="00481DA3">
        <w:tab/>
        <w:t>a serious illness of the individual or a family member of the individual;</w:t>
      </w:r>
    </w:p>
    <w:p w14:paraId="06AD2CF8" w14:textId="77777777" w:rsidR="00A13305" w:rsidRPr="00481DA3" w:rsidRDefault="00A13305" w:rsidP="00A13305">
      <w:pPr>
        <w:pStyle w:val="paragraph"/>
      </w:pPr>
      <w:r w:rsidRPr="00481DA3">
        <w:tab/>
        <w:t>(c)</w:t>
      </w:r>
      <w:r w:rsidRPr="00481DA3">
        <w:tab/>
        <w:t>the hospitalisation of the individual or a family member of the individual;</w:t>
      </w:r>
    </w:p>
    <w:p w14:paraId="3CA2EA6E" w14:textId="77777777" w:rsidR="00A13305" w:rsidRPr="00481DA3" w:rsidRDefault="00A13305" w:rsidP="00A13305">
      <w:pPr>
        <w:pStyle w:val="paragraph"/>
      </w:pPr>
      <w:r w:rsidRPr="00481DA3">
        <w:tab/>
        <w:t>(d)</w:t>
      </w:r>
      <w:r w:rsidRPr="00481DA3">
        <w:tab/>
        <w:t>the death of a family member of the individual;</w:t>
      </w:r>
    </w:p>
    <w:p w14:paraId="51084A9D" w14:textId="77777777" w:rsidR="00A13305" w:rsidRPr="00481DA3" w:rsidRDefault="00A13305" w:rsidP="00A13305">
      <w:pPr>
        <w:pStyle w:val="paragraph"/>
      </w:pPr>
      <w:r w:rsidRPr="00481DA3">
        <w:tab/>
        <w:t>(e)</w:t>
      </w:r>
      <w:r w:rsidRPr="00481DA3">
        <w:tab/>
        <w:t>the individual’s involvement in custody proceedings in the country in which the individual is located;</w:t>
      </w:r>
    </w:p>
    <w:p w14:paraId="46233BE8" w14:textId="77777777" w:rsidR="00A13305" w:rsidRPr="00481DA3" w:rsidRDefault="00A13305" w:rsidP="00A13305">
      <w:pPr>
        <w:pStyle w:val="paragraph"/>
      </w:pPr>
      <w:r w:rsidRPr="00481DA3">
        <w:tab/>
        <w:t>(f)</w:t>
      </w:r>
      <w:r w:rsidRPr="00481DA3">
        <w:tab/>
        <w:t xml:space="preserve">a legal requirement for the individual to remain outside Australia in connection with criminal proceedings (other than </w:t>
      </w:r>
      <w:r w:rsidRPr="00481DA3">
        <w:lastRenderedPageBreak/>
        <w:t>criminal proceedings in respect of a crime alleged to have been committed by the individual);</w:t>
      </w:r>
    </w:p>
    <w:p w14:paraId="50BE0913" w14:textId="77777777" w:rsidR="00A13305" w:rsidRPr="00481DA3" w:rsidRDefault="00A13305" w:rsidP="00A13305">
      <w:pPr>
        <w:pStyle w:val="paragraph"/>
      </w:pPr>
      <w:r w:rsidRPr="00481DA3">
        <w:tab/>
        <w:t>(g)</w:t>
      </w:r>
      <w:r w:rsidRPr="00481DA3">
        <w:tab/>
        <w:t>robbery or serious crime committed against the individual or a family member of the individual;</w:t>
      </w:r>
    </w:p>
    <w:p w14:paraId="256EF6EB" w14:textId="77777777" w:rsidR="00A13305" w:rsidRPr="00481DA3" w:rsidRDefault="00A13305" w:rsidP="00A13305">
      <w:pPr>
        <w:pStyle w:val="paragraph"/>
      </w:pPr>
      <w:r w:rsidRPr="00481DA3">
        <w:tab/>
        <w:t>(h)</w:t>
      </w:r>
      <w:r w:rsidRPr="00481DA3">
        <w:tab/>
        <w:t>a natural disaster in the country in which the individual is located;</w:t>
      </w:r>
    </w:p>
    <w:p w14:paraId="2D03671F" w14:textId="77777777" w:rsidR="00A13305" w:rsidRPr="00481DA3" w:rsidRDefault="00A13305" w:rsidP="00A13305">
      <w:pPr>
        <w:pStyle w:val="paragraph"/>
      </w:pPr>
      <w:r w:rsidRPr="00481DA3">
        <w:tab/>
        <w:t>(i)</w:t>
      </w:r>
      <w:r w:rsidRPr="00481DA3">
        <w:tab/>
        <w:t>political or social unrest in the country in which the individual is located;</w:t>
      </w:r>
    </w:p>
    <w:p w14:paraId="7697CA41" w14:textId="77777777" w:rsidR="00A13305" w:rsidRPr="00481DA3" w:rsidRDefault="00A13305" w:rsidP="00A13305">
      <w:pPr>
        <w:pStyle w:val="paragraph"/>
      </w:pPr>
      <w:r w:rsidRPr="00481DA3">
        <w:tab/>
        <w:t>(j)</w:t>
      </w:r>
      <w:r w:rsidRPr="00481DA3">
        <w:tab/>
        <w:t>industrial action in the country in which the individual is located;</w:t>
      </w:r>
    </w:p>
    <w:p w14:paraId="38371015" w14:textId="77777777" w:rsidR="00A13305" w:rsidRPr="00481DA3" w:rsidRDefault="00A13305" w:rsidP="00A13305">
      <w:pPr>
        <w:pStyle w:val="paragraph"/>
      </w:pPr>
      <w:r w:rsidRPr="00481DA3">
        <w:tab/>
        <w:t>(k)</w:t>
      </w:r>
      <w:r w:rsidRPr="00481DA3">
        <w:tab/>
        <w:t>a war in the country in which the individual is located.</w:t>
      </w:r>
    </w:p>
    <w:p w14:paraId="3370C1D5" w14:textId="77777777" w:rsidR="00A13305" w:rsidRPr="00481DA3" w:rsidRDefault="00A13305" w:rsidP="00A13305">
      <w:pPr>
        <w:pStyle w:val="subsection"/>
      </w:pPr>
      <w:r w:rsidRPr="00481DA3">
        <w:tab/>
        <w:t>(4)</w:t>
      </w:r>
      <w:r w:rsidRPr="00481DA3">
        <w:tab/>
        <w:t xml:space="preserve">The Secretary must not extend the initial period under </w:t>
      </w:r>
      <w:r w:rsidR="00BD75AB" w:rsidRPr="00481DA3">
        <w:t>subsection (</w:t>
      </w:r>
      <w:r w:rsidRPr="00481DA3">
        <w:t>3) unless:</w:t>
      </w:r>
    </w:p>
    <w:p w14:paraId="07C8D7CF" w14:textId="77777777" w:rsidR="00A13305" w:rsidRPr="00481DA3" w:rsidRDefault="00A13305" w:rsidP="00A13305">
      <w:pPr>
        <w:pStyle w:val="paragraph"/>
      </w:pPr>
      <w:r w:rsidRPr="00481DA3">
        <w:tab/>
        <w:t>(a)</w:t>
      </w:r>
      <w:r w:rsidRPr="00481DA3">
        <w:tab/>
        <w:t>the event occurred or began during the initial period; and</w:t>
      </w:r>
    </w:p>
    <w:p w14:paraId="3F0BC1FE" w14:textId="77777777" w:rsidR="00A13305" w:rsidRPr="00481DA3" w:rsidRDefault="00A13305" w:rsidP="00A13305">
      <w:pPr>
        <w:pStyle w:val="paragraph"/>
      </w:pPr>
      <w:r w:rsidRPr="00481DA3">
        <w:tab/>
        <w:t>(b)</w:t>
      </w:r>
      <w:r w:rsidRPr="00481DA3">
        <w:tab/>
        <w:t>if the event is political or social unrest, industrial action or war—the individual is not willingly involved in, or willingly participating in, the event.</w:t>
      </w:r>
    </w:p>
    <w:p w14:paraId="411E040A" w14:textId="77777777" w:rsidR="00A13305" w:rsidRPr="00481DA3" w:rsidRDefault="00A13305" w:rsidP="00A13305">
      <w:pPr>
        <w:pStyle w:val="subsection"/>
      </w:pPr>
      <w:r w:rsidRPr="00481DA3">
        <w:tab/>
        <w:t>(5)</w:t>
      </w:r>
      <w:r w:rsidRPr="00481DA3">
        <w:tab/>
        <w:t xml:space="preserve">The Secretary may extend the 6 week period referred to in </w:t>
      </w:r>
      <w:r w:rsidR="00BD75AB" w:rsidRPr="00481DA3">
        <w:t>subsection (</w:t>
      </w:r>
      <w:r w:rsidRPr="00481DA3">
        <w:t xml:space="preserve">1), to a period of no more than 3 years, if the Secretary is satisfied that, under the Medical Treatment Overseas Program administered by the Minister who administers the </w:t>
      </w:r>
      <w:r w:rsidRPr="00481DA3">
        <w:rPr>
          <w:i/>
        </w:rPr>
        <w:t>National Health Act 1953</w:t>
      </w:r>
      <w:r w:rsidRPr="00481DA3">
        <w:t>, financial assistance is payable in respect of the absence from Australia of the individual.</w:t>
      </w:r>
    </w:p>
    <w:p w14:paraId="378DDA83" w14:textId="77777777" w:rsidR="00A13305" w:rsidRPr="00481DA3" w:rsidRDefault="00A13305" w:rsidP="00A13305">
      <w:pPr>
        <w:pStyle w:val="subsection"/>
      </w:pPr>
      <w:r w:rsidRPr="00481DA3">
        <w:tab/>
        <w:t>(6)</w:t>
      </w:r>
      <w:r w:rsidRPr="00481DA3">
        <w:tab/>
        <w:t xml:space="preserve">The Secretary may extend the 6 week period referred to in </w:t>
      </w:r>
      <w:r w:rsidR="00BD75AB" w:rsidRPr="00481DA3">
        <w:t>subsection (</w:t>
      </w:r>
      <w:r w:rsidRPr="00481DA3">
        <w:t>1), to a period of no more than 3 years, if the Secretary is satisfied that the individual mentioned in the subsection is unable to return to Australia within the 6 week period because the individual is:</w:t>
      </w:r>
    </w:p>
    <w:p w14:paraId="58049620" w14:textId="77777777" w:rsidR="00A13305" w:rsidRPr="00481DA3" w:rsidRDefault="00A13305" w:rsidP="00A13305">
      <w:pPr>
        <w:pStyle w:val="paragraph"/>
      </w:pPr>
      <w:r w:rsidRPr="00481DA3">
        <w:tab/>
        <w:t>(a)</w:t>
      </w:r>
      <w:r w:rsidRPr="00481DA3">
        <w:tab/>
        <w:t xml:space="preserve">deployed outside Australia as a member of the Defence Force, under conditions specified in a determination made under the </w:t>
      </w:r>
      <w:r w:rsidRPr="00481DA3">
        <w:rPr>
          <w:i/>
        </w:rPr>
        <w:t>Defence Act 1903</w:t>
      </w:r>
      <w:r w:rsidRPr="00481DA3">
        <w:t xml:space="preserve"> that relates to such deployment; or</w:t>
      </w:r>
    </w:p>
    <w:p w14:paraId="43002EDA" w14:textId="046F48E6" w:rsidR="00A13305" w:rsidRPr="00481DA3" w:rsidRDefault="00A13305" w:rsidP="00A13305">
      <w:pPr>
        <w:pStyle w:val="paragraph"/>
      </w:pPr>
      <w:r w:rsidRPr="00481DA3">
        <w:tab/>
        <w:t>(b)</w:t>
      </w:r>
      <w:r w:rsidRPr="00481DA3">
        <w:tab/>
        <w:t>deployed outside Australia, for the purpose of capacity</w:t>
      </w:r>
      <w:r w:rsidR="00E209BF">
        <w:noBreakHyphen/>
      </w:r>
      <w:r w:rsidRPr="00481DA3">
        <w:t>building or peacekeeping functions, as:</w:t>
      </w:r>
    </w:p>
    <w:p w14:paraId="79124A3E" w14:textId="77777777" w:rsidR="00A13305" w:rsidRPr="00481DA3" w:rsidRDefault="00A13305" w:rsidP="00A13305">
      <w:pPr>
        <w:pStyle w:val="paragraphsub"/>
      </w:pPr>
      <w:r w:rsidRPr="00481DA3">
        <w:lastRenderedPageBreak/>
        <w:tab/>
        <w:t>(i)</w:t>
      </w:r>
      <w:r w:rsidRPr="00481DA3">
        <w:tab/>
        <w:t>a member or a special member of the Australian Federal Police; or</w:t>
      </w:r>
    </w:p>
    <w:p w14:paraId="4DB71FB0" w14:textId="77777777" w:rsidR="00A13305" w:rsidRPr="00481DA3" w:rsidRDefault="00A13305" w:rsidP="00A13305">
      <w:pPr>
        <w:pStyle w:val="paragraphsub"/>
      </w:pPr>
      <w:r w:rsidRPr="00481DA3">
        <w:tab/>
        <w:t>(ii)</w:t>
      </w:r>
      <w:r w:rsidRPr="00481DA3">
        <w:tab/>
        <w:t xml:space="preserve">a protective service officer within the meaning of the </w:t>
      </w:r>
      <w:r w:rsidRPr="00481DA3">
        <w:rPr>
          <w:i/>
        </w:rPr>
        <w:t>Australian Federal Police Act 1979</w:t>
      </w:r>
      <w:r w:rsidRPr="00481DA3">
        <w:t>.</w:t>
      </w:r>
    </w:p>
    <w:p w14:paraId="054783D3" w14:textId="77777777" w:rsidR="00A13305" w:rsidRPr="00481DA3" w:rsidRDefault="00A13305" w:rsidP="001A10D2">
      <w:pPr>
        <w:pStyle w:val="ActHead3"/>
        <w:pageBreakBefore/>
      </w:pPr>
      <w:bookmarkStart w:id="160" w:name="_Toc163214680"/>
      <w:r w:rsidRPr="00E209BF">
        <w:rPr>
          <w:rStyle w:val="CharDivNo"/>
        </w:rPr>
        <w:lastRenderedPageBreak/>
        <w:t>Division</w:t>
      </w:r>
      <w:r w:rsidR="00BD75AB" w:rsidRPr="00E209BF">
        <w:rPr>
          <w:rStyle w:val="CharDivNo"/>
        </w:rPr>
        <w:t> </w:t>
      </w:r>
      <w:r w:rsidRPr="00E209BF">
        <w:rPr>
          <w:rStyle w:val="CharDivNo"/>
        </w:rPr>
        <w:t>6</w:t>
      </w:r>
      <w:r w:rsidRPr="00481DA3">
        <w:t>—</w:t>
      </w:r>
      <w:r w:rsidRPr="00E209BF">
        <w:rPr>
          <w:rStyle w:val="CharDivText"/>
        </w:rPr>
        <w:t>Amount of child care subsidy and additional child care subsidy</w:t>
      </w:r>
      <w:bookmarkEnd w:id="160"/>
    </w:p>
    <w:p w14:paraId="2398E3CF" w14:textId="77777777" w:rsidR="00A13305" w:rsidRPr="00481DA3" w:rsidRDefault="00A13305" w:rsidP="00A13305">
      <w:pPr>
        <w:pStyle w:val="ActHead5"/>
      </w:pPr>
      <w:bookmarkStart w:id="161" w:name="_Toc163214681"/>
      <w:r w:rsidRPr="00E209BF">
        <w:rPr>
          <w:rStyle w:val="CharSectno"/>
        </w:rPr>
        <w:t>85FA</w:t>
      </w:r>
      <w:r w:rsidRPr="00481DA3">
        <w:t xml:space="preserve">  Amount of child care subsidy</w:t>
      </w:r>
      <w:bookmarkEnd w:id="161"/>
    </w:p>
    <w:p w14:paraId="3B6851D8" w14:textId="676E168B" w:rsidR="00A13305" w:rsidRPr="00481DA3" w:rsidRDefault="00A13305" w:rsidP="00A13305">
      <w:pPr>
        <w:pStyle w:val="subsection"/>
      </w:pPr>
      <w:r w:rsidRPr="00481DA3">
        <w:tab/>
      </w:r>
      <w:r w:rsidRPr="00481DA3">
        <w:tab/>
        <w:t xml:space="preserve">If an individual is eligible for child care subsidy for at least one session of care provided by an approved child care service to a child in a week, the amount of child care subsidy for the individual for the week for the child is worked out under </w:t>
      </w:r>
      <w:r w:rsidR="00AA48B4" w:rsidRPr="00481DA3">
        <w:t>Part 1</w:t>
      </w:r>
      <w:r w:rsidRPr="00481DA3">
        <w:t xml:space="preserve"> of </w:t>
      </w:r>
      <w:r w:rsidR="008C729D" w:rsidRPr="00481DA3">
        <w:t>Schedule 2</w:t>
      </w:r>
      <w:r w:rsidRPr="00481DA3">
        <w:t>.</w:t>
      </w:r>
    </w:p>
    <w:p w14:paraId="2C18968C" w14:textId="77777777" w:rsidR="00A13305" w:rsidRPr="00481DA3" w:rsidRDefault="00A13305" w:rsidP="00A13305">
      <w:pPr>
        <w:pStyle w:val="ActHead5"/>
      </w:pPr>
      <w:bookmarkStart w:id="162" w:name="_Toc163214682"/>
      <w:r w:rsidRPr="00E209BF">
        <w:rPr>
          <w:rStyle w:val="CharSectno"/>
        </w:rPr>
        <w:t>85FB</w:t>
      </w:r>
      <w:r w:rsidRPr="00481DA3">
        <w:t xml:space="preserve">  Amount of ACCS (child wellbeing), ACCS (temporary financial hardship) or ACCS (grandparent) for an individual</w:t>
      </w:r>
      <w:bookmarkEnd w:id="162"/>
    </w:p>
    <w:p w14:paraId="465452D9" w14:textId="60749BC2" w:rsidR="00A13305" w:rsidRPr="00481DA3" w:rsidRDefault="00A13305" w:rsidP="00A13305">
      <w:pPr>
        <w:pStyle w:val="subsection"/>
      </w:pPr>
      <w:r w:rsidRPr="00481DA3">
        <w:tab/>
      </w:r>
      <w:r w:rsidRPr="00481DA3">
        <w:tab/>
        <w:t>If an individual is eligible for ACCS (child wellbeing), ACCS (temporary financial hardship) or ACCS (grandparent) for at least one session of care provided by an approved child care service to a child in a week, the amount of additional child care subsidy for the individual for the week for the child is worked out under Part</w:t>
      </w:r>
      <w:r w:rsidR="00BD75AB" w:rsidRPr="00481DA3">
        <w:t> </w:t>
      </w:r>
      <w:r w:rsidRPr="00481DA3">
        <w:t xml:space="preserve">2 of </w:t>
      </w:r>
      <w:r w:rsidR="008C729D" w:rsidRPr="00481DA3">
        <w:t>Schedule 2</w:t>
      </w:r>
      <w:r w:rsidRPr="00481DA3">
        <w:t>.</w:t>
      </w:r>
    </w:p>
    <w:p w14:paraId="2BFB2E71" w14:textId="77777777" w:rsidR="00A13305" w:rsidRPr="00481DA3" w:rsidRDefault="00A13305" w:rsidP="00A13305">
      <w:pPr>
        <w:pStyle w:val="ActHead5"/>
      </w:pPr>
      <w:bookmarkStart w:id="163" w:name="_Toc163214683"/>
      <w:r w:rsidRPr="00E209BF">
        <w:rPr>
          <w:rStyle w:val="CharSectno"/>
        </w:rPr>
        <w:t>85FC</w:t>
      </w:r>
      <w:r w:rsidRPr="00481DA3">
        <w:t xml:space="preserve">  Amount of ACCS (transition to work)</w:t>
      </w:r>
      <w:bookmarkEnd w:id="163"/>
    </w:p>
    <w:p w14:paraId="5E317632" w14:textId="2E298C9E" w:rsidR="00A13305" w:rsidRPr="00481DA3" w:rsidRDefault="00A13305" w:rsidP="00A13305">
      <w:pPr>
        <w:pStyle w:val="subsection"/>
      </w:pPr>
      <w:r w:rsidRPr="00481DA3">
        <w:tab/>
      </w:r>
      <w:r w:rsidRPr="00481DA3">
        <w:tab/>
        <w:t>If an individual is eligible for ACCS (transition to work) for at least one session of care provided by an approved child care service to a child in a week, the amount of additional child care subsidy for the individual for the week for the child is worked out under Part</w:t>
      </w:r>
      <w:r w:rsidR="00BD75AB" w:rsidRPr="00481DA3">
        <w:t> </w:t>
      </w:r>
      <w:r w:rsidRPr="00481DA3">
        <w:t xml:space="preserve">3 of </w:t>
      </w:r>
      <w:r w:rsidR="008C729D" w:rsidRPr="00481DA3">
        <w:t>Schedule 2</w:t>
      </w:r>
      <w:r w:rsidRPr="00481DA3">
        <w:t>.</w:t>
      </w:r>
    </w:p>
    <w:p w14:paraId="2A905181" w14:textId="77777777" w:rsidR="00A13305" w:rsidRPr="00481DA3" w:rsidRDefault="00A13305" w:rsidP="00A13305">
      <w:pPr>
        <w:pStyle w:val="ActHead5"/>
      </w:pPr>
      <w:bookmarkStart w:id="164" w:name="_Toc163214684"/>
      <w:r w:rsidRPr="00E209BF">
        <w:rPr>
          <w:rStyle w:val="CharSectno"/>
        </w:rPr>
        <w:t>85FD</w:t>
      </w:r>
      <w:r w:rsidRPr="00481DA3">
        <w:t xml:space="preserve">  Amount of ACCS (child wellbeing) for an approved provider</w:t>
      </w:r>
      <w:bookmarkEnd w:id="164"/>
    </w:p>
    <w:p w14:paraId="7D938692" w14:textId="41D5F30A" w:rsidR="00A13305" w:rsidRPr="00481DA3" w:rsidRDefault="00A13305" w:rsidP="00A13305">
      <w:pPr>
        <w:pStyle w:val="subsection"/>
      </w:pPr>
      <w:r w:rsidRPr="00481DA3">
        <w:tab/>
      </w:r>
      <w:r w:rsidRPr="00481DA3">
        <w:tab/>
        <w:t>If an approved provider is eligible for ACCS (child wellbeing) for at least one session of care provided by an approved child care service of the provider to a child in a week, the amount of additional child care subsidy for the provider for the week for the child is worked out under Part</w:t>
      </w:r>
      <w:r w:rsidR="00BD75AB" w:rsidRPr="00481DA3">
        <w:t> </w:t>
      </w:r>
      <w:r w:rsidRPr="00481DA3">
        <w:t xml:space="preserve">4 of </w:t>
      </w:r>
      <w:r w:rsidR="008C729D" w:rsidRPr="00481DA3">
        <w:t>Schedule 2</w:t>
      </w:r>
      <w:r w:rsidRPr="00481DA3">
        <w:t>.</w:t>
      </w:r>
    </w:p>
    <w:p w14:paraId="1F9E7E89" w14:textId="77777777" w:rsidR="00A13305" w:rsidRPr="00481DA3" w:rsidRDefault="00A13305" w:rsidP="001A10D2">
      <w:pPr>
        <w:pStyle w:val="ActHead3"/>
        <w:pageBreakBefore/>
      </w:pPr>
      <w:bookmarkStart w:id="165" w:name="_Toc163214685"/>
      <w:r w:rsidRPr="00E209BF">
        <w:rPr>
          <w:rStyle w:val="CharDivNo"/>
        </w:rPr>
        <w:lastRenderedPageBreak/>
        <w:t>Division</w:t>
      </w:r>
      <w:r w:rsidR="00BD75AB" w:rsidRPr="00E209BF">
        <w:rPr>
          <w:rStyle w:val="CharDivNo"/>
        </w:rPr>
        <w:t> </w:t>
      </w:r>
      <w:r w:rsidRPr="00E209BF">
        <w:rPr>
          <w:rStyle w:val="CharDivNo"/>
        </w:rPr>
        <w:t>7</w:t>
      </w:r>
      <w:r w:rsidRPr="00481DA3">
        <w:t>—</w:t>
      </w:r>
      <w:r w:rsidRPr="00E209BF">
        <w:rPr>
          <w:rStyle w:val="CharDivText"/>
        </w:rPr>
        <w:t>Miscellaneous</w:t>
      </w:r>
      <w:bookmarkEnd w:id="165"/>
    </w:p>
    <w:p w14:paraId="1E690C0A" w14:textId="77777777" w:rsidR="00A13305" w:rsidRPr="00481DA3" w:rsidRDefault="00A13305" w:rsidP="00A13305">
      <w:pPr>
        <w:pStyle w:val="ActHead5"/>
      </w:pPr>
      <w:bookmarkStart w:id="166" w:name="_Toc163214686"/>
      <w:r w:rsidRPr="00E209BF">
        <w:rPr>
          <w:rStyle w:val="CharSectno"/>
        </w:rPr>
        <w:t>85GA</w:t>
      </w:r>
      <w:r w:rsidRPr="00481DA3">
        <w:t xml:space="preserve">  Funding agreements</w:t>
      </w:r>
      <w:bookmarkEnd w:id="166"/>
    </w:p>
    <w:p w14:paraId="3EFF8CF0" w14:textId="77777777" w:rsidR="00A13305" w:rsidRPr="00481DA3" w:rsidRDefault="00A13305" w:rsidP="00A13305">
      <w:pPr>
        <w:pStyle w:val="subsection"/>
      </w:pPr>
      <w:r w:rsidRPr="00481DA3">
        <w:tab/>
        <w:t>(1)</w:t>
      </w:r>
      <w:r w:rsidRPr="00481DA3">
        <w:tab/>
        <w:t>The Secretary may, on behalf of the Commonwealth, enter into, vary and administer written agreements with a person under which the Commonwealth makes one or more grants of money to the person for purposes that are related to both:</w:t>
      </w:r>
    </w:p>
    <w:p w14:paraId="6CCE9A97" w14:textId="77777777" w:rsidR="00A13305" w:rsidRPr="00481DA3" w:rsidRDefault="00A13305" w:rsidP="00A13305">
      <w:pPr>
        <w:pStyle w:val="paragraph"/>
      </w:pPr>
      <w:r w:rsidRPr="00481DA3">
        <w:tab/>
        <w:t>(a)</w:t>
      </w:r>
      <w:r w:rsidRPr="00481DA3">
        <w:tab/>
        <w:t>child care; and</w:t>
      </w:r>
    </w:p>
    <w:p w14:paraId="4D0D9707" w14:textId="77777777" w:rsidR="00A13305" w:rsidRPr="00481DA3" w:rsidRDefault="00A13305" w:rsidP="00A13305">
      <w:pPr>
        <w:pStyle w:val="paragraph"/>
      </w:pPr>
      <w:r w:rsidRPr="00481DA3">
        <w:tab/>
        <w:t>(b)</w:t>
      </w:r>
      <w:r w:rsidRPr="00481DA3">
        <w:tab/>
        <w:t>either or both of the following:</w:t>
      </w:r>
    </w:p>
    <w:p w14:paraId="1D67D145" w14:textId="77777777" w:rsidR="00A13305" w:rsidRPr="00481DA3" w:rsidRDefault="00A13305" w:rsidP="00A13305">
      <w:pPr>
        <w:pStyle w:val="paragraphsub"/>
      </w:pPr>
      <w:r w:rsidRPr="00481DA3">
        <w:tab/>
        <w:t>(i)</w:t>
      </w:r>
      <w:r w:rsidRPr="00481DA3">
        <w:tab/>
        <w:t>the provision of child endowment or family allowances within the meaning of paragraph</w:t>
      </w:r>
      <w:r w:rsidR="00BD75AB" w:rsidRPr="00481DA3">
        <w:t> </w:t>
      </w:r>
      <w:r w:rsidRPr="00481DA3">
        <w:t>51(xxiiiA) of the Constitution;</w:t>
      </w:r>
    </w:p>
    <w:p w14:paraId="32D402DC" w14:textId="77777777" w:rsidR="00A13305" w:rsidRPr="00481DA3" w:rsidRDefault="00A13305" w:rsidP="00A13305">
      <w:pPr>
        <w:pStyle w:val="paragraphsub"/>
      </w:pPr>
      <w:r w:rsidRPr="00481DA3">
        <w:tab/>
        <w:t>(ii)</w:t>
      </w:r>
      <w:r w:rsidRPr="00481DA3">
        <w:tab/>
        <w:t xml:space="preserve">giving effect to Australia’s obligations under the Convention on the Rights of the Child done at New York on </w:t>
      </w:r>
      <w:r w:rsidR="008D2DB2" w:rsidRPr="00481DA3">
        <w:t>20 November</w:t>
      </w:r>
      <w:r w:rsidRPr="00481DA3">
        <w:t xml:space="preserve"> 1989 and, in particular, under articles 2, 3, 18 or 23 of the Convention.</w:t>
      </w:r>
    </w:p>
    <w:p w14:paraId="0A7E6DA5" w14:textId="77777777" w:rsidR="00A13305" w:rsidRPr="00481DA3" w:rsidRDefault="00A13305" w:rsidP="00A13305">
      <w:pPr>
        <w:pStyle w:val="notetext"/>
      </w:pPr>
      <w:r w:rsidRPr="00481DA3">
        <w:t>Note:</w:t>
      </w:r>
      <w:r w:rsidRPr="00481DA3">
        <w:tab/>
        <w:t>The Convention on the Rights of the Child is in Australian Treaty Series 1991 No.</w:t>
      </w:r>
      <w:r w:rsidR="00BD75AB" w:rsidRPr="00481DA3">
        <w:t> </w:t>
      </w:r>
      <w:r w:rsidRPr="00481DA3">
        <w:t>4 ([1991] ATS 4) and could in 2017 be viewed in the Australian Treaties Library on the AustLII website (http://www.austlii.edu.au).</w:t>
      </w:r>
    </w:p>
    <w:p w14:paraId="2F40FD81" w14:textId="77777777" w:rsidR="00A13305" w:rsidRPr="00481DA3" w:rsidRDefault="00A13305" w:rsidP="00A13305">
      <w:pPr>
        <w:pStyle w:val="subsection"/>
      </w:pPr>
      <w:r w:rsidRPr="00481DA3">
        <w:tab/>
        <w:t>(2)</w:t>
      </w:r>
      <w:r w:rsidRPr="00481DA3">
        <w:tab/>
        <w:t>A grant under this section is payable to a person:</w:t>
      </w:r>
    </w:p>
    <w:p w14:paraId="6B49F7EE" w14:textId="77777777" w:rsidR="00A13305" w:rsidRPr="00481DA3" w:rsidRDefault="00A13305" w:rsidP="00A13305">
      <w:pPr>
        <w:pStyle w:val="paragraph"/>
      </w:pPr>
      <w:r w:rsidRPr="00481DA3">
        <w:tab/>
        <w:t>(a)</w:t>
      </w:r>
      <w:r w:rsidRPr="00481DA3">
        <w:tab/>
        <w:t>at such time as is specified in the agreement; and</w:t>
      </w:r>
    </w:p>
    <w:p w14:paraId="0FB95CE6" w14:textId="77777777" w:rsidR="00A13305" w:rsidRPr="00481DA3" w:rsidRDefault="00A13305" w:rsidP="00A13305">
      <w:pPr>
        <w:pStyle w:val="paragraph"/>
      </w:pPr>
      <w:r w:rsidRPr="00481DA3">
        <w:tab/>
        <w:t>(b)</w:t>
      </w:r>
      <w:r w:rsidRPr="00481DA3">
        <w:tab/>
        <w:t>in full or in such instalments as are specified in the agreement.</w:t>
      </w:r>
    </w:p>
    <w:p w14:paraId="552DABB6" w14:textId="77777777" w:rsidR="00A13305" w:rsidRPr="00481DA3" w:rsidRDefault="00A13305" w:rsidP="00A13305">
      <w:pPr>
        <w:pStyle w:val="subsection"/>
      </w:pPr>
      <w:r w:rsidRPr="00481DA3">
        <w:tab/>
        <w:t>(3)</w:t>
      </w:r>
      <w:r w:rsidRPr="00481DA3">
        <w:tab/>
        <w:t>The Minister’s rules may specify requirements with which the Secretary must comply in exercising powers under this section.</w:t>
      </w:r>
    </w:p>
    <w:p w14:paraId="54213BE2" w14:textId="77777777" w:rsidR="00A13305" w:rsidRPr="00481DA3" w:rsidRDefault="00A13305" w:rsidP="00A13305">
      <w:pPr>
        <w:pStyle w:val="ActHead5"/>
      </w:pPr>
      <w:bookmarkStart w:id="167" w:name="_Toc163214687"/>
      <w:r w:rsidRPr="00E209BF">
        <w:rPr>
          <w:rStyle w:val="CharSectno"/>
        </w:rPr>
        <w:t>85GB</w:t>
      </w:r>
      <w:r w:rsidRPr="00481DA3">
        <w:t xml:space="preserve">  Minister’s and Secretary’s rules</w:t>
      </w:r>
      <w:bookmarkEnd w:id="167"/>
    </w:p>
    <w:p w14:paraId="1A0333FB" w14:textId="77777777" w:rsidR="00A13305" w:rsidRPr="00481DA3" w:rsidRDefault="00A13305" w:rsidP="00A13305">
      <w:pPr>
        <w:pStyle w:val="subsection"/>
      </w:pPr>
      <w:r w:rsidRPr="00481DA3">
        <w:tab/>
        <w:t>(1)</w:t>
      </w:r>
      <w:r w:rsidRPr="00481DA3">
        <w:tab/>
        <w:t xml:space="preserve">The Minister may, by legislative instrument, make rules (the </w:t>
      </w:r>
      <w:r w:rsidRPr="00481DA3">
        <w:rPr>
          <w:b/>
          <w:i/>
        </w:rPr>
        <w:t>Minister’s rules</w:t>
      </w:r>
      <w:r w:rsidRPr="00481DA3">
        <w:t>) prescribing matters:</w:t>
      </w:r>
    </w:p>
    <w:p w14:paraId="07EDE6B9" w14:textId="77777777" w:rsidR="00A13305" w:rsidRPr="00481DA3" w:rsidRDefault="00A13305" w:rsidP="00A13305">
      <w:pPr>
        <w:pStyle w:val="paragraph"/>
      </w:pPr>
      <w:r w:rsidRPr="00481DA3">
        <w:tab/>
        <w:t>(a)</w:t>
      </w:r>
      <w:r w:rsidRPr="00481DA3">
        <w:tab/>
        <w:t>required or permitted by this Act or by the Family Assistance Administration Act to be prescribed by the Minister’s rules; or</w:t>
      </w:r>
    </w:p>
    <w:p w14:paraId="4CB90612" w14:textId="77777777" w:rsidR="00A13305" w:rsidRPr="00481DA3" w:rsidRDefault="00A13305" w:rsidP="00A13305">
      <w:pPr>
        <w:pStyle w:val="paragraph"/>
      </w:pPr>
      <w:r w:rsidRPr="00481DA3">
        <w:lastRenderedPageBreak/>
        <w:tab/>
        <w:t>(b)</w:t>
      </w:r>
      <w:r w:rsidRPr="00481DA3">
        <w:tab/>
        <w:t>necessary or convenient to be prescribed for carrying out or giving effect to any or all of the following:</w:t>
      </w:r>
    </w:p>
    <w:p w14:paraId="712AC996" w14:textId="03C2CA10" w:rsidR="00A13305" w:rsidRPr="00481DA3" w:rsidRDefault="00A13305" w:rsidP="00A13305">
      <w:pPr>
        <w:pStyle w:val="paragraphsub"/>
      </w:pPr>
      <w:r w:rsidRPr="00481DA3">
        <w:tab/>
        <w:t>(i)</w:t>
      </w:r>
      <w:r w:rsidRPr="00481DA3">
        <w:tab/>
        <w:t xml:space="preserve">this Part or </w:t>
      </w:r>
      <w:r w:rsidR="008C729D" w:rsidRPr="00481DA3">
        <w:t>Schedule 2</w:t>
      </w:r>
      <w:r w:rsidRPr="00481DA3">
        <w:t>;</w:t>
      </w:r>
    </w:p>
    <w:p w14:paraId="118472A9" w14:textId="77777777" w:rsidR="00A13305" w:rsidRPr="00481DA3" w:rsidRDefault="00A13305" w:rsidP="00A13305">
      <w:pPr>
        <w:pStyle w:val="paragraphsub"/>
      </w:pPr>
      <w:r w:rsidRPr="00481DA3">
        <w:tab/>
        <w:t>(ii)</w:t>
      </w:r>
      <w:r w:rsidRPr="00481DA3">
        <w:tab/>
        <w:t>Part</w:t>
      </w:r>
      <w:r w:rsidR="00BD75AB" w:rsidRPr="00481DA3">
        <w:t> </w:t>
      </w:r>
      <w:r w:rsidRPr="00481DA3">
        <w:t>8 or 8A of the Family Assistance Administration Act;</w:t>
      </w:r>
    </w:p>
    <w:p w14:paraId="212F77EA" w14:textId="77777777" w:rsidR="00A13305" w:rsidRPr="00481DA3" w:rsidRDefault="00A13305" w:rsidP="00A13305">
      <w:pPr>
        <w:pStyle w:val="paragraphsub"/>
      </w:pPr>
      <w:r w:rsidRPr="00481DA3">
        <w:tab/>
        <w:t>(iii)</w:t>
      </w:r>
      <w:r w:rsidRPr="00481DA3">
        <w:tab/>
        <w:t>any other provision of the Family Assistance Administration Act in relation to child care subsidy or additional child care subsidy.</w:t>
      </w:r>
    </w:p>
    <w:p w14:paraId="35182087" w14:textId="77777777" w:rsidR="00A13305" w:rsidRPr="00481DA3" w:rsidRDefault="00A13305" w:rsidP="00A13305">
      <w:pPr>
        <w:pStyle w:val="notetext"/>
      </w:pPr>
      <w:r w:rsidRPr="00481DA3">
        <w:t>Note:</w:t>
      </w:r>
      <w:r w:rsidRPr="00481DA3">
        <w:tab/>
        <w:t>The Minister cannot delegate this power (there is no power to delegate Minister’s powers or functions under this Act).</w:t>
      </w:r>
    </w:p>
    <w:p w14:paraId="79A4B0AF" w14:textId="77777777" w:rsidR="00A13305" w:rsidRPr="00481DA3" w:rsidRDefault="00A13305" w:rsidP="00A13305">
      <w:pPr>
        <w:pStyle w:val="subsection"/>
      </w:pPr>
      <w:r w:rsidRPr="00481DA3">
        <w:tab/>
        <w:t>(2)</w:t>
      </w:r>
      <w:r w:rsidRPr="00481DA3">
        <w:tab/>
        <w:t xml:space="preserve">The Secretary may, by legislative instrument, make rules (the </w:t>
      </w:r>
      <w:r w:rsidRPr="00481DA3">
        <w:rPr>
          <w:b/>
          <w:i/>
        </w:rPr>
        <w:t>Secretary’s rules</w:t>
      </w:r>
      <w:r w:rsidRPr="00481DA3">
        <w:t>) prescribing matters:</w:t>
      </w:r>
    </w:p>
    <w:p w14:paraId="3E1B1B04" w14:textId="77777777" w:rsidR="00A13305" w:rsidRPr="00481DA3" w:rsidRDefault="00A13305" w:rsidP="00A13305">
      <w:pPr>
        <w:pStyle w:val="paragraph"/>
      </w:pPr>
      <w:r w:rsidRPr="00481DA3">
        <w:tab/>
        <w:t>(a)</w:t>
      </w:r>
      <w:r w:rsidRPr="00481DA3">
        <w:tab/>
        <w:t>required or permitted by this Act or by the Family Assistance Administration Act to be prescribed by the Secretary’s rules; or</w:t>
      </w:r>
    </w:p>
    <w:p w14:paraId="30E84298" w14:textId="77777777" w:rsidR="00A13305" w:rsidRPr="00481DA3" w:rsidRDefault="00A13305" w:rsidP="00A13305">
      <w:pPr>
        <w:pStyle w:val="paragraph"/>
      </w:pPr>
      <w:r w:rsidRPr="00481DA3">
        <w:tab/>
        <w:t>(b)</w:t>
      </w:r>
      <w:r w:rsidRPr="00481DA3">
        <w:tab/>
        <w:t>necessary or convenient to be prescribed for carrying out or giving effect to any or all of the following:</w:t>
      </w:r>
    </w:p>
    <w:p w14:paraId="594F8866" w14:textId="269614F8" w:rsidR="00A13305" w:rsidRPr="00481DA3" w:rsidRDefault="00A13305" w:rsidP="00A13305">
      <w:pPr>
        <w:pStyle w:val="paragraphsub"/>
      </w:pPr>
      <w:r w:rsidRPr="00481DA3">
        <w:tab/>
        <w:t>(i)</w:t>
      </w:r>
      <w:r w:rsidRPr="00481DA3">
        <w:tab/>
        <w:t xml:space="preserve">this Part or </w:t>
      </w:r>
      <w:r w:rsidR="008C729D" w:rsidRPr="00481DA3">
        <w:t>Schedule 2</w:t>
      </w:r>
      <w:r w:rsidRPr="00481DA3">
        <w:t>;</w:t>
      </w:r>
    </w:p>
    <w:p w14:paraId="5B30A052" w14:textId="77777777" w:rsidR="00A13305" w:rsidRPr="00481DA3" w:rsidRDefault="00A13305" w:rsidP="00A13305">
      <w:pPr>
        <w:pStyle w:val="paragraphsub"/>
      </w:pPr>
      <w:r w:rsidRPr="00481DA3">
        <w:tab/>
        <w:t>(ii)</w:t>
      </w:r>
      <w:r w:rsidRPr="00481DA3">
        <w:tab/>
        <w:t>Part</w:t>
      </w:r>
      <w:r w:rsidR="00BD75AB" w:rsidRPr="00481DA3">
        <w:t> </w:t>
      </w:r>
      <w:r w:rsidRPr="00481DA3">
        <w:t>8 or 8A of the Family Assistance Administration Act;</w:t>
      </w:r>
    </w:p>
    <w:p w14:paraId="73835FE0" w14:textId="77777777" w:rsidR="00A13305" w:rsidRPr="00481DA3" w:rsidRDefault="00A13305" w:rsidP="00A13305">
      <w:pPr>
        <w:pStyle w:val="paragraphsub"/>
      </w:pPr>
      <w:r w:rsidRPr="00481DA3">
        <w:tab/>
        <w:t>(iii)</w:t>
      </w:r>
      <w:r w:rsidRPr="00481DA3">
        <w:tab/>
        <w:t>any other provision of the Family Assistance Administration Act in relation to child care subsidy or additional child care subsidy.</w:t>
      </w:r>
    </w:p>
    <w:p w14:paraId="1201F868" w14:textId="77777777" w:rsidR="00A13305" w:rsidRPr="00481DA3" w:rsidRDefault="00A13305" w:rsidP="00A13305">
      <w:pPr>
        <w:pStyle w:val="notetext"/>
      </w:pPr>
      <w:r w:rsidRPr="00481DA3">
        <w:t>Note:</w:t>
      </w:r>
      <w:r w:rsidRPr="00481DA3">
        <w:tab/>
        <w:t>The Secretary cannot delegate this power (see subsection</w:t>
      </w:r>
      <w:r w:rsidR="00BD75AB" w:rsidRPr="00481DA3">
        <w:t> </w:t>
      </w:r>
      <w:r w:rsidRPr="00481DA3">
        <w:t>221(1) of the Family Assistance Administration Act).</w:t>
      </w:r>
    </w:p>
    <w:p w14:paraId="70A37423" w14:textId="7CD8E455" w:rsidR="008324DA" w:rsidRPr="00481DA3" w:rsidRDefault="008324DA" w:rsidP="008324DA">
      <w:pPr>
        <w:pStyle w:val="subsection"/>
      </w:pPr>
      <w:r w:rsidRPr="00481DA3">
        <w:tab/>
        <w:t>(2A)</w:t>
      </w:r>
      <w:r w:rsidRPr="00481DA3">
        <w:tab/>
        <w:t>Despite sub</w:t>
      </w:r>
      <w:r w:rsidR="00E209BF">
        <w:t>section 1</w:t>
      </w:r>
      <w:r w:rsidRPr="00481DA3">
        <w:t xml:space="preserve">4(2) of the </w:t>
      </w:r>
      <w:r w:rsidRPr="00481DA3">
        <w:rPr>
          <w:i/>
        </w:rPr>
        <w:t>Legislation Act 2003</w:t>
      </w:r>
      <w:r w:rsidRPr="00481DA3">
        <w:t>, the Minister’s rules and the Secretary’s rules may make provision in relation to a matter by applying, adopting or incorporating, with or without modification, any matter contained in an instrument or other writing as in force or existing from time to time.</w:t>
      </w:r>
    </w:p>
    <w:p w14:paraId="49AB520F" w14:textId="77777777" w:rsidR="00A13305" w:rsidRPr="00481DA3" w:rsidRDefault="00A13305" w:rsidP="00A13305">
      <w:pPr>
        <w:pStyle w:val="subsection"/>
      </w:pPr>
      <w:r w:rsidRPr="00481DA3">
        <w:tab/>
        <w:t>(3)</w:t>
      </w:r>
      <w:r w:rsidRPr="00481DA3">
        <w:tab/>
        <w:t>To avoid doubt, the Minister’s rules and the Secretary’s rules may not do the following:</w:t>
      </w:r>
    </w:p>
    <w:p w14:paraId="4C77E04A" w14:textId="77777777" w:rsidR="00A13305" w:rsidRPr="00481DA3" w:rsidRDefault="00A13305" w:rsidP="00A13305">
      <w:pPr>
        <w:pStyle w:val="paragraph"/>
      </w:pPr>
      <w:r w:rsidRPr="00481DA3">
        <w:tab/>
        <w:t>(a)</w:t>
      </w:r>
      <w:r w:rsidRPr="00481DA3">
        <w:tab/>
        <w:t>create an offence or civil penalty;</w:t>
      </w:r>
    </w:p>
    <w:p w14:paraId="2DE464BB" w14:textId="77777777" w:rsidR="00A13305" w:rsidRPr="00481DA3" w:rsidRDefault="00A13305" w:rsidP="00A13305">
      <w:pPr>
        <w:pStyle w:val="paragraph"/>
      </w:pPr>
      <w:r w:rsidRPr="00481DA3">
        <w:tab/>
        <w:t>(b)</w:t>
      </w:r>
      <w:r w:rsidRPr="00481DA3">
        <w:tab/>
        <w:t>provide powers of:</w:t>
      </w:r>
    </w:p>
    <w:p w14:paraId="2DF9185A" w14:textId="77777777" w:rsidR="00A13305" w:rsidRPr="00481DA3" w:rsidRDefault="00A13305" w:rsidP="00A13305">
      <w:pPr>
        <w:pStyle w:val="paragraphsub"/>
      </w:pPr>
      <w:r w:rsidRPr="00481DA3">
        <w:lastRenderedPageBreak/>
        <w:tab/>
        <w:t>(i)</w:t>
      </w:r>
      <w:r w:rsidRPr="00481DA3">
        <w:tab/>
        <w:t>arrest or detention; or</w:t>
      </w:r>
    </w:p>
    <w:p w14:paraId="4827F3EF" w14:textId="77777777" w:rsidR="00A13305" w:rsidRPr="00481DA3" w:rsidRDefault="00A13305" w:rsidP="00A13305">
      <w:pPr>
        <w:pStyle w:val="paragraphsub"/>
      </w:pPr>
      <w:r w:rsidRPr="00481DA3">
        <w:tab/>
        <w:t>(ii)</w:t>
      </w:r>
      <w:r w:rsidRPr="00481DA3">
        <w:tab/>
        <w:t>entry, search or seizure;</w:t>
      </w:r>
    </w:p>
    <w:p w14:paraId="3FC5FD5A" w14:textId="77777777" w:rsidR="00A13305" w:rsidRPr="00481DA3" w:rsidRDefault="00A13305" w:rsidP="00A13305">
      <w:pPr>
        <w:pStyle w:val="paragraph"/>
      </w:pPr>
      <w:r w:rsidRPr="00481DA3">
        <w:tab/>
        <w:t>(c)</w:t>
      </w:r>
      <w:r w:rsidRPr="00481DA3">
        <w:tab/>
        <w:t>impose a tax;</w:t>
      </w:r>
    </w:p>
    <w:p w14:paraId="29954442" w14:textId="77777777" w:rsidR="00A13305" w:rsidRPr="00481DA3" w:rsidRDefault="00A13305" w:rsidP="00A13305">
      <w:pPr>
        <w:pStyle w:val="paragraph"/>
      </w:pPr>
      <w:r w:rsidRPr="00481DA3">
        <w:tab/>
        <w:t>(d)</w:t>
      </w:r>
      <w:r w:rsidRPr="00481DA3">
        <w:tab/>
        <w:t>set an amount to be appropriated from the Consolidated Revenue Fund under an appropriation in this Act;</w:t>
      </w:r>
    </w:p>
    <w:p w14:paraId="5E68544B" w14:textId="77777777" w:rsidR="00A13305" w:rsidRPr="00481DA3" w:rsidRDefault="00A13305" w:rsidP="00A13305">
      <w:pPr>
        <w:pStyle w:val="paragraph"/>
      </w:pPr>
      <w:r w:rsidRPr="00481DA3">
        <w:tab/>
        <w:t>(e)</w:t>
      </w:r>
      <w:r w:rsidRPr="00481DA3">
        <w:tab/>
        <w:t>directly amend the text of this Act.</w:t>
      </w:r>
    </w:p>
    <w:p w14:paraId="6376A38D" w14:textId="77777777" w:rsidR="00A13305" w:rsidRPr="00481DA3" w:rsidRDefault="00A13305" w:rsidP="00A13305">
      <w:pPr>
        <w:pStyle w:val="subsection"/>
        <w:rPr>
          <w:color w:val="000000" w:themeColor="text1"/>
        </w:rPr>
      </w:pPr>
      <w:r w:rsidRPr="00481DA3">
        <w:rPr>
          <w:color w:val="000000" w:themeColor="text1"/>
        </w:rPr>
        <w:tab/>
        <w:t>(4)</w:t>
      </w:r>
      <w:r w:rsidRPr="00481DA3">
        <w:rPr>
          <w:color w:val="000000" w:themeColor="text1"/>
        </w:rPr>
        <w:tab/>
        <w:t>Secretary’s rules that are inconsistent with Minister’s rules have no effect to the extent of the inconsistency, but Secretary’s rules are taken to be consistent with Minister’s rules to the extent that the Secretary’s rules are capable of operating concurrently with the Minister’s rules.</w:t>
      </w:r>
    </w:p>
    <w:p w14:paraId="596D3E0D" w14:textId="77777777" w:rsidR="00A13305" w:rsidRPr="00481DA3" w:rsidRDefault="00A13305" w:rsidP="00A13305">
      <w:pPr>
        <w:pStyle w:val="subsection"/>
        <w:rPr>
          <w:color w:val="000000" w:themeColor="text1"/>
        </w:rPr>
      </w:pPr>
      <w:r w:rsidRPr="00481DA3">
        <w:rPr>
          <w:color w:val="000000" w:themeColor="text1"/>
        </w:rPr>
        <w:tab/>
        <w:t>(5)</w:t>
      </w:r>
      <w:r w:rsidRPr="00481DA3">
        <w:rPr>
          <w:color w:val="000000" w:themeColor="text1"/>
        </w:rPr>
        <w:tab/>
        <w:t>Minister’s rules and Secretary’s rules that are inconsistent with regulations made under section</w:t>
      </w:r>
      <w:r w:rsidR="00BD75AB" w:rsidRPr="00481DA3">
        <w:rPr>
          <w:color w:val="000000" w:themeColor="text1"/>
        </w:rPr>
        <w:t> </w:t>
      </w:r>
      <w:r w:rsidRPr="00481DA3">
        <w:rPr>
          <w:color w:val="000000" w:themeColor="text1"/>
        </w:rPr>
        <w:t>235 of the Family Assistance Administration Act have no effect to the extent of the inconsistency, but Minister’s rules and Secretary’s rules are taken to be consistent with those regulations to the extent they are capable of operating concurrently with those regulations.</w:t>
      </w:r>
    </w:p>
    <w:p w14:paraId="4EF24CCB" w14:textId="5650F4A1" w:rsidR="00C221E1" w:rsidRPr="00481DA3" w:rsidRDefault="00C221E1" w:rsidP="003D7FE2">
      <w:pPr>
        <w:pStyle w:val="ActHead2"/>
        <w:pageBreakBefore/>
      </w:pPr>
      <w:bookmarkStart w:id="168" w:name="_Toc163214688"/>
      <w:r w:rsidRPr="00E209BF">
        <w:rPr>
          <w:rStyle w:val="CharPartNo"/>
        </w:rPr>
        <w:lastRenderedPageBreak/>
        <w:t>Part</w:t>
      </w:r>
      <w:r w:rsidR="00BD75AB" w:rsidRPr="00E209BF">
        <w:rPr>
          <w:rStyle w:val="CharPartNo"/>
        </w:rPr>
        <w:t> </w:t>
      </w:r>
      <w:r w:rsidRPr="00E209BF">
        <w:rPr>
          <w:rStyle w:val="CharPartNo"/>
        </w:rPr>
        <w:t>5</w:t>
      </w:r>
      <w:r w:rsidRPr="00481DA3">
        <w:t>—</w:t>
      </w:r>
      <w:r w:rsidRPr="00E209BF">
        <w:rPr>
          <w:rStyle w:val="CharPartText"/>
        </w:rPr>
        <w:t>One</w:t>
      </w:r>
      <w:r w:rsidR="00E209BF" w:rsidRPr="00E209BF">
        <w:rPr>
          <w:rStyle w:val="CharPartText"/>
        </w:rPr>
        <w:noBreakHyphen/>
      </w:r>
      <w:r w:rsidRPr="00E209BF">
        <w:rPr>
          <w:rStyle w:val="CharPartText"/>
        </w:rPr>
        <w:t>off payment to families</w:t>
      </w:r>
      <w:bookmarkEnd w:id="168"/>
    </w:p>
    <w:p w14:paraId="4078D9F1" w14:textId="77777777" w:rsidR="00C221E1" w:rsidRPr="00481DA3" w:rsidRDefault="00486B15" w:rsidP="00C221E1">
      <w:pPr>
        <w:pStyle w:val="Header"/>
      </w:pPr>
      <w:r w:rsidRPr="00E209BF">
        <w:rPr>
          <w:rStyle w:val="CharDivNo"/>
        </w:rPr>
        <w:t xml:space="preserve"> </w:t>
      </w:r>
      <w:r w:rsidRPr="00E209BF">
        <w:rPr>
          <w:rStyle w:val="CharDivText"/>
        </w:rPr>
        <w:t xml:space="preserve"> </w:t>
      </w:r>
    </w:p>
    <w:p w14:paraId="774DD65A" w14:textId="79BC9558" w:rsidR="00C221E1" w:rsidRPr="00481DA3" w:rsidRDefault="00C221E1" w:rsidP="0022492B">
      <w:pPr>
        <w:pStyle w:val="ActHead5"/>
      </w:pPr>
      <w:bookmarkStart w:id="169" w:name="_Toc163214689"/>
      <w:r w:rsidRPr="00E209BF">
        <w:rPr>
          <w:rStyle w:val="CharSectno"/>
        </w:rPr>
        <w:t>86</w:t>
      </w:r>
      <w:r w:rsidRPr="00481DA3">
        <w:t xml:space="preserve">  When is an individual entitled to a one</w:t>
      </w:r>
      <w:r w:rsidR="00E209BF">
        <w:noBreakHyphen/>
      </w:r>
      <w:r w:rsidRPr="00481DA3">
        <w:t>off payment to families?</w:t>
      </w:r>
      <w:bookmarkEnd w:id="169"/>
    </w:p>
    <w:p w14:paraId="002538CE" w14:textId="54DA4FF4" w:rsidR="00C221E1" w:rsidRPr="00481DA3" w:rsidRDefault="00C221E1" w:rsidP="00C221E1">
      <w:pPr>
        <w:pStyle w:val="subsection"/>
      </w:pPr>
      <w:r w:rsidRPr="00481DA3">
        <w:tab/>
        <w:t>(1)</w:t>
      </w:r>
      <w:r w:rsidRPr="00481DA3">
        <w:tab/>
        <w:t xml:space="preserve">An individual (the </w:t>
      </w:r>
      <w:r w:rsidRPr="00481DA3">
        <w:rPr>
          <w:b/>
          <w:i/>
        </w:rPr>
        <w:t>entitled individual</w:t>
      </w:r>
      <w:r w:rsidRPr="00481DA3">
        <w:t>) is entitled to a one</w:t>
      </w:r>
      <w:r w:rsidR="00E209BF">
        <w:noBreakHyphen/>
      </w:r>
      <w:r w:rsidRPr="00481DA3">
        <w:t xml:space="preserve">off payment to families if </w:t>
      </w:r>
      <w:r w:rsidR="00BD75AB" w:rsidRPr="00481DA3">
        <w:t>subsection (</w:t>
      </w:r>
      <w:r w:rsidRPr="00481DA3">
        <w:t>2), (3) or (4) applies to the individual.</w:t>
      </w:r>
    </w:p>
    <w:p w14:paraId="2F00DEED" w14:textId="77777777" w:rsidR="00C221E1" w:rsidRPr="00481DA3" w:rsidRDefault="00C221E1" w:rsidP="00C221E1">
      <w:pPr>
        <w:pStyle w:val="subsection"/>
      </w:pPr>
      <w:r w:rsidRPr="00481DA3">
        <w:tab/>
        <w:t>(2)</w:t>
      </w:r>
      <w:r w:rsidRPr="00481DA3">
        <w:tab/>
        <w:t>This subsection applies to the individual if:</w:t>
      </w:r>
    </w:p>
    <w:p w14:paraId="4F74E465" w14:textId="0578E296" w:rsidR="00C221E1" w:rsidRPr="00481DA3" w:rsidRDefault="00C221E1" w:rsidP="00C221E1">
      <w:pPr>
        <w:pStyle w:val="paragraph"/>
      </w:pPr>
      <w:r w:rsidRPr="00481DA3">
        <w:tab/>
        <w:t>(a)</w:t>
      </w:r>
      <w:r w:rsidRPr="00481DA3">
        <w:tab/>
        <w:t>on 11</w:t>
      </w:r>
      <w:r w:rsidR="00BD75AB" w:rsidRPr="00481DA3">
        <w:t> </w:t>
      </w:r>
      <w:r w:rsidRPr="00481DA3">
        <w:t>May 2004, a determination under sub</w:t>
      </w:r>
      <w:r w:rsidR="00E209BF">
        <w:t>section 1</w:t>
      </w:r>
      <w:r w:rsidRPr="00481DA3">
        <w:t>6(2) of the Family Assistance Administration Act was in force in respect of the individual as a claimant; and</w:t>
      </w:r>
    </w:p>
    <w:p w14:paraId="526AC4B1" w14:textId="5A9B4D8C" w:rsidR="00C221E1" w:rsidRPr="00481DA3" w:rsidRDefault="00C221E1" w:rsidP="00C221E1">
      <w:pPr>
        <w:pStyle w:val="paragraph"/>
      </w:pPr>
      <w:r w:rsidRPr="00481DA3">
        <w:tab/>
        <w:t>(b)</w:t>
      </w:r>
      <w:r w:rsidRPr="00481DA3">
        <w:tab/>
        <w:t xml:space="preserve">the daily rate (the </w:t>
      </w:r>
      <w:r w:rsidRPr="00481DA3">
        <w:rPr>
          <w:b/>
          <w:i/>
        </w:rPr>
        <w:t xml:space="preserve">applicable </w:t>
      </w:r>
      <w:r w:rsidR="00E209BF">
        <w:rPr>
          <w:b/>
          <w:i/>
        </w:rPr>
        <w:t>section 1</w:t>
      </w:r>
      <w:r w:rsidRPr="00481DA3">
        <w:rPr>
          <w:b/>
          <w:i/>
        </w:rPr>
        <w:t>6 rate</w:t>
      </w:r>
      <w:r w:rsidRPr="00481DA3">
        <w:t>) of family tax benefit that was determined in the determination and applicable to 11</w:t>
      </w:r>
      <w:r w:rsidR="00BD75AB" w:rsidRPr="00481DA3">
        <w:t> </w:t>
      </w:r>
      <w:r w:rsidRPr="00481DA3">
        <w:t>May 2004 consisted of or included a Part A rate greater than nil.</w:t>
      </w:r>
    </w:p>
    <w:p w14:paraId="65089782" w14:textId="77777777" w:rsidR="00C221E1" w:rsidRPr="00481DA3" w:rsidRDefault="00C221E1" w:rsidP="00C221E1">
      <w:pPr>
        <w:pStyle w:val="subsection"/>
      </w:pPr>
      <w:r w:rsidRPr="00481DA3">
        <w:tab/>
        <w:t>(3)</w:t>
      </w:r>
      <w:r w:rsidRPr="00481DA3">
        <w:tab/>
        <w:t xml:space="preserve">This subsection applies to the individual (the </w:t>
      </w:r>
      <w:r w:rsidRPr="00481DA3">
        <w:rPr>
          <w:b/>
          <w:i/>
        </w:rPr>
        <w:t>recipient</w:t>
      </w:r>
      <w:r w:rsidRPr="00481DA3">
        <w:t>) if the recipient has been paid one or more instalments of youth allowance in relation to which the following conditions are satisfied:</w:t>
      </w:r>
    </w:p>
    <w:p w14:paraId="15A954EF" w14:textId="77777777" w:rsidR="00C221E1" w:rsidRPr="00481DA3" w:rsidRDefault="00C221E1" w:rsidP="00C221E1">
      <w:pPr>
        <w:pStyle w:val="paragraph"/>
      </w:pPr>
      <w:r w:rsidRPr="00481DA3">
        <w:tab/>
        <w:t>(a)</w:t>
      </w:r>
      <w:r w:rsidRPr="00481DA3">
        <w:tab/>
        <w:t>the instalment was in respect of a period that included 11</w:t>
      </w:r>
      <w:r w:rsidR="00BD75AB" w:rsidRPr="00481DA3">
        <w:t> </w:t>
      </w:r>
      <w:r w:rsidRPr="00481DA3">
        <w:t>May 2004;</w:t>
      </w:r>
    </w:p>
    <w:p w14:paraId="1C2C0E39" w14:textId="77777777" w:rsidR="00C221E1" w:rsidRPr="00481DA3" w:rsidRDefault="00C221E1" w:rsidP="00C221E1">
      <w:pPr>
        <w:pStyle w:val="paragraph"/>
      </w:pPr>
      <w:r w:rsidRPr="00481DA3">
        <w:tab/>
        <w:t>(b)</w:t>
      </w:r>
      <w:r w:rsidRPr="00481DA3">
        <w:tab/>
        <w:t>the instalment was of another individual who, on 11</w:t>
      </w:r>
      <w:r w:rsidR="00BD75AB" w:rsidRPr="00481DA3">
        <w:t> </w:t>
      </w:r>
      <w:r w:rsidRPr="00481DA3">
        <w:t>May 2004, was under 18 years of age and was not independent (within the meaning of Part</w:t>
      </w:r>
      <w:r w:rsidR="00BD75AB" w:rsidRPr="00481DA3">
        <w:t> </w:t>
      </w:r>
      <w:r w:rsidRPr="00481DA3">
        <w:t xml:space="preserve">3.5 of the </w:t>
      </w:r>
      <w:r w:rsidRPr="00481DA3">
        <w:rPr>
          <w:i/>
        </w:rPr>
        <w:t>Social Security Act 1991</w:t>
      </w:r>
      <w:r w:rsidRPr="00481DA3">
        <w:t>);</w:t>
      </w:r>
    </w:p>
    <w:p w14:paraId="612A596D" w14:textId="77777777" w:rsidR="00C221E1" w:rsidRPr="00481DA3" w:rsidRDefault="00C221E1" w:rsidP="00C221E1">
      <w:pPr>
        <w:pStyle w:val="paragraph"/>
      </w:pPr>
      <w:r w:rsidRPr="00481DA3">
        <w:tab/>
        <w:t>(c)</w:t>
      </w:r>
      <w:r w:rsidRPr="00481DA3">
        <w:tab/>
        <w:t>the instalment was paid to the recipient:</w:t>
      </w:r>
    </w:p>
    <w:p w14:paraId="30B597B2" w14:textId="77777777" w:rsidR="00C221E1" w:rsidRPr="00481DA3" w:rsidRDefault="00C221E1" w:rsidP="00C221E1">
      <w:pPr>
        <w:pStyle w:val="paragraphsub"/>
      </w:pPr>
      <w:r w:rsidRPr="00481DA3">
        <w:tab/>
        <w:t>(i)</w:t>
      </w:r>
      <w:r w:rsidRPr="00481DA3">
        <w:tab/>
        <w:t>on behalf of the other individual in accordance with subsection</w:t>
      </w:r>
      <w:r w:rsidR="00BD75AB" w:rsidRPr="00481DA3">
        <w:t> </w:t>
      </w:r>
      <w:r w:rsidRPr="00481DA3">
        <w:t xml:space="preserve">45(1) of the </w:t>
      </w:r>
      <w:r w:rsidRPr="00481DA3">
        <w:rPr>
          <w:i/>
        </w:rPr>
        <w:t>Social Security (Administration) Act 1999</w:t>
      </w:r>
      <w:r w:rsidRPr="00481DA3">
        <w:t>; or</w:t>
      </w:r>
    </w:p>
    <w:p w14:paraId="41894D1F" w14:textId="77777777" w:rsidR="00C221E1" w:rsidRPr="00481DA3" w:rsidRDefault="00C221E1" w:rsidP="00C221E1">
      <w:pPr>
        <w:pStyle w:val="paragraphsub"/>
      </w:pPr>
      <w:r w:rsidRPr="00481DA3">
        <w:tab/>
        <w:t>(ii)</w:t>
      </w:r>
      <w:r w:rsidRPr="00481DA3">
        <w:tab/>
        <w:t>as payment nominee in accordance with Part</w:t>
      </w:r>
      <w:r w:rsidR="00BD75AB" w:rsidRPr="00481DA3">
        <w:t> </w:t>
      </w:r>
      <w:r w:rsidRPr="00481DA3">
        <w:t xml:space="preserve">3A of the </w:t>
      </w:r>
      <w:r w:rsidRPr="00481DA3">
        <w:rPr>
          <w:i/>
        </w:rPr>
        <w:t>Social Security (Administration) Act 1999</w:t>
      </w:r>
      <w:r w:rsidRPr="00481DA3">
        <w:t>.</w:t>
      </w:r>
    </w:p>
    <w:p w14:paraId="4B6086B6" w14:textId="77777777" w:rsidR="00C221E1" w:rsidRPr="00481DA3" w:rsidRDefault="00C221E1" w:rsidP="00C221E1">
      <w:pPr>
        <w:pStyle w:val="subsection"/>
      </w:pPr>
      <w:r w:rsidRPr="00481DA3">
        <w:tab/>
        <w:t>(4)</w:t>
      </w:r>
      <w:r w:rsidRPr="00481DA3">
        <w:tab/>
        <w:t>This subsection applies to the individual if:</w:t>
      </w:r>
    </w:p>
    <w:p w14:paraId="511CD5E6" w14:textId="77777777" w:rsidR="00C221E1" w:rsidRPr="00481DA3" w:rsidRDefault="00C221E1" w:rsidP="00C221E1">
      <w:pPr>
        <w:pStyle w:val="paragraph"/>
      </w:pPr>
      <w:r w:rsidRPr="00481DA3">
        <w:tab/>
        <w:t>(a)</w:t>
      </w:r>
      <w:r w:rsidRPr="00481DA3">
        <w:tab/>
        <w:t xml:space="preserve">neither of </w:t>
      </w:r>
      <w:r w:rsidR="00BD75AB" w:rsidRPr="00481DA3">
        <w:t>subsections (</w:t>
      </w:r>
      <w:r w:rsidRPr="00481DA3">
        <w:t>2) and (3) applies to the individual; and</w:t>
      </w:r>
    </w:p>
    <w:p w14:paraId="5A46B3F7" w14:textId="3AEE7AFC" w:rsidR="00C221E1" w:rsidRPr="00481DA3" w:rsidRDefault="00C221E1" w:rsidP="00C221E1">
      <w:pPr>
        <w:pStyle w:val="paragraph"/>
      </w:pPr>
      <w:r w:rsidRPr="00481DA3">
        <w:lastRenderedPageBreak/>
        <w:tab/>
        <w:t>(b)</w:t>
      </w:r>
      <w:r w:rsidRPr="00481DA3">
        <w:tab/>
        <w:t>on 11</w:t>
      </w:r>
      <w:r w:rsidR="00BD75AB" w:rsidRPr="00481DA3">
        <w:t> </w:t>
      </w:r>
      <w:r w:rsidRPr="00481DA3">
        <w:t xml:space="preserve">May 2004, a determination under </w:t>
      </w:r>
      <w:r w:rsidR="00E209BF">
        <w:t>section 1</w:t>
      </w:r>
      <w:r w:rsidRPr="00481DA3">
        <w:t>7 of the Family Assistance Administration Act was in force in respect of the individual as a claimant; and</w:t>
      </w:r>
    </w:p>
    <w:p w14:paraId="6572FBA5" w14:textId="0E280DC2" w:rsidR="00C221E1" w:rsidRPr="00481DA3" w:rsidRDefault="00C221E1" w:rsidP="00C221E1">
      <w:pPr>
        <w:pStyle w:val="paragraph"/>
      </w:pPr>
      <w:r w:rsidRPr="00481DA3">
        <w:tab/>
        <w:t>(c)</w:t>
      </w:r>
      <w:r w:rsidRPr="00481DA3">
        <w:tab/>
        <w:t>the determination determined a daily rate of family tax benefit for the whole, or part, of the 2002</w:t>
      </w:r>
      <w:r w:rsidR="00E209BF">
        <w:noBreakHyphen/>
      </w:r>
      <w:r w:rsidRPr="00481DA3">
        <w:t>03 income year that consisted of or included a Part A rate greater than nil.</w:t>
      </w:r>
    </w:p>
    <w:p w14:paraId="072CDEE2" w14:textId="5992AC5A" w:rsidR="00C221E1" w:rsidRPr="00481DA3" w:rsidRDefault="00C221E1" w:rsidP="00C221E1">
      <w:pPr>
        <w:pStyle w:val="subsection2"/>
      </w:pPr>
      <w:r w:rsidRPr="00481DA3">
        <w:t>The rate applicable to the last day in the 2002</w:t>
      </w:r>
      <w:r w:rsidR="00E209BF">
        <w:noBreakHyphen/>
      </w:r>
      <w:r w:rsidRPr="00481DA3">
        <w:t xml:space="preserve">03 income year in relation to which the determination determined a daily rate as mentioned in </w:t>
      </w:r>
      <w:r w:rsidR="00BD75AB" w:rsidRPr="00481DA3">
        <w:t>paragraph (</w:t>
      </w:r>
      <w:r w:rsidRPr="00481DA3">
        <w:t xml:space="preserve">c) is the </w:t>
      </w:r>
      <w:r w:rsidRPr="00481DA3">
        <w:rPr>
          <w:b/>
          <w:i/>
        </w:rPr>
        <w:t xml:space="preserve">applicable </w:t>
      </w:r>
      <w:r w:rsidR="00E209BF">
        <w:rPr>
          <w:b/>
          <w:i/>
        </w:rPr>
        <w:t>section 1</w:t>
      </w:r>
      <w:r w:rsidRPr="00481DA3">
        <w:rPr>
          <w:b/>
          <w:i/>
        </w:rPr>
        <w:t>7 rate</w:t>
      </w:r>
      <w:r w:rsidRPr="00481DA3">
        <w:t>.</w:t>
      </w:r>
    </w:p>
    <w:p w14:paraId="5F6F33D4" w14:textId="77777777" w:rsidR="00C221E1" w:rsidRPr="00481DA3" w:rsidRDefault="00C221E1" w:rsidP="0022492B">
      <w:pPr>
        <w:pStyle w:val="ActHead5"/>
      </w:pPr>
      <w:bookmarkStart w:id="170" w:name="_Toc163214690"/>
      <w:r w:rsidRPr="00E209BF">
        <w:rPr>
          <w:rStyle w:val="CharSectno"/>
        </w:rPr>
        <w:t>87</w:t>
      </w:r>
      <w:r w:rsidRPr="00481DA3">
        <w:t xml:space="preserve">  In respect of what children is the payment payable?</w:t>
      </w:r>
      <w:bookmarkEnd w:id="170"/>
    </w:p>
    <w:p w14:paraId="482440E7" w14:textId="77777777" w:rsidR="00C221E1" w:rsidRPr="00481DA3" w:rsidRDefault="00C221E1" w:rsidP="00C221E1">
      <w:pPr>
        <w:pStyle w:val="subsection"/>
      </w:pPr>
      <w:r w:rsidRPr="00481DA3">
        <w:tab/>
      </w:r>
      <w:r w:rsidRPr="00481DA3">
        <w:tab/>
        <w:t xml:space="preserve">Each of the following is an </w:t>
      </w:r>
      <w:r w:rsidRPr="00481DA3">
        <w:rPr>
          <w:b/>
          <w:i/>
        </w:rPr>
        <w:t>eligible child</w:t>
      </w:r>
      <w:r w:rsidRPr="00481DA3">
        <w:t xml:space="preserve"> in relation to the entitled individual:</w:t>
      </w:r>
    </w:p>
    <w:p w14:paraId="31DAC58C" w14:textId="51A954C1" w:rsidR="00C221E1" w:rsidRPr="00481DA3" w:rsidRDefault="00C221E1" w:rsidP="00C221E1">
      <w:pPr>
        <w:pStyle w:val="paragraph"/>
      </w:pPr>
      <w:r w:rsidRPr="00481DA3">
        <w:tab/>
        <w:t>(a)</w:t>
      </w:r>
      <w:r w:rsidRPr="00481DA3">
        <w:tab/>
        <w:t>if subsection</w:t>
      </w:r>
      <w:r w:rsidR="00BD75AB" w:rsidRPr="00481DA3">
        <w:t> </w:t>
      </w:r>
      <w:r w:rsidRPr="00481DA3">
        <w:t>86(2) applies to the entitled individual (whether or not subsection</w:t>
      </w:r>
      <w:r w:rsidR="00BD75AB" w:rsidRPr="00481DA3">
        <w:t> </w:t>
      </w:r>
      <w:r w:rsidRPr="00481DA3">
        <w:t xml:space="preserve">86(3) also applies)—each FTB child taken into account in determining the applicable </w:t>
      </w:r>
      <w:r w:rsidR="00E209BF">
        <w:t>section 1</w:t>
      </w:r>
      <w:r w:rsidRPr="00481DA3">
        <w:t>6 rate;</w:t>
      </w:r>
    </w:p>
    <w:p w14:paraId="30D9475B" w14:textId="77777777" w:rsidR="00C221E1" w:rsidRPr="00481DA3" w:rsidRDefault="00C221E1" w:rsidP="00C221E1">
      <w:pPr>
        <w:pStyle w:val="paragraph"/>
      </w:pPr>
      <w:r w:rsidRPr="00481DA3">
        <w:tab/>
        <w:t>(b)</w:t>
      </w:r>
      <w:r w:rsidRPr="00481DA3">
        <w:tab/>
        <w:t>if subsection</w:t>
      </w:r>
      <w:r w:rsidR="00BD75AB" w:rsidRPr="00481DA3">
        <w:t> </w:t>
      </w:r>
      <w:r w:rsidRPr="00481DA3">
        <w:t>86(3) applies to the entitled individual (whether or not subsection</w:t>
      </w:r>
      <w:r w:rsidR="00BD75AB" w:rsidRPr="00481DA3">
        <w:t> </w:t>
      </w:r>
      <w:r w:rsidRPr="00481DA3">
        <w:t>86(2) also applies)—the other individual, or each other individual, referred to in paragraph</w:t>
      </w:r>
      <w:r w:rsidR="00BD75AB" w:rsidRPr="00481DA3">
        <w:t> </w:t>
      </w:r>
      <w:r w:rsidRPr="00481DA3">
        <w:t>86(3)(b);</w:t>
      </w:r>
    </w:p>
    <w:p w14:paraId="1A932A14" w14:textId="7AC95958" w:rsidR="00C221E1" w:rsidRPr="00481DA3" w:rsidRDefault="00C221E1" w:rsidP="00C221E1">
      <w:pPr>
        <w:pStyle w:val="paragraph"/>
      </w:pPr>
      <w:r w:rsidRPr="00481DA3">
        <w:tab/>
        <w:t>(c)</w:t>
      </w:r>
      <w:r w:rsidRPr="00481DA3">
        <w:tab/>
        <w:t>if subsection</w:t>
      </w:r>
      <w:r w:rsidR="00BD75AB" w:rsidRPr="00481DA3">
        <w:t> </w:t>
      </w:r>
      <w:r w:rsidRPr="00481DA3">
        <w:t xml:space="preserve">86(4) applies to the entitled individual—each FTB child taken into account in determining the applicable </w:t>
      </w:r>
      <w:r w:rsidR="00E209BF">
        <w:t>section 1</w:t>
      </w:r>
      <w:r w:rsidRPr="00481DA3">
        <w:t>7 rate.</w:t>
      </w:r>
    </w:p>
    <w:p w14:paraId="1AC207B3" w14:textId="77777777" w:rsidR="00C221E1" w:rsidRPr="00481DA3" w:rsidRDefault="00C221E1" w:rsidP="0022492B">
      <w:pPr>
        <w:pStyle w:val="ActHead5"/>
      </w:pPr>
      <w:bookmarkStart w:id="171" w:name="_Toc163214691"/>
      <w:r w:rsidRPr="00E209BF">
        <w:rPr>
          <w:rStyle w:val="CharSectno"/>
        </w:rPr>
        <w:t>88</w:t>
      </w:r>
      <w:r w:rsidRPr="00481DA3">
        <w:t xml:space="preserve">  What is the amount of the payment?</w:t>
      </w:r>
      <w:bookmarkEnd w:id="171"/>
    </w:p>
    <w:p w14:paraId="20AE2DFA" w14:textId="77777777" w:rsidR="00C221E1" w:rsidRPr="00481DA3" w:rsidRDefault="00C221E1" w:rsidP="00C221E1">
      <w:pPr>
        <w:pStyle w:val="SubsectionHead"/>
      </w:pPr>
      <w:r w:rsidRPr="00481DA3">
        <w:t>Add together the amounts applicable under this section for each eligible child</w:t>
      </w:r>
    </w:p>
    <w:p w14:paraId="5526A264" w14:textId="05D4B110" w:rsidR="00C221E1" w:rsidRPr="00481DA3" w:rsidRDefault="00C221E1" w:rsidP="00C221E1">
      <w:pPr>
        <w:pStyle w:val="subsection"/>
      </w:pPr>
      <w:r w:rsidRPr="00481DA3">
        <w:tab/>
        <w:t>(1)</w:t>
      </w:r>
      <w:r w:rsidRPr="00481DA3">
        <w:tab/>
        <w:t>The amount of the one</w:t>
      </w:r>
      <w:r w:rsidR="00E209BF">
        <w:noBreakHyphen/>
      </w:r>
      <w:r w:rsidRPr="00481DA3">
        <w:t>off payment to the entitled individual is worked out by adding together the amounts applicable under this section for each eligible child.</w:t>
      </w:r>
    </w:p>
    <w:p w14:paraId="4630B69C" w14:textId="77777777" w:rsidR="00C221E1" w:rsidRPr="00481DA3" w:rsidRDefault="00C221E1" w:rsidP="00C221E1">
      <w:pPr>
        <w:pStyle w:val="SubsectionHead"/>
      </w:pPr>
      <w:r w:rsidRPr="00481DA3">
        <w:t>Amount is $600 unless another subsection applies</w:t>
      </w:r>
    </w:p>
    <w:p w14:paraId="55DA682B" w14:textId="77777777" w:rsidR="00C221E1" w:rsidRPr="00481DA3" w:rsidRDefault="00C221E1" w:rsidP="00C221E1">
      <w:pPr>
        <w:pStyle w:val="subsection"/>
      </w:pPr>
      <w:r w:rsidRPr="00481DA3">
        <w:tab/>
        <w:t>(2)</w:t>
      </w:r>
      <w:r w:rsidRPr="00481DA3">
        <w:tab/>
        <w:t>Subject to this section, the amount applicable for an eligible child is $600.</w:t>
      </w:r>
    </w:p>
    <w:p w14:paraId="36DB303C" w14:textId="48FC2357" w:rsidR="00C221E1" w:rsidRPr="00481DA3" w:rsidRDefault="00C221E1" w:rsidP="00C221E1">
      <w:pPr>
        <w:pStyle w:val="SubsectionHead"/>
      </w:pPr>
      <w:r w:rsidRPr="00481DA3">
        <w:lastRenderedPageBreak/>
        <w:t xml:space="preserve">Reduced amount if applicable </w:t>
      </w:r>
      <w:r w:rsidR="00E209BF">
        <w:t>section 1</w:t>
      </w:r>
      <w:r w:rsidRPr="00481DA3">
        <w:t>6 or 17 rate took account of a subsection</w:t>
      </w:r>
      <w:r w:rsidR="00BD75AB" w:rsidRPr="00481DA3">
        <w:t> </w:t>
      </w:r>
      <w:r w:rsidRPr="00481DA3">
        <w:t>59(1) percentage determination</w:t>
      </w:r>
    </w:p>
    <w:p w14:paraId="11D635E2" w14:textId="260F557D" w:rsidR="00C221E1" w:rsidRPr="00481DA3" w:rsidRDefault="00C221E1" w:rsidP="00C221E1">
      <w:pPr>
        <w:pStyle w:val="subsection"/>
      </w:pPr>
      <w:r w:rsidRPr="00481DA3">
        <w:tab/>
        <w:t>(3)</w:t>
      </w:r>
      <w:r w:rsidRPr="00481DA3">
        <w:tab/>
        <w:t xml:space="preserve">If the applicable </w:t>
      </w:r>
      <w:r w:rsidR="00E209BF">
        <w:t>section 1</w:t>
      </w:r>
      <w:r w:rsidRPr="00481DA3">
        <w:t xml:space="preserve">6 rate, or the applicable </w:t>
      </w:r>
      <w:r w:rsidR="00E209BF">
        <w:t>section 1</w:t>
      </w:r>
      <w:r w:rsidRPr="00481DA3">
        <w:t>7 rate, took account of a determination under subsection</w:t>
      </w:r>
      <w:r w:rsidR="00BD75AB" w:rsidRPr="00481DA3">
        <w:t> </w:t>
      </w:r>
      <w:r w:rsidRPr="00481DA3">
        <w:t>59(1) of a particular percentage in relation to an eligible child covered by paragraph</w:t>
      </w:r>
      <w:r w:rsidR="00BD75AB" w:rsidRPr="00481DA3">
        <w:t> </w:t>
      </w:r>
      <w:r w:rsidRPr="00481DA3">
        <w:t>87(a) or (c), the amount applicable for the eligible child is that percentage of $600.</w:t>
      </w:r>
    </w:p>
    <w:p w14:paraId="61DDC889" w14:textId="408A3430" w:rsidR="00C221E1" w:rsidRPr="00481DA3" w:rsidRDefault="00C221E1" w:rsidP="00C221E1">
      <w:pPr>
        <w:pStyle w:val="SubsectionHead"/>
      </w:pPr>
      <w:r w:rsidRPr="00481DA3">
        <w:t xml:space="preserve">Reduced amount if applicable </w:t>
      </w:r>
      <w:r w:rsidR="00E209BF">
        <w:t>section 1</w:t>
      </w:r>
      <w:r w:rsidRPr="00481DA3">
        <w:t>6 or 17 rate took account of a section</w:t>
      </w:r>
      <w:r w:rsidR="00BD75AB" w:rsidRPr="00481DA3">
        <w:t> </w:t>
      </w:r>
      <w:r w:rsidRPr="00481DA3">
        <w:t>28 percentage determination</w:t>
      </w:r>
    </w:p>
    <w:p w14:paraId="14631AC5" w14:textId="3673F500" w:rsidR="00C221E1" w:rsidRPr="00481DA3" w:rsidRDefault="00C221E1" w:rsidP="00C221E1">
      <w:pPr>
        <w:pStyle w:val="subsection"/>
      </w:pPr>
      <w:r w:rsidRPr="00481DA3">
        <w:tab/>
        <w:t>(4)</w:t>
      </w:r>
      <w:r w:rsidRPr="00481DA3">
        <w:tab/>
        <w:t xml:space="preserve">If the applicable </w:t>
      </w:r>
      <w:r w:rsidR="00E209BF">
        <w:t>section 1</w:t>
      </w:r>
      <w:r w:rsidRPr="00481DA3">
        <w:t xml:space="preserve">6 rate, or the applicable </w:t>
      </w:r>
      <w:r w:rsidR="00E209BF">
        <w:t>section 1</w:t>
      </w:r>
      <w:r w:rsidRPr="00481DA3">
        <w:t>7 rate, took account of a determination under section</w:t>
      </w:r>
      <w:r w:rsidR="00BD75AB" w:rsidRPr="00481DA3">
        <w:t> </w:t>
      </w:r>
      <w:r w:rsidRPr="00481DA3">
        <w:t>28 of a particular percentage in relation to one or more FTB children (being an eligible child or eligible children)—the amount applicable for the eligible child, or for each of those eligible children, is:</w:t>
      </w:r>
    </w:p>
    <w:p w14:paraId="3906B9BB" w14:textId="77777777" w:rsidR="00C221E1" w:rsidRPr="00481DA3" w:rsidRDefault="00C221E1" w:rsidP="00C221E1">
      <w:pPr>
        <w:pStyle w:val="paragraph"/>
      </w:pPr>
      <w:r w:rsidRPr="00481DA3">
        <w:tab/>
        <w:t>(a)</w:t>
      </w:r>
      <w:r w:rsidRPr="00481DA3">
        <w:tab/>
        <w:t xml:space="preserve">unless </w:t>
      </w:r>
      <w:r w:rsidR="00BD75AB" w:rsidRPr="00481DA3">
        <w:t>paragraph (</w:t>
      </w:r>
      <w:r w:rsidRPr="00481DA3">
        <w:t>b) applies—that percentage of $600; or</w:t>
      </w:r>
    </w:p>
    <w:p w14:paraId="520FFD52" w14:textId="77777777" w:rsidR="00C221E1" w:rsidRPr="00481DA3" w:rsidRDefault="00C221E1" w:rsidP="00C221E1">
      <w:pPr>
        <w:pStyle w:val="paragraph"/>
      </w:pPr>
      <w:r w:rsidRPr="00481DA3">
        <w:tab/>
        <w:t>(b)</w:t>
      </w:r>
      <w:r w:rsidRPr="00481DA3">
        <w:tab/>
        <w:t xml:space="preserve">if </w:t>
      </w:r>
      <w:r w:rsidR="00BD75AB" w:rsidRPr="00481DA3">
        <w:t>subsection (</w:t>
      </w:r>
      <w:r w:rsidRPr="00481DA3">
        <w:t xml:space="preserve">3) also applies in relation to the eligible child—that percentage of the amount worked out under </w:t>
      </w:r>
      <w:r w:rsidR="00BD75AB" w:rsidRPr="00481DA3">
        <w:t>subsection (</w:t>
      </w:r>
      <w:r w:rsidRPr="00481DA3">
        <w:t>3) for the eligible child.</w:t>
      </w:r>
    </w:p>
    <w:p w14:paraId="4A760A15" w14:textId="7F843591" w:rsidR="00C221E1" w:rsidRPr="00481DA3" w:rsidRDefault="00C221E1" w:rsidP="00C221E1">
      <w:pPr>
        <w:pStyle w:val="SubsectionHead"/>
      </w:pPr>
      <w:r w:rsidRPr="00481DA3">
        <w:t xml:space="preserve">Reduced amount if applicable </w:t>
      </w:r>
      <w:r w:rsidR="00E209BF">
        <w:t>section 1</w:t>
      </w:r>
      <w:r w:rsidRPr="00481DA3">
        <w:t>7 rate took account of a section</w:t>
      </w:r>
      <w:r w:rsidR="00BD75AB" w:rsidRPr="00481DA3">
        <w:t> </w:t>
      </w:r>
      <w:r w:rsidRPr="00481DA3">
        <w:t>29 percentage determination</w:t>
      </w:r>
    </w:p>
    <w:p w14:paraId="2D6D928F" w14:textId="625F839B" w:rsidR="00C221E1" w:rsidRPr="00481DA3" w:rsidRDefault="00C221E1" w:rsidP="00C221E1">
      <w:pPr>
        <w:pStyle w:val="subsection"/>
      </w:pPr>
      <w:r w:rsidRPr="00481DA3">
        <w:tab/>
        <w:t>(5)</w:t>
      </w:r>
      <w:r w:rsidRPr="00481DA3">
        <w:tab/>
        <w:t xml:space="preserve">If the applicable </w:t>
      </w:r>
      <w:r w:rsidR="00E209BF">
        <w:t>section 1</w:t>
      </w:r>
      <w:r w:rsidRPr="00481DA3">
        <w:t>7 rate took account of a determination under section</w:t>
      </w:r>
      <w:r w:rsidR="00BD75AB" w:rsidRPr="00481DA3">
        <w:t> </w:t>
      </w:r>
      <w:r w:rsidRPr="00481DA3">
        <w:t>29 of a particular percentage in relation to one or more FTB children (being an eligible child or eligible children)—the amount applicable for the eligible child, or for each of those eligible children, is:</w:t>
      </w:r>
    </w:p>
    <w:p w14:paraId="5F9C4400" w14:textId="77777777" w:rsidR="00C221E1" w:rsidRPr="00481DA3" w:rsidRDefault="00C221E1" w:rsidP="00C221E1">
      <w:pPr>
        <w:pStyle w:val="paragraph"/>
      </w:pPr>
      <w:r w:rsidRPr="00481DA3">
        <w:tab/>
        <w:t>(a)</w:t>
      </w:r>
      <w:r w:rsidRPr="00481DA3">
        <w:tab/>
        <w:t xml:space="preserve">unless </w:t>
      </w:r>
      <w:r w:rsidR="00BD75AB" w:rsidRPr="00481DA3">
        <w:t>paragraph (</w:t>
      </w:r>
      <w:r w:rsidRPr="00481DA3">
        <w:t>b) applies—that percentage of $600; or</w:t>
      </w:r>
    </w:p>
    <w:p w14:paraId="08E99BDB" w14:textId="77777777" w:rsidR="00C221E1" w:rsidRPr="00481DA3" w:rsidRDefault="00C221E1" w:rsidP="00C221E1">
      <w:pPr>
        <w:pStyle w:val="paragraph"/>
      </w:pPr>
      <w:r w:rsidRPr="00481DA3">
        <w:tab/>
        <w:t>(b)</w:t>
      </w:r>
      <w:r w:rsidRPr="00481DA3">
        <w:tab/>
        <w:t xml:space="preserve">if </w:t>
      </w:r>
      <w:r w:rsidR="00BD75AB" w:rsidRPr="00481DA3">
        <w:t>subsection (</w:t>
      </w:r>
      <w:r w:rsidRPr="00481DA3">
        <w:t xml:space="preserve">3) also applies in relation to the eligible child—that percentage of the amount worked out under </w:t>
      </w:r>
      <w:r w:rsidR="00BD75AB" w:rsidRPr="00481DA3">
        <w:t>subsection (</w:t>
      </w:r>
      <w:r w:rsidRPr="00481DA3">
        <w:t>3) for the eligible child.</w:t>
      </w:r>
    </w:p>
    <w:p w14:paraId="050CCA99" w14:textId="77777777" w:rsidR="005B1C9D" w:rsidRPr="00481DA3" w:rsidRDefault="005B1C9D" w:rsidP="003D7FE2">
      <w:pPr>
        <w:pStyle w:val="ActHead2"/>
        <w:pageBreakBefore/>
      </w:pPr>
      <w:bookmarkStart w:id="172" w:name="_Toc163214692"/>
      <w:r w:rsidRPr="00E209BF">
        <w:rPr>
          <w:rStyle w:val="CharPartNo"/>
        </w:rPr>
        <w:lastRenderedPageBreak/>
        <w:t>Part</w:t>
      </w:r>
      <w:r w:rsidR="00BD75AB" w:rsidRPr="00E209BF">
        <w:rPr>
          <w:rStyle w:val="CharPartNo"/>
        </w:rPr>
        <w:t> </w:t>
      </w:r>
      <w:r w:rsidRPr="00E209BF">
        <w:rPr>
          <w:rStyle w:val="CharPartNo"/>
        </w:rPr>
        <w:t>6</w:t>
      </w:r>
      <w:r w:rsidRPr="00481DA3">
        <w:t>—</w:t>
      </w:r>
      <w:r w:rsidRPr="00E209BF">
        <w:rPr>
          <w:rStyle w:val="CharPartText"/>
        </w:rPr>
        <w:t>Economic security strategy payment to families</w:t>
      </w:r>
      <w:bookmarkEnd w:id="172"/>
    </w:p>
    <w:p w14:paraId="56C4FF3C" w14:textId="77777777" w:rsidR="005B1C9D" w:rsidRPr="00481DA3" w:rsidRDefault="00AA48B4" w:rsidP="005B1C9D">
      <w:pPr>
        <w:pStyle w:val="ActHead3"/>
      </w:pPr>
      <w:bookmarkStart w:id="173" w:name="_Toc163214693"/>
      <w:r w:rsidRPr="00E209BF">
        <w:rPr>
          <w:rStyle w:val="CharDivNo"/>
        </w:rPr>
        <w:t>Division 1</w:t>
      </w:r>
      <w:r w:rsidR="005B1C9D" w:rsidRPr="00481DA3">
        <w:t>—</w:t>
      </w:r>
      <w:r w:rsidR="005B1C9D" w:rsidRPr="00E209BF">
        <w:rPr>
          <w:rStyle w:val="CharDivText"/>
        </w:rPr>
        <w:t>Entitlements in respect of eligible children</w:t>
      </w:r>
      <w:bookmarkEnd w:id="173"/>
    </w:p>
    <w:p w14:paraId="5E808EB7" w14:textId="77777777" w:rsidR="005B1C9D" w:rsidRPr="00481DA3" w:rsidRDefault="005B1C9D" w:rsidP="005B1C9D">
      <w:pPr>
        <w:pStyle w:val="ActHead5"/>
      </w:pPr>
      <w:bookmarkStart w:id="174" w:name="_Toc163214694"/>
      <w:r w:rsidRPr="00E209BF">
        <w:rPr>
          <w:rStyle w:val="CharSectno"/>
        </w:rPr>
        <w:t>89</w:t>
      </w:r>
      <w:r w:rsidRPr="00481DA3">
        <w:t xml:space="preserve">  When is an individual entitled to an economic security strategy payment to families?</w:t>
      </w:r>
      <w:bookmarkEnd w:id="174"/>
    </w:p>
    <w:p w14:paraId="04EFEE3B" w14:textId="77777777" w:rsidR="005B1C9D" w:rsidRPr="00481DA3" w:rsidRDefault="005B1C9D" w:rsidP="005B1C9D">
      <w:pPr>
        <w:pStyle w:val="subsection"/>
      </w:pPr>
      <w:r w:rsidRPr="00481DA3">
        <w:tab/>
        <w:t>(1)</w:t>
      </w:r>
      <w:r w:rsidRPr="00481DA3">
        <w:tab/>
        <w:t xml:space="preserve">An individual (the </w:t>
      </w:r>
      <w:r w:rsidRPr="00481DA3">
        <w:rPr>
          <w:b/>
          <w:i/>
        </w:rPr>
        <w:t>entitled individual</w:t>
      </w:r>
      <w:r w:rsidRPr="00481DA3">
        <w:t xml:space="preserve">) is entitled to an economic security strategy payment to families if </w:t>
      </w:r>
      <w:r w:rsidR="00BD75AB" w:rsidRPr="00481DA3">
        <w:t>subsection (</w:t>
      </w:r>
      <w:r w:rsidRPr="00481DA3">
        <w:t>2), (3), (4), (5), (6), (7) or (8) applies to the individual.</w:t>
      </w:r>
    </w:p>
    <w:p w14:paraId="0393088E" w14:textId="77777777" w:rsidR="005B1C9D" w:rsidRPr="00481DA3" w:rsidRDefault="005B1C9D" w:rsidP="005B1C9D">
      <w:pPr>
        <w:pStyle w:val="SubsectionHead"/>
      </w:pPr>
      <w:r w:rsidRPr="00481DA3">
        <w:t>FTB category</w:t>
      </w:r>
    </w:p>
    <w:p w14:paraId="3ABBEF20" w14:textId="77777777" w:rsidR="005B1C9D" w:rsidRPr="00481DA3" w:rsidRDefault="005B1C9D" w:rsidP="005B1C9D">
      <w:pPr>
        <w:pStyle w:val="subsection"/>
      </w:pPr>
      <w:r w:rsidRPr="00481DA3">
        <w:tab/>
        <w:t>(2)</w:t>
      </w:r>
      <w:r w:rsidRPr="00481DA3">
        <w:tab/>
        <w:t>This subsection applies to the individual if:</w:t>
      </w:r>
    </w:p>
    <w:p w14:paraId="56D179A9" w14:textId="52336772" w:rsidR="005B1C9D" w:rsidRPr="00481DA3" w:rsidRDefault="005B1C9D" w:rsidP="005B1C9D">
      <w:pPr>
        <w:pStyle w:val="paragraph"/>
      </w:pPr>
      <w:r w:rsidRPr="00481DA3">
        <w:tab/>
        <w:t>(a)</w:t>
      </w:r>
      <w:r w:rsidRPr="00481DA3">
        <w:tab/>
        <w:t>in relation to 14</w:t>
      </w:r>
      <w:r w:rsidR="00BD75AB" w:rsidRPr="00481DA3">
        <w:t> </w:t>
      </w:r>
      <w:r w:rsidRPr="00481DA3">
        <w:t xml:space="preserve">October 2008, a determination under </w:t>
      </w:r>
      <w:r w:rsidR="00E209BF">
        <w:t>section 1</w:t>
      </w:r>
      <w:r w:rsidRPr="00481DA3">
        <w:t>6 of the Family Assistance Administration Act was in force in respect of the individual as a claimant; and</w:t>
      </w:r>
    </w:p>
    <w:p w14:paraId="3D353CD5" w14:textId="77777777" w:rsidR="005B1C9D" w:rsidRPr="00481DA3" w:rsidRDefault="005B1C9D" w:rsidP="005B1C9D">
      <w:pPr>
        <w:pStyle w:val="paragraph"/>
      </w:pPr>
      <w:r w:rsidRPr="00481DA3">
        <w:tab/>
        <w:t>(b)</w:t>
      </w:r>
      <w:r w:rsidRPr="00481DA3">
        <w:tab/>
        <w:t xml:space="preserve">the rate (the </w:t>
      </w:r>
      <w:r w:rsidRPr="00481DA3">
        <w:rPr>
          <w:b/>
          <w:i/>
        </w:rPr>
        <w:t>applicable rate</w:t>
      </w:r>
      <w:r w:rsidRPr="00481DA3">
        <w:t>) of family tax benefit payable under the determination in relation to 14</w:t>
      </w:r>
      <w:r w:rsidR="00BD75AB" w:rsidRPr="00481DA3">
        <w:t> </w:t>
      </w:r>
      <w:r w:rsidRPr="00481DA3">
        <w:t>October 2008 consisted of or included a Part A rate greater than nil worked out taking into account one or more FTB children.</w:t>
      </w:r>
    </w:p>
    <w:p w14:paraId="3E6B9B8F" w14:textId="77777777" w:rsidR="005B1C9D" w:rsidRPr="00481DA3" w:rsidRDefault="005B1C9D" w:rsidP="005B1C9D">
      <w:pPr>
        <w:pStyle w:val="subsection"/>
      </w:pPr>
      <w:r w:rsidRPr="00481DA3">
        <w:tab/>
        <w:t>(3)</w:t>
      </w:r>
      <w:r w:rsidRPr="00481DA3">
        <w:tab/>
        <w:t>This subsection applies to the individual if:</w:t>
      </w:r>
    </w:p>
    <w:p w14:paraId="413B912B" w14:textId="3FEDBDB9" w:rsidR="005B1C9D" w:rsidRPr="00481DA3" w:rsidRDefault="005B1C9D" w:rsidP="005B1C9D">
      <w:pPr>
        <w:pStyle w:val="paragraph"/>
      </w:pPr>
      <w:r w:rsidRPr="00481DA3">
        <w:tab/>
        <w:t>(a)</w:t>
      </w:r>
      <w:r w:rsidRPr="00481DA3">
        <w:tab/>
        <w:t>in relation to 14</w:t>
      </w:r>
      <w:r w:rsidR="00BD75AB" w:rsidRPr="00481DA3">
        <w:t> </w:t>
      </w:r>
      <w:r w:rsidRPr="00481DA3">
        <w:t xml:space="preserve">October 2008, a determination under </w:t>
      </w:r>
      <w:r w:rsidR="00E209BF">
        <w:t>section 1</w:t>
      </w:r>
      <w:r w:rsidRPr="00481DA3">
        <w:t>7 of the Family Assistance Administration Act was in force in respect of the individual as a claimant; and</w:t>
      </w:r>
    </w:p>
    <w:p w14:paraId="253CFEC2" w14:textId="50523A57" w:rsidR="005B1C9D" w:rsidRPr="00481DA3" w:rsidRDefault="005B1C9D" w:rsidP="005B1C9D">
      <w:pPr>
        <w:pStyle w:val="paragraph"/>
      </w:pPr>
      <w:r w:rsidRPr="00481DA3">
        <w:tab/>
        <w:t>(b)</w:t>
      </w:r>
      <w:r w:rsidRPr="00481DA3">
        <w:tab/>
        <w:t>the determination was made as a result of a claim made in the 2008</w:t>
      </w:r>
      <w:r w:rsidR="00E209BF">
        <w:noBreakHyphen/>
      </w:r>
      <w:r w:rsidRPr="00481DA3">
        <w:t>09, 2009</w:t>
      </w:r>
      <w:r w:rsidR="00E209BF">
        <w:noBreakHyphen/>
      </w:r>
      <w:r w:rsidRPr="00481DA3">
        <w:t>10 or 2010</w:t>
      </w:r>
      <w:r w:rsidR="00E209BF">
        <w:noBreakHyphen/>
      </w:r>
      <w:r w:rsidRPr="00481DA3">
        <w:t>11 income year; and</w:t>
      </w:r>
    </w:p>
    <w:p w14:paraId="30060DAD" w14:textId="5825963D" w:rsidR="005B1C9D" w:rsidRPr="00481DA3" w:rsidRDefault="005B1C9D" w:rsidP="005B1C9D">
      <w:pPr>
        <w:pStyle w:val="paragraph"/>
      </w:pPr>
      <w:r w:rsidRPr="00481DA3">
        <w:tab/>
        <w:t>(c)</w:t>
      </w:r>
      <w:r w:rsidRPr="00481DA3">
        <w:tab/>
        <w:t>if the claim was made in the 2008</w:t>
      </w:r>
      <w:r w:rsidR="00E209BF">
        <w:noBreakHyphen/>
      </w:r>
      <w:r w:rsidRPr="00481DA3">
        <w:t xml:space="preserve">09 income year—the rate (the </w:t>
      </w:r>
      <w:r w:rsidRPr="00481DA3">
        <w:rPr>
          <w:b/>
          <w:i/>
        </w:rPr>
        <w:t>applicable rate</w:t>
      </w:r>
      <w:r w:rsidRPr="00481DA3">
        <w:t>) of family tax benefit payable under the determination in relation to 14</w:t>
      </w:r>
      <w:r w:rsidR="00BD75AB" w:rsidRPr="00481DA3">
        <w:t> </w:t>
      </w:r>
      <w:r w:rsidRPr="00481DA3">
        <w:t>October 2008 consisted of or included a Part A rate greater than nil worked out taking into account one or more FTB children; and</w:t>
      </w:r>
    </w:p>
    <w:p w14:paraId="73477E56" w14:textId="511EF8A2" w:rsidR="005B1C9D" w:rsidRPr="00481DA3" w:rsidRDefault="005B1C9D" w:rsidP="005B1C9D">
      <w:pPr>
        <w:pStyle w:val="paragraph"/>
      </w:pPr>
      <w:r w:rsidRPr="00481DA3">
        <w:lastRenderedPageBreak/>
        <w:tab/>
        <w:t>(d)</w:t>
      </w:r>
      <w:r w:rsidRPr="00481DA3">
        <w:tab/>
        <w:t>if the claim was made in the 2009</w:t>
      </w:r>
      <w:r w:rsidR="00E209BF">
        <w:noBreakHyphen/>
      </w:r>
      <w:r w:rsidRPr="00481DA3">
        <w:t>10 or 2010</w:t>
      </w:r>
      <w:r w:rsidR="00E209BF">
        <w:noBreakHyphen/>
      </w:r>
      <w:r w:rsidRPr="00481DA3">
        <w:t>11 income year:</w:t>
      </w:r>
    </w:p>
    <w:p w14:paraId="18C696F1" w14:textId="497816F2" w:rsidR="005B1C9D" w:rsidRPr="00481DA3" w:rsidRDefault="005B1C9D" w:rsidP="005B1C9D">
      <w:pPr>
        <w:pStyle w:val="paragraphsub"/>
      </w:pPr>
      <w:r w:rsidRPr="00481DA3">
        <w:tab/>
        <w:t>(i)</w:t>
      </w:r>
      <w:r w:rsidRPr="00481DA3">
        <w:tab/>
        <w:t>the individual has satisfied the FTB reconciliation conditions under section</w:t>
      </w:r>
      <w:r w:rsidR="00BD75AB" w:rsidRPr="00481DA3">
        <w:t> </w:t>
      </w:r>
      <w:r w:rsidRPr="00481DA3">
        <w:t>32B of the Family Assistance Administration Act for all of the same</w:t>
      </w:r>
      <w:r w:rsidR="00E209BF">
        <w:noBreakHyphen/>
      </w:r>
      <w:r w:rsidRPr="00481DA3">
        <w:t>rate benefit periods in the 2008</w:t>
      </w:r>
      <w:r w:rsidR="00E209BF">
        <w:noBreakHyphen/>
      </w:r>
      <w:r w:rsidRPr="00481DA3">
        <w:t>09 income year; and</w:t>
      </w:r>
    </w:p>
    <w:p w14:paraId="15994C08" w14:textId="77777777" w:rsidR="005B1C9D" w:rsidRPr="00481DA3" w:rsidRDefault="005B1C9D" w:rsidP="005B1C9D">
      <w:pPr>
        <w:pStyle w:val="paragraphsub"/>
      </w:pPr>
      <w:r w:rsidRPr="00481DA3">
        <w:tab/>
        <w:t>(ii)</w:t>
      </w:r>
      <w:r w:rsidRPr="00481DA3">
        <w:tab/>
        <w:t xml:space="preserve">the rate (the </w:t>
      </w:r>
      <w:r w:rsidRPr="00481DA3">
        <w:rPr>
          <w:b/>
          <w:i/>
        </w:rPr>
        <w:t>applicable rate</w:t>
      </w:r>
      <w:r w:rsidRPr="00481DA3">
        <w:t>) of family tax benefit that was payable under the determination after the individual satisfied those conditions, and that was payable in relation to 14</w:t>
      </w:r>
      <w:r w:rsidR="00BD75AB" w:rsidRPr="00481DA3">
        <w:t> </w:t>
      </w:r>
      <w:r w:rsidRPr="00481DA3">
        <w:t>October 2008, consisted of or included a Part A rate greater than nil worked out taking into account one or more FTB children.</w:t>
      </w:r>
    </w:p>
    <w:p w14:paraId="35069664" w14:textId="77777777" w:rsidR="005B1C9D" w:rsidRPr="00481DA3" w:rsidRDefault="005B1C9D" w:rsidP="005B1C9D">
      <w:pPr>
        <w:pStyle w:val="subsection"/>
      </w:pPr>
      <w:r w:rsidRPr="00481DA3">
        <w:tab/>
        <w:t>(4)</w:t>
      </w:r>
      <w:r w:rsidRPr="00481DA3">
        <w:tab/>
        <w:t>This subsection applies to the individual if:</w:t>
      </w:r>
    </w:p>
    <w:p w14:paraId="58C438BE" w14:textId="34A2EEA2" w:rsidR="005B1C9D" w:rsidRPr="00481DA3" w:rsidRDefault="005B1C9D" w:rsidP="005B1C9D">
      <w:pPr>
        <w:pStyle w:val="paragraph"/>
      </w:pPr>
      <w:r w:rsidRPr="00481DA3">
        <w:tab/>
        <w:t>(a)</w:t>
      </w:r>
      <w:r w:rsidRPr="00481DA3">
        <w:tab/>
        <w:t>in relation to 14</w:t>
      </w:r>
      <w:r w:rsidR="00BD75AB" w:rsidRPr="00481DA3">
        <w:t> </w:t>
      </w:r>
      <w:r w:rsidRPr="00481DA3">
        <w:t xml:space="preserve">October 2008, a determination under </w:t>
      </w:r>
      <w:r w:rsidR="00E209BF">
        <w:t>section 1</w:t>
      </w:r>
      <w:r w:rsidRPr="00481DA3">
        <w:t>8 of the Family Assistance Administration Act was in force in respect of the individual as a claimant; and</w:t>
      </w:r>
    </w:p>
    <w:p w14:paraId="7AC1B69F" w14:textId="0996F89D" w:rsidR="005B1C9D" w:rsidRPr="00481DA3" w:rsidRDefault="005B1C9D" w:rsidP="005B1C9D">
      <w:pPr>
        <w:pStyle w:val="paragraph"/>
      </w:pPr>
      <w:r w:rsidRPr="00481DA3">
        <w:tab/>
        <w:t>(b)</w:t>
      </w:r>
      <w:r w:rsidRPr="00481DA3">
        <w:tab/>
        <w:t>the determination was made as a result of a claim made in the 2008</w:t>
      </w:r>
      <w:r w:rsidR="00E209BF">
        <w:noBreakHyphen/>
      </w:r>
      <w:r w:rsidRPr="00481DA3">
        <w:t>09 income year or a later income year; and</w:t>
      </w:r>
    </w:p>
    <w:p w14:paraId="7487FDA6" w14:textId="77777777" w:rsidR="005B1C9D" w:rsidRPr="00481DA3" w:rsidRDefault="005B1C9D" w:rsidP="005B1C9D">
      <w:pPr>
        <w:pStyle w:val="paragraph"/>
      </w:pPr>
      <w:r w:rsidRPr="00481DA3">
        <w:tab/>
        <w:t>(c)</w:t>
      </w:r>
      <w:r w:rsidRPr="00481DA3">
        <w:tab/>
        <w:t xml:space="preserve">the rate (the </w:t>
      </w:r>
      <w:r w:rsidRPr="00481DA3">
        <w:rPr>
          <w:b/>
          <w:i/>
        </w:rPr>
        <w:t>applicable rate</w:t>
      </w:r>
      <w:r w:rsidRPr="00481DA3">
        <w:t>) of family tax benefit payable under the determination in relation to 14</w:t>
      </w:r>
      <w:r w:rsidR="00BD75AB" w:rsidRPr="00481DA3">
        <w:t> </w:t>
      </w:r>
      <w:r w:rsidRPr="00481DA3">
        <w:t>October 2008 consisted of or included a Part A rate greater than nil worked out taking into account one or more FTB children.</w:t>
      </w:r>
    </w:p>
    <w:p w14:paraId="201ACE4E" w14:textId="77777777" w:rsidR="005B1C9D" w:rsidRPr="00481DA3" w:rsidRDefault="005B1C9D" w:rsidP="005B1C9D">
      <w:pPr>
        <w:pStyle w:val="SubsectionHead"/>
      </w:pPr>
      <w:r w:rsidRPr="00481DA3">
        <w:t>Youth allowance category</w:t>
      </w:r>
    </w:p>
    <w:p w14:paraId="3F6949B2" w14:textId="77777777" w:rsidR="005B1C9D" w:rsidRPr="00481DA3" w:rsidRDefault="005B1C9D" w:rsidP="005B1C9D">
      <w:pPr>
        <w:pStyle w:val="subsection"/>
      </w:pPr>
      <w:r w:rsidRPr="00481DA3">
        <w:tab/>
        <w:t>(5)</w:t>
      </w:r>
      <w:r w:rsidRPr="00481DA3">
        <w:tab/>
        <w:t xml:space="preserve">This subsection applies to the individual (the </w:t>
      </w:r>
      <w:r w:rsidRPr="00481DA3">
        <w:rPr>
          <w:b/>
          <w:i/>
        </w:rPr>
        <w:t>recipient</w:t>
      </w:r>
      <w:r w:rsidRPr="00481DA3">
        <w:t>) if the recipient has been paid an instalment of youth allowance in relation to which the following conditions are satisfied:</w:t>
      </w:r>
    </w:p>
    <w:p w14:paraId="453D16D1" w14:textId="77777777" w:rsidR="005B1C9D" w:rsidRPr="00481DA3" w:rsidRDefault="005B1C9D" w:rsidP="005B1C9D">
      <w:pPr>
        <w:pStyle w:val="paragraph"/>
      </w:pPr>
      <w:r w:rsidRPr="00481DA3">
        <w:tab/>
        <w:t>(a)</w:t>
      </w:r>
      <w:r w:rsidRPr="00481DA3">
        <w:tab/>
        <w:t>the instalment was in respect of a period that included 14</w:t>
      </w:r>
      <w:r w:rsidR="00BD75AB" w:rsidRPr="00481DA3">
        <w:t> </w:t>
      </w:r>
      <w:r w:rsidRPr="00481DA3">
        <w:t>October 2008;</w:t>
      </w:r>
    </w:p>
    <w:p w14:paraId="53A13202" w14:textId="77777777" w:rsidR="0042098F" w:rsidRPr="00481DA3" w:rsidRDefault="005B1C9D" w:rsidP="0042098F">
      <w:pPr>
        <w:pStyle w:val="paragraph"/>
      </w:pPr>
      <w:r w:rsidRPr="00481DA3">
        <w:tab/>
        <w:t>(b)</w:t>
      </w:r>
      <w:r w:rsidRPr="00481DA3">
        <w:tab/>
        <w:t>the instalment was of another individual who, on 14</w:t>
      </w:r>
      <w:r w:rsidR="00BD75AB" w:rsidRPr="00481DA3">
        <w:t> </w:t>
      </w:r>
      <w:r w:rsidRPr="00481DA3">
        <w:t>October 2008, was under 25 years of age and was not independent (within the meaning of Part</w:t>
      </w:r>
      <w:r w:rsidR="00BD75AB" w:rsidRPr="00481DA3">
        <w:t> </w:t>
      </w:r>
      <w:r w:rsidRPr="00481DA3">
        <w:t xml:space="preserve">3.5 of the </w:t>
      </w:r>
      <w:r w:rsidRPr="00481DA3">
        <w:rPr>
          <w:i/>
        </w:rPr>
        <w:t xml:space="preserve">Social </w:t>
      </w:r>
      <w:r w:rsidR="0042098F" w:rsidRPr="00481DA3">
        <w:rPr>
          <w:i/>
        </w:rPr>
        <w:t>Security Act 1991</w:t>
      </w:r>
      <w:r w:rsidR="0042098F" w:rsidRPr="00481DA3">
        <w:t>);</w:t>
      </w:r>
    </w:p>
    <w:p w14:paraId="6A0847A6" w14:textId="77777777" w:rsidR="0042098F" w:rsidRPr="00481DA3" w:rsidRDefault="0042098F" w:rsidP="0042098F">
      <w:pPr>
        <w:pStyle w:val="paragraph"/>
      </w:pPr>
      <w:r w:rsidRPr="00481DA3">
        <w:tab/>
        <w:t>(c)</w:t>
      </w:r>
      <w:r w:rsidRPr="00481DA3">
        <w:tab/>
        <w:t>the instalment was paid to the recipient:</w:t>
      </w:r>
    </w:p>
    <w:p w14:paraId="5AB18BBC" w14:textId="77777777" w:rsidR="00D15BB4" w:rsidRPr="00481DA3" w:rsidRDefault="00D15BB4" w:rsidP="00D15BB4">
      <w:pPr>
        <w:pStyle w:val="paragraphsub"/>
      </w:pPr>
      <w:r w:rsidRPr="00481DA3">
        <w:lastRenderedPageBreak/>
        <w:tab/>
        <w:t>(i)</w:t>
      </w:r>
      <w:r w:rsidRPr="00481DA3">
        <w:tab/>
        <w:t>on behalf of the other individual in accordance with subsection</w:t>
      </w:r>
      <w:r w:rsidR="00BD75AB" w:rsidRPr="00481DA3">
        <w:t> </w:t>
      </w:r>
      <w:r w:rsidRPr="00481DA3">
        <w:t xml:space="preserve">45(1) of the </w:t>
      </w:r>
      <w:r w:rsidRPr="00481DA3">
        <w:rPr>
          <w:i/>
        </w:rPr>
        <w:t>Social Security (Administration) Act 1999</w:t>
      </w:r>
      <w:r w:rsidRPr="00481DA3">
        <w:t>; or</w:t>
      </w:r>
    </w:p>
    <w:p w14:paraId="684AA2BB" w14:textId="77777777" w:rsidR="00D15BB4" w:rsidRPr="00481DA3" w:rsidRDefault="00D15BB4" w:rsidP="00D15BB4">
      <w:pPr>
        <w:pStyle w:val="paragraphsub"/>
      </w:pPr>
      <w:r w:rsidRPr="00481DA3">
        <w:tab/>
        <w:t>(ii)</w:t>
      </w:r>
      <w:r w:rsidRPr="00481DA3">
        <w:tab/>
        <w:t>as payment nominee in accordance with Part</w:t>
      </w:r>
      <w:r w:rsidR="00BD75AB" w:rsidRPr="00481DA3">
        <w:t> </w:t>
      </w:r>
      <w:r w:rsidRPr="00481DA3">
        <w:t xml:space="preserve">3A of the </w:t>
      </w:r>
      <w:r w:rsidRPr="00481DA3">
        <w:rPr>
          <w:i/>
        </w:rPr>
        <w:t>Social Security (Administration) Act 1999</w:t>
      </w:r>
      <w:r w:rsidRPr="00481DA3">
        <w:t>.</w:t>
      </w:r>
    </w:p>
    <w:p w14:paraId="1251CE4E" w14:textId="77777777" w:rsidR="00D15BB4" w:rsidRPr="00481DA3" w:rsidRDefault="00D15BB4" w:rsidP="00D15BB4">
      <w:pPr>
        <w:pStyle w:val="SubsectionHead"/>
      </w:pPr>
      <w:r w:rsidRPr="00481DA3">
        <w:t>ABSTUDY category</w:t>
      </w:r>
    </w:p>
    <w:p w14:paraId="67644F2A" w14:textId="77777777" w:rsidR="00D15BB4" w:rsidRPr="00481DA3" w:rsidRDefault="00D15BB4" w:rsidP="00D15BB4">
      <w:pPr>
        <w:pStyle w:val="subsection"/>
        <w:keepNext/>
        <w:keepLines/>
      </w:pPr>
      <w:r w:rsidRPr="00481DA3">
        <w:tab/>
        <w:t>(6)</w:t>
      </w:r>
      <w:r w:rsidRPr="00481DA3">
        <w:tab/>
        <w:t>This subsection applies to the individual if:</w:t>
      </w:r>
    </w:p>
    <w:p w14:paraId="0E3DED61" w14:textId="77777777" w:rsidR="005B1C9D" w:rsidRPr="00481DA3" w:rsidRDefault="00D15BB4" w:rsidP="005B1C9D">
      <w:pPr>
        <w:pStyle w:val="paragraph"/>
      </w:pPr>
      <w:r w:rsidRPr="00481DA3">
        <w:tab/>
        <w:t>(a)</w:t>
      </w:r>
      <w:r w:rsidRPr="00481DA3">
        <w:tab/>
        <w:t>the whole or a part of an instalment under the scheme known as the ABSTUDY scheme that includes an amount identified as living allowance was paid in respect of a</w:t>
      </w:r>
      <w:r w:rsidR="0042098F" w:rsidRPr="00481DA3">
        <w:t xml:space="preserve"> </w:t>
      </w:r>
      <w:r w:rsidR="005B1C9D" w:rsidRPr="00481DA3">
        <w:t>dependent student; and</w:t>
      </w:r>
    </w:p>
    <w:p w14:paraId="78C86406" w14:textId="77777777" w:rsidR="005B1C9D" w:rsidRPr="00481DA3" w:rsidRDefault="005B1C9D" w:rsidP="005B1C9D">
      <w:pPr>
        <w:pStyle w:val="paragraph"/>
      </w:pPr>
      <w:r w:rsidRPr="00481DA3">
        <w:tab/>
        <w:t>(b)</w:t>
      </w:r>
      <w:r w:rsidRPr="00481DA3">
        <w:tab/>
        <w:t>the instalment was in respect of a period that included 14</w:t>
      </w:r>
      <w:r w:rsidR="00BD75AB" w:rsidRPr="00481DA3">
        <w:t> </w:t>
      </w:r>
      <w:r w:rsidRPr="00481DA3">
        <w:t>October 2008; and</w:t>
      </w:r>
    </w:p>
    <w:p w14:paraId="3AB22674" w14:textId="77777777" w:rsidR="005B1C9D" w:rsidRPr="00481DA3" w:rsidRDefault="005B1C9D" w:rsidP="005B1C9D">
      <w:pPr>
        <w:pStyle w:val="paragraph"/>
      </w:pPr>
      <w:r w:rsidRPr="00481DA3">
        <w:tab/>
        <w:t>(c)</w:t>
      </w:r>
      <w:r w:rsidRPr="00481DA3">
        <w:tab/>
        <w:t>on 14</w:t>
      </w:r>
      <w:r w:rsidR="00BD75AB" w:rsidRPr="00481DA3">
        <w:t> </w:t>
      </w:r>
      <w:r w:rsidRPr="00481DA3">
        <w:t>October 2008, the student was a dependent student under the scheme and was under 25 years of age; and</w:t>
      </w:r>
    </w:p>
    <w:p w14:paraId="5F79F5BF" w14:textId="77777777" w:rsidR="005B1C9D" w:rsidRPr="00481DA3" w:rsidRDefault="005B1C9D" w:rsidP="005B1C9D">
      <w:pPr>
        <w:pStyle w:val="paragraph"/>
      </w:pPr>
      <w:r w:rsidRPr="00481DA3">
        <w:tab/>
        <w:t>(d)</w:t>
      </w:r>
      <w:r w:rsidRPr="00481DA3">
        <w:tab/>
        <w:t>on 14</w:t>
      </w:r>
      <w:r w:rsidR="00BD75AB" w:rsidRPr="00481DA3">
        <w:t> </w:t>
      </w:r>
      <w:r w:rsidRPr="00481DA3">
        <w:t>October 2008, the individual was a parent or guardian of the student; and</w:t>
      </w:r>
    </w:p>
    <w:p w14:paraId="64D596C6" w14:textId="77777777" w:rsidR="005B1C9D" w:rsidRPr="00481DA3" w:rsidRDefault="005B1C9D" w:rsidP="005B1C9D">
      <w:pPr>
        <w:pStyle w:val="paragraph"/>
      </w:pPr>
      <w:r w:rsidRPr="00481DA3">
        <w:tab/>
        <w:t>(e)</w:t>
      </w:r>
      <w:r w:rsidRPr="00481DA3">
        <w:tab/>
        <w:t>the individual is either:</w:t>
      </w:r>
    </w:p>
    <w:p w14:paraId="71060377" w14:textId="77777777" w:rsidR="005B1C9D" w:rsidRPr="00481DA3" w:rsidRDefault="005B1C9D" w:rsidP="005B1C9D">
      <w:pPr>
        <w:pStyle w:val="paragraphsub"/>
      </w:pPr>
      <w:r w:rsidRPr="00481DA3">
        <w:tab/>
        <w:t>(i)</w:t>
      </w:r>
      <w:r w:rsidRPr="00481DA3">
        <w:tab/>
        <w:t>the parent or guardian to whom the whole or part was paid; or</w:t>
      </w:r>
    </w:p>
    <w:p w14:paraId="0EBFEEC2" w14:textId="77777777" w:rsidR="005B1C9D" w:rsidRPr="00481DA3" w:rsidRDefault="005B1C9D" w:rsidP="005B1C9D">
      <w:pPr>
        <w:pStyle w:val="paragraphsub"/>
      </w:pPr>
      <w:r w:rsidRPr="00481DA3">
        <w:tab/>
        <w:t>(ii)</w:t>
      </w:r>
      <w:r w:rsidRPr="00481DA3">
        <w:tab/>
        <w:t>if no amount of the instalment was paid to a parent or guardian of the student and no amount of the instalment was paid to the student—the parent or guardian with whom the student usually lives who is determined by the Secretary to be the most appropriate parent or guardian to be entitled to a payment under this section.</w:t>
      </w:r>
    </w:p>
    <w:p w14:paraId="74374C22" w14:textId="77777777" w:rsidR="005B1C9D" w:rsidRPr="00481DA3" w:rsidRDefault="005B1C9D" w:rsidP="005B1C9D">
      <w:pPr>
        <w:pStyle w:val="SubsectionHead"/>
      </w:pPr>
      <w:r w:rsidRPr="00481DA3">
        <w:t>Education allowance category</w:t>
      </w:r>
    </w:p>
    <w:p w14:paraId="0870B562" w14:textId="77777777" w:rsidR="005B1C9D" w:rsidRPr="00481DA3" w:rsidRDefault="005B1C9D" w:rsidP="005B1C9D">
      <w:pPr>
        <w:pStyle w:val="subsection"/>
      </w:pPr>
      <w:r w:rsidRPr="00481DA3">
        <w:tab/>
        <w:t>(7)</w:t>
      </w:r>
      <w:r w:rsidRPr="00481DA3">
        <w:tab/>
        <w:t>This subsection applies to the individual if:</w:t>
      </w:r>
    </w:p>
    <w:p w14:paraId="66EB1BFC" w14:textId="77777777" w:rsidR="005B1C9D" w:rsidRPr="00481DA3" w:rsidRDefault="005B1C9D" w:rsidP="005B1C9D">
      <w:pPr>
        <w:pStyle w:val="paragraph"/>
      </w:pPr>
      <w:r w:rsidRPr="00481DA3">
        <w:tab/>
        <w:t>(a)</w:t>
      </w:r>
      <w:r w:rsidRPr="00481DA3">
        <w:tab/>
        <w:t>the whole or a part of an education allowance under section</w:t>
      </w:r>
      <w:r w:rsidR="00BD75AB" w:rsidRPr="00481DA3">
        <w:t> </w:t>
      </w:r>
      <w:r w:rsidRPr="00481DA3">
        <w:t>3.2, 3.3, 3.4, 3.5 or 3.6A of the Veterans’ Children Education Scheme was paid in respect of a student; and</w:t>
      </w:r>
    </w:p>
    <w:p w14:paraId="649D72E7" w14:textId="77777777" w:rsidR="005B1C9D" w:rsidRPr="00481DA3" w:rsidRDefault="005B1C9D" w:rsidP="005B1C9D">
      <w:pPr>
        <w:pStyle w:val="paragraph"/>
      </w:pPr>
      <w:r w:rsidRPr="00481DA3">
        <w:tab/>
        <w:t>(b)</w:t>
      </w:r>
      <w:r w:rsidRPr="00481DA3">
        <w:tab/>
        <w:t>the allowance was in respect of a period that included 14</w:t>
      </w:r>
      <w:r w:rsidR="00BD75AB" w:rsidRPr="00481DA3">
        <w:t> </w:t>
      </w:r>
      <w:r w:rsidRPr="00481DA3">
        <w:t>October 2008; and</w:t>
      </w:r>
    </w:p>
    <w:p w14:paraId="074DF864" w14:textId="77777777" w:rsidR="005B1C9D" w:rsidRPr="00481DA3" w:rsidRDefault="005B1C9D" w:rsidP="005B1C9D">
      <w:pPr>
        <w:pStyle w:val="paragraph"/>
      </w:pPr>
      <w:r w:rsidRPr="00481DA3">
        <w:lastRenderedPageBreak/>
        <w:tab/>
        <w:t>(c)</w:t>
      </w:r>
      <w:r w:rsidRPr="00481DA3">
        <w:tab/>
        <w:t>on 14</w:t>
      </w:r>
      <w:r w:rsidR="00BD75AB" w:rsidRPr="00481DA3">
        <w:t> </w:t>
      </w:r>
      <w:r w:rsidRPr="00481DA3">
        <w:t>October 2008, the student was under 25 years of age; and</w:t>
      </w:r>
    </w:p>
    <w:p w14:paraId="553EBA17" w14:textId="77777777" w:rsidR="005B1C9D" w:rsidRPr="00481DA3" w:rsidRDefault="005B1C9D" w:rsidP="005B1C9D">
      <w:pPr>
        <w:pStyle w:val="paragraph"/>
      </w:pPr>
      <w:r w:rsidRPr="00481DA3">
        <w:tab/>
        <w:t>(d)</w:t>
      </w:r>
      <w:r w:rsidRPr="00481DA3">
        <w:tab/>
        <w:t>on 14</w:t>
      </w:r>
      <w:r w:rsidR="00BD75AB" w:rsidRPr="00481DA3">
        <w:t> </w:t>
      </w:r>
      <w:r w:rsidRPr="00481DA3">
        <w:t>October 2008, the individual was a parent or guardian of the student; and</w:t>
      </w:r>
    </w:p>
    <w:p w14:paraId="6275F32C" w14:textId="77777777" w:rsidR="005B1C9D" w:rsidRPr="00481DA3" w:rsidRDefault="005B1C9D" w:rsidP="005B1C9D">
      <w:pPr>
        <w:pStyle w:val="paragraph"/>
      </w:pPr>
      <w:r w:rsidRPr="00481DA3">
        <w:tab/>
        <w:t>(e)</w:t>
      </w:r>
      <w:r w:rsidRPr="00481DA3">
        <w:tab/>
        <w:t>the individual is either:</w:t>
      </w:r>
    </w:p>
    <w:p w14:paraId="61FED19F" w14:textId="77777777" w:rsidR="005B1C9D" w:rsidRPr="00481DA3" w:rsidRDefault="005B1C9D" w:rsidP="005B1C9D">
      <w:pPr>
        <w:pStyle w:val="paragraphsub"/>
      </w:pPr>
      <w:r w:rsidRPr="00481DA3">
        <w:tab/>
        <w:t>(i)</w:t>
      </w:r>
      <w:r w:rsidRPr="00481DA3">
        <w:tab/>
        <w:t>the parent or guardian to whom the whole or part was paid; or</w:t>
      </w:r>
    </w:p>
    <w:p w14:paraId="07BCBD85" w14:textId="77777777" w:rsidR="005B1C9D" w:rsidRPr="00481DA3" w:rsidRDefault="005B1C9D" w:rsidP="005B1C9D">
      <w:pPr>
        <w:pStyle w:val="paragraphsub"/>
      </w:pPr>
      <w:r w:rsidRPr="00481DA3">
        <w:tab/>
        <w:t>(ii)</w:t>
      </w:r>
      <w:r w:rsidRPr="00481DA3">
        <w:tab/>
        <w:t>if no amount of the allowance was paid to a parent or guardian of the student and no amount of the allowance was paid to the student—the parent or guardian with whom the student usually lives who is determined by the Secretary to be the most appropriate parent or guardian to be entitled to a payment under this section.</w:t>
      </w:r>
    </w:p>
    <w:p w14:paraId="6EBF5B59" w14:textId="77777777" w:rsidR="005B1C9D" w:rsidRPr="00481DA3" w:rsidRDefault="005B1C9D" w:rsidP="005B1C9D">
      <w:pPr>
        <w:pStyle w:val="subsection"/>
      </w:pPr>
      <w:r w:rsidRPr="00481DA3">
        <w:tab/>
        <w:t>(8)</w:t>
      </w:r>
      <w:r w:rsidRPr="00481DA3">
        <w:tab/>
        <w:t>This subsection applies to the individual if:</w:t>
      </w:r>
    </w:p>
    <w:p w14:paraId="3E2062D6" w14:textId="77777777" w:rsidR="005B1C9D" w:rsidRPr="00481DA3" w:rsidRDefault="005B1C9D" w:rsidP="005B1C9D">
      <w:pPr>
        <w:pStyle w:val="paragraph"/>
      </w:pPr>
      <w:r w:rsidRPr="00481DA3">
        <w:tab/>
        <w:t>(a)</w:t>
      </w:r>
      <w:r w:rsidRPr="00481DA3">
        <w:tab/>
        <w:t>the whole or a part of an education allowance under section</w:t>
      </w:r>
      <w:r w:rsidR="00BD75AB" w:rsidRPr="00481DA3">
        <w:t> </w:t>
      </w:r>
      <w:r w:rsidRPr="00481DA3">
        <w:t>3.2, 3.3, 3.4 or 3.5 of the Military Rehabilitation and Compensation Act Education and Training Scheme was paid in respect of a student; and</w:t>
      </w:r>
    </w:p>
    <w:p w14:paraId="7B7C8F2B" w14:textId="77777777" w:rsidR="005B1C9D" w:rsidRPr="00481DA3" w:rsidRDefault="005B1C9D" w:rsidP="005B1C9D">
      <w:pPr>
        <w:pStyle w:val="paragraph"/>
      </w:pPr>
      <w:r w:rsidRPr="00481DA3">
        <w:tab/>
        <w:t>(b)</w:t>
      </w:r>
      <w:r w:rsidRPr="00481DA3">
        <w:tab/>
        <w:t>the allowance was in respect of a period that included 14</w:t>
      </w:r>
      <w:r w:rsidR="00BD75AB" w:rsidRPr="00481DA3">
        <w:t> </w:t>
      </w:r>
      <w:r w:rsidRPr="00481DA3">
        <w:t>October 2008; and</w:t>
      </w:r>
    </w:p>
    <w:p w14:paraId="748D663F" w14:textId="77777777" w:rsidR="005B1C9D" w:rsidRPr="00481DA3" w:rsidRDefault="005B1C9D" w:rsidP="005B1C9D">
      <w:pPr>
        <w:pStyle w:val="paragraph"/>
      </w:pPr>
      <w:r w:rsidRPr="00481DA3">
        <w:tab/>
        <w:t>(c)</w:t>
      </w:r>
      <w:r w:rsidRPr="00481DA3">
        <w:tab/>
        <w:t>on 14</w:t>
      </w:r>
      <w:r w:rsidR="00BD75AB" w:rsidRPr="00481DA3">
        <w:t> </w:t>
      </w:r>
      <w:r w:rsidRPr="00481DA3">
        <w:t>October 2008, the student was under 25 years of age; and</w:t>
      </w:r>
    </w:p>
    <w:p w14:paraId="6F986204" w14:textId="77777777" w:rsidR="005B1C9D" w:rsidRPr="00481DA3" w:rsidRDefault="005B1C9D" w:rsidP="005B1C9D">
      <w:pPr>
        <w:pStyle w:val="paragraph"/>
      </w:pPr>
      <w:r w:rsidRPr="00481DA3">
        <w:tab/>
        <w:t>(d)</w:t>
      </w:r>
      <w:r w:rsidRPr="00481DA3">
        <w:tab/>
        <w:t>on 14</w:t>
      </w:r>
      <w:r w:rsidR="00BD75AB" w:rsidRPr="00481DA3">
        <w:t> </w:t>
      </w:r>
      <w:r w:rsidRPr="00481DA3">
        <w:t>October 2008, the individual was a parent or guardian of the student; and</w:t>
      </w:r>
    </w:p>
    <w:p w14:paraId="43F51948" w14:textId="77777777" w:rsidR="005B1C9D" w:rsidRPr="00481DA3" w:rsidRDefault="005B1C9D" w:rsidP="005B1C9D">
      <w:pPr>
        <w:pStyle w:val="paragraph"/>
      </w:pPr>
      <w:r w:rsidRPr="00481DA3">
        <w:tab/>
        <w:t>(e)</w:t>
      </w:r>
      <w:r w:rsidRPr="00481DA3">
        <w:tab/>
        <w:t>the individual is either:</w:t>
      </w:r>
    </w:p>
    <w:p w14:paraId="2CD7B34D" w14:textId="77777777" w:rsidR="005B1C9D" w:rsidRPr="00481DA3" w:rsidRDefault="005B1C9D" w:rsidP="005B1C9D">
      <w:pPr>
        <w:pStyle w:val="paragraphsub"/>
      </w:pPr>
      <w:r w:rsidRPr="00481DA3">
        <w:tab/>
        <w:t>(i)</w:t>
      </w:r>
      <w:r w:rsidRPr="00481DA3">
        <w:tab/>
        <w:t>the parent or guardian to whom the whole or part was paid; or</w:t>
      </w:r>
    </w:p>
    <w:p w14:paraId="6A066A23" w14:textId="77777777" w:rsidR="005B1C9D" w:rsidRPr="00481DA3" w:rsidRDefault="005B1C9D" w:rsidP="005B1C9D">
      <w:pPr>
        <w:pStyle w:val="paragraphsub"/>
      </w:pPr>
      <w:r w:rsidRPr="00481DA3">
        <w:tab/>
        <w:t>(ii)</w:t>
      </w:r>
      <w:r w:rsidRPr="00481DA3">
        <w:tab/>
        <w:t>if no amount of the allowance was paid to a parent or guardian of the student and no amount of the allowance was paid to the student—the parent or guardian with whom the student usually lives who is determined by the Secretary to be the most appropriate parent or guardian to be entitled to a payment under this section.</w:t>
      </w:r>
    </w:p>
    <w:p w14:paraId="1322A067" w14:textId="77777777" w:rsidR="005B1C9D" w:rsidRPr="00481DA3" w:rsidRDefault="005B1C9D" w:rsidP="005B1C9D">
      <w:pPr>
        <w:pStyle w:val="ActHead5"/>
      </w:pPr>
      <w:bookmarkStart w:id="175" w:name="_Toc163214695"/>
      <w:r w:rsidRPr="00E209BF">
        <w:rPr>
          <w:rStyle w:val="CharSectno"/>
        </w:rPr>
        <w:lastRenderedPageBreak/>
        <w:t>90</w:t>
      </w:r>
      <w:r w:rsidRPr="00481DA3">
        <w:t xml:space="preserve">  In respect of what children is the payment payable?</w:t>
      </w:r>
      <w:bookmarkEnd w:id="175"/>
    </w:p>
    <w:p w14:paraId="3270412C" w14:textId="77777777" w:rsidR="005B1C9D" w:rsidRPr="00481DA3" w:rsidRDefault="005B1C9D" w:rsidP="005B1C9D">
      <w:pPr>
        <w:pStyle w:val="subsection"/>
      </w:pPr>
      <w:r w:rsidRPr="00481DA3">
        <w:tab/>
      </w:r>
      <w:r w:rsidRPr="00481DA3">
        <w:tab/>
        <w:t xml:space="preserve">Each of the following is an </w:t>
      </w:r>
      <w:r w:rsidRPr="00481DA3">
        <w:rPr>
          <w:b/>
          <w:i/>
        </w:rPr>
        <w:t>eligible child</w:t>
      </w:r>
      <w:r w:rsidRPr="00481DA3">
        <w:t xml:space="preserve"> in relation to the entitled individual:</w:t>
      </w:r>
    </w:p>
    <w:p w14:paraId="1780FFD7" w14:textId="77777777" w:rsidR="005B1C9D" w:rsidRPr="00481DA3" w:rsidRDefault="005B1C9D" w:rsidP="005B1C9D">
      <w:pPr>
        <w:pStyle w:val="paragraph"/>
      </w:pPr>
      <w:r w:rsidRPr="00481DA3">
        <w:tab/>
        <w:t>(a)</w:t>
      </w:r>
      <w:r w:rsidRPr="00481DA3">
        <w:tab/>
        <w:t>if subsection</w:t>
      </w:r>
      <w:r w:rsidR="00BD75AB" w:rsidRPr="00481DA3">
        <w:t> </w:t>
      </w:r>
      <w:r w:rsidRPr="00481DA3">
        <w:t>89(2) applies to the entitled individual—each FTB child taken into account in determining the applicable rate;</w:t>
      </w:r>
    </w:p>
    <w:p w14:paraId="4AE3A030" w14:textId="77777777" w:rsidR="005B1C9D" w:rsidRPr="00481DA3" w:rsidRDefault="005B1C9D" w:rsidP="005B1C9D">
      <w:pPr>
        <w:pStyle w:val="paragraph"/>
      </w:pPr>
      <w:r w:rsidRPr="00481DA3">
        <w:tab/>
        <w:t>(b)</w:t>
      </w:r>
      <w:r w:rsidRPr="00481DA3">
        <w:tab/>
        <w:t>if subsection</w:t>
      </w:r>
      <w:r w:rsidR="00BD75AB" w:rsidRPr="00481DA3">
        <w:t> </w:t>
      </w:r>
      <w:r w:rsidRPr="00481DA3">
        <w:t>89(3) applies to the entitled individual—each FTB child taken into account in determining the applicable rate;</w:t>
      </w:r>
    </w:p>
    <w:p w14:paraId="19853D69" w14:textId="77777777" w:rsidR="005B1C9D" w:rsidRPr="00481DA3" w:rsidRDefault="005B1C9D" w:rsidP="005B1C9D">
      <w:pPr>
        <w:pStyle w:val="paragraph"/>
      </w:pPr>
      <w:r w:rsidRPr="00481DA3">
        <w:tab/>
        <w:t>(c)</w:t>
      </w:r>
      <w:r w:rsidRPr="00481DA3">
        <w:tab/>
        <w:t>if subsection</w:t>
      </w:r>
      <w:r w:rsidR="00BD75AB" w:rsidRPr="00481DA3">
        <w:t> </w:t>
      </w:r>
      <w:r w:rsidRPr="00481DA3">
        <w:t>89(4) applies to the entitled individual—each FTB child taken into account in determining the applicable rate;</w:t>
      </w:r>
    </w:p>
    <w:p w14:paraId="2791B52B" w14:textId="77777777" w:rsidR="005B1C9D" w:rsidRPr="00481DA3" w:rsidRDefault="005B1C9D" w:rsidP="005B1C9D">
      <w:pPr>
        <w:pStyle w:val="paragraph"/>
      </w:pPr>
      <w:r w:rsidRPr="00481DA3">
        <w:tab/>
        <w:t>(d)</w:t>
      </w:r>
      <w:r w:rsidRPr="00481DA3">
        <w:tab/>
        <w:t>if subsection</w:t>
      </w:r>
      <w:r w:rsidR="00BD75AB" w:rsidRPr="00481DA3">
        <w:t> </w:t>
      </w:r>
      <w:r w:rsidRPr="00481DA3">
        <w:t>89(5) applies to the entitled individual—the other individual, or each other individual, covered by paragraph</w:t>
      </w:r>
      <w:r w:rsidR="00BD75AB" w:rsidRPr="00481DA3">
        <w:t> </w:t>
      </w:r>
      <w:r w:rsidRPr="00481DA3">
        <w:t>89(5)(b);</w:t>
      </w:r>
    </w:p>
    <w:p w14:paraId="1BE00C2A" w14:textId="77777777" w:rsidR="005B1C9D" w:rsidRPr="00481DA3" w:rsidRDefault="005B1C9D" w:rsidP="005B1C9D">
      <w:pPr>
        <w:pStyle w:val="paragraph"/>
      </w:pPr>
      <w:r w:rsidRPr="00481DA3">
        <w:tab/>
        <w:t>(e)</w:t>
      </w:r>
      <w:r w:rsidRPr="00481DA3">
        <w:tab/>
        <w:t>if subsection</w:t>
      </w:r>
      <w:r w:rsidR="00BD75AB" w:rsidRPr="00481DA3">
        <w:t> </w:t>
      </w:r>
      <w:r w:rsidRPr="00481DA3">
        <w:t>89(6) applies to the entitled individual—the dependent student, or each dependent student, covered by paragraph</w:t>
      </w:r>
      <w:r w:rsidR="00BD75AB" w:rsidRPr="00481DA3">
        <w:t> </w:t>
      </w:r>
      <w:r w:rsidRPr="00481DA3">
        <w:t>89(6)(a);</w:t>
      </w:r>
    </w:p>
    <w:p w14:paraId="7D3F5D0E" w14:textId="77777777" w:rsidR="005B1C9D" w:rsidRPr="00481DA3" w:rsidRDefault="005B1C9D" w:rsidP="005B1C9D">
      <w:pPr>
        <w:pStyle w:val="paragraph"/>
      </w:pPr>
      <w:r w:rsidRPr="00481DA3">
        <w:tab/>
        <w:t>(f)</w:t>
      </w:r>
      <w:r w:rsidRPr="00481DA3">
        <w:tab/>
        <w:t>if subsection</w:t>
      </w:r>
      <w:r w:rsidR="00BD75AB" w:rsidRPr="00481DA3">
        <w:t> </w:t>
      </w:r>
      <w:r w:rsidRPr="00481DA3">
        <w:t>89(7) applies to the entitled individual—the student, or each student, covered by paragraph</w:t>
      </w:r>
      <w:r w:rsidR="00BD75AB" w:rsidRPr="00481DA3">
        <w:t> </w:t>
      </w:r>
      <w:r w:rsidRPr="00481DA3">
        <w:t>89(7)(a);</w:t>
      </w:r>
    </w:p>
    <w:p w14:paraId="02E1CBF7" w14:textId="77777777" w:rsidR="005B1C9D" w:rsidRPr="00481DA3" w:rsidRDefault="005B1C9D" w:rsidP="005B1C9D">
      <w:pPr>
        <w:pStyle w:val="paragraph"/>
      </w:pPr>
      <w:r w:rsidRPr="00481DA3">
        <w:tab/>
        <w:t>(g)</w:t>
      </w:r>
      <w:r w:rsidRPr="00481DA3">
        <w:tab/>
        <w:t>if subsection</w:t>
      </w:r>
      <w:r w:rsidR="00BD75AB" w:rsidRPr="00481DA3">
        <w:t> </w:t>
      </w:r>
      <w:r w:rsidRPr="00481DA3">
        <w:t>89(8) applies to the entitled individual—the student, or each student, covered by paragraph</w:t>
      </w:r>
      <w:r w:rsidR="00BD75AB" w:rsidRPr="00481DA3">
        <w:t> </w:t>
      </w:r>
      <w:r w:rsidRPr="00481DA3">
        <w:t>89(8)(a).</w:t>
      </w:r>
    </w:p>
    <w:p w14:paraId="2B5A692C" w14:textId="77777777" w:rsidR="005B1C9D" w:rsidRPr="00481DA3" w:rsidRDefault="005B1C9D" w:rsidP="005B1C9D">
      <w:pPr>
        <w:pStyle w:val="ActHead5"/>
      </w:pPr>
      <w:bookmarkStart w:id="176" w:name="_Toc163214696"/>
      <w:r w:rsidRPr="00E209BF">
        <w:rPr>
          <w:rStyle w:val="CharSectno"/>
        </w:rPr>
        <w:t>91</w:t>
      </w:r>
      <w:r w:rsidRPr="00481DA3">
        <w:t xml:space="preserve">  What is the amount of the payment?</w:t>
      </w:r>
      <w:bookmarkEnd w:id="176"/>
    </w:p>
    <w:p w14:paraId="4681776E" w14:textId="77777777" w:rsidR="005B1C9D" w:rsidRPr="00481DA3" w:rsidRDefault="005B1C9D" w:rsidP="005B1C9D">
      <w:pPr>
        <w:pStyle w:val="SubsectionHead"/>
      </w:pPr>
      <w:r w:rsidRPr="00481DA3">
        <w:t>Add together the amounts applicable under this section for each eligible child</w:t>
      </w:r>
    </w:p>
    <w:p w14:paraId="6FCF9B83" w14:textId="77777777" w:rsidR="005B1C9D" w:rsidRPr="00481DA3" w:rsidRDefault="005B1C9D" w:rsidP="005B1C9D">
      <w:pPr>
        <w:pStyle w:val="subsection"/>
      </w:pPr>
      <w:r w:rsidRPr="00481DA3">
        <w:tab/>
        <w:t>(1)</w:t>
      </w:r>
      <w:r w:rsidRPr="00481DA3">
        <w:tab/>
        <w:t>The amount of the economic security strategy payment to the entitled individual is worked out by adding together the amounts applicable under this section for each eligible child.</w:t>
      </w:r>
    </w:p>
    <w:p w14:paraId="0A8DE7A8" w14:textId="77777777" w:rsidR="005B1C9D" w:rsidRPr="00481DA3" w:rsidRDefault="005B1C9D" w:rsidP="005B1C9D">
      <w:pPr>
        <w:pStyle w:val="SubsectionHead"/>
      </w:pPr>
      <w:r w:rsidRPr="00481DA3">
        <w:t>Amount is $1,000 unless another subsection applies</w:t>
      </w:r>
    </w:p>
    <w:p w14:paraId="00FCBD46" w14:textId="77777777" w:rsidR="005B1C9D" w:rsidRPr="00481DA3" w:rsidRDefault="005B1C9D" w:rsidP="005B1C9D">
      <w:pPr>
        <w:pStyle w:val="subsection"/>
      </w:pPr>
      <w:r w:rsidRPr="00481DA3">
        <w:tab/>
        <w:t>(2)</w:t>
      </w:r>
      <w:r w:rsidRPr="00481DA3">
        <w:tab/>
        <w:t>Subject to this section, the amount applicable for an eligible child is $1,000.</w:t>
      </w:r>
    </w:p>
    <w:p w14:paraId="7AF5E478" w14:textId="77777777" w:rsidR="005B1C9D" w:rsidRPr="00481DA3" w:rsidRDefault="005B1C9D" w:rsidP="005B1C9D">
      <w:pPr>
        <w:pStyle w:val="SubsectionHead"/>
      </w:pPr>
      <w:r w:rsidRPr="00481DA3">
        <w:lastRenderedPageBreak/>
        <w:t>Reduced amount if applicable rate took account of an individual’s shared care percentage</w:t>
      </w:r>
    </w:p>
    <w:p w14:paraId="464AB8B8" w14:textId="77777777" w:rsidR="005B1C9D" w:rsidRPr="00481DA3" w:rsidRDefault="005B1C9D" w:rsidP="005B1C9D">
      <w:pPr>
        <w:pStyle w:val="subsection"/>
      </w:pPr>
      <w:r w:rsidRPr="00481DA3">
        <w:tab/>
        <w:t>(3)</w:t>
      </w:r>
      <w:r w:rsidRPr="00481DA3">
        <w:tab/>
        <w:t>If the applicable rate (see section</w:t>
      </w:r>
      <w:r w:rsidR="00BD75AB" w:rsidRPr="00481DA3">
        <w:t> </w:t>
      </w:r>
      <w:r w:rsidRPr="00481DA3">
        <w:t>89) took account of a shared care percentage in relation to an eligible child covered by paragraph</w:t>
      </w:r>
      <w:r w:rsidR="00BD75AB" w:rsidRPr="00481DA3">
        <w:t> </w:t>
      </w:r>
      <w:r w:rsidRPr="00481DA3">
        <w:t>90(a), (b) or (c), the amount applicable for the eligible child is that percentage of $1,000.</w:t>
      </w:r>
    </w:p>
    <w:p w14:paraId="3B9D4A3A" w14:textId="77777777" w:rsidR="005B1C9D" w:rsidRPr="00481DA3" w:rsidRDefault="005B1C9D" w:rsidP="005B1C9D">
      <w:pPr>
        <w:pStyle w:val="SubsectionHead"/>
      </w:pPr>
      <w:r w:rsidRPr="00481DA3">
        <w:t>Reduced amount if applicable rate took account of a section</w:t>
      </w:r>
      <w:r w:rsidR="00BD75AB" w:rsidRPr="00481DA3">
        <w:t> </w:t>
      </w:r>
      <w:r w:rsidRPr="00481DA3">
        <w:t>28 percentage determination</w:t>
      </w:r>
    </w:p>
    <w:p w14:paraId="1C3575AE" w14:textId="77777777" w:rsidR="005B1C9D" w:rsidRPr="00481DA3" w:rsidRDefault="005B1C9D" w:rsidP="005B1C9D">
      <w:pPr>
        <w:pStyle w:val="subsection"/>
      </w:pPr>
      <w:r w:rsidRPr="00481DA3">
        <w:tab/>
        <w:t>(4)</w:t>
      </w:r>
      <w:r w:rsidRPr="00481DA3">
        <w:tab/>
        <w:t>If the applicable rate (see section</w:t>
      </w:r>
      <w:r w:rsidR="00BD75AB" w:rsidRPr="00481DA3">
        <w:t> </w:t>
      </w:r>
      <w:r w:rsidRPr="00481DA3">
        <w:t>89) took account of a determination under section</w:t>
      </w:r>
      <w:r w:rsidR="00BD75AB" w:rsidRPr="00481DA3">
        <w:t> </w:t>
      </w:r>
      <w:r w:rsidRPr="00481DA3">
        <w:t>28 of a particular percentage in relation to one or more FTB children (being an eligible child or eligible children)—the amount applicable for the eligible child, or for each of those eligible children, is:</w:t>
      </w:r>
    </w:p>
    <w:p w14:paraId="49F0492F" w14:textId="77777777" w:rsidR="005B1C9D" w:rsidRPr="00481DA3" w:rsidRDefault="005B1C9D" w:rsidP="005B1C9D">
      <w:pPr>
        <w:pStyle w:val="paragraph"/>
      </w:pPr>
      <w:r w:rsidRPr="00481DA3">
        <w:tab/>
        <w:t>(a)</w:t>
      </w:r>
      <w:r w:rsidRPr="00481DA3">
        <w:tab/>
        <w:t xml:space="preserve">unless </w:t>
      </w:r>
      <w:r w:rsidR="00BD75AB" w:rsidRPr="00481DA3">
        <w:t>paragraph (</w:t>
      </w:r>
      <w:r w:rsidRPr="00481DA3">
        <w:t>b) applies—that percentage of $1,000; or</w:t>
      </w:r>
    </w:p>
    <w:p w14:paraId="22347A06" w14:textId="77777777" w:rsidR="005B1C9D" w:rsidRPr="00481DA3" w:rsidRDefault="005B1C9D" w:rsidP="005B1C9D">
      <w:pPr>
        <w:pStyle w:val="paragraph"/>
      </w:pPr>
      <w:r w:rsidRPr="00481DA3">
        <w:tab/>
        <w:t>(b)</w:t>
      </w:r>
      <w:r w:rsidRPr="00481DA3">
        <w:tab/>
        <w:t xml:space="preserve">if </w:t>
      </w:r>
      <w:r w:rsidR="00BD75AB" w:rsidRPr="00481DA3">
        <w:t>subsection (</w:t>
      </w:r>
      <w:r w:rsidRPr="00481DA3">
        <w:t xml:space="preserve">3) also applies in relation to the eligible child—that percentage of the amount worked out under </w:t>
      </w:r>
      <w:r w:rsidR="00BD75AB" w:rsidRPr="00481DA3">
        <w:t>subsection (</w:t>
      </w:r>
      <w:r w:rsidRPr="00481DA3">
        <w:t>3) for the eligible child.</w:t>
      </w:r>
    </w:p>
    <w:p w14:paraId="523A0BE0" w14:textId="77777777" w:rsidR="005B1C9D" w:rsidRPr="00481DA3" w:rsidRDefault="005B1C9D" w:rsidP="005B1C9D">
      <w:pPr>
        <w:pStyle w:val="SubsectionHead"/>
      </w:pPr>
      <w:r w:rsidRPr="00481DA3">
        <w:t>Reduced amount if applicable rate took account of a section</w:t>
      </w:r>
      <w:r w:rsidR="00BD75AB" w:rsidRPr="00481DA3">
        <w:t> </w:t>
      </w:r>
      <w:r w:rsidRPr="00481DA3">
        <w:t>29 percentage determination</w:t>
      </w:r>
    </w:p>
    <w:p w14:paraId="17E66619" w14:textId="77777777" w:rsidR="005B1C9D" w:rsidRPr="00481DA3" w:rsidRDefault="005B1C9D" w:rsidP="005B1C9D">
      <w:pPr>
        <w:pStyle w:val="subsection"/>
      </w:pPr>
      <w:r w:rsidRPr="00481DA3">
        <w:tab/>
        <w:t>(5)</w:t>
      </w:r>
      <w:r w:rsidRPr="00481DA3">
        <w:tab/>
        <w:t>If the applicable rate (see section</w:t>
      </w:r>
      <w:r w:rsidR="00BD75AB" w:rsidRPr="00481DA3">
        <w:t> </w:t>
      </w:r>
      <w:r w:rsidRPr="00481DA3">
        <w:t>89) took account of a determination under section</w:t>
      </w:r>
      <w:r w:rsidR="00BD75AB" w:rsidRPr="00481DA3">
        <w:t> </w:t>
      </w:r>
      <w:r w:rsidRPr="00481DA3">
        <w:t>29 of a particular percentage in relation to one or more FTB children (being an eligible child or eligible children)—the amount applicable for the eligible child, or for each of those eligible children, is:</w:t>
      </w:r>
    </w:p>
    <w:p w14:paraId="7CE778C3" w14:textId="77777777" w:rsidR="005B1C9D" w:rsidRPr="00481DA3" w:rsidRDefault="005B1C9D" w:rsidP="005B1C9D">
      <w:pPr>
        <w:pStyle w:val="paragraph"/>
      </w:pPr>
      <w:r w:rsidRPr="00481DA3">
        <w:tab/>
        <w:t>(a)</w:t>
      </w:r>
      <w:r w:rsidRPr="00481DA3">
        <w:tab/>
        <w:t xml:space="preserve">unless </w:t>
      </w:r>
      <w:r w:rsidR="00BD75AB" w:rsidRPr="00481DA3">
        <w:t>paragraph (</w:t>
      </w:r>
      <w:r w:rsidRPr="00481DA3">
        <w:t>b) applies—that percentage of $1,000; or</w:t>
      </w:r>
    </w:p>
    <w:p w14:paraId="5710CD12" w14:textId="77777777" w:rsidR="005B1C9D" w:rsidRPr="00481DA3" w:rsidRDefault="005B1C9D" w:rsidP="005B1C9D">
      <w:pPr>
        <w:pStyle w:val="paragraph"/>
      </w:pPr>
      <w:r w:rsidRPr="00481DA3">
        <w:tab/>
        <w:t>(b)</w:t>
      </w:r>
      <w:r w:rsidRPr="00481DA3">
        <w:tab/>
        <w:t xml:space="preserve">if </w:t>
      </w:r>
      <w:r w:rsidR="00BD75AB" w:rsidRPr="00481DA3">
        <w:t>subsection (</w:t>
      </w:r>
      <w:r w:rsidRPr="00481DA3">
        <w:t xml:space="preserve">3) also applies in relation to the eligible child—that percentage of the amount worked out under </w:t>
      </w:r>
      <w:r w:rsidR="00BD75AB" w:rsidRPr="00481DA3">
        <w:t>subsection (</w:t>
      </w:r>
      <w:r w:rsidRPr="00481DA3">
        <w:t>3) for the eligible child.</w:t>
      </w:r>
    </w:p>
    <w:p w14:paraId="3A980BAC" w14:textId="77777777" w:rsidR="005B1C9D" w:rsidRPr="00481DA3" w:rsidRDefault="005B1C9D" w:rsidP="005B1C9D">
      <w:pPr>
        <w:pStyle w:val="SubsectionHead"/>
      </w:pPr>
      <w:r w:rsidRPr="00481DA3">
        <w:t>Reduced amount for part of education allowance</w:t>
      </w:r>
    </w:p>
    <w:p w14:paraId="7604A10B" w14:textId="77777777" w:rsidR="005B1C9D" w:rsidRPr="00481DA3" w:rsidRDefault="005B1C9D" w:rsidP="005B1C9D">
      <w:pPr>
        <w:pStyle w:val="subsection"/>
      </w:pPr>
      <w:r w:rsidRPr="00481DA3">
        <w:tab/>
        <w:t>(6)</w:t>
      </w:r>
      <w:r w:rsidRPr="00481DA3">
        <w:tab/>
        <w:t>If:</w:t>
      </w:r>
    </w:p>
    <w:p w14:paraId="2AA321DA" w14:textId="77777777" w:rsidR="005B1C9D" w:rsidRPr="00481DA3" w:rsidRDefault="005B1C9D" w:rsidP="005B1C9D">
      <w:pPr>
        <w:pStyle w:val="paragraph"/>
      </w:pPr>
      <w:r w:rsidRPr="00481DA3">
        <w:lastRenderedPageBreak/>
        <w:tab/>
        <w:t>(a)</w:t>
      </w:r>
      <w:r w:rsidRPr="00481DA3">
        <w:tab/>
        <w:t>subsection</w:t>
      </w:r>
      <w:r w:rsidR="00BD75AB" w:rsidRPr="00481DA3">
        <w:t> </w:t>
      </w:r>
      <w:r w:rsidRPr="00481DA3">
        <w:t xml:space="preserve">89(7) or (8) applies in circumstances where the entitled individual was paid a part (the </w:t>
      </w:r>
      <w:r w:rsidRPr="00481DA3">
        <w:rPr>
          <w:b/>
          <w:i/>
        </w:rPr>
        <w:t>applicable part</w:t>
      </w:r>
      <w:r w:rsidRPr="00481DA3">
        <w:t>) of the allowance concerned in relation to an eligible child; and</w:t>
      </w:r>
    </w:p>
    <w:p w14:paraId="4F566F9A" w14:textId="77777777" w:rsidR="005B1C9D" w:rsidRPr="00481DA3" w:rsidRDefault="005B1C9D" w:rsidP="005B1C9D">
      <w:pPr>
        <w:pStyle w:val="paragraph"/>
      </w:pPr>
      <w:r w:rsidRPr="00481DA3">
        <w:tab/>
        <w:t>(b)</w:t>
      </w:r>
      <w:r w:rsidRPr="00481DA3">
        <w:tab/>
        <w:t>another parent or guardian of the eligible child was paid a part of the allowance concerned;</w:t>
      </w:r>
    </w:p>
    <w:p w14:paraId="420444C1" w14:textId="77777777" w:rsidR="005B1C9D" w:rsidRPr="00481DA3" w:rsidRDefault="005B1C9D" w:rsidP="005B1C9D">
      <w:pPr>
        <w:pStyle w:val="subsection2"/>
      </w:pPr>
      <w:r w:rsidRPr="00481DA3">
        <w:t>the amount applicable for the eligible child is worked out as follows:</w:t>
      </w:r>
    </w:p>
    <w:p w14:paraId="38CE89D6" w14:textId="77777777" w:rsidR="00820896" w:rsidRPr="00481DA3" w:rsidRDefault="00153A5C" w:rsidP="00486B15">
      <w:pPr>
        <w:pStyle w:val="subsection2"/>
        <w:spacing w:before="120" w:after="120"/>
        <w:rPr>
          <w:position w:val="-32"/>
        </w:rPr>
      </w:pPr>
      <w:r w:rsidRPr="00481DA3">
        <w:rPr>
          <w:noProof/>
        </w:rPr>
        <w:drawing>
          <wp:inline distT="0" distB="0" distL="0" distR="0" wp14:anchorId="4FCA2BB6" wp14:editId="0C4A4DDB">
            <wp:extent cx="2257425" cy="561975"/>
            <wp:effectExtent l="0" t="0" r="0" b="0"/>
            <wp:docPr id="9" name="Picture 9" descr="Start formula start fraction Amount of applicable part over Amount of allowance concerned end fraction times $1,00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57425" cy="561975"/>
                    </a:xfrm>
                    <a:prstGeom prst="rect">
                      <a:avLst/>
                    </a:prstGeom>
                    <a:noFill/>
                    <a:ln>
                      <a:noFill/>
                    </a:ln>
                  </pic:spPr>
                </pic:pic>
              </a:graphicData>
            </a:graphic>
          </wp:inline>
        </w:drawing>
      </w:r>
    </w:p>
    <w:p w14:paraId="668ABBE5" w14:textId="77777777" w:rsidR="005B1C9D" w:rsidRPr="00481DA3" w:rsidRDefault="005B1C9D" w:rsidP="005B1C9D">
      <w:pPr>
        <w:pStyle w:val="ActHead5"/>
      </w:pPr>
      <w:bookmarkStart w:id="177" w:name="_Toc163214697"/>
      <w:r w:rsidRPr="00E209BF">
        <w:rPr>
          <w:rStyle w:val="CharSectno"/>
        </w:rPr>
        <w:t>92</w:t>
      </w:r>
      <w:r w:rsidRPr="00481DA3">
        <w:t xml:space="preserve">  General rules</w:t>
      </w:r>
      <w:bookmarkEnd w:id="177"/>
    </w:p>
    <w:p w14:paraId="73572245" w14:textId="77777777" w:rsidR="005B1C9D" w:rsidRPr="00481DA3" w:rsidRDefault="005B1C9D" w:rsidP="005B1C9D">
      <w:pPr>
        <w:pStyle w:val="SubsectionHead"/>
      </w:pPr>
      <w:r w:rsidRPr="00481DA3">
        <w:t>Overlapping categories</w:t>
      </w:r>
    </w:p>
    <w:p w14:paraId="70CAA859" w14:textId="77777777" w:rsidR="005B1C9D" w:rsidRPr="00481DA3" w:rsidRDefault="005B1C9D" w:rsidP="005B1C9D">
      <w:pPr>
        <w:pStyle w:val="subsection"/>
      </w:pPr>
      <w:r w:rsidRPr="00481DA3">
        <w:tab/>
        <w:t>(1)</w:t>
      </w:r>
      <w:r w:rsidRPr="00481DA3">
        <w:tab/>
        <w:t>If, at the time the Secretary determines whether an individual is entitled to an economic security strategy payment to families under this Division, 2 or more subsections of section</w:t>
      </w:r>
      <w:r w:rsidR="00BD75AB" w:rsidRPr="00481DA3">
        <w:t> </w:t>
      </w:r>
      <w:r w:rsidRPr="00481DA3">
        <w:t>89 would otherwise apply to the individual in relation to an eligible child, then the first of those subsections applies to the individual in relation to that child and none of the others apply to the individual in relation to that child.</w:t>
      </w:r>
    </w:p>
    <w:p w14:paraId="29A96521" w14:textId="77777777" w:rsidR="005B1C9D" w:rsidRPr="00481DA3" w:rsidRDefault="005B1C9D" w:rsidP="005B1C9D">
      <w:pPr>
        <w:pStyle w:val="notetext"/>
      </w:pPr>
      <w:r w:rsidRPr="00481DA3">
        <w:t>Note:</w:t>
      </w:r>
      <w:r w:rsidRPr="00481DA3">
        <w:tab/>
        <w:t>For the purposes of this section, section</w:t>
      </w:r>
      <w:r w:rsidR="00BD75AB" w:rsidRPr="00481DA3">
        <w:t> </w:t>
      </w:r>
      <w:r w:rsidRPr="00481DA3">
        <w:t>91 of this Act (amount of payment) and section</w:t>
      </w:r>
      <w:r w:rsidR="00BD75AB" w:rsidRPr="00481DA3">
        <w:t> </w:t>
      </w:r>
      <w:r w:rsidRPr="00481DA3">
        <w:t>71J of the Family Assistance Administration Act (debts), it is necessary to know which subsection of section</w:t>
      </w:r>
      <w:r w:rsidR="00BD75AB" w:rsidRPr="00481DA3">
        <w:t> </w:t>
      </w:r>
      <w:r w:rsidRPr="00481DA3">
        <w:t>89 of this Act applies to an individual.</w:t>
      </w:r>
    </w:p>
    <w:p w14:paraId="62997422" w14:textId="77777777" w:rsidR="005B1C9D" w:rsidRPr="00481DA3" w:rsidRDefault="005B1C9D" w:rsidP="005B1C9D">
      <w:pPr>
        <w:pStyle w:val="SubsectionHead"/>
      </w:pPr>
      <w:r w:rsidRPr="00481DA3">
        <w:t>More than one recipient per child in FTB category</w:t>
      </w:r>
    </w:p>
    <w:p w14:paraId="340931B1" w14:textId="77777777" w:rsidR="005B1C9D" w:rsidRPr="00481DA3" w:rsidRDefault="005B1C9D" w:rsidP="005B1C9D">
      <w:pPr>
        <w:pStyle w:val="subsection"/>
      </w:pPr>
      <w:r w:rsidRPr="00481DA3">
        <w:tab/>
        <w:t>(2)</w:t>
      </w:r>
      <w:r w:rsidRPr="00481DA3">
        <w:tab/>
        <w:t>If an economic security strategy payment to families under this Division in relation to an eligible child is paid to an individual because subsection</w:t>
      </w:r>
      <w:r w:rsidR="00BD75AB" w:rsidRPr="00481DA3">
        <w:t> </w:t>
      </w:r>
      <w:r w:rsidRPr="00481DA3">
        <w:t>89(2), (3) or (4) applied to the individual, then another individual can be paid an economic security strategy payment to families under this Division in relation to that child only if subsection</w:t>
      </w:r>
      <w:r w:rsidR="00BD75AB" w:rsidRPr="00481DA3">
        <w:t> </w:t>
      </w:r>
      <w:r w:rsidRPr="00481DA3">
        <w:t>89(2), (3) or (4) applies to the other individual.</w:t>
      </w:r>
    </w:p>
    <w:p w14:paraId="5FC41802" w14:textId="77777777" w:rsidR="005B1C9D" w:rsidRPr="00481DA3" w:rsidRDefault="005B1C9D" w:rsidP="005B1C9D">
      <w:pPr>
        <w:pStyle w:val="SubsectionHead"/>
      </w:pPr>
      <w:r w:rsidRPr="00481DA3">
        <w:lastRenderedPageBreak/>
        <w:t>Only one recipient per child in youth allowance or ABSTUDY category</w:t>
      </w:r>
    </w:p>
    <w:p w14:paraId="00D9F439" w14:textId="77777777" w:rsidR="005B1C9D" w:rsidRPr="00481DA3" w:rsidRDefault="005B1C9D" w:rsidP="005B1C9D">
      <w:pPr>
        <w:pStyle w:val="subsection"/>
      </w:pPr>
      <w:r w:rsidRPr="00481DA3">
        <w:tab/>
        <w:t>(3)</w:t>
      </w:r>
      <w:r w:rsidRPr="00481DA3">
        <w:tab/>
        <w:t>If an economic security strategy payment to families under this Division in relation to an eligible child is paid to an individual because subsection</w:t>
      </w:r>
      <w:r w:rsidR="00BD75AB" w:rsidRPr="00481DA3">
        <w:t> </w:t>
      </w:r>
      <w:r w:rsidRPr="00481DA3">
        <w:t>89(5) or (6) applied to the individual, then no other individual can be paid an economic security strategy payment to families under this Division in relation to that child.</w:t>
      </w:r>
    </w:p>
    <w:p w14:paraId="447AECF9" w14:textId="77777777" w:rsidR="005B1C9D" w:rsidRPr="00481DA3" w:rsidRDefault="005B1C9D" w:rsidP="005B1C9D">
      <w:pPr>
        <w:pStyle w:val="SubsectionHead"/>
      </w:pPr>
      <w:r w:rsidRPr="00481DA3">
        <w:t>More than one recipient per child in education allowance category</w:t>
      </w:r>
    </w:p>
    <w:p w14:paraId="3AE1E420" w14:textId="77777777" w:rsidR="005B1C9D" w:rsidRPr="00481DA3" w:rsidRDefault="005B1C9D" w:rsidP="005B1C9D">
      <w:pPr>
        <w:pStyle w:val="subsection"/>
      </w:pPr>
      <w:r w:rsidRPr="00481DA3">
        <w:tab/>
        <w:t>(4)</w:t>
      </w:r>
      <w:r w:rsidRPr="00481DA3">
        <w:tab/>
        <w:t>If an economic security strategy payment to families under this Division in relation to an eligible child is paid to an individual because subsection</w:t>
      </w:r>
      <w:r w:rsidR="00BD75AB" w:rsidRPr="00481DA3">
        <w:t> </w:t>
      </w:r>
      <w:r w:rsidRPr="00481DA3">
        <w:t>89(7) or (8) applied to the individual, then another individual can be paid an economic security strategy payment to families under this Division in relation to that child only if subsection</w:t>
      </w:r>
      <w:r w:rsidR="00BD75AB" w:rsidRPr="00481DA3">
        <w:t> </w:t>
      </w:r>
      <w:r w:rsidRPr="00481DA3">
        <w:t>89(7) or (8) applies to the other individual.</w:t>
      </w:r>
    </w:p>
    <w:p w14:paraId="06F97280" w14:textId="77777777" w:rsidR="005B1C9D" w:rsidRPr="00481DA3" w:rsidRDefault="005B1C9D" w:rsidP="005B1C9D">
      <w:pPr>
        <w:pStyle w:val="SubsectionHead"/>
      </w:pPr>
      <w:r w:rsidRPr="00481DA3">
        <w:t>One payment per individual per eligible child</w:t>
      </w:r>
    </w:p>
    <w:p w14:paraId="2AAA47EE" w14:textId="77777777" w:rsidR="005B1C9D" w:rsidRPr="00481DA3" w:rsidRDefault="005B1C9D" w:rsidP="005B1C9D">
      <w:pPr>
        <w:pStyle w:val="subsection"/>
      </w:pPr>
      <w:r w:rsidRPr="00481DA3">
        <w:tab/>
        <w:t>(5)</w:t>
      </w:r>
      <w:r w:rsidRPr="00481DA3">
        <w:tab/>
        <w:t>If an economic security strategy payment to families under this Division in relation to an eligible child is paid to an individual, no further economic security strategy payment to families under this Division in relation to that child can be paid to the individual.</w:t>
      </w:r>
    </w:p>
    <w:p w14:paraId="61964E79" w14:textId="77777777" w:rsidR="005B1C9D" w:rsidRPr="00481DA3" w:rsidRDefault="00AA48B4" w:rsidP="003D7FE2">
      <w:pPr>
        <w:pStyle w:val="ActHead3"/>
        <w:pageBreakBefore/>
      </w:pPr>
      <w:bookmarkStart w:id="178" w:name="_Toc163214698"/>
      <w:r w:rsidRPr="00E209BF">
        <w:rPr>
          <w:rStyle w:val="CharDivNo"/>
        </w:rPr>
        <w:lastRenderedPageBreak/>
        <w:t>Division 2</w:t>
      </w:r>
      <w:r w:rsidR="005B1C9D" w:rsidRPr="00481DA3">
        <w:t>—</w:t>
      </w:r>
      <w:r w:rsidR="005B1C9D" w:rsidRPr="00E209BF">
        <w:rPr>
          <w:rStyle w:val="CharDivText"/>
        </w:rPr>
        <w:t>Other entitlements</w:t>
      </w:r>
      <w:bookmarkEnd w:id="178"/>
    </w:p>
    <w:p w14:paraId="5E4D7011" w14:textId="77777777" w:rsidR="005B1C9D" w:rsidRPr="00481DA3" w:rsidRDefault="005B1C9D" w:rsidP="005B1C9D">
      <w:pPr>
        <w:pStyle w:val="ActHead5"/>
      </w:pPr>
      <w:bookmarkStart w:id="179" w:name="_Toc163214699"/>
      <w:r w:rsidRPr="00E209BF">
        <w:rPr>
          <w:rStyle w:val="CharSectno"/>
        </w:rPr>
        <w:t>93</w:t>
      </w:r>
      <w:r w:rsidRPr="00481DA3">
        <w:t xml:space="preserve">  When is an individual entitled to an economic security strategy payment to families?</w:t>
      </w:r>
      <w:bookmarkEnd w:id="179"/>
    </w:p>
    <w:p w14:paraId="5BD11C88" w14:textId="77777777" w:rsidR="005B1C9D" w:rsidRPr="00481DA3" w:rsidRDefault="005B1C9D" w:rsidP="005B1C9D">
      <w:pPr>
        <w:pStyle w:val="subsection"/>
      </w:pPr>
      <w:r w:rsidRPr="00481DA3">
        <w:tab/>
        <w:t>(1)</w:t>
      </w:r>
      <w:r w:rsidRPr="00481DA3">
        <w:tab/>
        <w:t xml:space="preserve">An individual (the </w:t>
      </w:r>
      <w:r w:rsidRPr="00481DA3">
        <w:rPr>
          <w:b/>
          <w:i/>
        </w:rPr>
        <w:t>entitled individual</w:t>
      </w:r>
      <w:r w:rsidRPr="00481DA3">
        <w:t xml:space="preserve">) is entitled to an economic security strategy payment to families if </w:t>
      </w:r>
      <w:r w:rsidR="00BD75AB" w:rsidRPr="00481DA3">
        <w:t>subsection (</w:t>
      </w:r>
      <w:r w:rsidRPr="00481DA3">
        <w:t>2), (3), (4) or (5) applies to the individual.</w:t>
      </w:r>
    </w:p>
    <w:p w14:paraId="00407DE1" w14:textId="77777777" w:rsidR="005B1C9D" w:rsidRPr="00481DA3" w:rsidRDefault="005B1C9D" w:rsidP="005B1C9D">
      <w:pPr>
        <w:pStyle w:val="SubsectionHead"/>
      </w:pPr>
      <w:r w:rsidRPr="00481DA3">
        <w:t>Youth allowance category</w:t>
      </w:r>
    </w:p>
    <w:p w14:paraId="4529C681" w14:textId="77777777" w:rsidR="005B1C9D" w:rsidRPr="00481DA3" w:rsidRDefault="005B1C9D" w:rsidP="005B1C9D">
      <w:pPr>
        <w:pStyle w:val="subsection"/>
      </w:pPr>
      <w:r w:rsidRPr="00481DA3">
        <w:tab/>
        <w:t>(2)</w:t>
      </w:r>
      <w:r w:rsidRPr="00481DA3">
        <w:tab/>
        <w:t>This subsection applies to the individual if the individual has been paid an instalment of youth allowance in relation to which the following conditions are satisfied:</w:t>
      </w:r>
    </w:p>
    <w:p w14:paraId="6EB10B51" w14:textId="77777777" w:rsidR="005B1C9D" w:rsidRPr="00481DA3" w:rsidRDefault="005B1C9D" w:rsidP="005B1C9D">
      <w:pPr>
        <w:pStyle w:val="paragraph"/>
      </w:pPr>
      <w:r w:rsidRPr="00481DA3">
        <w:tab/>
        <w:t>(a)</w:t>
      </w:r>
      <w:r w:rsidRPr="00481DA3">
        <w:tab/>
        <w:t>the instalment was in respect of a period that included 14</w:t>
      </w:r>
      <w:r w:rsidR="00BD75AB" w:rsidRPr="00481DA3">
        <w:t> </w:t>
      </w:r>
      <w:r w:rsidRPr="00481DA3">
        <w:t>October 2008;</w:t>
      </w:r>
    </w:p>
    <w:p w14:paraId="190C2374" w14:textId="77777777" w:rsidR="005B1C9D" w:rsidRPr="00481DA3" w:rsidRDefault="005B1C9D" w:rsidP="005B1C9D">
      <w:pPr>
        <w:pStyle w:val="paragraph"/>
      </w:pPr>
      <w:r w:rsidRPr="00481DA3">
        <w:tab/>
        <w:t>(b)</w:t>
      </w:r>
      <w:r w:rsidRPr="00481DA3">
        <w:tab/>
        <w:t>the instalment was of the individual who, on 14</w:t>
      </w:r>
      <w:r w:rsidR="00BD75AB" w:rsidRPr="00481DA3">
        <w:t> </w:t>
      </w:r>
      <w:r w:rsidRPr="00481DA3">
        <w:t>October 2008, was under 25 years of age and was not independent (within the meaning of Part</w:t>
      </w:r>
      <w:r w:rsidR="00BD75AB" w:rsidRPr="00481DA3">
        <w:t> </w:t>
      </w:r>
      <w:r w:rsidRPr="00481DA3">
        <w:t xml:space="preserve">3.5 of the </w:t>
      </w:r>
      <w:r w:rsidRPr="00481DA3">
        <w:rPr>
          <w:i/>
        </w:rPr>
        <w:t>Social Security Act 1991</w:t>
      </w:r>
      <w:r w:rsidRPr="00481DA3">
        <w:t>).</w:t>
      </w:r>
    </w:p>
    <w:p w14:paraId="01B8EAE4" w14:textId="77777777" w:rsidR="005B1C9D" w:rsidRPr="00481DA3" w:rsidRDefault="005B1C9D" w:rsidP="005B1C9D">
      <w:pPr>
        <w:pStyle w:val="SubsectionHead"/>
      </w:pPr>
      <w:r w:rsidRPr="00481DA3">
        <w:t>ABSTUDY category</w:t>
      </w:r>
    </w:p>
    <w:p w14:paraId="2E17E6D3" w14:textId="77777777" w:rsidR="005B1C9D" w:rsidRPr="00481DA3" w:rsidRDefault="005B1C9D" w:rsidP="005B1C9D">
      <w:pPr>
        <w:pStyle w:val="subsection"/>
      </w:pPr>
      <w:r w:rsidRPr="00481DA3">
        <w:tab/>
        <w:t>(3)</w:t>
      </w:r>
      <w:r w:rsidRPr="00481DA3">
        <w:tab/>
        <w:t>This subsection applies to the individual if:</w:t>
      </w:r>
    </w:p>
    <w:p w14:paraId="65FEF6C2" w14:textId="77777777" w:rsidR="005B1C9D" w:rsidRPr="00481DA3" w:rsidRDefault="005B1C9D" w:rsidP="005B1C9D">
      <w:pPr>
        <w:pStyle w:val="paragraph"/>
      </w:pPr>
      <w:r w:rsidRPr="00481DA3">
        <w:tab/>
        <w:t>(a)</w:t>
      </w:r>
      <w:r w:rsidRPr="00481DA3">
        <w:tab/>
        <w:t>the whole or a part of an instalment under the scheme known as the ABSTUDY scheme that includes an amount identified as living allowance was paid to the individual as a dependent student; and</w:t>
      </w:r>
    </w:p>
    <w:p w14:paraId="014D539C" w14:textId="77777777" w:rsidR="005B1C9D" w:rsidRPr="00481DA3" w:rsidRDefault="005B1C9D" w:rsidP="005B1C9D">
      <w:pPr>
        <w:pStyle w:val="paragraph"/>
      </w:pPr>
      <w:r w:rsidRPr="00481DA3">
        <w:tab/>
        <w:t>(b)</w:t>
      </w:r>
      <w:r w:rsidRPr="00481DA3">
        <w:tab/>
        <w:t>the instalment was in respect of a period that included 14</w:t>
      </w:r>
      <w:r w:rsidR="00BD75AB" w:rsidRPr="00481DA3">
        <w:t> </w:t>
      </w:r>
      <w:r w:rsidRPr="00481DA3">
        <w:t>October 2008; and</w:t>
      </w:r>
    </w:p>
    <w:p w14:paraId="0E8D4711" w14:textId="77777777" w:rsidR="005B1C9D" w:rsidRPr="00481DA3" w:rsidRDefault="005B1C9D" w:rsidP="005B1C9D">
      <w:pPr>
        <w:pStyle w:val="paragraph"/>
      </w:pPr>
      <w:r w:rsidRPr="00481DA3">
        <w:tab/>
        <w:t>(c)</w:t>
      </w:r>
      <w:r w:rsidRPr="00481DA3">
        <w:tab/>
        <w:t>on 14</w:t>
      </w:r>
      <w:r w:rsidR="00BD75AB" w:rsidRPr="00481DA3">
        <w:t> </w:t>
      </w:r>
      <w:r w:rsidRPr="00481DA3">
        <w:t>October 2008, the individual was a dependent student under the scheme and was under 25 years of age.</w:t>
      </w:r>
    </w:p>
    <w:p w14:paraId="5CEBFDEA" w14:textId="77777777" w:rsidR="005B1C9D" w:rsidRPr="00481DA3" w:rsidRDefault="005B1C9D" w:rsidP="005B1C9D">
      <w:pPr>
        <w:pStyle w:val="SubsectionHead"/>
      </w:pPr>
      <w:r w:rsidRPr="00481DA3">
        <w:t>Education allowance category</w:t>
      </w:r>
    </w:p>
    <w:p w14:paraId="6478DBD3" w14:textId="77777777" w:rsidR="005B1C9D" w:rsidRPr="00481DA3" w:rsidRDefault="005B1C9D" w:rsidP="005B1C9D">
      <w:pPr>
        <w:pStyle w:val="subsection"/>
      </w:pPr>
      <w:r w:rsidRPr="00481DA3">
        <w:tab/>
        <w:t>(4)</w:t>
      </w:r>
      <w:r w:rsidRPr="00481DA3">
        <w:tab/>
        <w:t>This subsection applies to the individual if:</w:t>
      </w:r>
    </w:p>
    <w:p w14:paraId="0B961FB2" w14:textId="77777777" w:rsidR="005B1C9D" w:rsidRPr="00481DA3" w:rsidRDefault="005B1C9D" w:rsidP="005B1C9D">
      <w:pPr>
        <w:pStyle w:val="paragraph"/>
      </w:pPr>
      <w:r w:rsidRPr="00481DA3">
        <w:lastRenderedPageBreak/>
        <w:tab/>
        <w:t>(a)</w:t>
      </w:r>
      <w:r w:rsidRPr="00481DA3">
        <w:tab/>
        <w:t>an education allowance under section</w:t>
      </w:r>
      <w:r w:rsidR="00BD75AB" w:rsidRPr="00481DA3">
        <w:t> </w:t>
      </w:r>
      <w:r w:rsidRPr="00481DA3">
        <w:t>3.3, 3.5 or 3.6A of the Veterans’ Children Education Scheme was paid to the individual as a student; and</w:t>
      </w:r>
    </w:p>
    <w:p w14:paraId="194AB4AD" w14:textId="77777777" w:rsidR="005B1C9D" w:rsidRPr="00481DA3" w:rsidRDefault="005B1C9D" w:rsidP="005B1C9D">
      <w:pPr>
        <w:pStyle w:val="paragraph"/>
      </w:pPr>
      <w:r w:rsidRPr="00481DA3">
        <w:tab/>
        <w:t>(b)</w:t>
      </w:r>
      <w:r w:rsidRPr="00481DA3">
        <w:tab/>
        <w:t>the allowance was in respect of a period that included 14</w:t>
      </w:r>
      <w:r w:rsidR="00BD75AB" w:rsidRPr="00481DA3">
        <w:t> </w:t>
      </w:r>
      <w:r w:rsidRPr="00481DA3">
        <w:t>October 2008; and</w:t>
      </w:r>
    </w:p>
    <w:p w14:paraId="62020F7C" w14:textId="77777777" w:rsidR="005B1C9D" w:rsidRPr="00481DA3" w:rsidRDefault="005B1C9D" w:rsidP="005B1C9D">
      <w:pPr>
        <w:pStyle w:val="paragraph"/>
      </w:pPr>
      <w:r w:rsidRPr="00481DA3">
        <w:tab/>
        <w:t>(c)</w:t>
      </w:r>
      <w:r w:rsidRPr="00481DA3">
        <w:tab/>
        <w:t>on 14</w:t>
      </w:r>
      <w:r w:rsidR="00BD75AB" w:rsidRPr="00481DA3">
        <w:t> </w:t>
      </w:r>
      <w:r w:rsidRPr="00481DA3">
        <w:t>October 2008, the individual was under 25 years of age.</w:t>
      </w:r>
    </w:p>
    <w:p w14:paraId="0419028F" w14:textId="77777777" w:rsidR="005B1C9D" w:rsidRPr="00481DA3" w:rsidRDefault="005B1C9D" w:rsidP="005B1C9D">
      <w:pPr>
        <w:pStyle w:val="subsection"/>
      </w:pPr>
      <w:r w:rsidRPr="00481DA3">
        <w:tab/>
        <w:t>(5)</w:t>
      </w:r>
      <w:r w:rsidRPr="00481DA3">
        <w:tab/>
        <w:t>This subsection applies to the individual if:</w:t>
      </w:r>
    </w:p>
    <w:p w14:paraId="4E83DAC0" w14:textId="77777777" w:rsidR="005B1C9D" w:rsidRPr="00481DA3" w:rsidRDefault="005B1C9D" w:rsidP="005B1C9D">
      <w:pPr>
        <w:pStyle w:val="paragraph"/>
      </w:pPr>
      <w:r w:rsidRPr="00481DA3">
        <w:tab/>
        <w:t>(a)</w:t>
      </w:r>
      <w:r w:rsidRPr="00481DA3">
        <w:tab/>
        <w:t>an education allowance under section</w:t>
      </w:r>
      <w:r w:rsidR="00BD75AB" w:rsidRPr="00481DA3">
        <w:t> </w:t>
      </w:r>
      <w:r w:rsidRPr="00481DA3">
        <w:t>3.3 or 3.5 of the Military Rehabilitation and Compensation Act Education and Training Scheme was paid to the individual as a student; and</w:t>
      </w:r>
    </w:p>
    <w:p w14:paraId="336BD76F" w14:textId="77777777" w:rsidR="005B1C9D" w:rsidRPr="00481DA3" w:rsidRDefault="005B1C9D" w:rsidP="005B1C9D">
      <w:pPr>
        <w:pStyle w:val="paragraph"/>
      </w:pPr>
      <w:r w:rsidRPr="00481DA3">
        <w:tab/>
        <w:t>(b)</w:t>
      </w:r>
      <w:r w:rsidRPr="00481DA3">
        <w:tab/>
        <w:t>the allowance was in respect of a period that included 14</w:t>
      </w:r>
      <w:r w:rsidR="00BD75AB" w:rsidRPr="00481DA3">
        <w:t> </w:t>
      </w:r>
      <w:r w:rsidRPr="00481DA3">
        <w:t>October 2008; and</w:t>
      </w:r>
    </w:p>
    <w:p w14:paraId="4B349571" w14:textId="77777777" w:rsidR="005B1C9D" w:rsidRPr="00481DA3" w:rsidRDefault="005B1C9D" w:rsidP="005B1C9D">
      <w:pPr>
        <w:pStyle w:val="paragraph"/>
      </w:pPr>
      <w:r w:rsidRPr="00481DA3">
        <w:tab/>
        <w:t>(c)</w:t>
      </w:r>
      <w:r w:rsidRPr="00481DA3">
        <w:tab/>
        <w:t>on 14</w:t>
      </w:r>
      <w:r w:rsidR="00BD75AB" w:rsidRPr="00481DA3">
        <w:t> </w:t>
      </w:r>
      <w:r w:rsidRPr="00481DA3">
        <w:t>October 2008, the individual was under 25 years of age.</w:t>
      </w:r>
    </w:p>
    <w:p w14:paraId="3B55DAE8" w14:textId="77777777" w:rsidR="005B1C9D" w:rsidRPr="00481DA3" w:rsidRDefault="005B1C9D" w:rsidP="005B1C9D">
      <w:pPr>
        <w:pStyle w:val="ActHead5"/>
      </w:pPr>
      <w:bookmarkStart w:id="180" w:name="_Toc163214700"/>
      <w:r w:rsidRPr="00E209BF">
        <w:rPr>
          <w:rStyle w:val="CharSectno"/>
        </w:rPr>
        <w:t>94</w:t>
      </w:r>
      <w:r w:rsidRPr="00481DA3">
        <w:t xml:space="preserve">  What is the amount of the payment?</w:t>
      </w:r>
      <w:bookmarkEnd w:id="180"/>
    </w:p>
    <w:p w14:paraId="67BBBB5D" w14:textId="77777777" w:rsidR="005B1C9D" w:rsidRPr="00481DA3" w:rsidRDefault="005B1C9D" w:rsidP="005B1C9D">
      <w:pPr>
        <w:pStyle w:val="subsection"/>
      </w:pPr>
      <w:r w:rsidRPr="00481DA3">
        <w:tab/>
      </w:r>
      <w:r w:rsidRPr="00481DA3">
        <w:tab/>
        <w:t>The amount of the economic security strategy payment to the entitled individual is $1,000.</w:t>
      </w:r>
    </w:p>
    <w:p w14:paraId="280FCAC2" w14:textId="77777777" w:rsidR="000F365E" w:rsidRPr="00481DA3" w:rsidRDefault="000F365E" w:rsidP="003D7FE2">
      <w:pPr>
        <w:pStyle w:val="ActHead2"/>
        <w:pageBreakBefore/>
      </w:pPr>
      <w:bookmarkStart w:id="181" w:name="_Toc163214701"/>
      <w:r w:rsidRPr="00E209BF">
        <w:rPr>
          <w:rStyle w:val="CharPartNo"/>
        </w:rPr>
        <w:lastRenderedPageBreak/>
        <w:t>Part</w:t>
      </w:r>
      <w:r w:rsidR="00BD75AB" w:rsidRPr="00E209BF">
        <w:rPr>
          <w:rStyle w:val="CharPartNo"/>
        </w:rPr>
        <w:t> </w:t>
      </w:r>
      <w:r w:rsidRPr="00E209BF">
        <w:rPr>
          <w:rStyle w:val="CharPartNo"/>
        </w:rPr>
        <w:t>7</w:t>
      </w:r>
      <w:r w:rsidRPr="00481DA3">
        <w:t>—</w:t>
      </w:r>
      <w:r w:rsidRPr="00E209BF">
        <w:rPr>
          <w:rStyle w:val="CharPartText"/>
        </w:rPr>
        <w:t>Back to school bonus and single income family bonus</w:t>
      </w:r>
      <w:bookmarkEnd w:id="181"/>
    </w:p>
    <w:p w14:paraId="00E24481" w14:textId="77777777" w:rsidR="000F365E" w:rsidRPr="00481DA3" w:rsidRDefault="00AA48B4" w:rsidP="000F365E">
      <w:pPr>
        <w:pStyle w:val="ActHead3"/>
      </w:pPr>
      <w:bookmarkStart w:id="182" w:name="_Toc163214702"/>
      <w:r w:rsidRPr="00E209BF">
        <w:rPr>
          <w:rStyle w:val="CharDivNo"/>
        </w:rPr>
        <w:t>Division 1</w:t>
      </w:r>
      <w:r w:rsidR="000F365E" w:rsidRPr="00481DA3">
        <w:t>—</w:t>
      </w:r>
      <w:r w:rsidR="000F365E" w:rsidRPr="00E209BF">
        <w:rPr>
          <w:rStyle w:val="CharDivText"/>
        </w:rPr>
        <w:t>Back to school bonus</w:t>
      </w:r>
      <w:bookmarkEnd w:id="182"/>
    </w:p>
    <w:p w14:paraId="036ABC0B" w14:textId="77777777" w:rsidR="000F365E" w:rsidRPr="00481DA3" w:rsidRDefault="000F365E" w:rsidP="000F365E">
      <w:pPr>
        <w:pStyle w:val="ActHead4"/>
      </w:pPr>
      <w:bookmarkStart w:id="183" w:name="_Toc163214703"/>
      <w:r w:rsidRPr="00E209BF">
        <w:rPr>
          <w:rStyle w:val="CharSubdNo"/>
        </w:rPr>
        <w:t>Subdivision A</w:t>
      </w:r>
      <w:r w:rsidRPr="00481DA3">
        <w:t>—</w:t>
      </w:r>
      <w:r w:rsidRPr="00E209BF">
        <w:rPr>
          <w:rStyle w:val="CharSubdText"/>
        </w:rPr>
        <w:t>Entitlements in relation to eligible children</w:t>
      </w:r>
      <w:bookmarkEnd w:id="183"/>
    </w:p>
    <w:p w14:paraId="30BCA7CC" w14:textId="77777777" w:rsidR="000F365E" w:rsidRPr="00481DA3" w:rsidRDefault="000F365E" w:rsidP="000F365E">
      <w:pPr>
        <w:pStyle w:val="ActHead5"/>
      </w:pPr>
      <w:bookmarkStart w:id="184" w:name="_Toc163214704"/>
      <w:r w:rsidRPr="00E209BF">
        <w:rPr>
          <w:rStyle w:val="CharSectno"/>
        </w:rPr>
        <w:t>95</w:t>
      </w:r>
      <w:r w:rsidRPr="00481DA3">
        <w:t xml:space="preserve">  When is an individual entitled to a back to school bonus?</w:t>
      </w:r>
      <w:bookmarkEnd w:id="184"/>
    </w:p>
    <w:p w14:paraId="507E0C1E" w14:textId="77777777" w:rsidR="000F365E" w:rsidRPr="00481DA3" w:rsidRDefault="000F365E" w:rsidP="000F365E">
      <w:pPr>
        <w:pStyle w:val="subsection"/>
      </w:pPr>
      <w:r w:rsidRPr="00481DA3">
        <w:tab/>
        <w:t>(1)</w:t>
      </w:r>
      <w:r w:rsidRPr="00481DA3">
        <w:tab/>
        <w:t xml:space="preserve">An individual (the </w:t>
      </w:r>
      <w:r w:rsidRPr="00481DA3">
        <w:rPr>
          <w:b/>
          <w:i/>
        </w:rPr>
        <w:t>entitled individual</w:t>
      </w:r>
      <w:r w:rsidRPr="00481DA3">
        <w:t xml:space="preserve">) is entitled to a back to school bonus if </w:t>
      </w:r>
      <w:r w:rsidR="00BD75AB" w:rsidRPr="00481DA3">
        <w:t>subsection (</w:t>
      </w:r>
      <w:r w:rsidRPr="00481DA3">
        <w:t>2), (3) or (4) applies to the individual.</w:t>
      </w:r>
    </w:p>
    <w:p w14:paraId="0EA3AEA2" w14:textId="77777777" w:rsidR="000F365E" w:rsidRPr="00481DA3" w:rsidRDefault="000F365E" w:rsidP="000F365E">
      <w:pPr>
        <w:pStyle w:val="subsection"/>
      </w:pPr>
      <w:r w:rsidRPr="00481DA3">
        <w:tab/>
        <w:t>(2)</w:t>
      </w:r>
      <w:r w:rsidRPr="00481DA3">
        <w:tab/>
        <w:t>This subsection applies to the individual if:</w:t>
      </w:r>
    </w:p>
    <w:p w14:paraId="386F42D6" w14:textId="26831E74" w:rsidR="000F365E" w:rsidRPr="00481DA3" w:rsidRDefault="000F365E" w:rsidP="000F365E">
      <w:pPr>
        <w:pStyle w:val="paragraph"/>
      </w:pPr>
      <w:r w:rsidRPr="00481DA3">
        <w:tab/>
        <w:t>(a)</w:t>
      </w:r>
      <w:r w:rsidRPr="00481DA3">
        <w:tab/>
        <w:t xml:space="preserve">in relation to </w:t>
      </w:r>
      <w:r w:rsidR="008C729D" w:rsidRPr="00481DA3">
        <w:t>3 February</w:t>
      </w:r>
      <w:r w:rsidRPr="00481DA3">
        <w:t xml:space="preserve"> 2009, a determination under </w:t>
      </w:r>
      <w:r w:rsidR="00E209BF">
        <w:t>section 1</w:t>
      </w:r>
      <w:r w:rsidRPr="00481DA3">
        <w:t>6 of the Family Assistance Administration Act was in force in respect of the individual as a claimant; and</w:t>
      </w:r>
    </w:p>
    <w:p w14:paraId="1F63D83F" w14:textId="202C8060" w:rsidR="000F365E" w:rsidRPr="00481DA3" w:rsidRDefault="000F365E" w:rsidP="000F365E">
      <w:pPr>
        <w:pStyle w:val="paragraph"/>
      </w:pPr>
      <w:r w:rsidRPr="00481DA3">
        <w:tab/>
        <w:t>(b)</w:t>
      </w:r>
      <w:r w:rsidRPr="00481DA3">
        <w:tab/>
        <w:t xml:space="preserve">the rate (the </w:t>
      </w:r>
      <w:r w:rsidRPr="00481DA3">
        <w:rPr>
          <w:b/>
          <w:i/>
        </w:rPr>
        <w:t>applicable rate</w:t>
      </w:r>
      <w:r w:rsidRPr="00481DA3">
        <w:t xml:space="preserve">) of family tax benefit payable under the determination in relation to </w:t>
      </w:r>
      <w:r w:rsidR="008C729D" w:rsidRPr="00481DA3">
        <w:t>3 February</w:t>
      </w:r>
      <w:r w:rsidRPr="00481DA3">
        <w:t xml:space="preserve"> 2009 consisted of or included a Part A rate greater than nil worked out taking into account at least one FTB child who was aged 4 or more and less than 19 on </w:t>
      </w:r>
      <w:r w:rsidR="008C729D" w:rsidRPr="00481DA3">
        <w:t>3 February</w:t>
      </w:r>
      <w:r w:rsidRPr="00481DA3">
        <w:t xml:space="preserve"> 2009.</w:t>
      </w:r>
    </w:p>
    <w:p w14:paraId="546BADD2" w14:textId="77777777" w:rsidR="000F365E" w:rsidRPr="00481DA3" w:rsidRDefault="000F365E" w:rsidP="000F365E">
      <w:pPr>
        <w:pStyle w:val="subsection"/>
      </w:pPr>
      <w:r w:rsidRPr="00481DA3">
        <w:tab/>
        <w:t>(3)</w:t>
      </w:r>
      <w:r w:rsidRPr="00481DA3">
        <w:tab/>
        <w:t>This subsection applies to the individual if:</w:t>
      </w:r>
    </w:p>
    <w:p w14:paraId="41F82F53" w14:textId="5BCC6597" w:rsidR="000F365E" w:rsidRPr="00481DA3" w:rsidRDefault="000F365E" w:rsidP="000F365E">
      <w:pPr>
        <w:pStyle w:val="paragraph"/>
      </w:pPr>
      <w:r w:rsidRPr="00481DA3">
        <w:tab/>
        <w:t>(a)</w:t>
      </w:r>
      <w:r w:rsidRPr="00481DA3">
        <w:tab/>
        <w:t xml:space="preserve">in relation to </w:t>
      </w:r>
      <w:r w:rsidR="008C729D" w:rsidRPr="00481DA3">
        <w:t>3 February</w:t>
      </w:r>
      <w:r w:rsidRPr="00481DA3">
        <w:t xml:space="preserve"> 2009, a determination under </w:t>
      </w:r>
      <w:r w:rsidR="00E209BF">
        <w:t>section 1</w:t>
      </w:r>
      <w:r w:rsidRPr="00481DA3">
        <w:t>7 of the Family Assistance Administration Act was in force in respect of the individual as a claimant; and</w:t>
      </w:r>
    </w:p>
    <w:p w14:paraId="693C5B6A" w14:textId="714F22FB" w:rsidR="000F365E" w:rsidRPr="00481DA3" w:rsidRDefault="000F365E" w:rsidP="000F365E">
      <w:pPr>
        <w:pStyle w:val="paragraph"/>
      </w:pPr>
      <w:r w:rsidRPr="00481DA3">
        <w:tab/>
        <w:t>(b)</w:t>
      </w:r>
      <w:r w:rsidRPr="00481DA3">
        <w:tab/>
        <w:t>the determination was made as a result of a claim made in the 2008</w:t>
      </w:r>
      <w:r w:rsidR="00E209BF">
        <w:noBreakHyphen/>
      </w:r>
      <w:r w:rsidRPr="00481DA3">
        <w:t>09, 2009</w:t>
      </w:r>
      <w:r w:rsidR="00E209BF">
        <w:noBreakHyphen/>
      </w:r>
      <w:r w:rsidRPr="00481DA3">
        <w:t>10 or 2010</w:t>
      </w:r>
      <w:r w:rsidR="00E209BF">
        <w:noBreakHyphen/>
      </w:r>
      <w:r w:rsidRPr="00481DA3">
        <w:t>11 income year; and</w:t>
      </w:r>
    </w:p>
    <w:p w14:paraId="4B8BF0A9" w14:textId="3F7BB48F" w:rsidR="000F365E" w:rsidRPr="00481DA3" w:rsidRDefault="000F365E" w:rsidP="000F365E">
      <w:pPr>
        <w:pStyle w:val="paragraph"/>
      </w:pPr>
      <w:r w:rsidRPr="00481DA3">
        <w:tab/>
        <w:t>(c)</w:t>
      </w:r>
      <w:r w:rsidRPr="00481DA3">
        <w:tab/>
        <w:t>if the claim was made in the 2008</w:t>
      </w:r>
      <w:r w:rsidR="00E209BF">
        <w:noBreakHyphen/>
      </w:r>
      <w:r w:rsidRPr="00481DA3">
        <w:t xml:space="preserve">09 income year—the rate (the </w:t>
      </w:r>
      <w:r w:rsidRPr="00481DA3">
        <w:rPr>
          <w:b/>
          <w:i/>
        </w:rPr>
        <w:t>applicable rate</w:t>
      </w:r>
      <w:r w:rsidRPr="00481DA3">
        <w:t xml:space="preserve">) of family tax benefit payable under the determination in relation to </w:t>
      </w:r>
      <w:r w:rsidR="008C729D" w:rsidRPr="00481DA3">
        <w:t>3 February</w:t>
      </w:r>
      <w:r w:rsidRPr="00481DA3">
        <w:t xml:space="preserve"> 2009 consisted of or included a Part A rate greater than nil worked out taking into account at least one FTB child who was aged 4 or more and less than 19 on </w:t>
      </w:r>
      <w:r w:rsidR="008C729D" w:rsidRPr="00481DA3">
        <w:t>3 February</w:t>
      </w:r>
      <w:r w:rsidRPr="00481DA3">
        <w:t xml:space="preserve"> 2009; and</w:t>
      </w:r>
    </w:p>
    <w:p w14:paraId="529C6699" w14:textId="58F175F0" w:rsidR="000F365E" w:rsidRPr="00481DA3" w:rsidRDefault="000F365E" w:rsidP="000F365E">
      <w:pPr>
        <w:pStyle w:val="paragraph"/>
      </w:pPr>
      <w:r w:rsidRPr="00481DA3">
        <w:lastRenderedPageBreak/>
        <w:tab/>
        <w:t>(d)</w:t>
      </w:r>
      <w:r w:rsidRPr="00481DA3">
        <w:tab/>
        <w:t>if the claim was made in the 2009</w:t>
      </w:r>
      <w:r w:rsidR="00E209BF">
        <w:noBreakHyphen/>
      </w:r>
      <w:r w:rsidRPr="00481DA3">
        <w:t>10 or 2010</w:t>
      </w:r>
      <w:r w:rsidR="00E209BF">
        <w:noBreakHyphen/>
      </w:r>
      <w:r w:rsidRPr="00481DA3">
        <w:t>11 income year:</w:t>
      </w:r>
    </w:p>
    <w:p w14:paraId="5518E84D" w14:textId="66649434" w:rsidR="000F365E" w:rsidRPr="00481DA3" w:rsidRDefault="000F365E" w:rsidP="000F365E">
      <w:pPr>
        <w:pStyle w:val="paragraphsub"/>
      </w:pPr>
      <w:r w:rsidRPr="00481DA3">
        <w:tab/>
        <w:t>(i)</w:t>
      </w:r>
      <w:r w:rsidRPr="00481DA3">
        <w:tab/>
        <w:t>the individual has satisfied the FTB reconciliation conditions under section</w:t>
      </w:r>
      <w:r w:rsidR="00BD75AB" w:rsidRPr="00481DA3">
        <w:t> </w:t>
      </w:r>
      <w:r w:rsidRPr="00481DA3">
        <w:t>32B of the Family Assistance Administration Act for all of the same</w:t>
      </w:r>
      <w:r w:rsidR="00E209BF">
        <w:noBreakHyphen/>
      </w:r>
      <w:r w:rsidRPr="00481DA3">
        <w:t>rate benefit periods in the 2008</w:t>
      </w:r>
      <w:r w:rsidR="00E209BF">
        <w:noBreakHyphen/>
      </w:r>
      <w:r w:rsidRPr="00481DA3">
        <w:t>09 income year; and</w:t>
      </w:r>
    </w:p>
    <w:p w14:paraId="3794C151" w14:textId="548196ED" w:rsidR="000F365E" w:rsidRPr="00481DA3" w:rsidRDefault="000F365E" w:rsidP="000F365E">
      <w:pPr>
        <w:pStyle w:val="paragraphsub"/>
      </w:pPr>
      <w:r w:rsidRPr="00481DA3">
        <w:tab/>
        <w:t>(ii)</w:t>
      </w:r>
      <w:r w:rsidRPr="00481DA3">
        <w:tab/>
        <w:t xml:space="preserve">the rate (the </w:t>
      </w:r>
      <w:r w:rsidRPr="00481DA3">
        <w:rPr>
          <w:b/>
          <w:i/>
        </w:rPr>
        <w:t>applicable rate</w:t>
      </w:r>
      <w:r w:rsidRPr="00481DA3">
        <w:t xml:space="preserve">) of family tax benefit that was payable under the determination after the individual satisfied those conditions, and that was payable in relation to </w:t>
      </w:r>
      <w:r w:rsidR="008C729D" w:rsidRPr="00481DA3">
        <w:t>3 February</w:t>
      </w:r>
      <w:r w:rsidRPr="00481DA3">
        <w:t xml:space="preserve"> 2009, consisted of or included a Part A rate greater than nil worked out taking into account at least one FTB child who was aged 4 or more and less than 19 on </w:t>
      </w:r>
      <w:r w:rsidR="008C729D" w:rsidRPr="00481DA3">
        <w:t>3 February</w:t>
      </w:r>
      <w:r w:rsidRPr="00481DA3">
        <w:t xml:space="preserve"> 2009.</w:t>
      </w:r>
    </w:p>
    <w:p w14:paraId="60C9171E" w14:textId="77777777" w:rsidR="000F365E" w:rsidRPr="00481DA3" w:rsidRDefault="000F365E" w:rsidP="000F365E">
      <w:pPr>
        <w:pStyle w:val="subsection"/>
      </w:pPr>
      <w:r w:rsidRPr="00481DA3">
        <w:tab/>
        <w:t>(4)</w:t>
      </w:r>
      <w:r w:rsidRPr="00481DA3">
        <w:tab/>
        <w:t>This subsection applies to the individual if:</w:t>
      </w:r>
    </w:p>
    <w:p w14:paraId="1D88B9CF" w14:textId="124CA528" w:rsidR="000F365E" w:rsidRPr="00481DA3" w:rsidRDefault="000F365E" w:rsidP="000F365E">
      <w:pPr>
        <w:pStyle w:val="paragraph"/>
      </w:pPr>
      <w:r w:rsidRPr="00481DA3">
        <w:tab/>
        <w:t>(a)</w:t>
      </w:r>
      <w:r w:rsidRPr="00481DA3">
        <w:tab/>
        <w:t xml:space="preserve">in relation to </w:t>
      </w:r>
      <w:r w:rsidR="008C729D" w:rsidRPr="00481DA3">
        <w:t>3 February</w:t>
      </w:r>
      <w:r w:rsidRPr="00481DA3">
        <w:t xml:space="preserve"> 2009, a determination under </w:t>
      </w:r>
      <w:r w:rsidR="00E209BF">
        <w:t>section 1</w:t>
      </w:r>
      <w:r w:rsidRPr="00481DA3">
        <w:t>8 of the Family Assistance Administration Act was in force in respect of the individual as a claimant; and</w:t>
      </w:r>
    </w:p>
    <w:p w14:paraId="214D00DC" w14:textId="19AEC0E3" w:rsidR="000F365E" w:rsidRPr="00481DA3" w:rsidRDefault="000F365E" w:rsidP="000F365E">
      <w:pPr>
        <w:pStyle w:val="paragraph"/>
      </w:pPr>
      <w:r w:rsidRPr="00481DA3">
        <w:tab/>
        <w:t>(b)</w:t>
      </w:r>
      <w:r w:rsidRPr="00481DA3">
        <w:tab/>
        <w:t>the determination was made as a result of a claim made in the 2008</w:t>
      </w:r>
      <w:r w:rsidR="00E209BF">
        <w:noBreakHyphen/>
      </w:r>
      <w:r w:rsidRPr="00481DA3">
        <w:t>09 income year or a later income year; and</w:t>
      </w:r>
    </w:p>
    <w:p w14:paraId="2226B66A" w14:textId="0994370C" w:rsidR="000F365E" w:rsidRPr="00481DA3" w:rsidRDefault="000F365E" w:rsidP="000F365E">
      <w:pPr>
        <w:pStyle w:val="paragraph"/>
      </w:pPr>
      <w:r w:rsidRPr="00481DA3">
        <w:tab/>
        <w:t>(c)</w:t>
      </w:r>
      <w:r w:rsidRPr="00481DA3">
        <w:tab/>
        <w:t xml:space="preserve">the rate (the </w:t>
      </w:r>
      <w:r w:rsidRPr="00481DA3">
        <w:rPr>
          <w:b/>
          <w:i/>
        </w:rPr>
        <w:t>applicable rate</w:t>
      </w:r>
      <w:r w:rsidRPr="00481DA3">
        <w:t xml:space="preserve">) of family tax benefit payable under the determination in relation to </w:t>
      </w:r>
      <w:r w:rsidR="008C729D" w:rsidRPr="00481DA3">
        <w:t>3 February</w:t>
      </w:r>
      <w:r w:rsidRPr="00481DA3">
        <w:t xml:space="preserve"> 2009 consisted of or included a Part A rate greater than nil worked out taking into account at least one FTB child who was aged 4 or more and less than 19 on </w:t>
      </w:r>
      <w:r w:rsidR="008C729D" w:rsidRPr="00481DA3">
        <w:t>3 February</w:t>
      </w:r>
      <w:r w:rsidRPr="00481DA3">
        <w:t xml:space="preserve"> 2009 (or, if the child has died, who would have been that age on that date if the child had not died).</w:t>
      </w:r>
    </w:p>
    <w:p w14:paraId="4230C6B7" w14:textId="77777777" w:rsidR="000F365E" w:rsidRPr="00481DA3" w:rsidRDefault="000F365E" w:rsidP="000F365E">
      <w:pPr>
        <w:pStyle w:val="ActHead5"/>
      </w:pPr>
      <w:bookmarkStart w:id="185" w:name="_Toc163214705"/>
      <w:r w:rsidRPr="00E209BF">
        <w:rPr>
          <w:rStyle w:val="CharSectno"/>
        </w:rPr>
        <w:t>96</w:t>
      </w:r>
      <w:r w:rsidRPr="00481DA3">
        <w:t xml:space="preserve">  In respect of what children is the bonus payable?</w:t>
      </w:r>
      <w:bookmarkEnd w:id="185"/>
    </w:p>
    <w:p w14:paraId="64443BE3" w14:textId="77777777" w:rsidR="000F365E" w:rsidRPr="00481DA3" w:rsidRDefault="000F365E" w:rsidP="000F365E">
      <w:pPr>
        <w:pStyle w:val="subsection"/>
      </w:pPr>
      <w:r w:rsidRPr="00481DA3">
        <w:tab/>
      </w:r>
      <w:r w:rsidRPr="00481DA3">
        <w:tab/>
        <w:t xml:space="preserve">Each of the following is an </w:t>
      </w:r>
      <w:r w:rsidRPr="00481DA3">
        <w:rPr>
          <w:b/>
          <w:i/>
        </w:rPr>
        <w:t>eligible child</w:t>
      </w:r>
      <w:r w:rsidRPr="00481DA3">
        <w:t xml:space="preserve"> in relation to the entitled individual:</w:t>
      </w:r>
    </w:p>
    <w:p w14:paraId="28BA5267" w14:textId="77777777" w:rsidR="000F365E" w:rsidRPr="00481DA3" w:rsidRDefault="000F365E" w:rsidP="000F365E">
      <w:pPr>
        <w:pStyle w:val="paragraph"/>
      </w:pPr>
      <w:r w:rsidRPr="00481DA3">
        <w:tab/>
        <w:t>(a)</w:t>
      </w:r>
      <w:r w:rsidRPr="00481DA3">
        <w:tab/>
        <w:t>if subsection</w:t>
      </w:r>
      <w:r w:rsidR="00BD75AB" w:rsidRPr="00481DA3">
        <w:t> </w:t>
      </w:r>
      <w:r w:rsidRPr="00481DA3">
        <w:t>95(2) applies to the entitled individual—each FTB child covered by paragraph</w:t>
      </w:r>
      <w:r w:rsidR="00BD75AB" w:rsidRPr="00481DA3">
        <w:t> </w:t>
      </w:r>
      <w:r w:rsidRPr="00481DA3">
        <w:t>95(2)(b) and taken into account in determining the applicable rate;</w:t>
      </w:r>
    </w:p>
    <w:p w14:paraId="0EF7F238" w14:textId="77777777" w:rsidR="000F365E" w:rsidRPr="00481DA3" w:rsidRDefault="000F365E" w:rsidP="000F365E">
      <w:pPr>
        <w:pStyle w:val="paragraph"/>
      </w:pPr>
      <w:r w:rsidRPr="00481DA3">
        <w:tab/>
        <w:t>(b)</w:t>
      </w:r>
      <w:r w:rsidRPr="00481DA3">
        <w:tab/>
        <w:t>if subsection</w:t>
      </w:r>
      <w:r w:rsidR="00BD75AB" w:rsidRPr="00481DA3">
        <w:t> </w:t>
      </w:r>
      <w:r w:rsidRPr="00481DA3">
        <w:t>95(3) applies to the entitled individual—each FTB child covered by paragraph</w:t>
      </w:r>
      <w:r w:rsidR="00BD75AB" w:rsidRPr="00481DA3">
        <w:t> </w:t>
      </w:r>
      <w:r w:rsidRPr="00481DA3">
        <w:t xml:space="preserve">95(3)(c) or </w:t>
      </w:r>
      <w:r w:rsidRPr="00481DA3">
        <w:lastRenderedPageBreak/>
        <w:t>subparagraph</w:t>
      </w:r>
      <w:r w:rsidR="00BD75AB" w:rsidRPr="00481DA3">
        <w:t> </w:t>
      </w:r>
      <w:r w:rsidRPr="00481DA3">
        <w:t>95(3)(d)(ii) and taken into account in determining the applicable rate;</w:t>
      </w:r>
    </w:p>
    <w:p w14:paraId="5913F5AE" w14:textId="77777777" w:rsidR="000F365E" w:rsidRPr="00481DA3" w:rsidRDefault="000F365E" w:rsidP="000F365E">
      <w:pPr>
        <w:pStyle w:val="paragraph"/>
      </w:pPr>
      <w:r w:rsidRPr="00481DA3">
        <w:tab/>
        <w:t>(c)</w:t>
      </w:r>
      <w:r w:rsidRPr="00481DA3">
        <w:tab/>
        <w:t>if subsection</w:t>
      </w:r>
      <w:r w:rsidR="00BD75AB" w:rsidRPr="00481DA3">
        <w:t> </w:t>
      </w:r>
      <w:r w:rsidRPr="00481DA3">
        <w:t>95(4) applies to the entitled individual—each FTB child covered by paragraph</w:t>
      </w:r>
      <w:r w:rsidR="00BD75AB" w:rsidRPr="00481DA3">
        <w:t> </w:t>
      </w:r>
      <w:r w:rsidRPr="00481DA3">
        <w:t>95(4)(c) and taken into account in determining the applicable rate.</w:t>
      </w:r>
    </w:p>
    <w:p w14:paraId="6DC4FBE9" w14:textId="77777777" w:rsidR="000F365E" w:rsidRPr="00481DA3" w:rsidRDefault="000F365E" w:rsidP="000F365E">
      <w:pPr>
        <w:pStyle w:val="ActHead5"/>
      </w:pPr>
      <w:bookmarkStart w:id="186" w:name="_Toc163214706"/>
      <w:r w:rsidRPr="00E209BF">
        <w:rPr>
          <w:rStyle w:val="CharSectno"/>
        </w:rPr>
        <w:t>97</w:t>
      </w:r>
      <w:r w:rsidRPr="00481DA3">
        <w:t xml:space="preserve">  What is the amount of the bonus?</w:t>
      </w:r>
      <w:bookmarkEnd w:id="186"/>
    </w:p>
    <w:p w14:paraId="39010278" w14:textId="77777777" w:rsidR="000F365E" w:rsidRPr="00481DA3" w:rsidRDefault="000F365E" w:rsidP="000F365E">
      <w:pPr>
        <w:pStyle w:val="SubsectionHead"/>
      </w:pPr>
      <w:r w:rsidRPr="00481DA3">
        <w:t>Add together the amounts applicable under this section for each eligible child</w:t>
      </w:r>
    </w:p>
    <w:p w14:paraId="76C893ED" w14:textId="77777777" w:rsidR="000F365E" w:rsidRPr="00481DA3" w:rsidRDefault="000F365E" w:rsidP="000F365E">
      <w:pPr>
        <w:pStyle w:val="subsection"/>
      </w:pPr>
      <w:r w:rsidRPr="00481DA3">
        <w:tab/>
        <w:t>(1)</w:t>
      </w:r>
      <w:r w:rsidRPr="00481DA3">
        <w:tab/>
        <w:t>The amount of the back to school bonus to the entitled individual is worked out by adding together the amounts applicable under this section for each eligible child.</w:t>
      </w:r>
    </w:p>
    <w:p w14:paraId="07DFDF3E" w14:textId="77777777" w:rsidR="000F365E" w:rsidRPr="00481DA3" w:rsidRDefault="000F365E" w:rsidP="000F365E">
      <w:pPr>
        <w:pStyle w:val="SubsectionHead"/>
      </w:pPr>
      <w:r w:rsidRPr="00481DA3">
        <w:t>Amount is $950 unless another subsection applies</w:t>
      </w:r>
    </w:p>
    <w:p w14:paraId="3283EF9E" w14:textId="77777777" w:rsidR="000F365E" w:rsidRPr="00481DA3" w:rsidRDefault="000F365E" w:rsidP="000F365E">
      <w:pPr>
        <w:pStyle w:val="subsection"/>
      </w:pPr>
      <w:r w:rsidRPr="00481DA3">
        <w:tab/>
        <w:t>(2)</w:t>
      </w:r>
      <w:r w:rsidRPr="00481DA3">
        <w:tab/>
        <w:t>Subject to this section, the amount applicable for an eligible child is $950.</w:t>
      </w:r>
    </w:p>
    <w:p w14:paraId="0A8C4CAE" w14:textId="77777777" w:rsidR="000F365E" w:rsidRPr="00481DA3" w:rsidRDefault="000F365E" w:rsidP="000F365E">
      <w:pPr>
        <w:pStyle w:val="SubsectionHead"/>
      </w:pPr>
      <w:r w:rsidRPr="00481DA3">
        <w:t>Reduced amount if applicable rate took account of an individual’s shared care percentage</w:t>
      </w:r>
    </w:p>
    <w:p w14:paraId="43665F3D" w14:textId="77777777" w:rsidR="000F365E" w:rsidRPr="00481DA3" w:rsidRDefault="000F365E" w:rsidP="000F365E">
      <w:pPr>
        <w:pStyle w:val="subsection"/>
      </w:pPr>
      <w:r w:rsidRPr="00481DA3">
        <w:tab/>
        <w:t>(3)</w:t>
      </w:r>
      <w:r w:rsidRPr="00481DA3">
        <w:tab/>
        <w:t>If the applicable rate (see section</w:t>
      </w:r>
      <w:r w:rsidR="00BD75AB" w:rsidRPr="00481DA3">
        <w:t> </w:t>
      </w:r>
      <w:r w:rsidRPr="00481DA3">
        <w:t>95) took account of a shared care percentage in relation to an eligible child, the amount applicable for the eligible child is that percentage of $950.</w:t>
      </w:r>
    </w:p>
    <w:p w14:paraId="4960918F" w14:textId="77777777" w:rsidR="000F365E" w:rsidRPr="00481DA3" w:rsidRDefault="000F365E" w:rsidP="000F365E">
      <w:pPr>
        <w:pStyle w:val="SubsectionHead"/>
      </w:pPr>
      <w:r w:rsidRPr="00481DA3">
        <w:t>Reduced amount if applicable rate took account of a section</w:t>
      </w:r>
      <w:r w:rsidR="00BD75AB" w:rsidRPr="00481DA3">
        <w:t> </w:t>
      </w:r>
      <w:r w:rsidRPr="00481DA3">
        <w:t>28 percentage determination</w:t>
      </w:r>
    </w:p>
    <w:p w14:paraId="18BCF218" w14:textId="77777777" w:rsidR="000F365E" w:rsidRPr="00481DA3" w:rsidRDefault="000F365E" w:rsidP="000F365E">
      <w:pPr>
        <w:pStyle w:val="subsection"/>
      </w:pPr>
      <w:r w:rsidRPr="00481DA3">
        <w:tab/>
        <w:t>(4)</w:t>
      </w:r>
      <w:r w:rsidRPr="00481DA3">
        <w:tab/>
        <w:t>If the applicable rate (see section</w:t>
      </w:r>
      <w:r w:rsidR="00BD75AB" w:rsidRPr="00481DA3">
        <w:t> </w:t>
      </w:r>
      <w:r w:rsidRPr="00481DA3">
        <w:t>95) took account of a determination under section</w:t>
      </w:r>
      <w:r w:rsidR="00BD75AB" w:rsidRPr="00481DA3">
        <w:t> </w:t>
      </w:r>
      <w:r w:rsidRPr="00481DA3">
        <w:t>28 of a particular percentage in relation to one or more FTB children (being an eligible child or eligible children)—the amount applicable for the eligible child, or for each of those eligible children, is:</w:t>
      </w:r>
    </w:p>
    <w:p w14:paraId="23A03FB6" w14:textId="77777777" w:rsidR="000F365E" w:rsidRPr="00481DA3" w:rsidRDefault="000F365E" w:rsidP="000F365E">
      <w:pPr>
        <w:pStyle w:val="paragraph"/>
      </w:pPr>
      <w:r w:rsidRPr="00481DA3">
        <w:tab/>
        <w:t>(a)</w:t>
      </w:r>
      <w:r w:rsidRPr="00481DA3">
        <w:tab/>
        <w:t xml:space="preserve">unless </w:t>
      </w:r>
      <w:r w:rsidR="00BD75AB" w:rsidRPr="00481DA3">
        <w:t>paragraph (</w:t>
      </w:r>
      <w:r w:rsidRPr="00481DA3">
        <w:t>b) applies—that percentage of $950; or</w:t>
      </w:r>
    </w:p>
    <w:p w14:paraId="55B8FD69" w14:textId="77777777" w:rsidR="000F365E" w:rsidRPr="00481DA3" w:rsidRDefault="000F365E" w:rsidP="000F365E">
      <w:pPr>
        <w:pStyle w:val="paragraph"/>
      </w:pPr>
      <w:r w:rsidRPr="00481DA3">
        <w:tab/>
        <w:t>(b)</w:t>
      </w:r>
      <w:r w:rsidRPr="00481DA3">
        <w:tab/>
        <w:t xml:space="preserve">if </w:t>
      </w:r>
      <w:r w:rsidR="00BD75AB" w:rsidRPr="00481DA3">
        <w:t>subsection (</w:t>
      </w:r>
      <w:r w:rsidRPr="00481DA3">
        <w:t xml:space="preserve">3) also applies in relation to the eligible child—that percentage of the amount worked out under </w:t>
      </w:r>
      <w:r w:rsidR="00BD75AB" w:rsidRPr="00481DA3">
        <w:t>subsection (</w:t>
      </w:r>
      <w:r w:rsidRPr="00481DA3">
        <w:t>3) for the eligible child.</w:t>
      </w:r>
    </w:p>
    <w:p w14:paraId="34DE8C3F" w14:textId="77777777" w:rsidR="000F365E" w:rsidRPr="00481DA3" w:rsidRDefault="000F365E" w:rsidP="000F365E">
      <w:pPr>
        <w:pStyle w:val="SubsectionHead"/>
      </w:pPr>
      <w:r w:rsidRPr="00481DA3">
        <w:lastRenderedPageBreak/>
        <w:t>Reduced amount if applicable rate took account of a section</w:t>
      </w:r>
      <w:r w:rsidR="00BD75AB" w:rsidRPr="00481DA3">
        <w:t> </w:t>
      </w:r>
      <w:r w:rsidRPr="00481DA3">
        <w:t>29 percentage determination</w:t>
      </w:r>
    </w:p>
    <w:p w14:paraId="58B72454" w14:textId="77777777" w:rsidR="000F365E" w:rsidRPr="00481DA3" w:rsidRDefault="000F365E" w:rsidP="000F365E">
      <w:pPr>
        <w:pStyle w:val="subsection"/>
      </w:pPr>
      <w:r w:rsidRPr="00481DA3">
        <w:tab/>
        <w:t>(5)</w:t>
      </w:r>
      <w:r w:rsidRPr="00481DA3">
        <w:tab/>
        <w:t>If the applicable rate (see section</w:t>
      </w:r>
      <w:r w:rsidR="00BD75AB" w:rsidRPr="00481DA3">
        <w:t> </w:t>
      </w:r>
      <w:r w:rsidRPr="00481DA3">
        <w:t>95) took account of a determination under section</w:t>
      </w:r>
      <w:r w:rsidR="00BD75AB" w:rsidRPr="00481DA3">
        <w:t> </w:t>
      </w:r>
      <w:r w:rsidRPr="00481DA3">
        <w:t>29 of a particular percentage in relation to one or more FTB children (being an eligible child or eligible children)—the amount applicable for the eligible child, or for each of those eligible children, is:</w:t>
      </w:r>
    </w:p>
    <w:p w14:paraId="04F98362" w14:textId="77777777" w:rsidR="000F365E" w:rsidRPr="00481DA3" w:rsidRDefault="000F365E" w:rsidP="000F365E">
      <w:pPr>
        <w:pStyle w:val="paragraph"/>
      </w:pPr>
      <w:r w:rsidRPr="00481DA3">
        <w:tab/>
        <w:t>(a)</w:t>
      </w:r>
      <w:r w:rsidRPr="00481DA3">
        <w:tab/>
        <w:t xml:space="preserve">unless </w:t>
      </w:r>
      <w:r w:rsidR="00BD75AB" w:rsidRPr="00481DA3">
        <w:t>paragraph (</w:t>
      </w:r>
      <w:r w:rsidRPr="00481DA3">
        <w:t>b) applies—that percentage of $950; or</w:t>
      </w:r>
    </w:p>
    <w:p w14:paraId="73320A69" w14:textId="77777777" w:rsidR="000F365E" w:rsidRPr="00481DA3" w:rsidRDefault="000F365E" w:rsidP="000F365E">
      <w:pPr>
        <w:pStyle w:val="paragraph"/>
      </w:pPr>
      <w:r w:rsidRPr="00481DA3">
        <w:tab/>
        <w:t>(b)</w:t>
      </w:r>
      <w:r w:rsidRPr="00481DA3">
        <w:tab/>
        <w:t xml:space="preserve">if </w:t>
      </w:r>
      <w:r w:rsidR="00BD75AB" w:rsidRPr="00481DA3">
        <w:t>subsection (</w:t>
      </w:r>
      <w:r w:rsidRPr="00481DA3">
        <w:t xml:space="preserve">3) also applies in relation to the eligible child—that percentage of the amount worked out under </w:t>
      </w:r>
      <w:r w:rsidR="00BD75AB" w:rsidRPr="00481DA3">
        <w:t>subsection (</w:t>
      </w:r>
      <w:r w:rsidRPr="00481DA3">
        <w:t>3) for the eligible child.</w:t>
      </w:r>
    </w:p>
    <w:p w14:paraId="61C646BE" w14:textId="77777777" w:rsidR="000F365E" w:rsidRPr="00481DA3" w:rsidRDefault="000F365E" w:rsidP="000F365E">
      <w:pPr>
        <w:pStyle w:val="ActHead4"/>
      </w:pPr>
      <w:bookmarkStart w:id="187" w:name="_Toc163214707"/>
      <w:r w:rsidRPr="00E209BF">
        <w:rPr>
          <w:rStyle w:val="CharSubdNo"/>
        </w:rPr>
        <w:t>Subdivision B</w:t>
      </w:r>
      <w:r w:rsidRPr="00481DA3">
        <w:t>—</w:t>
      </w:r>
      <w:r w:rsidRPr="00E209BF">
        <w:rPr>
          <w:rStyle w:val="CharSubdText"/>
        </w:rPr>
        <w:t>Other entitlements</w:t>
      </w:r>
      <w:bookmarkEnd w:id="187"/>
    </w:p>
    <w:p w14:paraId="0E94D6BF" w14:textId="77777777" w:rsidR="000F365E" w:rsidRPr="00481DA3" w:rsidRDefault="000F365E" w:rsidP="000F365E">
      <w:pPr>
        <w:pStyle w:val="ActHead5"/>
      </w:pPr>
      <w:bookmarkStart w:id="188" w:name="_Toc163214708"/>
      <w:r w:rsidRPr="00E209BF">
        <w:rPr>
          <w:rStyle w:val="CharSectno"/>
        </w:rPr>
        <w:t>98</w:t>
      </w:r>
      <w:r w:rsidRPr="00481DA3">
        <w:t xml:space="preserve">  When is an individual entitled to a back to school bonus?</w:t>
      </w:r>
      <w:bookmarkEnd w:id="188"/>
    </w:p>
    <w:p w14:paraId="7EFF0A31" w14:textId="77777777" w:rsidR="000F365E" w:rsidRPr="00481DA3" w:rsidRDefault="000F365E" w:rsidP="000F365E">
      <w:pPr>
        <w:pStyle w:val="subsection"/>
      </w:pPr>
      <w:r w:rsidRPr="00481DA3">
        <w:tab/>
      </w:r>
      <w:r w:rsidRPr="00481DA3">
        <w:tab/>
        <w:t>An individual is entitled to a back to school bonus if:</w:t>
      </w:r>
    </w:p>
    <w:p w14:paraId="1936EB78" w14:textId="114DD507" w:rsidR="000F365E" w:rsidRPr="00481DA3" w:rsidRDefault="000F365E" w:rsidP="000F365E">
      <w:pPr>
        <w:pStyle w:val="paragraph"/>
      </w:pPr>
      <w:r w:rsidRPr="00481DA3">
        <w:tab/>
        <w:t>(a)</w:t>
      </w:r>
      <w:r w:rsidRPr="00481DA3">
        <w:tab/>
        <w:t xml:space="preserve">the individual was receiving either of the following payments in relation to </w:t>
      </w:r>
      <w:r w:rsidR="008C729D" w:rsidRPr="00481DA3">
        <w:t>3 February</w:t>
      </w:r>
      <w:r w:rsidRPr="00481DA3">
        <w:t xml:space="preserve"> 2009:</w:t>
      </w:r>
    </w:p>
    <w:p w14:paraId="6AF42332" w14:textId="77777777" w:rsidR="000F365E" w:rsidRPr="00481DA3" w:rsidRDefault="000F365E" w:rsidP="000F365E">
      <w:pPr>
        <w:pStyle w:val="paragraphsub"/>
      </w:pPr>
      <w:r w:rsidRPr="00481DA3">
        <w:tab/>
        <w:t>(i)</w:t>
      </w:r>
      <w:r w:rsidRPr="00481DA3">
        <w:tab/>
        <w:t>a carer payment under Part</w:t>
      </w:r>
      <w:r w:rsidR="00BD75AB" w:rsidRPr="00481DA3">
        <w:t> </w:t>
      </w:r>
      <w:r w:rsidRPr="00481DA3">
        <w:t xml:space="preserve">2.5 of the </w:t>
      </w:r>
      <w:r w:rsidRPr="00481DA3">
        <w:rPr>
          <w:i/>
        </w:rPr>
        <w:t>Social Security Act 1991</w:t>
      </w:r>
      <w:r w:rsidRPr="00481DA3">
        <w:t>;</w:t>
      </w:r>
    </w:p>
    <w:p w14:paraId="32F735BE" w14:textId="77777777" w:rsidR="000F365E" w:rsidRPr="00481DA3" w:rsidRDefault="000F365E" w:rsidP="000F365E">
      <w:pPr>
        <w:pStyle w:val="paragraphsub"/>
      </w:pPr>
      <w:r w:rsidRPr="00481DA3">
        <w:tab/>
        <w:t>(ii)</w:t>
      </w:r>
      <w:r w:rsidRPr="00481DA3">
        <w:tab/>
        <w:t>a disability support pension under Part</w:t>
      </w:r>
      <w:r w:rsidR="00BD75AB" w:rsidRPr="00481DA3">
        <w:t> </w:t>
      </w:r>
      <w:r w:rsidRPr="00481DA3">
        <w:t xml:space="preserve">2.3 of the </w:t>
      </w:r>
      <w:r w:rsidRPr="00481DA3">
        <w:rPr>
          <w:i/>
        </w:rPr>
        <w:t>Social Security Act 1991</w:t>
      </w:r>
      <w:r w:rsidRPr="00481DA3">
        <w:t>; and</w:t>
      </w:r>
    </w:p>
    <w:p w14:paraId="50D5882C" w14:textId="74BDC263" w:rsidR="000F365E" w:rsidRPr="00481DA3" w:rsidRDefault="000F365E" w:rsidP="000F365E">
      <w:pPr>
        <w:pStyle w:val="paragraph"/>
      </w:pPr>
      <w:r w:rsidRPr="00481DA3">
        <w:tab/>
        <w:t>(b)</w:t>
      </w:r>
      <w:r w:rsidRPr="00481DA3">
        <w:tab/>
        <w:t xml:space="preserve">the individual was aged less than 19 on </w:t>
      </w:r>
      <w:r w:rsidR="008C729D" w:rsidRPr="00481DA3">
        <w:t>3 February</w:t>
      </w:r>
      <w:r w:rsidRPr="00481DA3">
        <w:t xml:space="preserve"> 2009.</w:t>
      </w:r>
    </w:p>
    <w:p w14:paraId="2AD5EB22" w14:textId="77777777" w:rsidR="000F365E" w:rsidRPr="00481DA3" w:rsidRDefault="000F365E" w:rsidP="000F365E">
      <w:pPr>
        <w:pStyle w:val="ActHead5"/>
      </w:pPr>
      <w:bookmarkStart w:id="189" w:name="_Toc163214709"/>
      <w:r w:rsidRPr="00E209BF">
        <w:rPr>
          <w:rStyle w:val="CharSectno"/>
        </w:rPr>
        <w:t>99</w:t>
      </w:r>
      <w:r w:rsidRPr="00481DA3">
        <w:t xml:space="preserve">  What is the amount of the bonus?</w:t>
      </w:r>
      <w:bookmarkEnd w:id="189"/>
    </w:p>
    <w:p w14:paraId="6BAA4773" w14:textId="77777777" w:rsidR="000F365E" w:rsidRPr="00481DA3" w:rsidRDefault="000F365E" w:rsidP="000F365E">
      <w:pPr>
        <w:pStyle w:val="subsection"/>
      </w:pPr>
      <w:r w:rsidRPr="00481DA3">
        <w:tab/>
      </w:r>
      <w:r w:rsidRPr="00481DA3">
        <w:tab/>
        <w:t>The amount of the back to school bonus to the individual is $950.</w:t>
      </w:r>
    </w:p>
    <w:p w14:paraId="7E83E748" w14:textId="77777777" w:rsidR="000F365E" w:rsidRPr="00481DA3" w:rsidRDefault="000F365E" w:rsidP="000F365E">
      <w:pPr>
        <w:pStyle w:val="ActHead4"/>
      </w:pPr>
      <w:bookmarkStart w:id="190" w:name="_Toc163214710"/>
      <w:r w:rsidRPr="00E209BF">
        <w:rPr>
          <w:rStyle w:val="CharSubdNo"/>
        </w:rPr>
        <w:t>Subdivision C</w:t>
      </w:r>
      <w:r w:rsidRPr="00481DA3">
        <w:t>—</w:t>
      </w:r>
      <w:r w:rsidRPr="00E209BF">
        <w:rPr>
          <w:rStyle w:val="CharSubdText"/>
        </w:rPr>
        <w:t>General rules</w:t>
      </w:r>
      <w:bookmarkEnd w:id="190"/>
    </w:p>
    <w:p w14:paraId="254CB390" w14:textId="77777777" w:rsidR="000F365E" w:rsidRPr="00481DA3" w:rsidRDefault="000F365E" w:rsidP="000F365E">
      <w:pPr>
        <w:pStyle w:val="ActHead5"/>
      </w:pPr>
      <w:bookmarkStart w:id="191" w:name="_Toc163214711"/>
      <w:r w:rsidRPr="00E209BF">
        <w:rPr>
          <w:rStyle w:val="CharSectno"/>
        </w:rPr>
        <w:t>100</w:t>
      </w:r>
      <w:r w:rsidRPr="00481DA3">
        <w:t xml:space="preserve">  General rules</w:t>
      </w:r>
      <w:bookmarkEnd w:id="191"/>
    </w:p>
    <w:p w14:paraId="0A915F47" w14:textId="77777777" w:rsidR="000F365E" w:rsidRPr="00481DA3" w:rsidRDefault="000F365E" w:rsidP="000F365E">
      <w:pPr>
        <w:pStyle w:val="subsection"/>
      </w:pPr>
      <w:r w:rsidRPr="00481DA3">
        <w:tab/>
        <w:t>(1)</w:t>
      </w:r>
      <w:r w:rsidRPr="00481DA3">
        <w:tab/>
        <w:t>If a back to school bonus under Subdivision A in relation to an eligible child (see section</w:t>
      </w:r>
      <w:r w:rsidR="00BD75AB" w:rsidRPr="00481DA3">
        <w:t> </w:t>
      </w:r>
      <w:r w:rsidRPr="00481DA3">
        <w:t>96) is paid to an individual, no back to school bonus under Subdivision B can be paid to the eligible child.</w:t>
      </w:r>
    </w:p>
    <w:p w14:paraId="0600D09B" w14:textId="77777777" w:rsidR="000F365E" w:rsidRPr="00481DA3" w:rsidRDefault="000F365E" w:rsidP="000F365E">
      <w:pPr>
        <w:pStyle w:val="subsection"/>
      </w:pPr>
      <w:r w:rsidRPr="00481DA3">
        <w:lastRenderedPageBreak/>
        <w:tab/>
        <w:t>(2)</w:t>
      </w:r>
      <w:r w:rsidRPr="00481DA3">
        <w:tab/>
        <w:t xml:space="preserve">If a back to school bonus under Subdivision B is paid to an individual (the </w:t>
      </w:r>
      <w:r w:rsidRPr="00481DA3">
        <w:rPr>
          <w:b/>
          <w:i/>
        </w:rPr>
        <w:t>recipient</w:t>
      </w:r>
      <w:r w:rsidRPr="00481DA3">
        <w:t>), no back to school bonus under Subdivision A can be paid to another individual in relation to the recipient.</w:t>
      </w:r>
    </w:p>
    <w:p w14:paraId="684F8B6B" w14:textId="77777777" w:rsidR="000F365E" w:rsidRPr="00481DA3" w:rsidRDefault="00AA48B4" w:rsidP="003D7FE2">
      <w:pPr>
        <w:pStyle w:val="ActHead3"/>
        <w:pageBreakBefore/>
      </w:pPr>
      <w:bookmarkStart w:id="192" w:name="_Toc163214712"/>
      <w:r w:rsidRPr="00E209BF">
        <w:rPr>
          <w:rStyle w:val="CharDivNo"/>
        </w:rPr>
        <w:lastRenderedPageBreak/>
        <w:t>Division 2</w:t>
      </w:r>
      <w:r w:rsidR="000F365E" w:rsidRPr="00481DA3">
        <w:t>—</w:t>
      </w:r>
      <w:r w:rsidR="000F365E" w:rsidRPr="00E209BF">
        <w:rPr>
          <w:rStyle w:val="CharDivText"/>
        </w:rPr>
        <w:t>Single income family bonus</w:t>
      </w:r>
      <w:bookmarkEnd w:id="192"/>
    </w:p>
    <w:p w14:paraId="4EA48227" w14:textId="77777777" w:rsidR="000F365E" w:rsidRPr="00481DA3" w:rsidRDefault="000F365E" w:rsidP="000F365E">
      <w:pPr>
        <w:pStyle w:val="ActHead5"/>
      </w:pPr>
      <w:bookmarkStart w:id="193" w:name="_Toc163214713"/>
      <w:r w:rsidRPr="00E209BF">
        <w:rPr>
          <w:rStyle w:val="CharSectno"/>
        </w:rPr>
        <w:t>101</w:t>
      </w:r>
      <w:r w:rsidRPr="00481DA3">
        <w:t xml:space="preserve">  When is an individual entitled to a single income family bonus?</w:t>
      </w:r>
      <w:bookmarkEnd w:id="193"/>
    </w:p>
    <w:p w14:paraId="1821FCCB" w14:textId="77777777" w:rsidR="000F365E" w:rsidRPr="00481DA3" w:rsidRDefault="000F365E" w:rsidP="000F365E">
      <w:pPr>
        <w:pStyle w:val="subsection"/>
      </w:pPr>
      <w:r w:rsidRPr="00481DA3">
        <w:tab/>
        <w:t>(1)</w:t>
      </w:r>
      <w:r w:rsidRPr="00481DA3">
        <w:tab/>
        <w:t xml:space="preserve">An individual (the </w:t>
      </w:r>
      <w:r w:rsidRPr="00481DA3">
        <w:rPr>
          <w:b/>
          <w:i/>
        </w:rPr>
        <w:t>entitled individual</w:t>
      </w:r>
      <w:r w:rsidRPr="00481DA3">
        <w:t xml:space="preserve">) is entitled to a single income family bonus if </w:t>
      </w:r>
      <w:r w:rsidR="00BD75AB" w:rsidRPr="00481DA3">
        <w:t>subsection (</w:t>
      </w:r>
      <w:r w:rsidRPr="00481DA3">
        <w:t>2), (3) or (4) applies to the individual.</w:t>
      </w:r>
    </w:p>
    <w:p w14:paraId="6AEBBD6D" w14:textId="77777777" w:rsidR="000F365E" w:rsidRPr="00481DA3" w:rsidRDefault="000F365E" w:rsidP="000F365E">
      <w:pPr>
        <w:pStyle w:val="subsection"/>
      </w:pPr>
      <w:r w:rsidRPr="00481DA3">
        <w:tab/>
        <w:t>(2)</w:t>
      </w:r>
      <w:r w:rsidRPr="00481DA3">
        <w:tab/>
        <w:t>This subsection applies to the individual if:</w:t>
      </w:r>
    </w:p>
    <w:p w14:paraId="70CEFBF3" w14:textId="45AFBBFE" w:rsidR="000F365E" w:rsidRPr="00481DA3" w:rsidRDefault="000F365E" w:rsidP="000F365E">
      <w:pPr>
        <w:pStyle w:val="paragraph"/>
      </w:pPr>
      <w:r w:rsidRPr="00481DA3">
        <w:tab/>
        <w:t>(a)</w:t>
      </w:r>
      <w:r w:rsidRPr="00481DA3">
        <w:tab/>
        <w:t xml:space="preserve">in relation to </w:t>
      </w:r>
      <w:r w:rsidR="008C729D" w:rsidRPr="00481DA3">
        <w:t>3 February</w:t>
      </w:r>
      <w:r w:rsidRPr="00481DA3">
        <w:t xml:space="preserve"> 2009, a determination under </w:t>
      </w:r>
      <w:r w:rsidR="00E209BF">
        <w:t>section 1</w:t>
      </w:r>
      <w:r w:rsidRPr="00481DA3">
        <w:t>6 of the Family Assistance Administration Act was in force in respect of the individual as a claimant; and</w:t>
      </w:r>
    </w:p>
    <w:p w14:paraId="4FA49522" w14:textId="42F40BD3" w:rsidR="000F365E" w:rsidRPr="00481DA3" w:rsidRDefault="000F365E" w:rsidP="000F365E">
      <w:pPr>
        <w:pStyle w:val="paragraph"/>
      </w:pPr>
      <w:r w:rsidRPr="00481DA3">
        <w:tab/>
        <w:t>(b)</w:t>
      </w:r>
      <w:r w:rsidRPr="00481DA3">
        <w:tab/>
        <w:t xml:space="preserve">the rate (the </w:t>
      </w:r>
      <w:r w:rsidRPr="00481DA3">
        <w:rPr>
          <w:b/>
          <w:i/>
        </w:rPr>
        <w:t>applicable rate</w:t>
      </w:r>
      <w:r w:rsidRPr="00481DA3">
        <w:t xml:space="preserve">) of family tax benefit payable under the determination in relation to </w:t>
      </w:r>
      <w:r w:rsidR="008C729D" w:rsidRPr="00481DA3">
        <w:t>3 February</w:t>
      </w:r>
      <w:r w:rsidRPr="00481DA3">
        <w:t xml:space="preserve"> 2009 consisted of or included a Part B rate greater than nil.</w:t>
      </w:r>
    </w:p>
    <w:p w14:paraId="77FA1CEE" w14:textId="77777777" w:rsidR="000F365E" w:rsidRPr="00481DA3" w:rsidRDefault="000F365E" w:rsidP="000F365E">
      <w:pPr>
        <w:pStyle w:val="subsection"/>
      </w:pPr>
      <w:r w:rsidRPr="00481DA3">
        <w:tab/>
        <w:t>(3)</w:t>
      </w:r>
      <w:r w:rsidRPr="00481DA3">
        <w:tab/>
        <w:t>This subsection applies to the individual if:</w:t>
      </w:r>
    </w:p>
    <w:p w14:paraId="5134BFA9" w14:textId="0704004D" w:rsidR="000F365E" w:rsidRPr="00481DA3" w:rsidRDefault="000F365E" w:rsidP="000F365E">
      <w:pPr>
        <w:pStyle w:val="paragraph"/>
      </w:pPr>
      <w:r w:rsidRPr="00481DA3">
        <w:tab/>
        <w:t>(a)</w:t>
      </w:r>
      <w:r w:rsidRPr="00481DA3">
        <w:tab/>
        <w:t xml:space="preserve">in relation to </w:t>
      </w:r>
      <w:r w:rsidR="008C729D" w:rsidRPr="00481DA3">
        <w:t>3 February</w:t>
      </w:r>
      <w:r w:rsidRPr="00481DA3">
        <w:t xml:space="preserve"> 2009, a determination under </w:t>
      </w:r>
      <w:r w:rsidR="00E209BF">
        <w:t>section 1</w:t>
      </w:r>
      <w:r w:rsidRPr="00481DA3">
        <w:t>7 of the Family Assistance Administration Act was in force in respect of the individual as a claimant; and</w:t>
      </w:r>
    </w:p>
    <w:p w14:paraId="6FA99121" w14:textId="2CCB1574" w:rsidR="000F365E" w:rsidRPr="00481DA3" w:rsidRDefault="000F365E" w:rsidP="000F365E">
      <w:pPr>
        <w:pStyle w:val="paragraph"/>
      </w:pPr>
      <w:r w:rsidRPr="00481DA3">
        <w:tab/>
        <w:t>(b)</w:t>
      </w:r>
      <w:r w:rsidRPr="00481DA3">
        <w:tab/>
        <w:t>the determination was made as a result of a claim made in the 2008</w:t>
      </w:r>
      <w:r w:rsidR="00E209BF">
        <w:noBreakHyphen/>
      </w:r>
      <w:r w:rsidRPr="00481DA3">
        <w:t>09, 2009</w:t>
      </w:r>
      <w:r w:rsidR="00E209BF">
        <w:noBreakHyphen/>
      </w:r>
      <w:r w:rsidRPr="00481DA3">
        <w:t>10 or 2010</w:t>
      </w:r>
      <w:r w:rsidR="00E209BF">
        <w:noBreakHyphen/>
      </w:r>
      <w:r w:rsidRPr="00481DA3">
        <w:t>11 income year; and</w:t>
      </w:r>
    </w:p>
    <w:p w14:paraId="57319DEA" w14:textId="3371E28F" w:rsidR="000F365E" w:rsidRPr="00481DA3" w:rsidRDefault="000F365E" w:rsidP="000F365E">
      <w:pPr>
        <w:pStyle w:val="paragraph"/>
      </w:pPr>
      <w:r w:rsidRPr="00481DA3">
        <w:tab/>
        <w:t>(c)</w:t>
      </w:r>
      <w:r w:rsidRPr="00481DA3">
        <w:tab/>
        <w:t>if the claim was made in the 2008</w:t>
      </w:r>
      <w:r w:rsidR="00E209BF">
        <w:noBreakHyphen/>
      </w:r>
      <w:r w:rsidRPr="00481DA3">
        <w:t xml:space="preserve">09 income year—the rate (the </w:t>
      </w:r>
      <w:r w:rsidRPr="00481DA3">
        <w:rPr>
          <w:b/>
          <w:i/>
        </w:rPr>
        <w:t>applicable rate</w:t>
      </w:r>
      <w:r w:rsidRPr="00481DA3">
        <w:t xml:space="preserve">) of family tax benefit payable under the determination in relation to </w:t>
      </w:r>
      <w:r w:rsidR="008C729D" w:rsidRPr="00481DA3">
        <w:t>3 February</w:t>
      </w:r>
      <w:r w:rsidRPr="00481DA3">
        <w:t xml:space="preserve"> 2009 consisted of or included a Part B rate greater than nil; and</w:t>
      </w:r>
    </w:p>
    <w:p w14:paraId="25840ED3" w14:textId="2342A11A" w:rsidR="000F365E" w:rsidRPr="00481DA3" w:rsidRDefault="000F365E" w:rsidP="000F365E">
      <w:pPr>
        <w:pStyle w:val="paragraph"/>
      </w:pPr>
      <w:r w:rsidRPr="00481DA3">
        <w:tab/>
        <w:t>(d)</w:t>
      </w:r>
      <w:r w:rsidRPr="00481DA3">
        <w:tab/>
        <w:t>if the claim was made in the 2009</w:t>
      </w:r>
      <w:r w:rsidR="00E209BF">
        <w:noBreakHyphen/>
      </w:r>
      <w:r w:rsidRPr="00481DA3">
        <w:t>10 or 2010</w:t>
      </w:r>
      <w:r w:rsidR="00E209BF">
        <w:noBreakHyphen/>
      </w:r>
      <w:r w:rsidRPr="00481DA3">
        <w:t>11 income year:</w:t>
      </w:r>
    </w:p>
    <w:p w14:paraId="56396EF2" w14:textId="6E2C0D48" w:rsidR="000F365E" w:rsidRPr="00481DA3" w:rsidRDefault="000F365E" w:rsidP="000F365E">
      <w:pPr>
        <w:pStyle w:val="paragraphsub"/>
      </w:pPr>
      <w:r w:rsidRPr="00481DA3">
        <w:tab/>
        <w:t>(i)</w:t>
      </w:r>
      <w:r w:rsidRPr="00481DA3">
        <w:tab/>
        <w:t>the individual has satisfied the FTB reconciliation conditions under section</w:t>
      </w:r>
      <w:r w:rsidR="00BD75AB" w:rsidRPr="00481DA3">
        <w:t> </w:t>
      </w:r>
      <w:r w:rsidRPr="00481DA3">
        <w:t>32B of the Family Assistance Administration Act for all of the same</w:t>
      </w:r>
      <w:r w:rsidR="00E209BF">
        <w:noBreakHyphen/>
      </w:r>
      <w:r w:rsidRPr="00481DA3">
        <w:t>rate benefit periods in the 2008</w:t>
      </w:r>
      <w:r w:rsidR="00E209BF">
        <w:noBreakHyphen/>
      </w:r>
      <w:r w:rsidRPr="00481DA3">
        <w:t>09 income year; and</w:t>
      </w:r>
    </w:p>
    <w:p w14:paraId="74621FE3" w14:textId="79182E83" w:rsidR="000F365E" w:rsidRPr="00481DA3" w:rsidRDefault="000F365E" w:rsidP="000F365E">
      <w:pPr>
        <w:pStyle w:val="paragraphsub"/>
      </w:pPr>
      <w:r w:rsidRPr="00481DA3">
        <w:tab/>
        <w:t>(ii)</w:t>
      </w:r>
      <w:r w:rsidRPr="00481DA3">
        <w:tab/>
        <w:t xml:space="preserve">the rate (the </w:t>
      </w:r>
      <w:r w:rsidRPr="00481DA3">
        <w:rPr>
          <w:b/>
          <w:i/>
        </w:rPr>
        <w:t>applicable rate</w:t>
      </w:r>
      <w:r w:rsidRPr="00481DA3">
        <w:t xml:space="preserve">) of family tax benefit that was payable under the determination after the individual satisfied those conditions, and that was payable in </w:t>
      </w:r>
      <w:r w:rsidRPr="00481DA3">
        <w:lastRenderedPageBreak/>
        <w:t xml:space="preserve">relation to </w:t>
      </w:r>
      <w:r w:rsidR="008C729D" w:rsidRPr="00481DA3">
        <w:t>3 February</w:t>
      </w:r>
      <w:r w:rsidRPr="00481DA3">
        <w:t xml:space="preserve"> 2009, consisted of or included a Part B rate greater than nil.</w:t>
      </w:r>
    </w:p>
    <w:p w14:paraId="736E4FD5" w14:textId="77777777" w:rsidR="000F365E" w:rsidRPr="00481DA3" w:rsidRDefault="000F365E" w:rsidP="0056565E">
      <w:pPr>
        <w:pStyle w:val="subsection"/>
        <w:keepNext/>
        <w:keepLines/>
      </w:pPr>
      <w:r w:rsidRPr="00481DA3">
        <w:tab/>
        <w:t>(4)</w:t>
      </w:r>
      <w:r w:rsidRPr="00481DA3">
        <w:tab/>
        <w:t>This subsection applies to the individual if:</w:t>
      </w:r>
    </w:p>
    <w:p w14:paraId="69F98EB2" w14:textId="03ED18A0" w:rsidR="000F365E" w:rsidRPr="00481DA3" w:rsidRDefault="000F365E" w:rsidP="000F365E">
      <w:pPr>
        <w:pStyle w:val="paragraph"/>
      </w:pPr>
      <w:r w:rsidRPr="00481DA3">
        <w:tab/>
        <w:t>(a)</w:t>
      </w:r>
      <w:r w:rsidRPr="00481DA3">
        <w:tab/>
        <w:t xml:space="preserve">in relation to </w:t>
      </w:r>
      <w:r w:rsidR="008C729D" w:rsidRPr="00481DA3">
        <w:t>3 February</w:t>
      </w:r>
      <w:r w:rsidRPr="00481DA3">
        <w:t xml:space="preserve"> 2009, a determination under </w:t>
      </w:r>
      <w:r w:rsidR="00E209BF">
        <w:t>section 1</w:t>
      </w:r>
      <w:r w:rsidRPr="00481DA3">
        <w:t>8 of the Family Assistance Administration Act was in force in respect of the individual as a claimant; and</w:t>
      </w:r>
    </w:p>
    <w:p w14:paraId="25E4274B" w14:textId="314C7061" w:rsidR="000F365E" w:rsidRPr="00481DA3" w:rsidRDefault="000F365E" w:rsidP="000F365E">
      <w:pPr>
        <w:pStyle w:val="paragraph"/>
      </w:pPr>
      <w:r w:rsidRPr="00481DA3">
        <w:tab/>
        <w:t>(b)</w:t>
      </w:r>
      <w:r w:rsidRPr="00481DA3">
        <w:tab/>
        <w:t>the determination was made as a result of a claim made in the 2008</w:t>
      </w:r>
      <w:r w:rsidR="00E209BF">
        <w:noBreakHyphen/>
      </w:r>
      <w:r w:rsidRPr="00481DA3">
        <w:t>09 income year or a later income year; and</w:t>
      </w:r>
    </w:p>
    <w:p w14:paraId="3CC43FEA" w14:textId="7945B0AA" w:rsidR="000F365E" w:rsidRPr="00481DA3" w:rsidRDefault="000F365E" w:rsidP="000F365E">
      <w:pPr>
        <w:pStyle w:val="paragraph"/>
      </w:pPr>
      <w:r w:rsidRPr="00481DA3">
        <w:tab/>
        <w:t>(c)</w:t>
      </w:r>
      <w:r w:rsidRPr="00481DA3">
        <w:tab/>
        <w:t xml:space="preserve">the rate (the </w:t>
      </w:r>
      <w:r w:rsidRPr="00481DA3">
        <w:rPr>
          <w:b/>
          <w:i/>
        </w:rPr>
        <w:t>applicable rate</w:t>
      </w:r>
      <w:r w:rsidRPr="00481DA3">
        <w:t xml:space="preserve">) of family tax benefit payable under the determination in relation to </w:t>
      </w:r>
      <w:r w:rsidR="008C729D" w:rsidRPr="00481DA3">
        <w:t>3 February</w:t>
      </w:r>
      <w:r w:rsidRPr="00481DA3">
        <w:t xml:space="preserve"> 2009 consisted of or included a Part B rate greater than nil.</w:t>
      </w:r>
    </w:p>
    <w:p w14:paraId="4FD4BB6A" w14:textId="77777777" w:rsidR="000F365E" w:rsidRPr="00481DA3" w:rsidRDefault="000F365E" w:rsidP="000F365E">
      <w:pPr>
        <w:pStyle w:val="ActHead5"/>
      </w:pPr>
      <w:bookmarkStart w:id="194" w:name="_Toc163214714"/>
      <w:r w:rsidRPr="00E209BF">
        <w:rPr>
          <w:rStyle w:val="CharSectno"/>
        </w:rPr>
        <w:t>102</w:t>
      </w:r>
      <w:r w:rsidRPr="00481DA3">
        <w:t xml:space="preserve">  What is the amount of the bonus?</w:t>
      </w:r>
      <w:bookmarkEnd w:id="194"/>
    </w:p>
    <w:p w14:paraId="2F26AF52" w14:textId="77777777" w:rsidR="000F365E" w:rsidRPr="00481DA3" w:rsidRDefault="000F365E" w:rsidP="000F365E">
      <w:pPr>
        <w:pStyle w:val="SubsectionHead"/>
      </w:pPr>
      <w:r w:rsidRPr="00481DA3">
        <w:t>Amount is $900 unless another subsection applies</w:t>
      </w:r>
    </w:p>
    <w:p w14:paraId="7A20A025" w14:textId="77777777" w:rsidR="000F365E" w:rsidRPr="00481DA3" w:rsidRDefault="000F365E" w:rsidP="000F365E">
      <w:pPr>
        <w:pStyle w:val="subsection"/>
      </w:pPr>
      <w:r w:rsidRPr="00481DA3">
        <w:tab/>
        <w:t>(1)</w:t>
      </w:r>
      <w:r w:rsidRPr="00481DA3">
        <w:tab/>
        <w:t>Subject to this section, the amount of the single income family bonus to the entitled individual is $900.</w:t>
      </w:r>
    </w:p>
    <w:p w14:paraId="50ACB6F5" w14:textId="77777777" w:rsidR="000F365E" w:rsidRPr="00481DA3" w:rsidRDefault="000F365E" w:rsidP="000F365E">
      <w:pPr>
        <w:pStyle w:val="SubsectionHead"/>
      </w:pPr>
      <w:r w:rsidRPr="00481DA3">
        <w:t>Reduced amount if applicable rate took account of an individual’s shared care percentage</w:t>
      </w:r>
    </w:p>
    <w:p w14:paraId="0CF3B73D" w14:textId="715AD2BC" w:rsidR="000F365E" w:rsidRPr="00481DA3" w:rsidRDefault="000F365E" w:rsidP="000F365E">
      <w:pPr>
        <w:pStyle w:val="subsection"/>
      </w:pPr>
      <w:r w:rsidRPr="00481DA3">
        <w:tab/>
        <w:t>(2)</w:t>
      </w:r>
      <w:r w:rsidRPr="00481DA3">
        <w:tab/>
        <w:t xml:space="preserve">If the applicable rate (see </w:t>
      </w:r>
      <w:r w:rsidR="00E209BF">
        <w:t>section 1</w:t>
      </w:r>
      <w:r w:rsidRPr="00481DA3">
        <w:t>01) was worked out taking into account only one FTB child and a shared care percentage in relation to that child, the amount of the single income family bonus to the entitled individual is that percentage of $900.</w:t>
      </w:r>
    </w:p>
    <w:p w14:paraId="7CC957A7" w14:textId="4F9CEDC4" w:rsidR="000F365E" w:rsidRPr="00481DA3" w:rsidRDefault="000F365E" w:rsidP="000F365E">
      <w:pPr>
        <w:pStyle w:val="subsection"/>
      </w:pPr>
      <w:r w:rsidRPr="00481DA3">
        <w:tab/>
        <w:t>(3)</w:t>
      </w:r>
      <w:r w:rsidRPr="00481DA3">
        <w:tab/>
        <w:t xml:space="preserve">If the applicable rate (see </w:t>
      </w:r>
      <w:r w:rsidR="00E209BF">
        <w:t>section 1</w:t>
      </w:r>
      <w:r w:rsidRPr="00481DA3">
        <w:t>01) was worked out taking into account more than one FTB child and a shared care percentage for each of those children, the amount of the single income family bonus to the entitled individual is the highest of those percentages of $900.</w:t>
      </w:r>
    </w:p>
    <w:p w14:paraId="5334A039" w14:textId="77777777" w:rsidR="000F365E" w:rsidRPr="00481DA3" w:rsidRDefault="000F365E" w:rsidP="000F365E">
      <w:pPr>
        <w:pStyle w:val="SubsectionHead"/>
      </w:pPr>
      <w:r w:rsidRPr="00481DA3">
        <w:t>Reduced amount if applicable rate took account of a section</w:t>
      </w:r>
      <w:r w:rsidR="00BD75AB" w:rsidRPr="00481DA3">
        <w:t> </w:t>
      </w:r>
      <w:r w:rsidRPr="00481DA3">
        <w:t>28 percentage determination</w:t>
      </w:r>
    </w:p>
    <w:p w14:paraId="24F37C9B" w14:textId="6E635DA8" w:rsidR="000F365E" w:rsidRPr="00481DA3" w:rsidRDefault="000F365E" w:rsidP="000F365E">
      <w:pPr>
        <w:pStyle w:val="subsection"/>
      </w:pPr>
      <w:r w:rsidRPr="00481DA3">
        <w:tab/>
        <w:t>(4)</w:t>
      </w:r>
      <w:r w:rsidRPr="00481DA3">
        <w:tab/>
        <w:t xml:space="preserve">If the applicable rate (see </w:t>
      </w:r>
      <w:r w:rsidR="00E209BF">
        <w:t>section 1</w:t>
      </w:r>
      <w:r w:rsidRPr="00481DA3">
        <w:t>01) took account of a determination under section</w:t>
      </w:r>
      <w:r w:rsidR="00BD75AB" w:rsidRPr="00481DA3">
        <w:t> </w:t>
      </w:r>
      <w:r w:rsidRPr="00481DA3">
        <w:t xml:space="preserve">28 of a particular percentage in </w:t>
      </w:r>
      <w:r w:rsidRPr="00481DA3">
        <w:lastRenderedPageBreak/>
        <w:t>relation to one or more FTB children, the amount of the single income family bonus to the entitled individual is:</w:t>
      </w:r>
    </w:p>
    <w:p w14:paraId="2C000E3E" w14:textId="77777777" w:rsidR="000F365E" w:rsidRPr="00481DA3" w:rsidRDefault="000F365E" w:rsidP="000F365E">
      <w:pPr>
        <w:pStyle w:val="paragraph"/>
      </w:pPr>
      <w:r w:rsidRPr="00481DA3">
        <w:tab/>
        <w:t>(a)</w:t>
      </w:r>
      <w:r w:rsidRPr="00481DA3">
        <w:tab/>
        <w:t xml:space="preserve">unless </w:t>
      </w:r>
      <w:r w:rsidR="00BD75AB" w:rsidRPr="00481DA3">
        <w:t>paragraph (</w:t>
      </w:r>
      <w:r w:rsidRPr="00481DA3">
        <w:t>b) applies—that percentage of $900; or</w:t>
      </w:r>
    </w:p>
    <w:p w14:paraId="192F2263" w14:textId="77777777" w:rsidR="000F365E" w:rsidRPr="00481DA3" w:rsidRDefault="000F365E" w:rsidP="000F365E">
      <w:pPr>
        <w:pStyle w:val="paragraph"/>
      </w:pPr>
      <w:r w:rsidRPr="00481DA3">
        <w:tab/>
        <w:t>(b)</w:t>
      </w:r>
      <w:r w:rsidRPr="00481DA3">
        <w:tab/>
        <w:t xml:space="preserve">if </w:t>
      </w:r>
      <w:r w:rsidR="00BD75AB" w:rsidRPr="00481DA3">
        <w:t>subsection (</w:t>
      </w:r>
      <w:r w:rsidRPr="00481DA3">
        <w:t xml:space="preserve">2) or (3) also applies—that percentage of the amount worked out under </w:t>
      </w:r>
      <w:r w:rsidR="00BD75AB" w:rsidRPr="00481DA3">
        <w:t>subsection (</w:t>
      </w:r>
      <w:r w:rsidRPr="00481DA3">
        <w:t>2) or (3).</w:t>
      </w:r>
    </w:p>
    <w:p w14:paraId="4046FCD7" w14:textId="77777777" w:rsidR="000F365E" w:rsidRPr="00481DA3" w:rsidRDefault="000F365E" w:rsidP="000F365E">
      <w:pPr>
        <w:pStyle w:val="SubsectionHead"/>
      </w:pPr>
      <w:r w:rsidRPr="00481DA3">
        <w:t>Reduced amount if applicable rate took account of a section</w:t>
      </w:r>
      <w:r w:rsidR="00BD75AB" w:rsidRPr="00481DA3">
        <w:t> </w:t>
      </w:r>
      <w:r w:rsidRPr="00481DA3">
        <w:t>29 percentage determination</w:t>
      </w:r>
    </w:p>
    <w:p w14:paraId="7E5EABE1" w14:textId="0B58241B" w:rsidR="000F365E" w:rsidRPr="00481DA3" w:rsidRDefault="000F365E" w:rsidP="000F365E">
      <w:pPr>
        <w:pStyle w:val="subsection"/>
      </w:pPr>
      <w:r w:rsidRPr="00481DA3">
        <w:tab/>
        <w:t>(5)</w:t>
      </w:r>
      <w:r w:rsidRPr="00481DA3">
        <w:tab/>
        <w:t xml:space="preserve">If the applicable rate (see </w:t>
      </w:r>
      <w:r w:rsidR="00E209BF">
        <w:t>section 1</w:t>
      </w:r>
      <w:r w:rsidRPr="00481DA3">
        <w:t>01) took account of a determination under section</w:t>
      </w:r>
      <w:r w:rsidR="00BD75AB" w:rsidRPr="00481DA3">
        <w:t> </w:t>
      </w:r>
      <w:r w:rsidRPr="00481DA3">
        <w:t>29 of a particular percentage in relation to one or more FTB children, the amount of the single income family bonus to the entitled individual is:</w:t>
      </w:r>
    </w:p>
    <w:p w14:paraId="10F4C689" w14:textId="77777777" w:rsidR="000F365E" w:rsidRPr="00481DA3" w:rsidRDefault="000F365E" w:rsidP="000F365E">
      <w:pPr>
        <w:pStyle w:val="paragraph"/>
      </w:pPr>
      <w:r w:rsidRPr="00481DA3">
        <w:tab/>
        <w:t>(a)</w:t>
      </w:r>
      <w:r w:rsidRPr="00481DA3">
        <w:tab/>
        <w:t xml:space="preserve">unless </w:t>
      </w:r>
      <w:r w:rsidR="00BD75AB" w:rsidRPr="00481DA3">
        <w:t>paragraph (</w:t>
      </w:r>
      <w:r w:rsidRPr="00481DA3">
        <w:t>b) applies—that percentage of $900; or</w:t>
      </w:r>
    </w:p>
    <w:p w14:paraId="1971298C" w14:textId="77777777" w:rsidR="000F365E" w:rsidRPr="00481DA3" w:rsidRDefault="000F365E" w:rsidP="000F365E">
      <w:pPr>
        <w:pStyle w:val="paragraph"/>
      </w:pPr>
      <w:r w:rsidRPr="00481DA3">
        <w:tab/>
        <w:t>(b)</w:t>
      </w:r>
      <w:r w:rsidRPr="00481DA3">
        <w:tab/>
        <w:t xml:space="preserve">if </w:t>
      </w:r>
      <w:r w:rsidR="00BD75AB" w:rsidRPr="00481DA3">
        <w:t>subsection (</w:t>
      </w:r>
      <w:r w:rsidRPr="00481DA3">
        <w:t xml:space="preserve">2) or (3) also applies—that percentage of the amount worked out under </w:t>
      </w:r>
      <w:r w:rsidR="00BD75AB" w:rsidRPr="00481DA3">
        <w:t>subsection (</w:t>
      </w:r>
      <w:r w:rsidRPr="00481DA3">
        <w:t>2) or (3).</w:t>
      </w:r>
    </w:p>
    <w:p w14:paraId="2553A70B" w14:textId="77777777" w:rsidR="0011044B" w:rsidRPr="00481DA3" w:rsidRDefault="0011044B" w:rsidP="003D7FE2">
      <w:pPr>
        <w:pStyle w:val="ActHead2"/>
        <w:pageBreakBefore/>
      </w:pPr>
      <w:bookmarkStart w:id="195" w:name="_Toc163214715"/>
      <w:r w:rsidRPr="00E209BF">
        <w:rPr>
          <w:rStyle w:val="CharPartNo"/>
        </w:rPr>
        <w:lastRenderedPageBreak/>
        <w:t>Part</w:t>
      </w:r>
      <w:r w:rsidR="00BD75AB" w:rsidRPr="00E209BF">
        <w:rPr>
          <w:rStyle w:val="CharPartNo"/>
        </w:rPr>
        <w:t> </w:t>
      </w:r>
      <w:r w:rsidRPr="00E209BF">
        <w:rPr>
          <w:rStyle w:val="CharPartNo"/>
        </w:rPr>
        <w:t>7A</w:t>
      </w:r>
      <w:r w:rsidRPr="00481DA3">
        <w:t>—</w:t>
      </w:r>
      <w:r w:rsidRPr="00E209BF">
        <w:rPr>
          <w:rStyle w:val="CharPartText"/>
        </w:rPr>
        <w:t>ETR payment</w:t>
      </w:r>
      <w:bookmarkEnd w:id="195"/>
    </w:p>
    <w:p w14:paraId="153C19E7" w14:textId="77777777" w:rsidR="0011044B" w:rsidRPr="00481DA3" w:rsidRDefault="00AA48B4" w:rsidP="0011044B">
      <w:pPr>
        <w:pStyle w:val="ActHead3"/>
      </w:pPr>
      <w:bookmarkStart w:id="196" w:name="_Toc163214716"/>
      <w:r w:rsidRPr="00E209BF">
        <w:rPr>
          <w:rStyle w:val="CharDivNo"/>
        </w:rPr>
        <w:t>Division 1</w:t>
      </w:r>
      <w:r w:rsidR="0011044B" w:rsidRPr="00481DA3">
        <w:t>—</w:t>
      </w:r>
      <w:r w:rsidR="0011044B" w:rsidRPr="00E209BF">
        <w:rPr>
          <w:rStyle w:val="CharDivText"/>
        </w:rPr>
        <w:t>Entitlements in respect of eligible children</w:t>
      </w:r>
      <w:bookmarkEnd w:id="196"/>
    </w:p>
    <w:p w14:paraId="3DBA82A4" w14:textId="77777777" w:rsidR="0011044B" w:rsidRPr="00481DA3" w:rsidRDefault="0011044B" w:rsidP="0011044B">
      <w:pPr>
        <w:pStyle w:val="ActHead5"/>
      </w:pPr>
      <w:bookmarkStart w:id="197" w:name="_Toc163214717"/>
      <w:r w:rsidRPr="00E209BF">
        <w:rPr>
          <w:rStyle w:val="CharSectno"/>
        </w:rPr>
        <w:t>102A</w:t>
      </w:r>
      <w:r w:rsidRPr="00481DA3">
        <w:t xml:space="preserve">  When is an individual entitled to an ETR payment in respect of a child?</w:t>
      </w:r>
      <w:bookmarkEnd w:id="197"/>
    </w:p>
    <w:p w14:paraId="3732B19C" w14:textId="77777777" w:rsidR="0011044B" w:rsidRPr="00481DA3" w:rsidRDefault="0011044B" w:rsidP="0011044B">
      <w:pPr>
        <w:pStyle w:val="SubsectionHead"/>
      </w:pPr>
      <w:r w:rsidRPr="00481DA3">
        <w:t>FTB</w:t>
      </w:r>
    </w:p>
    <w:p w14:paraId="2ED473F5" w14:textId="77777777" w:rsidR="0011044B" w:rsidRPr="00481DA3" w:rsidRDefault="0011044B" w:rsidP="0011044B">
      <w:pPr>
        <w:pStyle w:val="subsection"/>
      </w:pPr>
      <w:r w:rsidRPr="00481DA3">
        <w:tab/>
        <w:t>(1)</w:t>
      </w:r>
      <w:r w:rsidRPr="00481DA3">
        <w:tab/>
        <w:t xml:space="preserve">An individual (the </w:t>
      </w:r>
      <w:r w:rsidRPr="00481DA3">
        <w:rPr>
          <w:b/>
          <w:i/>
        </w:rPr>
        <w:t>entitled individual</w:t>
      </w:r>
      <w:r w:rsidRPr="00481DA3">
        <w:t>) is entitled to an ETR payment if:</w:t>
      </w:r>
    </w:p>
    <w:p w14:paraId="27714004" w14:textId="77777777" w:rsidR="0011044B" w:rsidRPr="00481DA3" w:rsidRDefault="0011044B" w:rsidP="0011044B">
      <w:pPr>
        <w:pStyle w:val="paragraph"/>
      </w:pPr>
      <w:r w:rsidRPr="00481DA3">
        <w:tab/>
        <w:t>(a)</w:t>
      </w:r>
      <w:r w:rsidRPr="00481DA3">
        <w:tab/>
        <w:t>in relation to 8</w:t>
      </w:r>
      <w:r w:rsidR="00BD75AB" w:rsidRPr="00481DA3">
        <w:t> </w:t>
      </w:r>
      <w:r w:rsidRPr="00481DA3">
        <w:t>May 2012:</w:t>
      </w:r>
    </w:p>
    <w:p w14:paraId="3EB1B444" w14:textId="4218F729" w:rsidR="0011044B" w:rsidRPr="00481DA3" w:rsidRDefault="0011044B" w:rsidP="0011044B">
      <w:pPr>
        <w:pStyle w:val="paragraphsub"/>
      </w:pPr>
      <w:r w:rsidRPr="00481DA3">
        <w:tab/>
        <w:t>(i)</w:t>
      </w:r>
      <w:r w:rsidRPr="00481DA3">
        <w:tab/>
        <w:t xml:space="preserve">a determination under </w:t>
      </w:r>
      <w:r w:rsidR="00E209BF">
        <w:t>section 1</w:t>
      </w:r>
      <w:r w:rsidRPr="00481DA3">
        <w:t>6 or 17 of the Family Assistance Administration Act is in force in respect of the entitled individual as a claimant; or</w:t>
      </w:r>
    </w:p>
    <w:p w14:paraId="425D743D" w14:textId="5D5C8E20" w:rsidR="0011044B" w:rsidRPr="00481DA3" w:rsidRDefault="0011044B" w:rsidP="0011044B">
      <w:pPr>
        <w:pStyle w:val="paragraphsub"/>
      </w:pPr>
      <w:r w:rsidRPr="00481DA3">
        <w:tab/>
        <w:t>(ii)</w:t>
      </w:r>
      <w:r w:rsidRPr="00481DA3">
        <w:tab/>
        <w:t xml:space="preserve">a determination under </w:t>
      </w:r>
      <w:r w:rsidR="00E209BF">
        <w:t>section 1</w:t>
      </w:r>
      <w:r w:rsidRPr="00481DA3">
        <w:t>8 of the Family Assistance Administration Act is in force in respect of the entitled individual because the Secretary is satisfied that the entitled individual is eligible for family tax benefit under section</w:t>
      </w:r>
      <w:r w:rsidR="00BD75AB" w:rsidRPr="00481DA3">
        <w:t> </w:t>
      </w:r>
      <w:r w:rsidRPr="00481DA3">
        <w:t>32 of this Act; and</w:t>
      </w:r>
    </w:p>
    <w:p w14:paraId="16411258" w14:textId="77777777" w:rsidR="0011044B" w:rsidRPr="00481DA3" w:rsidRDefault="0011044B" w:rsidP="0011044B">
      <w:pPr>
        <w:pStyle w:val="paragraph"/>
      </w:pPr>
      <w:r w:rsidRPr="00481DA3">
        <w:tab/>
        <w:t>(b)</w:t>
      </w:r>
      <w:r w:rsidRPr="00481DA3">
        <w:tab/>
        <w:t xml:space="preserve">the entitled individual’s rate of family tax benefit on that day, worked out under </w:t>
      </w:r>
      <w:r w:rsidR="00AA48B4" w:rsidRPr="00481DA3">
        <w:t>Division 1</w:t>
      </w:r>
      <w:r w:rsidRPr="00481DA3">
        <w:t xml:space="preserve"> of Part</w:t>
      </w:r>
      <w:r w:rsidR="00BD75AB" w:rsidRPr="00481DA3">
        <w:t> </w:t>
      </w:r>
      <w:r w:rsidRPr="00481DA3">
        <w:t>4 but disregarding reductions (if any) under clause</w:t>
      </w:r>
      <w:r w:rsidR="00BD75AB" w:rsidRPr="00481DA3">
        <w:t> </w:t>
      </w:r>
      <w:r w:rsidRPr="00481DA3">
        <w:t>5 or 25A of Schedule</w:t>
      </w:r>
      <w:r w:rsidR="00BD75AB" w:rsidRPr="00481DA3">
        <w:t> </w:t>
      </w:r>
      <w:r w:rsidRPr="00481DA3">
        <w:t>1, consisted of or included a Part A rate greater than nil; and</w:t>
      </w:r>
    </w:p>
    <w:p w14:paraId="596966B3" w14:textId="77777777" w:rsidR="0011044B" w:rsidRPr="00481DA3" w:rsidRDefault="0011044B" w:rsidP="0011044B">
      <w:pPr>
        <w:pStyle w:val="paragraph"/>
      </w:pPr>
      <w:r w:rsidRPr="00481DA3">
        <w:tab/>
        <w:t>(c)</w:t>
      </w:r>
      <w:r w:rsidRPr="00481DA3">
        <w:tab/>
        <w:t>that rate was worked out taking into account one or more FTB children of the entitled individual who were born:</w:t>
      </w:r>
    </w:p>
    <w:p w14:paraId="3B95CBBA" w14:textId="56C9DF12" w:rsidR="0011044B" w:rsidRPr="00481DA3" w:rsidRDefault="0011044B" w:rsidP="0011044B">
      <w:pPr>
        <w:pStyle w:val="paragraphsub"/>
      </w:pPr>
      <w:r w:rsidRPr="00481DA3">
        <w:tab/>
        <w:t>(i)</w:t>
      </w:r>
      <w:r w:rsidRPr="00481DA3">
        <w:tab/>
        <w:t xml:space="preserve">on or after </w:t>
      </w:r>
      <w:r w:rsidR="00E209BF">
        <w:t>1 January</w:t>
      </w:r>
      <w:r w:rsidRPr="00481DA3">
        <w:t xml:space="preserve"> 1993; and</w:t>
      </w:r>
    </w:p>
    <w:p w14:paraId="7CB56B38" w14:textId="7535BA30" w:rsidR="0011044B" w:rsidRPr="00481DA3" w:rsidRDefault="0011044B" w:rsidP="0011044B">
      <w:pPr>
        <w:pStyle w:val="paragraphsub"/>
      </w:pPr>
      <w:r w:rsidRPr="00481DA3">
        <w:tab/>
        <w:t>(ii)</w:t>
      </w:r>
      <w:r w:rsidRPr="00481DA3">
        <w:tab/>
        <w:t>on or before 3</w:t>
      </w:r>
      <w:r w:rsidR="00816BB0" w:rsidRPr="00481DA3">
        <w:t>1 July</w:t>
      </w:r>
      <w:r w:rsidRPr="00481DA3">
        <w:t xml:space="preserve"> 2007; and</w:t>
      </w:r>
    </w:p>
    <w:p w14:paraId="56DF3C94" w14:textId="77777777" w:rsidR="0011044B" w:rsidRPr="00481DA3" w:rsidRDefault="0011044B" w:rsidP="0011044B">
      <w:pPr>
        <w:pStyle w:val="paragraph"/>
      </w:pPr>
      <w:r w:rsidRPr="00481DA3">
        <w:tab/>
        <w:t>(d)</w:t>
      </w:r>
      <w:r w:rsidRPr="00481DA3">
        <w:tab/>
        <w:t>if, on 8</w:t>
      </w:r>
      <w:r w:rsidR="00BD75AB" w:rsidRPr="00481DA3">
        <w:t> </w:t>
      </w:r>
      <w:r w:rsidRPr="00481DA3">
        <w:t xml:space="preserve">May 2012, an FTB child to whom </w:t>
      </w:r>
      <w:r w:rsidR="00BD75AB" w:rsidRPr="00481DA3">
        <w:t>paragraph (</w:t>
      </w:r>
      <w:r w:rsidRPr="00481DA3">
        <w:t>c) applies is at least 16—the FTB child is a senior secondary school child.</w:t>
      </w:r>
    </w:p>
    <w:p w14:paraId="4D23CFB5" w14:textId="77777777" w:rsidR="0011044B" w:rsidRPr="00481DA3" w:rsidRDefault="0011044B" w:rsidP="0011044B">
      <w:pPr>
        <w:pStyle w:val="SubsectionHead"/>
      </w:pPr>
      <w:r w:rsidRPr="00481DA3">
        <w:lastRenderedPageBreak/>
        <w:t>Youth allowance</w:t>
      </w:r>
    </w:p>
    <w:p w14:paraId="71E439B4" w14:textId="77777777" w:rsidR="0011044B" w:rsidRPr="00481DA3" w:rsidRDefault="0011044B" w:rsidP="0011044B">
      <w:pPr>
        <w:pStyle w:val="subsection"/>
      </w:pPr>
      <w:r w:rsidRPr="00481DA3">
        <w:tab/>
        <w:t>(2)</w:t>
      </w:r>
      <w:r w:rsidRPr="00481DA3">
        <w:tab/>
        <w:t xml:space="preserve">An individual (the </w:t>
      </w:r>
      <w:r w:rsidRPr="00481DA3">
        <w:rPr>
          <w:b/>
          <w:i/>
        </w:rPr>
        <w:t>entitled individual</w:t>
      </w:r>
      <w:r w:rsidRPr="00481DA3">
        <w:t>) is entitled to an ETR payment if:</w:t>
      </w:r>
    </w:p>
    <w:p w14:paraId="5B869E42" w14:textId="77777777" w:rsidR="0011044B" w:rsidRPr="00481DA3" w:rsidRDefault="0011044B" w:rsidP="0011044B">
      <w:pPr>
        <w:pStyle w:val="paragraph"/>
      </w:pPr>
      <w:r w:rsidRPr="00481DA3">
        <w:tab/>
        <w:t>(a)</w:t>
      </w:r>
      <w:r w:rsidRPr="00481DA3">
        <w:tab/>
        <w:t>the entitled individual has been paid an instalment of youth allowance; and</w:t>
      </w:r>
    </w:p>
    <w:p w14:paraId="56722B28" w14:textId="77777777" w:rsidR="0011044B" w:rsidRPr="00481DA3" w:rsidRDefault="0011044B" w:rsidP="0011044B">
      <w:pPr>
        <w:pStyle w:val="paragraph"/>
      </w:pPr>
      <w:r w:rsidRPr="00481DA3">
        <w:tab/>
        <w:t>(b)</w:t>
      </w:r>
      <w:r w:rsidRPr="00481DA3">
        <w:tab/>
        <w:t>the instalment was in respect of a period that included 8</w:t>
      </w:r>
      <w:r w:rsidR="00BD75AB" w:rsidRPr="00481DA3">
        <w:t> </w:t>
      </w:r>
      <w:r w:rsidRPr="00481DA3">
        <w:t>May 2012; and</w:t>
      </w:r>
    </w:p>
    <w:p w14:paraId="74EE8DEC" w14:textId="77777777" w:rsidR="0011044B" w:rsidRPr="00481DA3" w:rsidRDefault="0011044B" w:rsidP="0011044B">
      <w:pPr>
        <w:pStyle w:val="paragraph"/>
      </w:pPr>
      <w:r w:rsidRPr="00481DA3">
        <w:tab/>
        <w:t>(c)</w:t>
      </w:r>
      <w:r w:rsidRPr="00481DA3">
        <w:tab/>
        <w:t>the instalment was of another individual who was born:</w:t>
      </w:r>
    </w:p>
    <w:p w14:paraId="7EC78241" w14:textId="4FA63726" w:rsidR="0011044B" w:rsidRPr="00481DA3" w:rsidRDefault="0011044B" w:rsidP="0011044B">
      <w:pPr>
        <w:pStyle w:val="paragraphsub"/>
      </w:pPr>
      <w:r w:rsidRPr="00481DA3">
        <w:tab/>
        <w:t>(i)</w:t>
      </w:r>
      <w:r w:rsidRPr="00481DA3">
        <w:tab/>
        <w:t xml:space="preserve">on or after </w:t>
      </w:r>
      <w:r w:rsidR="00E209BF">
        <w:t>1 January</w:t>
      </w:r>
      <w:r w:rsidRPr="00481DA3">
        <w:t xml:space="preserve"> 1993; and</w:t>
      </w:r>
    </w:p>
    <w:p w14:paraId="46DCEAA1" w14:textId="77777777" w:rsidR="0011044B" w:rsidRPr="00481DA3" w:rsidRDefault="0011044B" w:rsidP="0011044B">
      <w:pPr>
        <w:pStyle w:val="paragraphsub"/>
      </w:pPr>
      <w:r w:rsidRPr="00481DA3">
        <w:tab/>
        <w:t>(ii)</w:t>
      </w:r>
      <w:r w:rsidRPr="00481DA3">
        <w:tab/>
        <w:t>on or before 8</w:t>
      </w:r>
      <w:r w:rsidR="00BD75AB" w:rsidRPr="00481DA3">
        <w:t> </w:t>
      </w:r>
      <w:r w:rsidRPr="00481DA3">
        <w:t>May 1996; and</w:t>
      </w:r>
    </w:p>
    <w:p w14:paraId="2421F570" w14:textId="34D980EF" w:rsidR="0011044B" w:rsidRPr="00481DA3" w:rsidRDefault="0011044B" w:rsidP="0011044B">
      <w:pPr>
        <w:pStyle w:val="paragraph"/>
      </w:pPr>
      <w:r w:rsidRPr="00481DA3">
        <w:tab/>
        <w:t>(d)</w:t>
      </w:r>
      <w:r w:rsidRPr="00481DA3">
        <w:tab/>
        <w:t>on 8</w:t>
      </w:r>
      <w:r w:rsidR="00BD75AB" w:rsidRPr="00481DA3">
        <w:t> </w:t>
      </w:r>
      <w:r w:rsidRPr="00481DA3">
        <w:t>May 2012, the other individual was undertaking full</w:t>
      </w:r>
      <w:r w:rsidR="00E209BF">
        <w:noBreakHyphen/>
      </w:r>
      <w:r w:rsidRPr="00481DA3">
        <w:t>time study in respect of a secondary course (within the meaning of subsection</w:t>
      </w:r>
      <w:r w:rsidR="00BD75AB" w:rsidRPr="00481DA3">
        <w:t> </w:t>
      </w:r>
      <w:r w:rsidRPr="00481DA3">
        <w:t xml:space="preserve">543A(2AB) of the </w:t>
      </w:r>
      <w:r w:rsidRPr="00481DA3">
        <w:rPr>
          <w:i/>
        </w:rPr>
        <w:t>Social Security Act 1991</w:t>
      </w:r>
      <w:r w:rsidRPr="00481DA3">
        <w:t>); and</w:t>
      </w:r>
    </w:p>
    <w:p w14:paraId="45D18016" w14:textId="77777777" w:rsidR="0011044B" w:rsidRPr="00481DA3" w:rsidRDefault="0011044B" w:rsidP="0011044B">
      <w:pPr>
        <w:pStyle w:val="paragraph"/>
      </w:pPr>
      <w:r w:rsidRPr="00481DA3">
        <w:tab/>
        <w:t>(e)</w:t>
      </w:r>
      <w:r w:rsidRPr="00481DA3">
        <w:tab/>
        <w:t>youth allowance is payable to the other individual in respect of 8</w:t>
      </w:r>
      <w:r w:rsidR="00BD75AB" w:rsidRPr="00481DA3">
        <w:t> </w:t>
      </w:r>
      <w:r w:rsidRPr="00481DA3">
        <w:t>May 2012; and</w:t>
      </w:r>
    </w:p>
    <w:p w14:paraId="112BA0E4" w14:textId="77777777" w:rsidR="0011044B" w:rsidRPr="00481DA3" w:rsidRDefault="0011044B" w:rsidP="0011044B">
      <w:pPr>
        <w:pStyle w:val="paragraph"/>
      </w:pPr>
      <w:r w:rsidRPr="00481DA3">
        <w:tab/>
        <w:t>(f)</w:t>
      </w:r>
      <w:r w:rsidRPr="00481DA3">
        <w:tab/>
        <w:t>the instalment was paid to the entitled individual:</w:t>
      </w:r>
    </w:p>
    <w:p w14:paraId="51C7F696" w14:textId="77777777" w:rsidR="0011044B" w:rsidRPr="00481DA3" w:rsidRDefault="0011044B" w:rsidP="0011044B">
      <w:pPr>
        <w:pStyle w:val="paragraphsub"/>
      </w:pPr>
      <w:r w:rsidRPr="00481DA3">
        <w:tab/>
        <w:t>(i)</w:t>
      </w:r>
      <w:r w:rsidRPr="00481DA3">
        <w:tab/>
        <w:t>on behalf of the other individual in accordance with subsection</w:t>
      </w:r>
      <w:r w:rsidR="00BD75AB" w:rsidRPr="00481DA3">
        <w:t> </w:t>
      </w:r>
      <w:r w:rsidRPr="00481DA3">
        <w:t xml:space="preserve">45(1) of the </w:t>
      </w:r>
      <w:r w:rsidRPr="00481DA3">
        <w:rPr>
          <w:i/>
        </w:rPr>
        <w:t>Social Security (Administration) Act 1999</w:t>
      </w:r>
      <w:r w:rsidRPr="00481DA3">
        <w:t>; or</w:t>
      </w:r>
    </w:p>
    <w:p w14:paraId="7F4BB553" w14:textId="77777777" w:rsidR="0011044B" w:rsidRPr="00481DA3" w:rsidRDefault="0011044B" w:rsidP="0011044B">
      <w:pPr>
        <w:pStyle w:val="paragraphsub"/>
      </w:pPr>
      <w:r w:rsidRPr="00481DA3">
        <w:tab/>
        <w:t>(ii)</w:t>
      </w:r>
      <w:r w:rsidRPr="00481DA3">
        <w:tab/>
        <w:t>as payment nominee in accordance with Part</w:t>
      </w:r>
      <w:r w:rsidR="00BD75AB" w:rsidRPr="00481DA3">
        <w:t> </w:t>
      </w:r>
      <w:r w:rsidRPr="00481DA3">
        <w:t xml:space="preserve">3A of the </w:t>
      </w:r>
      <w:r w:rsidRPr="00481DA3">
        <w:rPr>
          <w:i/>
        </w:rPr>
        <w:t>Social Security (Administration) Act 1999</w:t>
      </w:r>
      <w:r w:rsidRPr="00481DA3">
        <w:t>.</w:t>
      </w:r>
    </w:p>
    <w:p w14:paraId="16783361" w14:textId="77777777" w:rsidR="0011044B" w:rsidRPr="00481DA3" w:rsidRDefault="0011044B" w:rsidP="0011044B">
      <w:pPr>
        <w:pStyle w:val="SubsectionHead"/>
      </w:pPr>
      <w:r w:rsidRPr="00481DA3">
        <w:t>ABSTUDY</w:t>
      </w:r>
    </w:p>
    <w:p w14:paraId="1C57DE64" w14:textId="77777777" w:rsidR="0011044B" w:rsidRPr="00481DA3" w:rsidRDefault="0011044B" w:rsidP="0011044B">
      <w:pPr>
        <w:pStyle w:val="subsection"/>
      </w:pPr>
      <w:r w:rsidRPr="00481DA3">
        <w:tab/>
        <w:t>(3)</w:t>
      </w:r>
      <w:r w:rsidRPr="00481DA3">
        <w:tab/>
        <w:t xml:space="preserve">An individual (the </w:t>
      </w:r>
      <w:r w:rsidRPr="00481DA3">
        <w:rPr>
          <w:b/>
          <w:i/>
        </w:rPr>
        <w:t>entitled individual</w:t>
      </w:r>
      <w:r w:rsidRPr="00481DA3">
        <w:t>) is entitled to an ETR payment if:</w:t>
      </w:r>
    </w:p>
    <w:p w14:paraId="71FB671C" w14:textId="77777777" w:rsidR="0011044B" w:rsidRPr="00481DA3" w:rsidRDefault="0011044B" w:rsidP="0011044B">
      <w:pPr>
        <w:pStyle w:val="paragraph"/>
      </w:pPr>
      <w:r w:rsidRPr="00481DA3">
        <w:tab/>
        <w:t>(a)</w:t>
      </w:r>
      <w:r w:rsidRPr="00481DA3">
        <w:tab/>
        <w:t>the whole or a part of an instalment under the scheme known as the ABSTUDY scheme that includes an amount identified as living allowance was paid in respect of a student; and</w:t>
      </w:r>
    </w:p>
    <w:p w14:paraId="54AF93A2" w14:textId="77777777" w:rsidR="0011044B" w:rsidRPr="00481DA3" w:rsidRDefault="0011044B" w:rsidP="0011044B">
      <w:pPr>
        <w:pStyle w:val="paragraph"/>
      </w:pPr>
      <w:r w:rsidRPr="00481DA3">
        <w:tab/>
        <w:t>(b)</w:t>
      </w:r>
      <w:r w:rsidRPr="00481DA3">
        <w:tab/>
        <w:t>the instalment was in respect of a period that included 8</w:t>
      </w:r>
      <w:r w:rsidR="00BD75AB" w:rsidRPr="00481DA3">
        <w:t> </w:t>
      </w:r>
      <w:r w:rsidRPr="00481DA3">
        <w:t>May 2012; and</w:t>
      </w:r>
    </w:p>
    <w:p w14:paraId="6EBF8E6E" w14:textId="77777777" w:rsidR="0011044B" w:rsidRPr="00481DA3" w:rsidRDefault="0011044B" w:rsidP="0011044B">
      <w:pPr>
        <w:pStyle w:val="paragraph"/>
      </w:pPr>
      <w:r w:rsidRPr="00481DA3">
        <w:tab/>
        <w:t>(c)</w:t>
      </w:r>
      <w:r w:rsidRPr="00481DA3">
        <w:tab/>
        <w:t>the student was born:</w:t>
      </w:r>
    </w:p>
    <w:p w14:paraId="45C81755" w14:textId="7B18F42E" w:rsidR="0011044B" w:rsidRPr="00481DA3" w:rsidRDefault="0011044B" w:rsidP="0011044B">
      <w:pPr>
        <w:pStyle w:val="paragraphsub"/>
      </w:pPr>
      <w:r w:rsidRPr="00481DA3">
        <w:tab/>
        <w:t>(i)</w:t>
      </w:r>
      <w:r w:rsidRPr="00481DA3">
        <w:tab/>
        <w:t xml:space="preserve">on or after </w:t>
      </w:r>
      <w:r w:rsidR="00E209BF">
        <w:t>1 January</w:t>
      </w:r>
      <w:r w:rsidRPr="00481DA3">
        <w:t xml:space="preserve"> 1993; and</w:t>
      </w:r>
    </w:p>
    <w:p w14:paraId="2833FE02" w14:textId="77777777" w:rsidR="0011044B" w:rsidRPr="00481DA3" w:rsidRDefault="0011044B" w:rsidP="0011044B">
      <w:pPr>
        <w:pStyle w:val="paragraphsub"/>
      </w:pPr>
      <w:r w:rsidRPr="00481DA3">
        <w:tab/>
        <w:t>(ii)</w:t>
      </w:r>
      <w:r w:rsidRPr="00481DA3">
        <w:tab/>
        <w:t>on or before 8</w:t>
      </w:r>
      <w:r w:rsidR="00BD75AB" w:rsidRPr="00481DA3">
        <w:t> </w:t>
      </w:r>
      <w:r w:rsidRPr="00481DA3">
        <w:t>May 1996; and</w:t>
      </w:r>
    </w:p>
    <w:p w14:paraId="6DA45C4E" w14:textId="4791EAB7" w:rsidR="0011044B" w:rsidRPr="00481DA3" w:rsidRDefault="0011044B" w:rsidP="0011044B">
      <w:pPr>
        <w:pStyle w:val="paragraph"/>
      </w:pPr>
      <w:r w:rsidRPr="00481DA3">
        <w:lastRenderedPageBreak/>
        <w:tab/>
        <w:t>(d)</w:t>
      </w:r>
      <w:r w:rsidRPr="00481DA3">
        <w:tab/>
        <w:t>on 8</w:t>
      </w:r>
      <w:r w:rsidR="00BD75AB" w:rsidRPr="00481DA3">
        <w:t> </w:t>
      </w:r>
      <w:r w:rsidRPr="00481DA3">
        <w:t>May 2012, the student was undertaking full</w:t>
      </w:r>
      <w:r w:rsidR="00E209BF">
        <w:noBreakHyphen/>
      </w:r>
      <w:r w:rsidRPr="00481DA3">
        <w:t>time study in respect of a course of education determined, under section</w:t>
      </w:r>
      <w:r w:rsidR="00BD75AB" w:rsidRPr="00481DA3">
        <w:t> </w:t>
      </w:r>
      <w:r w:rsidRPr="00481DA3">
        <w:t xml:space="preserve">5D of the </w:t>
      </w:r>
      <w:r w:rsidRPr="00481DA3">
        <w:rPr>
          <w:i/>
        </w:rPr>
        <w:t>Student Assistance Act 1973</w:t>
      </w:r>
      <w:r w:rsidRPr="00481DA3">
        <w:t>, to be a secondary course for the purposes of that Act; and</w:t>
      </w:r>
    </w:p>
    <w:p w14:paraId="55760469" w14:textId="77777777" w:rsidR="0011044B" w:rsidRPr="00481DA3" w:rsidRDefault="0011044B" w:rsidP="0011044B">
      <w:pPr>
        <w:pStyle w:val="paragraph"/>
      </w:pPr>
      <w:r w:rsidRPr="00481DA3">
        <w:tab/>
        <w:t>(e)</w:t>
      </w:r>
      <w:r w:rsidRPr="00481DA3">
        <w:tab/>
        <w:t>living allowance is payable under the scheme in respect of the student on 8</w:t>
      </w:r>
      <w:r w:rsidR="00BD75AB" w:rsidRPr="00481DA3">
        <w:t> </w:t>
      </w:r>
      <w:r w:rsidRPr="00481DA3">
        <w:t>May 2012; and</w:t>
      </w:r>
    </w:p>
    <w:p w14:paraId="2B941586" w14:textId="77777777" w:rsidR="0011044B" w:rsidRPr="00481DA3" w:rsidRDefault="0011044B" w:rsidP="0011044B">
      <w:pPr>
        <w:pStyle w:val="paragraph"/>
      </w:pPr>
      <w:r w:rsidRPr="00481DA3">
        <w:tab/>
        <w:t>(f)</w:t>
      </w:r>
      <w:r w:rsidRPr="00481DA3">
        <w:tab/>
        <w:t>on 8</w:t>
      </w:r>
      <w:r w:rsidR="00BD75AB" w:rsidRPr="00481DA3">
        <w:t> </w:t>
      </w:r>
      <w:r w:rsidRPr="00481DA3">
        <w:t>May 2012, the entitled individual was a parent or guardian of the student; and</w:t>
      </w:r>
    </w:p>
    <w:p w14:paraId="6B0A864D" w14:textId="77777777" w:rsidR="0011044B" w:rsidRPr="00481DA3" w:rsidRDefault="0011044B" w:rsidP="0011044B">
      <w:pPr>
        <w:pStyle w:val="paragraph"/>
      </w:pPr>
      <w:r w:rsidRPr="00481DA3">
        <w:tab/>
        <w:t>(g)</w:t>
      </w:r>
      <w:r w:rsidRPr="00481DA3">
        <w:tab/>
        <w:t>the entitled individual is either:</w:t>
      </w:r>
    </w:p>
    <w:p w14:paraId="0DCF22E6" w14:textId="77777777" w:rsidR="0011044B" w:rsidRPr="00481DA3" w:rsidRDefault="0011044B" w:rsidP="0011044B">
      <w:pPr>
        <w:pStyle w:val="paragraphsub"/>
      </w:pPr>
      <w:r w:rsidRPr="00481DA3">
        <w:tab/>
        <w:t>(i)</w:t>
      </w:r>
      <w:r w:rsidRPr="00481DA3">
        <w:tab/>
        <w:t>the parent or guardian to whom the whole or part was paid; or</w:t>
      </w:r>
    </w:p>
    <w:p w14:paraId="5E7A8CD2" w14:textId="77777777" w:rsidR="0011044B" w:rsidRPr="00481DA3" w:rsidRDefault="0011044B" w:rsidP="0011044B">
      <w:pPr>
        <w:pStyle w:val="paragraphsub"/>
      </w:pPr>
      <w:r w:rsidRPr="00481DA3">
        <w:tab/>
        <w:t>(ii)</w:t>
      </w:r>
      <w:r w:rsidRPr="00481DA3">
        <w:tab/>
        <w:t>if no amount of the instalment was paid to a parent or guardian of the student and no amount of the instalment was paid to the student—the parent or guardian with whom the student usually lives who is determined by the Secretary to be the most appropriate parent or guardian to be entitled to an ETR payment under this section.</w:t>
      </w:r>
    </w:p>
    <w:p w14:paraId="1E794821" w14:textId="77777777" w:rsidR="0011044B" w:rsidRPr="00481DA3" w:rsidRDefault="0011044B" w:rsidP="0011044B">
      <w:pPr>
        <w:pStyle w:val="SubsectionHead"/>
      </w:pPr>
      <w:r w:rsidRPr="00481DA3">
        <w:t>Disability support pension and pensioner education supplement</w:t>
      </w:r>
    </w:p>
    <w:p w14:paraId="2DD0ECC9" w14:textId="77777777" w:rsidR="0011044B" w:rsidRPr="00481DA3" w:rsidRDefault="0011044B" w:rsidP="0011044B">
      <w:pPr>
        <w:pStyle w:val="subsection"/>
      </w:pPr>
      <w:r w:rsidRPr="00481DA3">
        <w:tab/>
        <w:t>(4)</w:t>
      </w:r>
      <w:r w:rsidRPr="00481DA3">
        <w:tab/>
        <w:t xml:space="preserve">An individual (the </w:t>
      </w:r>
      <w:r w:rsidRPr="00481DA3">
        <w:rPr>
          <w:b/>
          <w:i/>
        </w:rPr>
        <w:t>entitled individual</w:t>
      </w:r>
      <w:r w:rsidRPr="00481DA3">
        <w:t>) is entitled to an ETR payment if:</w:t>
      </w:r>
    </w:p>
    <w:p w14:paraId="4318A9D8" w14:textId="77777777" w:rsidR="0011044B" w:rsidRPr="00481DA3" w:rsidRDefault="0011044B" w:rsidP="0011044B">
      <w:pPr>
        <w:pStyle w:val="paragraph"/>
      </w:pPr>
      <w:r w:rsidRPr="00481DA3">
        <w:tab/>
        <w:t>(a)</w:t>
      </w:r>
      <w:r w:rsidRPr="00481DA3">
        <w:tab/>
        <w:t>an instalment of disability support pension under Part</w:t>
      </w:r>
      <w:r w:rsidR="00BD75AB" w:rsidRPr="00481DA3">
        <w:t> </w:t>
      </w:r>
      <w:r w:rsidRPr="00481DA3">
        <w:t xml:space="preserve">2.3 of the </w:t>
      </w:r>
      <w:r w:rsidRPr="00481DA3">
        <w:rPr>
          <w:i/>
        </w:rPr>
        <w:t>Social Security Act 1991</w:t>
      </w:r>
      <w:r w:rsidRPr="00481DA3">
        <w:t xml:space="preserve"> has been paid to the entitled individual; and</w:t>
      </w:r>
    </w:p>
    <w:p w14:paraId="2438A09B" w14:textId="77777777" w:rsidR="0011044B" w:rsidRPr="00481DA3" w:rsidRDefault="0011044B" w:rsidP="0011044B">
      <w:pPr>
        <w:pStyle w:val="paragraph"/>
      </w:pPr>
      <w:r w:rsidRPr="00481DA3">
        <w:tab/>
        <w:t>(b)</w:t>
      </w:r>
      <w:r w:rsidRPr="00481DA3">
        <w:tab/>
        <w:t>an instalment of pensioner education supplement under:</w:t>
      </w:r>
    </w:p>
    <w:p w14:paraId="2B762BAF" w14:textId="77777777" w:rsidR="0011044B" w:rsidRPr="00481DA3" w:rsidRDefault="0011044B" w:rsidP="0011044B">
      <w:pPr>
        <w:pStyle w:val="paragraphsub"/>
      </w:pPr>
      <w:r w:rsidRPr="00481DA3">
        <w:tab/>
        <w:t>(i)</w:t>
      </w:r>
      <w:r w:rsidRPr="00481DA3">
        <w:tab/>
        <w:t>Part</w:t>
      </w:r>
      <w:r w:rsidR="00BD75AB" w:rsidRPr="00481DA3">
        <w:t> </w:t>
      </w:r>
      <w:r w:rsidRPr="00481DA3">
        <w:t xml:space="preserve">2.24A of the </w:t>
      </w:r>
      <w:r w:rsidRPr="00481DA3">
        <w:rPr>
          <w:i/>
        </w:rPr>
        <w:t>Social Security Act 1991</w:t>
      </w:r>
      <w:r w:rsidRPr="00481DA3">
        <w:t>; or</w:t>
      </w:r>
    </w:p>
    <w:p w14:paraId="6F769616" w14:textId="77777777" w:rsidR="0011044B" w:rsidRPr="00481DA3" w:rsidRDefault="0011044B" w:rsidP="0011044B">
      <w:pPr>
        <w:pStyle w:val="paragraphsub"/>
      </w:pPr>
      <w:r w:rsidRPr="00481DA3">
        <w:tab/>
        <w:t>(ii)</w:t>
      </w:r>
      <w:r w:rsidRPr="00481DA3">
        <w:tab/>
        <w:t>the scheme known as the ABSTUDY scheme;</w:t>
      </w:r>
    </w:p>
    <w:p w14:paraId="3368CF11" w14:textId="77777777" w:rsidR="0011044B" w:rsidRPr="00481DA3" w:rsidRDefault="0011044B" w:rsidP="0011044B">
      <w:pPr>
        <w:pStyle w:val="paragraph"/>
      </w:pPr>
      <w:r w:rsidRPr="00481DA3">
        <w:tab/>
      </w:r>
      <w:r w:rsidRPr="00481DA3">
        <w:tab/>
        <w:t>has been paid (whether or not to the entitled individual); and</w:t>
      </w:r>
    </w:p>
    <w:p w14:paraId="56DC896E" w14:textId="77777777" w:rsidR="0011044B" w:rsidRPr="00481DA3" w:rsidRDefault="0011044B" w:rsidP="0011044B">
      <w:pPr>
        <w:pStyle w:val="paragraph"/>
      </w:pPr>
      <w:r w:rsidRPr="00481DA3">
        <w:tab/>
        <w:t>(c)</w:t>
      </w:r>
      <w:r w:rsidRPr="00481DA3">
        <w:tab/>
        <w:t xml:space="preserve">the instalments referred to in </w:t>
      </w:r>
      <w:r w:rsidR="00BD75AB" w:rsidRPr="00481DA3">
        <w:t>paragraphs (</w:t>
      </w:r>
      <w:r w:rsidRPr="00481DA3">
        <w:t>a) and (b) were each in respect of a period that included 8</w:t>
      </w:r>
      <w:r w:rsidR="00BD75AB" w:rsidRPr="00481DA3">
        <w:t> </w:t>
      </w:r>
      <w:r w:rsidRPr="00481DA3">
        <w:t>May 2012; and</w:t>
      </w:r>
    </w:p>
    <w:p w14:paraId="65911B06" w14:textId="77777777" w:rsidR="0011044B" w:rsidRPr="00481DA3" w:rsidRDefault="0011044B" w:rsidP="0011044B">
      <w:pPr>
        <w:pStyle w:val="paragraph"/>
      </w:pPr>
      <w:r w:rsidRPr="00481DA3">
        <w:tab/>
        <w:t>(d)</w:t>
      </w:r>
      <w:r w:rsidRPr="00481DA3">
        <w:tab/>
        <w:t xml:space="preserve">the instalments referred to in </w:t>
      </w:r>
      <w:r w:rsidR="00BD75AB" w:rsidRPr="00481DA3">
        <w:t>paragraphs (</w:t>
      </w:r>
      <w:r w:rsidRPr="00481DA3">
        <w:t>a) and (b) were of another individual who was born:</w:t>
      </w:r>
    </w:p>
    <w:p w14:paraId="0AC69BC3" w14:textId="00FAED6B" w:rsidR="0011044B" w:rsidRPr="00481DA3" w:rsidRDefault="0011044B" w:rsidP="0011044B">
      <w:pPr>
        <w:pStyle w:val="paragraphsub"/>
      </w:pPr>
      <w:r w:rsidRPr="00481DA3">
        <w:tab/>
        <w:t>(i)</w:t>
      </w:r>
      <w:r w:rsidRPr="00481DA3">
        <w:tab/>
        <w:t xml:space="preserve">on or after </w:t>
      </w:r>
      <w:r w:rsidR="00E209BF">
        <w:t>1 January</w:t>
      </w:r>
      <w:r w:rsidRPr="00481DA3">
        <w:t xml:space="preserve"> 1993; and</w:t>
      </w:r>
    </w:p>
    <w:p w14:paraId="00522E82" w14:textId="77777777" w:rsidR="0011044B" w:rsidRPr="00481DA3" w:rsidRDefault="0011044B" w:rsidP="0011044B">
      <w:pPr>
        <w:pStyle w:val="paragraphsub"/>
      </w:pPr>
      <w:r w:rsidRPr="00481DA3">
        <w:tab/>
        <w:t>(ii)</w:t>
      </w:r>
      <w:r w:rsidRPr="00481DA3">
        <w:tab/>
        <w:t>on or before 8</w:t>
      </w:r>
      <w:r w:rsidR="00BD75AB" w:rsidRPr="00481DA3">
        <w:t> </w:t>
      </w:r>
      <w:r w:rsidRPr="00481DA3">
        <w:t>May 1996; and</w:t>
      </w:r>
    </w:p>
    <w:p w14:paraId="6BCEDA36" w14:textId="77777777" w:rsidR="0011044B" w:rsidRPr="00481DA3" w:rsidRDefault="0011044B" w:rsidP="0011044B">
      <w:pPr>
        <w:pStyle w:val="paragraph"/>
      </w:pPr>
      <w:r w:rsidRPr="00481DA3">
        <w:lastRenderedPageBreak/>
        <w:tab/>
        <w:t>(e)</w:t>
      </w:r>
      <w:r w:rsidRPr="00481DA3">
        <w:tab/>
        <w:t>on 8</w:t>
      </w:r>
      <w:r w:rsidR="00BD75AB" w:rsidRPr="00481DA3">
        <w:t> </w:t>
      </w:r>
      <w:r w:rsidRPr="00481DA3">
        <w:t>May 2012, the other individual is:</w:t>
      </w:r>
    </w:p>
    <w:p w14:paraId="7996312B" w14:textId="77777777" w:rsidR="0011044B" w:rsidRPr="00481DA3" w:rsidRDefault="0011044B" w:rsidP="0011044B">
      <w:pPr>
        <w:pStyle w:val="paragraphsub"/>
      </w:pPr>
      <w:r w:rsidRPr="00481DA3">
        <w:tab/>
        <w:t>(i)</w:t>
      </w:r>
      <w:r w:rsidRPr="00481DA3">
        <w:tab/>
        <w:t xml:space="preserve">if </w:t>
      </w:r>
      <w:r w:rsidR="00BD75AB" w:rsidRPr="00481DA3">
        <w:t>subparagraph (</w:t>
      </w:r>
      <w:r w:rsidRPr="00481DA3">
        <w:t>b)(i) applies—undertaking qualifying study (within the meaning of Part</w:t>
      </w:r>
      <w:r w:rsidR="00BD75AB" w:rsidRPr="00481DA3">
        <w:t> </w:t>
      </w:r>
      <w:r w:rsidRPr="00481DA3">
        <w:t xml:space="preserve">2.24A of the </w:t>
      </w:r>
      <w:r w:rsidRPr="00481DA3">
        <w:rPr>
          <w:i/>
        </w:rPr>
        <w:t>Social Security Act 1991</w:t>
      </w:r>
      <w:r w:rsidRPr="00481DA3">
        <w:t>) in respect of a course of education determined, under section</w:t>
      </w:r>
      <w:r w:rsidR="00BD75AB" w:rsidRPr="00481DA3">
        <w:t> </w:t>
      </w:r>
      <w:r w:rsidRPr="00481DA3">
        <w:t xml:space="preserve">5D of the </w:t>
      </w:r>
      <w:r w:rsidRPr="00481DA3">
        <w:rPr>
          <w:i/>
        </w:rPr>
        <w:t>Student Assistance Act 1973</w:t>
      </w:r>
      <w:r w:rsidRPr="00481DA3">
        <w:t xml:space="preserve">, to be a secondary course for the purposes of the </w:t>
      </w:r>
      <w:r w:rsidRPr="00481DA3">
        <w:rPr>
          <w:i/>
        </w:rPr>
        <w:t>Student Assistance Act 1973</w:t>
      </w:r>
      <w:r w:rsidRPr="00481DA3">
        <w:t>; or</w:t>
      </w:r>
    </w:p>
    <w:p w14:paraId="11E927E6" w14:textId="77777777" w:rsidR="0011044B" w:rsidRPr="00481DA3" w:rsidRDefault="0011044B" w:rsidP="0011044B">
      <w:pPr>
        <w:pStyle w:val="paragraphsub"/>
      </w:pPr>
      <w:r w:rsidRPr="00481DA3">
        <w:tab/>
        <w:t>(ii)</w:t>
      </w:r>
      <w:r w:rsidRPr="00481DA3">
        <w:tab/>
        <w:t xml:space="preserve">if </w:t>
      </w:r>
      <w:r w:rsidR="00BD75AB" w:rsidRPr="00481DA3">
        <w:t>subparagraph (</w:t>
      </w:r>
      <w:r w:rsidRPr="00481DA3">
        <w:t>b)(ii) applies—undertaking study in respect of a course of education determined, under section</w:t>
      </w:r>
      <w:r w:rsidR="00BD75AB" w:rsidRPr="00481DA3">
        <w:t> </w:t>
      </w:r>
      <w:r w:rsidRPr="00481DA3">
        <w:t xml:space="preserve">5D of the </w:t>
      </w:r>
      <w:r w:rsidRPr="00481DA3">
        <w:rPr>
          <w:i/>
        </w:rPr>
        <w:t>Student Assistance Act 1973</w:t>
      </w:r>
      <w:r w:rsidRPr="00481DA3">
        <w:t>, to be a secondary course for the purposes of that Act; and</w:t>
      </w:r>
    </w:p>
    <w:p w14:paraId="38AC5DF9" w14:textId="77777777" w:rsidR="0011044B" w:rsidRPr="00481DA3" w:rsidRDefault="0011044B" w:rsidP="0011044B">
      <w:pPr>
        <w:pStyle w:val="paragraph"/>
      </w:pPr>
      <w:r w:rsidRPr="00481DA3">
        <w:tab/>
        <w:t>(f)</w:t>
      </w:r>
      <w:r w:rsidRPr="00481DA3">
        <w:tab/>
        <w:t>disability support pension and the pensioner education supplement are both payable to the other individual in respect of 8</w:t>
      </w:r>
      <w:r w:rsidR="00BD75AB" w:rsidRPr="00481DA3">
        <w:t> </w:t>
      </w:r>
      <w:r w:rsidRPr="00481DA3">
        <w:t>May 2012; and</w:t>
      </w:r>
    </w:p>
    <w:p w14:paraId="479DF4DF" w14:textId="77777777" w:rsidR="0011044B" w:rsidRPr="00481DA3" w:rsidRDefault="0011044B" w:rsidP="0011044B">
      <w:pPr>
        <w:pStyle w:val="paragraph"/>
      </w:pPr>
      <w:r w:rsidRPr="00481DA3">
        <w:tab/>
        <w:t>(g)</w:t>
      </w:r>
      <w:r w:rsidRPr="00481DA3">
        <w:tab/>
        <w:t xml:space="preserve">the instalment referred to in </w:t>
      </w:r>
      <w:r w:rsidR="00BD75AB" w:rsidRPr="00481DA3">
        <w:t>paragraph (</w:t>
      </w:r>
      <w:r w:rsidRPr="00481DA3">
        <w:t>a) was paid to the entitled individual as payment nominee in accordance with Part</w:t>
      </w:r>
      <w:r w:rsidR="00BD75AB" w:rsidRPr="00481DA3">
        <w:t> </w:t>
      </w:r>
      <w:r w:rsidRPr="00481DA3">
        <w:t xml:space="preserve">3A of the </w:t>
      </w:r>
      <w:r w:rsidRPr="00481DA3">
        <w:rPr>
          <w:i/>
        </w:rPr>
        <w:t>Social Security (Administration) Act 1999</w:t>
      </w:r>
      <w:r w:rsidRPr="00481DA3">
        <w:t>.</w:t>
      </w:r>
    </w:p>
    <w:p w14:paraId="11C7D992" w14:textId="77777777" w:rsidR="0011044B" w:rsidRPr="00481DA3" w:rsidRDefault="0011044B" w:rsidP="0011044B">
      <w:pPr>
        <w:pStyle w:val="ActHead5"/>
      </w:pPr>
      <w:bookmarkStart w:id="198" w:name="_Toc163214718"/>
      <w:r w:rsidRPr="00E209BF">
        <w:rPr>
          <w:rStyle w:val="CharSectno"/>
        </w:rPr>
        <w:t>102B</w:t>
      </w:r>
      <w:r w:rsidRPr="00481DA3">
        <w:t xml:space="preserve">  In respect of what children is the payment payable?</w:t>
      </w:r>
      <w:bookmarkEnd w:id="198"/>
    </w:p>
    <w:p w14:paraId="3AF25F40" w14:textId="77777777" w:rsidR="0011044B" w:rsidRPr="00481DA3" w:rsidRDefault="0011044B" w:rsidP="0011044B">
      <w:pPr>
        <w:pStyle w:val="subsection"/>
      </w:pPr>
      <w:r w:rsidRPr="00481DA3">
        <w:tab/>
      </w:r>
      <w:r w:rsidRPr="00481DA3">
        <w:tab/>
        <w:t xml:space="preserve">Each of the following is an </w:t>
      </w:r>
      <w:r w:rsidRPr="00481DA3">
        <w:rPr>
          <w:b/>
          <w:i/>
        </w:rPr>
        <w:t>eligible child</w:t>
      </w:r>
      <w:r w:rsidRPr="00481DA3">
        <w:t xml:space="preserve"> in relation to the entitled individual:</w:t>
      </w:r>
    </w:p>
    <w:p w14:paraId="7F3CF057" w14:textId="26ABF1B1" w:rsidR="0011044B" w:rsidRPr="00481DA3" w:rsidRDefault="0011044B" w:rsidP="0011044B">
      <w:pPr>
        <w:pStyle w:val="paragraph"/>
      </w:pPr>
      <w:r w:rsidRPr="00481DA3">
        <w:tab/>
        <w:t>(a)</w:t>
      </w:r>
      <w:r w:rsidRPr="00481DA3">
        <w:tab/>
        <w:t>if sub</w:t>
      </w:r>
      <w:r w:rsidR="00E209BF">
        <w:t>section 1</w:t>
      </w:r>
      <w:r w:rsidRPr="00481DA3">
        <w:t>02A(1) applies to the entitled individual—each FTB child:</w:t>
      </w:r>
    </w:p>
    <w:p w14:paraId="5FDD2E7E" w14:textId="77777777" w:rsidR="0011044B" w:rsidRPr="00481DA3" w:rsidRDefault="0011044B" w:rsidP="0011044B">
      <w:pPr>
        <w:pStyle w:val="paragraphsub"/>
      </w:pPr>
      <w:r w:rsidRPr="00481DA3">
        <w:tab/>
        <w:t>(i)</w:t>
      </w:r>
      <w:r w:rsidRPr="00481DA3">
        <w:tab/>
        <w:t>taken into account in determining the rate referred to in paragraph</w:t>
      </w:r>
      <w:r w:rsidR="00BD75AB" w:rsidRPr="00481DA3">
        <w:t> </w:t>
      </w:r>
      <w:r w:rsidRPr="00481DA3">
        <w:t>102A(1)(b); and</w:t>
      </w:r>
    </w:p>
    <w:p w14:paraId="434D7F66" w14:textId="77777777" w:rsidR="0011044B" w:rsidRPr="00481DA3" w:rsidRDefault="0011044B" w:rsidP="0011044B">
      <w:pPr>
        <w:pStyle w:val="paragraphsub"/>
      </w:pPr>
      <w:r w:rsidRPr="00481DA3">
        <w:tab/>
        <w:t>(ii)</w:t>
      </w:r>
      <w:r w:rsidRPr="00481DA3">
        <w:tab/>
        <w:t>to whom paragraph</w:t>
      </w:r>
      <w:r w:rsidR="00BD75AB" w:rsidRPr="00481DA3">
        <w:t> </w:t>
      </w:r>
      <w:r w:rsidRPr="00481DA3">
        <w:t>102A(1)(c) applies; and</w:t>
      </w:r>
    </w:p>
    <w:p w14:paraId="0F1D4DEA" w14:textId="77777777" w:rsidR="0011044B" w:rsidRPr="00481DA3" w:rsidRDefault="0011044B" w:rsidP="0011044B">
      <w:pPr>
        <w:pStyle w:val="paragraphsub"/>
      </w:pPr>
      <w:r w:rsidRPr="00481DA3">
        <w:tab/>
        <w:t>(iii)</w:t>
      </w:r>
      <w:r w:rsidRPr="00481DA3">
        <w:tab/>
        <w:t>if, on 8</w:t>
      </w:r>
      <w:r w:rsidR="00BD75AB" w:rsidRPr="00481DA3">
        <w:t> </w:t>
      </w:r>
      <w:r w:rsidRPr="00481DA3">
        <w:t>May 2012, an FTB child is at least 16—who satisfies paragraph</w:t>
      </w:r>
      <w:r w:rsidR="00BD75AB" w:rsidRPr="00481DA3">
        <w:t> </w:t>
      </w:r>
      <w:r w:rsidRPr="00481DA3">
        <w:t>102A(1)(d);</w:t>
      </w:r>
    </w:p>
    <w:p w14:paraId="7242C606" w14:textId="6D0915B2" w:rsidR="0011044B" w:rsidRPr="00481DA3" w:rsidRDefault="0011044B" w:rsidP="0011044B">
      <w:pPr>
        <w:pStyle w:val="paragraph"/>
      </w:pPr>
      <w:r w:rsidRPr="00481DA3">
        <w:tab/>
        <w:t>(b)</w:t>
      </w:r>
      <w:r w:rsidRPr="00481DA3">
        <w:tab/>
        <w:t>if sub</w:t>
      </w:r>
      <w:r w:rsidR="00E209BF">
        <w:t>section 1</w:t>
      </w:r>
      <w:r w:rsidRPr="00481DA3">
        <w:t>02A(2) applies to the entitled individual—the other individual, or each other individual, covered by paragraphs 102A(2)(c), (d) and (e);</w:t>
      </w:r>
    </w:p>
    <w:p w14:paraId="06B3C0FB" w14:textId="575A940D" w:rsidR="0011044B" w:rsidRPr="00481DA3" w:rsidRDefault="0011044B" w:rsidP="0011044B">
      <w:pPr>
        <w:pStyle w:val="paragraph"/>
      </w:pPr>
      <w:r w:rsidRPr="00481DA3">
        <w:tab/>
        <w:t>(c)</w:t>
      </w:r>
      <w:r w:rsidRPr="00481DA3">
        <w:tab/>
        <w:t>if sub</w:t>
      </w:r>
      <w:r w:rsidR="00E209BF">
        <w:t>section 1</w:t>
      </w:r>
      <w:r w:rsidRPr="00481DA3">
        <w:t>02A(3) applies to the entitled individual—the student, or each student, covered by paragraphs 102A(3)(a), (c), (d) and (e);</w:t>
      </w:r>
    </w:p>
    <w:p w14:paraId="38FF06C5" w14:textId="03635388" w:rsidR="0011044B" w:rsidRPr="00481DA3" w:rsidRDefault="0011044B" w:rsidP="0011044B">
      <w:pPr>
        <w:pStyle w:val="paragraph"/>
      </w:pPr>
      <w:r w:rsidRPr="00481DA3">
        <w:lastRenderedPageBreak/>
        <w:tab/>
        <w:t>(d)</w:t>
      </w:r>
      <w:r w:rsidRPr="00481DA3">
        <w:tab/>
        <w:t>if sub</w:t>
      </w:r>
      <w:r w:rsidR="00E209BF">
        <w:t>section 1</w:t>
      </w:r>
      <w:r w:rsidRPr="00481DA3">
        <w:t>02A(4) applies to the entitled individual—the other individual, or each other individual, covered by paragraphs 102A(4)(d), (e) and (f).</w:t>
      </w:r>
    </w:p>
    <w:p w14:paraId="2AB38624" w14:textId="77777777" w:rsidR="0011044B" w:rsidRPr="00481DA3" w:rsidRDefault="0011044B" w:rsidP="0011044B">
      <w:pPr>
        <w:pStyle w:val="ActHead5"/>
      </w:pPr>
      <w:bookmarkStart w:id="199" w:name="_Toc163214719"/>
      <w:r w:rsidRPr="00E209BF">
        <w:rPr>
          <w:rStyle w:val="CharSectno"/>
        </w:rPr>
        <w:t>102C</w:t>
      </w:r>
      <w:r w:rsidRPr="00481DA3">
        <w:t xml:space="preserve">  What is the amount of the payment?</w:t>
      </w:r>
      <w:bookmarkEnd w:id="199"/>
    </w:p>
    <w:p w14:paraId="442DCCFF" w14:textId="77777777" w:rsidR="0011044B" w:rsidRPr="00481DA3" w:rsidRDefault="0011044B" w:rsidP="0011044B">
      <w:pPr>
        <w:pStyle w:val="SubsectionHead"/>
      </w:pPr>
      <w:r w:rsidRPr="00481DA3">
        <w:t>Add together the amounts applicable under this section for each eligible child</w:t>
      </w:r>
    </w:p>
    <w:p w14:paraId="2C1E3C23" w14:textId="49208244" w:rsidR="0011044B" w:rsidRPr="00481DA3" w:rsidRDefault="0011044B" w:rsidP="0011044B">
      <w:pPr>
        <w:pStyle w:val="subsection"/>
      </w:pPr>
      <w:r w:rsidRPr="00481DA3">
        <w:tab/>
        <w:t>(1)</w:t>
      </w:r>
      <w:r w:rsidRPr="00481DA3">
        <w:tab/>
        <w:t xml:space="preserve">The amount of the ETR payment to an individual who is entitled under </w:t>
      </w:r>
      <w:r w:rsidR="00E209BF">
        <w:t>section 1</w:t>
      </w:r>
      <w:r w:rsidRPr="00481DA3">
        <w:t>02A is worked out by adding together the amounts applicable under this section for each eligible child.</w:t>
      </w:r>
    </w:p>
    <w:p w14:paraId="1EF5DAF7" w14:textId="77777777" w:rsidR="0011044B" w:rsidRPr="00481DA3" w:rsidRDefault="0011044B" w:rsidP="003D37DC">
      <w:pPr>
        <w:pStyle w:val="SubsectionHead"/>
      </w:pPr>
      <w:r w:rsidRPr="00481DA3">
        <w:t>General rule</w:t>
      </w:r>
    </w:p>
    <w:p w14:paraId="58DDFDCF" w14:textId="77777777" w:rsidR="0011044B" w:rsidRPr="00481DA3" w:rsidRDefault="0011044B" w:rsidP="003D37DC">
      <w:pPr>
        <w:pStyle w:val="subsection"/>
        <w:keepNext/>
        <w:keepLines/>
      </w:pPr>
      <w:r w:rsidRPr="00481DA3">
        <w:tab/>
        <w:t>(2)</w:t>
      </w:r>
      <w:r w:rsidRPr="00481DA3">
        <w:tab/>
        <w:t>Subject to this section, the amount applicable for an eligible child is:</w:t>
      </w:r>
    </w:p>
    <w:p w14:paraId="575EE45C" w14:textId="77777777" w:rsidR="0011044B" w:rsidRPr="00481DA3" w:rsidRDefault="0011044B" w:rsidP="0011044B">
      <w:pPr>
        <w:pStyle w:val="paragraph"/>
      </w:pPr>
      <w:r w:rsidRPr="00481DA3">
        <w:tab/>
        <w:t>(a)</w:t>
      </w:r>
      <w:r w:rsidRPr="00481DA3">
        <w:tab/>
        <w:t>if the eligible child was born on or after 1</w:t>
      </w:r>
      <w:r w:rsidR="00BD75AB" w:rsidRPr="00481DA3">
        <w:t> </w:t>
      </w:r>
      <w:r w:rsidRPr="00481DA3">
        <w:t>August 2000—$409; or</w:t>
      </w:r>
    </w:p>
    <w:p w14:paraId="6E6B886B" w14:textId="77777777" w:rsidR="0011044B" w:rsidRPr="00481DA3" w:rsidRDefault="0011044B" w:rsidP="0011044B">
      <w:pPr>
        <w:pStyle w:val="paragraph"/>
      </w:pPr>
      <w:r w:rsidRPr="00481DA3">
        <w:tab/>
        <w:t>(b)</w:t>
      </w:r>
      <w:r w:rsidRPr="00481DA3">
        <w:tab/>
        <w:t>otherwise—$818.</w:t>
      </w:r>
    </w:p>
    <w:p w14:paraId="2E5D5966" w14:textId="77777777" w:rsidR="0011044B" w:rsidRPr="00481DA3" w:rsidRDefault="0011044B" w:rsidP="0011044B">
      <w:pPr>
        <w:pStyle w:val="SubsectionHead"/>
      </w:pPr>
      <w:r w:rsidRPr="00481DA3">
        <w:t>Reduced amount if rate of family tax benefit took account of an individual’s shared care percentage</w:t>
      </w:r>
    </w:p>
    <w:p w14:paraId="4E3B6084" w14:textId="77777777" w:rsidR="0011044B" w:rsidRPr="00481DA3" w:rsidRDefault="0011044B" w:rsidP="0011044B">
      <w:pPr>
        <w:pStyle w:val="subsection"/>
      </w:pPr>
      <w:r w:rsidRPr="00481DA3">
        <w:tab/>
        <w:t>(3)</w:t>
      </w:r>
      <w:r w:rsidRPr="00481DA3">
        <w:tab/>
        <w:t>If:</w:t>
      </w:r>
    </w:p>
    <w:p w14:paraId="56F28636" w14:textId="45D8818A" w:rsidR="0011044B" w:rsidRPr="00481DA3" w:rsidRDefault="0011044B" w:rsidP="0011044B">
      <w:pPr>
        <w:pStyle w:val="paragraph"/>
      </w:pPr>
      <w:r w:rsidRPr="00481DA3">
        <w:tab/>
        <w:t>(a)</w:t>
      </w:r>
      <w:r w:rsidRPr="00481DA3">
        <w:tab/>
        <w:t>sub</w:t>
      </w:r>
      <w:r w:rsidR="00E209BF">
        <w:t>section 1</w:t>
      </w:r>
      <w:r w:rsidRPr="00481DA3">
        <w:t>02A(1) applies to the entitled individual; and</w:t>
      </w:r>
    </w:p>
    <w:p w14:paraId="3113B2CA" w14:textId="77777777" w:rsidR="0011044B" w:rsidRPr="00481DA3" w:rsidRDefault="0011044B" w:rsidP="0011044B">
      <w:pPr>
        <w:pStyle w:val="paragraph"/>
      </w:pPr>
      <w:r w:rsidRPr="00481DA3">
        <w:tab/>
        <w:t>(b)</w:t>
      </w:r>
      <w:r w:rsidRPr="00481DA3">
        <w:tab/>
        <w:t>the rate referred to in paragraph</w:t>
      </w:r>
      <w:r w:rsidR="00BD75AB" w:rsidRPr="00481DA3">
        <w:t> </w:t>
      </w:r>
      <w:r w:rsidRPr="00481DA3">
        <w:t>102A(1)(b) took account of a shared care percentage in relation to an eligible child covered by paragraph</w:t>
      </w:r>
      <w:r w:rsidR="00BD75AB" w:rsidRPr="00481DA3">
        <w:t> </w:t>
      </w:r>
      <w:r w:rsidRPr="00481DA3">
        <w:t>102B(a);</w:t>
      </w:r>
    </w:p>
    <w:p w14:paraId="5BBEBBCF" w14:textId="77777777" w:rsidR="0011044B" w:rsidRPr="00481DA3" w:rsidRDefault="0011044B" w:rsidP="0011044B">
      <w:pPr>
        <w:pStyle w:val="subsection2"/>
      </w:pPr>
      <w:r w:rsidRPr="00481DA3">
        <w:t>the amount applicable for the eligible child is:</w:t>
      </w:r>
    </w:p>
    <w:p w14:paraId="3F37D887" w14:textId="77777777" w:rsidR="0011044B" w:rsidRPr="00481DA3" w:rsidRDefault="0011044B" w:rsidP="0011044B">
      <w:pPr>
        <w:pStyle w:val="paragraph"/>
      </w:pPr>
      <w:r w:rsidRPr="00481DA3">
        <w:tab/>
        <w:t>(c)</w:t>
      </w:r>
      <w:r w:rsidRPr="00481DA3">
        <w:tab/>
        <w:t>if the eligible child was born on or after 1</w:t>
      </w:r>
      <w:r w:rsidR="00BD75AB" w:rsidRPr="00481DA3">
        <w:t> </w:t>
      </w:r>
      <w:r w:rsidRPr="00481DA3">
        <w:t>August 2000—that percentage of $409; or</w:t>
      </w:r>
    </w:p>
    <w:p w14:paraId="5C7A9533" w14:textId="77777777" w:rsidR="0011044B" w:rsidRPr="00481DA3" w:rsidRDefault="0011044B" w:rsidP="0011044B">
      <w:pPr>
        <w:pStyle w:val="paragraph"/>
      </w:pPr>
      <w:r w:rsidRPr="00481DA3">
        <w:tab/>
        <w:t>(d)</w:t>
      </w:r>
      <w:r w:rsidRPr="00481DA3">
        <w:tab/>
        <w:t>otherwise—that percentage of $818.</w:t>
      </w:r>
    </w:p>
    <w:p w14:paraId="65BA9D6B" w14:textId="77777777" w:rsidR="0011044B" w:rsidRPr="00481DA3" w:rsidRDefault="0011044B" w:rsidP="0011044B">
      <w:pPr>
        <w:pStyle w:val="SubsectionHead"/>
      </w:pPr>
      <w:r w:rsidRPr="00481DA3">
        <w:t>Reduced amount if rate of family tax benefit took account of a section</w:t>
      </w:r>
      <w:r w:rsidR="00BD75AB" w:rsidRPr="00481DA3">
        <w:t> </w:t>
      </w:r>
      <w:r w:rsidRPr="00481DA3">
        <w:t>28 or 29 percentage determination</w:t>
      </w:r>
    </w:p>
    <w:p w14:paraId="4335EE2F" w14:textId="77777777" w:rsidR="0011044B" w:rsidRPr="00481DA3" w:rsidRDefault="0011044B" w:rsidP="0011044B">
      <w:pPr>
        <w:pStyle w:val="subsection"/>
      </w:pPr>
      <w:r w:rsidRPr="00481DA3">
        <w:tab/>
        <w:t>(4)</w:t>
      </w:r>
      <w:r w:rsidRPr="00481DA3">
        <w:tab/>
        <w:t>If:</w:t>
      </w:r>
    </w:p>
    <w:p w14:paraId="06FF5286" w14:textId="5E4B2EA0" w:rsidR="0011044B" w:rsidRPr="00481DA3" w:rsidRDefault="0011044B" w:rsidP="0011044B">
      <w:pPr>
        <w:pStyle w:val="paragraph"/>
      </w:pPr>
      <w:r w:rsidRPr="00481DA3">
        <w:lastRenderedPageBreak/>
        <w:tab/>
        <w:t>(a)</w:t>
      </w:r>
      <w:r w:rsidRPr="00481DA3">
        <w:tab/>
        <w:t>sub</w:t>
      </w:r>
      <w:r w:rsidR="00E209BF">
        <w:t>section 1</w:t>
      </w:r>
      <w:r w:rsidRPr="00481DA3">
        <w:t>02A(1) applies to the entitled individual; and</w:t>
      </w:r>
    </w:p>
    <w:p w14:paraId="0C0DA32B" w14:textId="77777777" w:rsidR="0011044B" w:rsidRPr="00481DA3" w:rsidRDefault="0011044B" w:rsidP="0011044B">
      <w:pPr>
        <w:pStyle w:val="paragraph"/>
      </w:pPr>
      <w:r w:rsidRPr="00481DA3">
        <w:tab/>
        <w:t>(b)</w:t>
      </w:r>
      <w:r w:rsidRPr="00481DA3">
        <w:tab/>
        <w:t>the rate referred to in paragraph</w:t>
      </w:r>
      <w:r w:rsidR="00BD75AB" w:rsidRPr="00481DA3">
        <w:t> </w:t>
      </w:r>
      <w:r w:rsidRPr="00481DA3">
        <w:t>102A(1)(b) took account of a determination under section</w:t>
      </w:r>
      <w:r w:rsidR="00BD75AB" w:rsidRPr="00481DA3">
        <w:t> </w:t>
      </w:r>
      <w:r w:rsidRPr="00481DA3">
        <w:t>28 or 29 of a particular percentage in relation to one or more FTB children (being an eligible child or eligible children);</w:t>
      </w:r>
    </w:p>
    <w:p w14:paraId="02395CDA" w14:textId="77777777" w:rsidR="0011044B" w:rsidRPr="00481DA3" w:rsidRDefault="0011044B" w:rsidP="0011044B">
      <w:pPr>
        <w:pStyle w:val="subsection2"/>
      </w:pPr>
      <w:r w:rsidRPr="00481DA3">
        <w:t>the amount applicable for the eligible child, or for each of those eligible children, is:</w:t>
      </w:r>
    </w:p>
    <w:p w14:paraId="6DABBB75" w14:textId="77777777" w:rsidR="0011044B" w:rsidRPr="00481DA3" w:rsidRDefault="0011044B" w:rsidP="0011044B">
      <w:pPr>
        <w:pStyle w:val="paragraph"/>
      </w:pPr>
      <w:r w:rsidRPr="00481DA3">
        <w:tab/>
        <w:t>(c)</w:t>
      </w:r>
      <w:r w:rsidRPr="00481DA3">
        <w:tab/>
        <w:t xml:space="preserve">if </w:t>
      </w:r>
      <w:r w:rsidR="00BD75AB" w:rsidRPr="00481DA3">
        <w:t>subsection (</w:t>
      </w:r>
      <w:r w:rsidRPr="00481DA3">
        <w:t xml:space="preserve">3) also applies in relation to the eligible child—that percentage of the amount worked out under </w:t>
      </w:r>
      <w:r w:rsidR="00BD75AB" w:rsidRPr="00481DA3">
        <w:t>subsection (</w:t>
      </w:r>
      <w:r w:rsidRPr="00481DA3">
        <w:t>3) for the eligible child; or</w:t>
      </w:r>
    </w:p>
    <w:p w14:paraId="70437469" w14:textId="77777777" w:rsidR="0011044B" w:rsidRPr="00481DA3" w:rsidRDefault="0011044B" w:rsidP="0011044B">
      <w:pPr>
        <w:pStyle w:val="paragraph"/>
      </w:pPr>
      <w:r w:rsidRPr="00481DA3">
        <w:tab/>
        <w:t>(d)</w:t>
      </w:r>
      <w:r w:rsidRPr="00481DA3">
        <w:tab/>
        <w:t>otherwise:</w:t>
      </w:r>
    </w:p>
    <w:p w14:paraId="66D5C91E" w14:textId="77777777" w:rsidR="0011044B" w:rsidRPr="00481DA3" w:rsidRDefault="0011044B" w:rsidP="0011044B">
      <w:pPr>
        <w:pStyle w:val="paragraphsub"/>
      </w:pPr>
      <w:r w:rsidRPr="00481DA3">
        <w:tab/>
        <w:t>(i)</w:t>
      </w:r>
      <w:r w:rsidRPr="00481DA3">
        <w:tab/>
        <w:t>if the eligible child was born on or after 1</w:t>
      </w:r>
      <w:r w:rsidR="00BD75AB" w:rsidRPr="00481DA3">
        <w:t> </w:t>
      </w:r>
      <w:r w:rsidRPr="00481DA3">
        <w:t xml:space="preserve">August 2000—the percentage referred to in </w:t>
      </w:r>
      <w:r w:rsidR="00BD75AB" w:rsidRPr="00481DA3">
        <w:t>paragraph (</w:t>
      </w:r>
      <w:r w:rsidRPr="00481DA3">
        <w:t>b) of $409; or</w:t>
      </w:r>
    </w:p>
    <w:p w14:paraId="3291702C" w14:textId="77777777" w:rsidR="0011044B" w:rsidRPr="00481DA3" w:rsidRDefault="0011044B" w:rsidP="0011044B">
      <w:pPr>
        <w:pStyle w:val="paragraphsub"/>
      </w:pPr>
      <w:r w:rsidRPr="00481DA3">
        <w:tab/>
        <w:t>(ii)</w:t>
      </w:r>
      <w:r w:rsidRPr="00481DA3">
        <w:tab/>
        <w:t>if the eligible child was born before 1</w:t>
      </w:r>
      <w:r w:rsidR="00BD75AB" w:rsidRPr="00481DA3">
        <w:t> </w:t>
      </w:r>
      <w:r w:rsidRPr="00481DA3">
        <w:t xml:space="preserve">August 2000—the percentage referred to in </w:t>
      </w:r>
      <w:r w:rsidR="00BD75AB" w:rsidRPr="00481DA3">
        <w:t>paragraph (</w:t>
      </w:r>
      <w:r w:rsidRPr="00481DA3">
        <w:t>b) of $818.</w:t>
      </w:r>
    </w:p>
    <w:p w14:paraId="10890D85" w14:textId="77777777" w:rsidR="0011044B" w:rsidRPr="00481DA3" w:rsidRDefault="00AA48B4" w:rsidP="003D7FE2">
      <w:pPr>
        <w:pStyle w:val="ActHead3"/>
        <w:pageBreakBefore/>
      </w:pPr>
      <w:bookmarkStart w:id="200" w:name="_Toc163214720"/>
      <w:r w:rsidRPr="00E209BF">
        <w:rPr>
          <w:rStyle w:val="CharDivNo"/>
        </w:rPr>
        <w:lastRenderedPageBreak/>
        <w:t>Division 2</w:t>
      </w:r>
      <w:r w:rsidR="0011044B" w:rsidRPr="00481DA3">
        <w:t>—</w:t>
      </w:r>
      <w:r w:rsidR="0011044B" w:rsidRPr="00E209BF">
        <w:rPr>
          <w:rStyle w:val="CharDivText"/>
        </w:rPr>
        <w:t>Other entitlements</w:t>
      </w:r>
      <w:bookmarkEnd w:id="200"/>
    </w:p>
    <w:p w14:paraId="74D8705E" w14:textId="77777777" w:rsidR="0011044B" w:rsidRPr="00481DA3" w:rsidRDefault="0011044B" w:rsidP="0011044B">
      <w:pPr>
        <w:pStyle w:val="ActHead4"/>
      </w:pPr>
      <w:bookmarkStart w:id="201" w:name="_Toc163214721"/>
      <w:r w:rsidRPr="00E209BF">
        <w:rPr>
          <w:rStyle w:val="CharSubdNo"/>
        </w:rPr>
        <w:t>Subdivision A</w:t>
      </w:r>
      <w:r w:rsidRPr="00481DA3">
        <w:t>—</w:t>
      </w:r>
      <w:r w:rsidRPr="00E209BF">
        <w:rPr>
          <w:rStyle w:val="CharSubdText"/>
        </w:rPr>
        <w:t>Entitlement in normal circumstances</w:t>
      </w:r>
      <w:bookmarkEnd w:id="201"/>
    </w:p>
    <w:p w14:paraId="2E5BCA2C" w14:textId="77777777" w:rsidR="0011044B" w:rsidRPr="00481DA3" w:rsidRDefault="0011044B" w:rsidP="0011044B">
      <w:pPr>
        <w:pStyle w:val="ActHead5"/>
      </w:pPr>
      <w:bookmarkStart w:id="202" w:name="_Toc163214722"/>
      <w:r w:rsidRPr="00E209BF">
        <w:rPr>
          <w:rStyle w:val="CharSectno"/>
        </w:rPr>
        <w:t>102D</w:t>
      </w:r>
      <w:r w:rsidRPr="00481DA3">
        <w:t xml:space="preserve">  When is an individual entitled to an ETR payment?</w:t>
      </w:r>
      <w:bookmarkEnd w:id="202"/>
    </w:p>
    <w:p w14:paraId="1267D5ED" w14:textId="77777777" w:rsidR="0011044B" w:rsidRPr="00481DA3" w:rsidRDefault="0011044B" w:rsidP="0011044B">
      <w:pPr>
        <w:pStyle w:val="SubsectionHead"/>
      </w:pPr>
      <w:r w:rsidRPr="00481DA3">
        <w:t>Youth allowance</w:t>
      </w:r>
    </w:p>
    <w:p w14:paraId="348693B4" w14:textId="77777777" w:rsidR="0011044B" w:rsidRPr="00481DA3" w:rsidRDefault="0011044B" w:rsidP="0011044B">
      <w:pPr>
        <w:pStyle w:val="subsection"/>
      </w:pPr>
      <w:r w:rsidRPr="00481DA3">
        <w:tab/>
        <w:t>(1)</w:t>
      </w:r>
      <w:r w:rsidRPr="00481DA3">
        <w:tab/>
        <w:t>An individual is entitled to an ETR payment if:</w:t>
      </w:r>
    </w:p>
    <w:p w14:paraId="29DD397B" w14:textId="77777777" w:rsidR="0011044B" w:rsidRPr="00481DA3" w:rsidRDefault="0011044B" w:rsidP="0011044B">
      <w:pPr>
        <w:pStyle w:val="paragraph"/>
      </w:pPr>
      <w:r w:rsidRPr="00481DA3">
        <w:tab/>
        <w:t>(a)</w:t>
      </w:r>
      <w:r w:rsidRPr="00481DA3">
        <w:tab/>
        <w:t>the individual has been paid an instalment of youth allowance; and</w:t>
      </w:r>
    </w:p>
    <w:p w14:paraId="26F2FC67" w14:textId="77777777" w:rsidR="0011044B" w:rsidRPr="00481DA3" w:rsidRDefault="0011044B" w:rsidP="0011044B">
      <w:pPr>
        <w:pStyle w:val="paragraph"/>
      </w:pPr>
      <w:r w:rsidRPr="00481DA3">
        <w:tab/>
        <w:t>(b)</w:t>
      </w:r>
      <w:r w:rsidRPr="00481DA3">
        <w:tab/>
        <w:t>the instalment was in respect of a period that included 8</w:t>
      </w:r>
      <w:r w:rsidR="00BD75AB" w:rsidRPr="00481DA3">
        <w:t> </w:t>
      </w:r>
      <w:r w:rsidRPr="00481DA3">
        <w:t>May 2012; and</w:t>
      </w:r>
    </w:p>
    <w:p w14:paraId="52C9B14A" w14:textId="77777777" w:rsidR="0011044B" w:rsidRPr="00481DA3" w:rsidRDefault="0011044B" w:rsidP="0011044B">
      <w:pPr>
        <w:pStyle w:val="paragraph"/>
      </w:pPr>
      <w:r w:rsidRPr="00481DA3">
        <w:tab/>
        <w:t>(c)</w:t>
      </w:r>
      <w:r w:rsidRPr="00481DA3">
        <w:tab/>
        <w:t>the instalment was of the individual; and</w:t>
      </w:r>
    </w:p>
    <w:p w14:paraId="1EA354BA" w14:textId="77777777" w:rsidR="0011044B" w:rsidRPr="00481DA3" w:rsidRDefault="0011044B" w:rsidP="0011044B">
      <w:pPr>
        <w:pStyle w:val="paragraph"/>
      </w:pPr>
      <w:r w:rsidRPr="00481DA3">
        <w:tab/>
        <w:t>(d)</w:t>
      </w:r>
      <w:r w:rsidRPr="00481DA3">
        <w:tab/>
        <w:t>the individual was born:</w:t>
      </w:r>
    </w:p>
    <w:p w14:paraId="7AF62C2C" w14:textId="11332BB9" w:rsidR="0011044B" w:rsidRPr="00481DA3" w:rsidRDefault="0011044B" w:rsidP="0011044B">
      <w:pPr>
        <w:pStyle w:val="paragraphsub"/>
      </w:pPr>
      <w:r w:rsidRPr="00481DA3">
        <w:tab/>
        <w:t>(i)</w:t>
      </w:r>
      <w:r w:rsidRPr="00481DA3">
        <w:tab/>
        <w:t xml:space="preserve">on or after </w:t>
      </w:r>
      <w:r w:rsidR="00E209BF">
        <w:t>1 January</w:t>
      </w:r>
      <w:r w:rsidRPr="00481DA3">
        <w:t xml:space="preserve"> 1993; and</w:t>
      </w:r>
    </w:p>
    <w:p w14:paraId="51099490" w14:textId="77777777" w:rsidR="0011044B" w:rsidRPr="00481DA3" w:rsidRDefault="0011044B" w:rsidP="0011044B">
      <w:pPr>
        <w:pStyle w:val="paragraphsub"/>
      </w:pPr>
      <w:r w:rsidRPr="00481DA3">
        <w:tab/>
        <w:t>(ii)</w:t>
      </w:r>
      <w:r w:rsidRPr="00481DA3">
        <w:tab/>
        <w:t>on or before 8</w:t>
      </w:r>
      <w:r w:rsidR="00BD75AB" w:rsidRPr="00481DA3">
        <w:t> </w:t>
      </w:r>
      <w:r w:rsidRPr="00481DA3">
        <w:t>May 1996; and</w:t>
      </w:r>
    </w:p>
    <w:p w14:paraId="77952676" w14:textId="72E7752D" w:rsidR="0011044B" w:rsidRPr="00481DA3" w:rsidRDefault="0011044B" w:rsidP="0011044B">
      <w:pPr>
        <w:pStyle w:val="paragraph"/>
      </w:pPr>
      <w:r w:rsidRPr="00481DA3">
        <w:tab/>
        <w:t>(e)</w:t>
      </w:r>
      <w:r w:rsidRPr="00481DA3">
        <w:tab/>
        <w:t>on 8</w:t>
      </w:r>
      <w:r w:rsidR="00BD75AB" w:rsidRPr="00481DA3">
        <w:t> </w:t>
      </w:r>
      <w:r w:rsidRPr="00481DA3">
        <w:t>May 2012, the individual was undertaking full</w:t>
      </w:r>
      <w:r w:rsidR="00E209BF">
        <w:noBreakHyphen/>
      </w:r>
      <w:r w:rsidRPr="00481DA3">
        <w:t>time study in respect of a secondary course (within the meaning of subsection</w:t>
      </w:r>
      <w:r w:rsidR="00BD75AB" w:rsidRPr="00481DA3">
        <w:t> </w:t>
      </w:r>
      <w:r w:rsidRPr="00481DA3">
        <w:t xml:space="preserve">543A(2AB) of the </w:t>
      </w:r>
      <w:r w:rsidRPr="00481DA3">
        <w:rPr>
          <w:i/>
        </w:rPr>
        <w:t>Social Security Act 1991</w:t>
      </w:r>
      <w:r w:rsidRPr="00481DA3">
        <w:t>); and</w:t>
      </w:r>
    </w:p>
    <w:p w14:paraId="2FF16804" w14:textId="77777777" w:rsidR="0011044B" w:rsidRPr="00481DA3" w:rsidRDefault="0011044B" w:rsidP="0011044B">
      <w:pPr>
        <w:pStyle w:val="paragraph"/>
      </w:pPr>
      <w:r w:rsidRPr="00481DA3">
        <w:tab/>
        <w:t>(f)</w:t>
      </w:r>
      <w:r w:rsidRPr="00481DA3">
        <w:tab/>
        <w:t>youth allowance is payable to the individual in respect of 8</w:t>
      </w:r>
      <w:r w:rsidR="00BD75AB" w:rsidRPr="00481DA3">
        <w:t> </w:t>
      </w:r>
      <w:r w:rsidRPr="00481DA3">
        <w:t>May 2012.</w:t>
      </w:r>
    </w:p>
    <w:p w14:paraId="5B3031B3" w14:textId="77777777" w:rsidR="0011044B" w:rsidRPr="00481DA3" w:rsidRDefault="0011044B" w:rsidP="0011044B">
      <w:pPr>
        <w:pStyle w:val="SubsectionHead"/>
      </w:pPr>
      <w:r w:rsidRPr="00481DA3">
        <w:t>ABSTUDY</w:t>
      </w:r>
    </w:p>
    <w:p w14:paraId="62EF8E78" w14:textId="77777777" w:rsidR="0011044B" w:rsidRPr="00481DA3" w:rsidRDefault="0011044B" w:rsidP="0011044B">
      <w:pPr>
        <w:pStyle w:val="subsection"/>
      </w:pPr>
      <w:r w:rsidRPr="00481DA3">
        <w:tab/>
        <w:t>(2)</w:t>
      </w:r>
      <w:r w:rsidRPr="00481DA3">
        <w:tab/>
        <w:t>An individual is entitled to an ETR payment if:</w:t>
      </w:r>
    </w:p>
    <w:p w14:paraId="1B3987C2" w14:textId="77777777" w:rsidR="0011044B" w:rsidRPr="00481DA3" w:rsidRDefault="0011044B" w:rsidP="0011044B">
      <w:pPr>
        <w:pStyle w:val="paragraph"/>
      </w:pPr>
      <w:r w:rsidRPr="00481DA3">
        <w:tab/>
        <w:t>(a)</w:t>
      </w:r>
      <w:r w:rsidRPr="00481DA3">
        <w:tab/>
        <w:t>the whole or a part of an instalment under the scheme known as the ABSTUDY scheme that includes an amount identified as living allowance was paid to the individual as a student; and</w:t>
      </w:r>
    </w:p>
    <w:p w14:paraId="0919E21D" w14:textId="77777777" w:rsidR="0011044B" w:rsidRPr="00481DA3" w:rsidRDefault="0011044B" w:rsidP="0011044B">
      <w:pPr>
        <w:pStyle w:val="paragraph"/>
      </w:pPr>
      <w:r w:rsidRPr="00481DA3">
        <w:tab/>
        <w:t>(b)</w:t>
      </w:r>
      <w:r w:rsidRPr="00481DA3">
        <w:tab/>
        <w:t>the instalment was in respect of a period that included 8</w:t>
      </w:r>
      <w:r w:rsidR="00BD75AB" w:rsidRPr="00481DA3">
        <w:t> </w:t>
      </w:r>
      <w:r w:rsidRPr="00481DA3">
        <w:t>May 2012; and</w:t>
      </w:r>
    </w:p>
    <w:p w14:paraId="410434B2" w14:textId="77777777" w:rsidR="0011044B" w:rsidRPr="00481DA3" w:rsidRDefault="0011044B" w:rsidP="0011044B">
      <w:pPr>
        <w:pStyle w:val="paragraph"/>
      </w:pPr>
      <w:r w:rsidRPr="00481DA3">
        <w:tab/>
        <w:t>(c)</w:t>
      </w:r>
      <w:r w:rsidRPr="00481DA3">
        <w:tab/>
        <w:t>the individual was born:</w:t>
      </w:r>
    </w:p>
    <w:p w14:paraId="5966796A" w14:textId="58E9264B" w:rsidR="0011044B" w:rsidRPr="00481DA3" w:rsidRDefault="0011044B" w:rsidP="0011044B">
      <w:pPr>
        <w:pStyle w:val="paragraphsub"/>
      </w:pPr>
      <w:r w:rsidRPr="00481DA3">
        <w:tab/>
        <w:t>(i)</w:t>
      </w:r>
      <w:r w:rsidRPr="00481DA3">
        <w:tab/>
        <w:t xml:space="preserve">on or after </w:t>
      </w:r>
      <w:r w:rsidR="00E209BF">
        <w:t>1 January</w:t>
      </w:r>
      <w:r w:rsidRPr="00481DA3">
        <w:t xml:space="preserve"> 1993; and</w:t>
      </w:r>
    </w:p>
    <w:p w14:paraId="4B4CAECD" w14:textId="77777777" w:rsidR="0011044B" w:rsidRPr="00481DA3" w:rsidRDefault="0011044B" w:rsidP="0011044B">
      <w:pPr>
        <w:pStyle w:val="paragraphsub"/>
      </w:pPr>
      <w:r w:rsidRPr="00481DA3">
        <w:tab/>
        <w:t>(ii)</w:t>
      </w:r>
      <w:r w:rsidRPr="00481DA3">
        <w:tab/>
        <w:t>on or before 8</w:t>
      </w:r>
      <w:r w:rsidR="00BD75AB" w:rsidRPr="00481DA3">
        <w:t> </w:t>
      </w:r>
      <w:r w:rsidRPr="00481DA3">
        <w:t>May 1996; and</w:t>
      </w:r>
    </w:p>
    <w:p w14:paraId="57DAB966" w14:textId="41EBC96C" w:rsidR="0011044B" w:rsidRPr="00481DA3" w:rsidRDefault="0011044B" w:rsidP="0011044B">
      <w:pPr>
        <w:pStyle w:val="paragraph"/>
      </w:pPr>
      <w:r w:rsidRPr="00481DA3">
        <w:lastRenderedPageBreak/>
        <w:tab/>
        <w:t>(d)</w:t>
      </w:r>
      <w:r w:rsidRPr="00481DA3">
        <w:tab/>
        <w:t>on 8</w:t>
      </w:r>
      <w:r w:rsidR="00BD75AB" w:rsidRPr="00481DA3">
        <w:t> </w:t>
      </w:r>
      <w:r w:rsidRPr="00481DA3">
        <w:t>May 2012, the individual was undertaking full</w:t>
      </w:r>
      <w:r w:rsidR="00E209BF">
        <w:noBreakHyphen/>
      </w:r>
      <w:r w:rsidRPr="00481DA3">
        <w:t>time study in respect of a course of education determined, under section</w:t>
      </w:r>
      <w:r w:rsidR="00BD75AB" w:rsidRPr="00481DA3">
        <w:t> </w:t>
      </w:r>
      <w:r w:rsidRPr="00481DA3">
        <w:t xml:space="preserve">5D of the </w:t>
      </w:r>
      <w:r w:rsidRPr="00481DA3">
        <w:rPr>
          <w:i/>
        </w:rPr>
        <w:t>Student Assistance Act 1973</w:t>
      </w:r>
      <w:r w:rsidRPr="00481DA3">
        <w:t>, to be a secondary course for the purposes of that Act; and</w:t>
      </w:r>
    </w:p>
    <w:p w14:paraId="7D077077" w14:textId="77777777" w:rsidR="0011044B" w:rsidRPr="00481DA3" w:rsidRDefault="0011044B" w:rsidP="0011044B">
      <w:pPr>
        <w:pStyle w:val="paragraph"/>
      </w:pPr>
      <w:r w:rsidRPr="00481DA3">
        <w:tab/>
        <w:t>(e)</w:t>
      </w:r>
      <w:r w:rsidRPr="00481DA3">
        <w:tab/>
        <w:t>living allowance is payable under the scheme in respect of the individual on 8</w:t>
      </w:r>
      <w:r w:rsidR="00BD75AB" w:rsidRPr="00481DA3">
        <w:t> </w:t>
      </w:r>
      <w:r w:rsidRPr="00481DA3">
        <w:t>May 2012.</w:t>
      </w:r>
    </w:p>
    <w:p w14:paraId="21729372" w14:textId="77777777" w:rsidR="0011044B" w:rsidRPr="00481DA3" w:rsidRDefault="0011044B" w:rsidP="0011044B">
      <w:pPr>
        <w:pStyle w:val="SubsectionHead"/>
      </w:pPr>
      <w:r w:rsidRPr="00481DA3">
        <w:t>Disability support pension and pensioner education supplement</w:t>
      </w:r>
    </w:p>
    <w:p w14:paraId="438F4CF6" w14:textId="77777777" w:rsidR="0011044B" w:rsidRPr="00481DA3" w:rsidRDefault="0011044B" w:rsidP="0011044B">
      <w:pPr>
        <w:pStyle w:val="subsection"/>
      </w:pPr>
      <w:r w:rsidRPr="00481DA3">
        <w:tab/>
        <w:t>(3)</w:t>
      </w:r>
      <w:r w:rsidRPr="00481DA3">
        <w:tab/>
        <w:t>An individual is entitled to an ETR payment if:</w:t>
      </w:r>
    </w:p>
    <w:p w14:paraId="6B885D52" w14:textId="77777777" w:rsidR="0011044B" w:rsidRPr="00481DA3" w:rsidRDefault="0011044B" w:rsidP="0011044B">
      <w:pPr>
        <w:pStyle w:val="paragraph"/>
      </w:pPr>
      <w:r w:rsidRPr="00481DA3">
        <w:tab/>
        <w:t>(a)</w:t>
      </w:r>
      <w:r w:rsidRPr="00481DA3">
        <w:tab/>
        <w:t>an instalment of disability support pension under Part</w:t>
      </w:r>
      <w:r w:rsidR="00BD75AB" w:rsidRPr="00481DA3">
        <w:t> </w:t>
      </w:r>
      <w:r w:rsidRPr="00481DA3">
        <w:t xml:space="preserve">2.3 of the </w:t>
      </w:r>
      <w:r w:rsidRPr="00481DA3">
        <w:rPr>
          <w:i/>
        </w:rPr>
        <w:t>Social Security Act 1991</w:t>
      </w:r>
      <w:r w:rsidRPr="00481DA3">
        <w:t xml:space="preserve"> has been paid to the individual; and</w:t>
      </w:r>
    </w:p>
    <w:p w14:paraId="6970F877" w14:textId="77777777" w:rsidR="0011044B" w:rsidRPr="00481DA3" w:rsidRDefault="0011044B" w:rsidP="0011044B">
      <w:pPr>
        <w:pStyle w:val="paragraph"/>
      </w:pPr>
      <w:r w:rsidRPr="00481DA3">
        <w:tab/>
        <w:t>(b)</w:t>
      </w:r>
      <w:r w:rsidRPr="00481DA3">
        <w:tab/>
        <w:t>an instalment of pensioner education supplement under:</w:t>
      </w:r>
    </w:p>
    <w:p w14:paraId="2DF8D9CE" w14:textId="77777777" w:rsidR="0011044B" w:rsidRPr="00481DA3" w:rsidRDefault="0011044B" w:rsidP="0011044B">
      <w:pPr>
        <w:pStyle w:val="paragraphsub"/>
      </w:pPr>
      <w:r w:rsidRPr="00481DA3">
        <w:tab/>
        <w:t>(i)</w:t>
      </w:r>
      <w:r w:rsidRPr="00481DA3">
        <w:tab/>
        <w:t>Part</w:t>
      </w:r>
      <w:r w:rsidR="00BD75AB" w:rsidRPr="00481DA3">
        <w:t> </w:t>
      </w:r>
      <w:r w:rsidRPr="00481DA3">
        <w:t xml:space="preserve">2.24A of the </w:t>
      </w:r>
      <w:r w:rsidRPr="00481DA3">
        <w:rPr>
          <w:i/>
        </w:rPr>
        <w:t>Social Security Act 1991</w:t>
      </w:r>
      <w:r w:rsidRPr="00481DA3">
        <w:t>; or</w:t>
      </w:r>
    </w:p>
    <w:p w14:paraId="3EC86EE1" w14:textId="77777777" w:rsidR="0011044B" w:rsidRPr="00481DA3" w:rsidRDefault="0011044B" w:rsidP="0011044B">
      <w:pPr>
        <w:pStyle w:val="paragraphsub"/>
      </w:pPr>
      <w:r w:rsidRPr="00481DA3">
        <w:tab/>
        <w:t>(ii)</w:t>
      </w:r>
      <w:r w:rsidRPr="00481DA3">
        <w:tab/>
        <w:t>the scheme known as the ABSTUDY scheme;</w:t>
      </w:r>
    </w:p>
    <w:p w14:paraId="2A528CAD" w14:textId="77777777" w:rsidR="0011044B" w:rsidRPr="00481DA3" w:rsidRDefault="0011044B" w:rsidP="0011044B">
      <w:pPr>
        <w:pStyle w:val="paragraph"/>
      </w:pPr>
      <w:r w:rsidRPr="00481DA3">
        <w:tab/>
      </w:r>
      <w:r w:rsidRPr="00481DA3">
        <w:tab/>
        <w:t>has been paid (whether or not to the individual); and</w:t>
      </w:r>
    </w:p>
    <w:p w14:paraId="3BEB81A5" w14:textId="77777777" w:rsidR="0011044B" w:rsidRPr="00481DA3" w:rsidRDefault="0011044B" w:rsidP="0011044B">
      <w:pPr>
        <w:pStyle w:val="paragraph"/>
      </w:pPr>
      <w:r w:rsidRPr="00481DA3">
        <w:tab/>
        <w:t>(c)</w:t>
      </w:r>
      <w:r w:rsidRPr="00481DA3">
        <w:tab/>
        <w:t xml:space="preserve">the instalments referred to in </w:t>
      </w:r>
      <w:r w:rsidR="00BD75AB" w:rsidRPr="00481DA3">
        <w:t>paragraphs (</w:t>
      </w:r>
      <w:r w:rsidRPr="00481DA3">
        <w:t>a) and (b) were each in respect of a period that included 8</w:t>
      </w:r>
      <w:r w:rsidR="00BD75AB" w:rsidRPr="00481DA3">
        <w:t> </w:t>
      </w:r>
      <w:r w:rsidRPr="00481DA3">
        <w:t>May 2012; and</w:t>
      </w:r>
    </w:p>
    <w:p w14:paraId="54D964A4" w14:textId="77777777" w:rsidR="0011044B" w:rsidRPr="00481DA3" w:rsidRDefault="0011044B" w:rsidP="0011044B">
      <w:pPr>
        <w:pStyle w:val="paragraph"/>
      </w:pPr>
      <w:r w:rsidRPr="00481DA3">
        <w:tab/>
        <w:t>(d)</w:t>
      </w:r>
      <w:r w:rsidRPr="00481DA3">
        <w:tab/>
        <w:t xml:space="preserve">the instalments referred to in </w:t>
      </w:r>
      <w:r w:rsidR="00BD75AB" w:rsidRPr="00481DA3">
        <w:t>paragraphs (</w:t>
      </w:r>
      <w:r w:rsidRPr="00481DA3">
        <w:t>a) and (b) were of the individual; and</w:t>
      </w:r>
    </w:p>
    <w:p w14:paraId="32F6CF48" w14:textId="77777777" w:rsidR="0011044B" w:rsidRPr="00481DA3" w:rsidRDefault="0011044B" w:rsidP="0011044B">
      <w:pPr>
        <w:pStyle w:val="paragraph"/>
      </w:pPr>
      <w:r w:rsidRPr="00481DA3">
        <w:tab/>
        <w:t>(e)</w:t>
      </w:r>
      <w:r w:rsidRPr="00481DA3">
        <w:tab/>
        <w:t>the individual was born:</w:t>
      </w:r>
    </w:p>
    <w:p w14:paraId="417ABF9E" w14:textId="510F4663" w:rsidR="0011044B" w:rsidRPr="00481DA3" w:rsidRDefault="0011044B" w:rsidP="0011044B">
      <w:pPr>
        <w:pStyle w:val="paragraphsub"/>
      </w:pPr>
      <w:r w:rsidRPr="00481DA3">
        <w:tab/>
        <w:t>(i)</w:t>
      </w:r>
      <w:r w:rsidRPr="00481DA3">
        <w:tab/>
        <w:t xml:space="preserve">on or after </w:t>
      </w:r>
      <w:r w:rsidR="00E209BF">
        <w:t>1 January</w:t>
      </w:r>
      <w:r w:rsidRPr="00481DA3">
        <w:t xml:space="preserve"> 1993; and</w:t>
      </w:r>
    </w:p>
    <w:p w14:paraId="1D15EEA9" w14:textId="77777777" w:rsidR="0011044B" w:rsidRPr="00481DA3" w:rsidRDefault="0011044B" w:rsidP="0011044B">
      <w:pPr>
        <w:pStyle w:val="paragraphsub"/>
      </w:pPr>
      <w:r w:rsidRPr="00481DA3">
        <w:tab/>
        <w:t>(ii)</w:t>
      </w:r>
      <w:r w:rsidRPr="00481DA3">
        <w:tab/>
        <w:t>on or before 8</w:t>
      </w:r>
      <w:r w:rsidR="00BD75AB" w:rsidRPr="00481DA3">
        <w:t> </w:t>
      </w:r>
      <w:r w:rsidRPr="00481DA3">
        <w:t>May 1996; and</w:t>
      </w:r>
    </w:p>
    <w:p w14:paraId="6D719033" w14:textId="77777777" w:rsidR="0011044B" w:rsidRPr="00481DA3" w:rsidRDefault="0011044B" w:rsidP="0011044B">
      <w:pPr>
        <w:pStyle w:val="paragraph"/>
      </w:pPr>
      <w:r w:rsidRPr="00481DA3">
        <w:tab/>
        <w:t>(f)</w:t>
      </w:r>
      <w:r w:rsidRPr="00481DA3">
        <w:tab/>
        <w:t>on 8</w:t>
      </w:r>
      <w:r w:rsidR="00BD75AB" w:rsidRPr="00481DA3">
        <w:t> </w:t>
      </w:r>
      <w:r w:rsidRPr="00481DA3">
        <w:t>May 2012, the individual is:</w:t>
      </w:r>
    </w:p>
    <w:p w14:paraId="38B5E751" w14:textId="77777777" w:rsidR="0011044B" w:rsidRPr="00481DA3" w:rsidRDefault="0011044B" w:rsidP="0011044B">
      <w:pPr>
        <w:pStyle w:val="paragraphsub"/>
      </w:pPr>
      <w:r w:rsidRPr="00481DA3">
        <w:tab/>
        <w:t>(i)</w:t>
      </w:r>
      <w:r w:rsidRPr="00481DA3">
        <w:tab/>
        <w:t xml:space="preserve">if </w:t>
      </w:r>
      <w:r w:rsidR="00BD75AB" w:rsidRPr="00481DA3">
        <w:t>subparagraph (</w:t>
      </w:r>
      <w:r w:rsidRPr="00481DA3">
        <w:t>b)(i) applies—undertaking qualifying study (within the meaning of Part</w:t>
      </w:r>
      <w:r w:rsidR="00BD75AB" w:rsidRPr="00481DA3">
        <w:t> </w:t>
      </w:r>
      <w:r w:rsidRPr="00481DA3">
        <w:t xml:space="preserve">2.24A of the </w:t>
      </w:r>
      <w:r w:rsidRPr="00481DA3">
        <w:rPr>
          <w:i/>
        </w:rPr>
        <w:t>Social Security Act 1991</w:t>
      </w:r>
      <w:r w:rsidRPr="00481DA3">
        <w:t>) in respect of a course of education determined, under section</w:t>
      </w:r>
      <w:r w:rsidR="00BD75AB" w:rsidRPr="00481DA3">
        <w:t> </w:t>
      </w:r>
      <w:r w:rsidRPr="00481DA3">
        <w:t xml:space="preserve">5D of the </w:t>
      </w:r>
      <w:r w:rsidRPr="00481DA3">
        <w:rPr>
          <w:i/>
        </w:rPr>
        <w:t>Student Assistance Act 1973</w:t>
      </w:r>
      <w:r w:rsidRPr="00481DA3">
        <w:t xml:space="preserve">, to be a secondary course for the purposes of the </w:t>
      </w:r>
      <w:r w:rsidRPr="00481DA3">
        <w:rPr>
          <w:i/>
        </w:rPr>
        <w:t>Student Assistance Act 1973</w:t>
      </w:r>
      <w:r w:rsidRPr="00481DA3">
        <w:t>; or</w:t>
      </w:r>
    </w:p>
    <w:p w14:paraId="3577F2C1" w14:textId="77777777" w:rsidR="0011044B" w:rsidRPr="00481DA3" w:rsidRDefault="0011044B" w:rsidP="0011044B">
      <w:pPr>
        <w:pStyle w:val="paragraphsub"/>
      </w:pPr>
      <w:r w:rsidRPr="00481DA3">
        <w:tab/>
        <w:t>(ii)</w:t>
      </w:r>
      <w:r w:rsidRPr="00481DA3">
        <w:tab/>
        <w:t xml:space="preserve">if </w:t>
      </w:r>
      <w:r w:rsidR="00BD75AB" w:rsidRPr="00481DA3">
        <w:t>subparagraph (</w:t>
      </w:r>
      <w:r w:rsidRPr="00481DA3">
        <w:t>b)(ii) applies—undertaking study in respect of a course of education determined, under section</w:t>
      </w:r>
      <w:r w:rsidR="00BD75AB" w:rsidRPr="00481DA3">
        <w:t> </w:t>
      </w:r>
      <w:r w:rsidRPr="00481DA3">
        <w:t xml:space="preserve">5D of the </w:t>
      </w:r>
      <w:r w:rsidRPr="00481DA3">
        <w:rPr>
          <w:i/>
        </w:rPr>
        <w:t>Student Assistance Act 1973</w:t>
      </w:r>
      <w:r w:rsidRPr="00481DA3">
        <w:t>, to be a secondary course for the purposes of that Act; and</w:t>
      </w:r>
    </w:p>
    <w:p w14:paraId="55A8B845" w14:textId="77777777" w:rsidR="0011044B" w:rsidRPr="00481DA3" w:rsidRDefault="0011044B" w:rsidP="0011044B">
      <w:pPr>
        <w:pStyle w:val="paragraph"/>
      </w:pPr>
      <w:r w:rsidRPr="00481DA3">
        <w:lastRenderedPageBreak/>
        <w:tab/>
        <w:t>(g)</w:t>
      </w:r>
      <w:r w:rsidRPr="00481DA3">
        <w:tab/>
        <w:t>disability support pension and the pensioner education supplement are both payable to the individual in respect of 8</w:t>
      </w:r>
      <w:r w:rsidR="00BD75AB" w:rsidRPr="00481DA3">
        <w:t> </w:t>
      </w:r>
      <w:r w:rsidRPr="00481DA3">
        <w:t>May 2012.</w:t>
      </w:r>
    </w:p>
    <w:p w14:paraId="44B206F5" w14:textId="77777777" w:rsidR="0011044B" w:rsidRPr="00481DA3" w:rsidRDefault="0011044B" w:rsidP="0011044B">
      <w:pPr>
        <w:pStyle w:val="ActHead5"/>
      </w:pPr>
      <w:bookmarkStart w:id="203" w:name="_Toc163214723"/>
      <w:r w:rsidRPr="00E209BF">
        <w:rPr>
          <w:rStyle w:val="CharSectno"/>
        </w:rPr>
        <w:t>102E</w:t>
      </w:r>
      <w:r w:rsidRPr="00481DA3">
        <w:t xml:space="preserve">  What is the amount of the payment?</w:t>
      </w:r>
      <w:bookmarkEnd w:id="203"/>
    </w:p>
    <w:p w14:paraId="7CC1C150" w14:textId="4F3CE839" w:rsidR="0011044B" w:rsidRPr="00481DA3" w:rsidRDefault="0011044B" w:rsidP="0011044B">
      <w:pPr>
        <w:pStyle w:val="subsection"/>
      </w:pPr>
      <w:r w:rsidRPr="00481DA3">
        <w:tab/>
      </w:r>
      <w:r w:rsidRPr="00481DA3">
        <w:tab/>
        <w:t xml:space="preserve">The amount of the ETR payment to an individual who is entitled under </w:t>
      </w:r>
      <w:r w:rsidR="00E209BF">
        <w:t>section 1</w:t>
      </w:r>
      <w:r w:rsidRPr="00481DA3">
        <w:t>02D is $818.</w:t>
      </w:r>
    </w:p>
    <w:p w14:paraId="302211E0" w14:textId="77777777" w:rsidR="0011044B" w:rsidRPr="00481DA3" w:rsidRDefault="0011044B" w:rsidP="0011044B">
      <w:pPr>
        <w:pStyle w:val="ActHead4"/>
      </w:pPr>
      <w:bookmarkStart w:id="204" w:name="_Toc163214724"/>
      <w:r w:rsidRPr="00E209BF">
        <w:rPr>
          <w:rStyle w:val="CharSubdNo"/>
        </w:rPr>
        <w:t>Subdivision B</w:t>
      </w:r>
      <w:r w:rsidRPr="00481DA3">
        <w:t>—</w:t>
      </w:r>
      <w:r w:rsidRPr="00E209BF">
        <w:rPr>
          <w:rStyle w:val="CharSubdText"/>
        </w:rPr>
        <w:t>Entitlement where death occurs</w:t>
      </w:r>
      <w:bookmarkEnd w:id="204"/>
    </w:p>
    <w:p w14:paraId="261482F0" w14:textId="77777777" w:rsidR="0011044B" w:rsidRPr="00481DA3" w:rsidRDefault="0011044B" w:rsidP="0011044B">
      <w:pPr>
        <w:pStyle w:val="ActHead5"/>
      </w:pPr>
      <w:bookmarkStart w:id="205" w:name="_Toc163214725"/>
      <w:r w:rsidRPr="00E209BF">
        <w:rPr>
          <w:rStyle w:val="CharSectno"/>
        </w:rPr>
        <w:t>102F</w:t>
      </w:r>
      <w:r w:rsidRPr="00481DA3">
        <w:t xml:space="preserve">  Entitlement where death occurs</w:t>
      </w:r>
      <w:bookmarkEnd w:id="205"/>
    </w:p>
    <w:p w14:paraId="7BEFEC61" w14:textId="77777777" w:rsidR="0011044B" w:rsidRPr="00481DA3" w:rsidRDefault="0011044B" w:rsidP="0011044B">
      <w:pPr>
        <w:pStyle w:val="subsection"/>
      </w:pPr>
      <w:r w:rsidRPr="00481DA3">
        <w:tab/>
        <w:t>(1)</w:t>
      </w:r>
      <w:r w:rsidRPr="00481DA3">
        <w:tab/>
        <w:t>The Secretary may determine that an individual is entitled to an ETR payment if:</w:t>
      </w:r>
    </w:p>
    <w:p w14:paraId="3E4C321C" w14:textId="669F7418" w:rsidR="0011044B" w:rsidRPr="00481DA3" w:rsidRDefault="0011044B" w:rsidP="0011044B">
      <w:pPr>
        <w:pStyle w:val="paragraph"/>
      </w:pPr>
      <w:r w:rsidRPr="00481DA3">
        <w:tab/>
        <w:t>(a)</w:t>
      </w:r>
      <w:r w:rsidRPr="00481DA3">
        <w:tab/>
        <w:t>in relation to 8</w:t>
      </w:r>
      <w:r w:rsidR="00BD75AB" w:rsidRPr="00481DA3">
        <w:t> </w:t>
      </w:r>
      <w:r w:rsidRPr="00481DA3">
        <w:t xml:space="preserve">May 2012, a determination under </w:t>
      </w:r>
      <w:r w:rsidR="00E209BF">
        <w:t>section 1</w:t>
      </w:r>
      <w:r w:rsidRPr="00481DA3">
        <w:t>8 of the Family Assistance Administration Act is in force in respect of the individual because the Secretary is satisfied that the individual is eligible for family tax benefit under section</w:t>
      </w:r>
      <w:r w:rsidR="00BD75AB" w:rsidRPr="00481DA3">
        <w:t> </w:t>
      </w:r>
      <w:r w:rsidRPr="00481DA3">
        <w:t>33 of this Act because of the death of another individual; and</w:t>
      </w:r>
    </w:p>
    <w:p w14:paraId="0C2B332B" w14:textId="77777777" w:rsidR="0011044B" w:rsidRPr="00481DA3" w:rsidRDefault="0011044B" w:rsidP="0011044B">
      <w:pPr>
        <w:pStyle w:val="paragraph"/>
      </w:pPr>
      <w:r w:rsidRPr="00481DA3">
        <w:tab/>
        <w:t>(b)</w:t>
      </w:r>
      <w:r w:rsidRPr="00481DA3">
        <w:tab/>
        <w:t>either:</w:t>
      </w:r>
    </w:p>
    <w:p w14:paraId="7056A7AC" w14:textId="77777777" w:rsidR="0011044B" w:rsidRPr="00481DA3" w:rsidRDefault="0011044B" w:rsidP="0011044B">
      <w:pPr>
        <w:pStyle w:val="paragraphsub"/>
      </w:pPr>
      <w:r w:rsidRPr="00481DA3">
        <w:tab/>
        <w:t>(i)</w:t>
      </w:r>
      <w:r w:rsidRPr="00481DA3">
        <w:tab/>
        <w:t>the other individual was entitled to an amount of ETR payment, but the other individual died before the amount was paid; or</w:t>
      </w:r>
    </w:p>
    <w:p w14:paraId="476B7462" w14:textId="77777777" w:rsidR="0011044B" w:rsidRPr="00481DA3" w:rsidRDefault="0011044B" w:rsidP="0011044B">
      <w:pPr>
        <w:pStyle w:val="paragraphsub"/>
      </w:pPr>
      <w:r w:rsidRPr="00481DA3">
        <w:tab/>
        <w:t>(ii)</w:t>
      </w:r>
      <w:r w:rsidRPr="00481DA3">
        <w:tab/>
        <w:t>the Secretary is satisfied that the other individual would have become entitled to an amount of ETR payment if the other individual had not died.</w:t>
      </w:r>
    </w:p>
    <w:p w14:paraId="005CBA08" w14:textId="3EB47A5F" w:rsidR="0011044B" w:rsidRPr="00481DA3" w:rsidRDefault="0011044B" w:rsidP="0011044B">
      <w:pPr>
        <w:pStyle w:val="notetext"/>
      </w:pPr>
      <w:r w:rsidRPr="00481DA3">
        <w:t>Note:</w:t>
      </w:r>
      <w:r w:rsidRPr="00481DA3">
        <w:tab/>
        <w:t xml:space="preserve">The amount of the ETR payment for an individual entitled under this section is worked out under </w:t>
      </w:r>
      <w:r w:rsidR="00E209BF">
        <w:t>section 1</w:t>
      </w:r>
      <w:r w:rsidRPr="00481DA3">
        <w:t>02G.</w:t>
      </w:r>
    </w:p>
    <w:p w14:paraId="00598400" w14:textId="11AB52BD" w:rsidR="0011044B" w:rsidRPr="00481DA3" w:rsidRDefault="0011044B" w:rsidP="0011044B">
      <w:pPr>
        <w:pStyle w:val="subsection"/>
      </w:pPr>
      <w:r w:rsidRPr="00481DA3">
        <w:tab/>
        <w:t>(2)</w:t>
      </w:r>
      <w:r w:rsidRPr="00481DA3">
        <w:tab/>
        <w:t xml:space="preserve">If the Secretary makes a determination under </w:t>
      </w:r>
      <w:r w:rsidR="00BD75AB" w:rsidRPr="00481DA3">
        <w:t>subsection (</w:t>
      </w:r>
      <w:r w:rsidRPr="00481DA3">
        <w:t>1), no</w:t>
      </w:r>
      <w:r w:rsidR="00E209BF">
        <w:noBreakHyphen/>
      </w:r>
      <w:r w:rsidRPr="00481DA3">
        <w:t>one else is, or can become, entitled to an ETR payment because of the death of the other individual.</w:t>
      </w:r>
    </w:p>
    <w:p w14:paraId="0529A53C" w14:textId="77777777" w:rsidR="0011044B" w:rsidRPr="00481DA3" w:rsidRDefault="0011044B" w:rsidP="0011044B">
      <w:pPr>
        <w:pStyle w:val="ActHead5"/>
      </w:pPr>
      <w:bookmarkStart w:id="206" w:name="_Toc163214726"/>
      <w:r w:rsidRPr="00E209BF">
        <w:rPr>
          <w:rStyle w:val="CharSectno"/>
        </w:rPr>
        <w:lastRenderedPageBreak/>
        <w:t>102G</w:t>
      </w:r>
      <w:r w:rsidRPr="00481DA3">
        <w:t xml:space="preserve">  What is the amount of the payment?</w:t>
      </w:r>
      <w:bookmarkEnd w:id="206"/>
    </w:p>
    <w:p w14:paraId="29B4973F" w14:textId="79B8CDD4" w:rsidR="0011044B" w:rsidRPr="00481DA3" w:rsidRDefault="0011044B" w:rsidP="0011044B">
      <w:pPr>
        <w:pStyle w:val="subsection"/>
      </w:pPr>
      <w:r w:rsidRPr="00481DA3">
        <w:tab/>
      </w:r>
      <w:r w:rsidRPr="00481DA3">
        <w:tab/>
        <w:t>If the Secretary makes a determination under sub</w:t>
      </w:r>
      <w:r w:rsidR="00E209BF">
        <w:t>section 1</w:t>
      </w:r>
      <w:r w:rsidRPr="00481DA3">
        <w:t>02F(1) that an individual is entitled to an ETR payment, the amount of the ETR payment is the amount referred to in subparagraph</w:t>
      </w:r>
      <w:r w:rsidR="00BD75AB" w:rsidRPr="00481DA3">
        <w:t> </w:t>
      </w:r>
      <w:r w:rsidRPr="00481DA3">
        <w:t>102F(1)(b)(i) or (ii) (as the case requires).</w:t>
      </w:r>
    </w:p>
    <w:p w14:paraId="101B2363" w14:textId="77777777" w:rsidR="0011044B" w:rsidRPr="00481DA3" w:rsidRDefault="00AA48B4" w:rsidP="003D7FE2">
      <w:pPr>
        <w:pStyle w:val="ActHead3"/>
        <w:pageBreakBefore/>
      </w:pPr>
      <w:bookmarkStart w:id="207" w:name="_Toc163214727"/>
      <w:r w:rsidRPr="00E209BF">
        <w:rPr>
          <w:rStyle w:val="CharDivNo"/>
        </w:rPr>
        <w:lastRenderedPageBreak/>
        <w:t>Division 3</w:t>
      </w:r>
      <w:r w:rsidR="0011044B" w:rsidRPr="00481DA3">
        <w:t>—</w:t>
      </w:r>
      <w:r w:rsidR="0011044B" w:rsidRPr="00E209BF">
        <w:rPr>
          <w:rStyle w:val="CharDivText"/>
        </w:rPr>
        <w:t>General</w:t>
      </w:r>
      <w:bookmarkEnd w:id="207"/>
    </w:p>
    <w:p w14:paraId="7C294E4D" w14:textId="77777777" w:rsidR="0011044B" w:rsidRPr="00481DA3" w:rsidRDefault="0011044B" w:rsidP="0011044B">
      <w:pPr>
        <w:pStyle w:val="ActHead5"/>
      </w:pPr>
      <w:bookmarkStart w:id="208" w:name="_Toc163214728"/>
      <w:r w:rsidRPr="00E209BF">
        <w:rPr>
          <w:rStyle w:val="CharSectno"/>
        </w:rPr>
        <w:t>102H</w:t>
      </w:r>
      <w:r w:rsidRPr="00481DA3">
        <w:t xml:space="preserve">  General rules</w:t>
      </w:r>
      <w:bookmarkEnd w:id="208"/>
    </w:p>
    <w:p w14:paraId="57ADC8CC" w14:textId="77777777" w:rsidR="0011044B" w:rsidRPr="00481DA3" w:rsidRDefault="0011044B" w:rsidP="0011044B">
      <w:pPr>
        <w:pStyle w:val="SubsectionHead"/>
      </w:pPr>
      <w:r w:rsidRPr="00481DA3">
        <w:t>More than one entitlement under this Part</w:t>
      </w:r>
    </w:p>
    <w:p w14:paraId="40FD1872" w14:textId="137342D2" w:rsidR="0011044B" w:rsidRPr="00481DA3" w:rsidRDefault="0011044B" w:rsidP="0011044B">
      <w:pPr>
        <w:pStyle w:val="subsection"/>
      </w:pPr>
      <w:r w:rsidRPr="00481DA3">
        <w:tab/>
        <w:t>(1)</w:t>
      </w:r>
      <w:r w:rsidRPr="00481DA3">
        <w:tab/>
        <w:t xml:space="preserve">If an ETR payment under </w:t>
      </w:r>
      <w:r w:rsidR="00AA48B4" w:rsidRPr="00481DA3">
        <w:t>Division 1</w:t>
      </w:r>
      <w:r w:rsidRPr="00481DA3">
        <w:t xml:space="preserve"> in relation to an eligible child (see </w:t>
      </w:r>
      <w:r w:rsidR="00E209BF">
        <w:t>section 1</w:t>
      </w:r>
      <w:r w:rsidRPr="00481DA3">
        <w:t xml:space="preserve">02B) is paid to an individual, no ETR payment under Subdivision A of </w:t>
      </w:r>
      <w:r w:rsidR="00AA48B4" w:rsidRPr="00481DA3">
        <w:t>Division 2</w:t>
      </w:r>
      <w:r w:rsidRPr="00481DA3">
        <w:t xml:space="preserve"> can be paid to the eligible child.</w:t>
      </w:r>
    </w:p>
    <w:p w14:paraId="489F9B30" w14:textId="2269520B" w:rsidR="0011044B" w:rsidRPr="00481DA3" w:rsidRDefault="0011044B" w:rsidP="0011044B">
      <w:pPr>
        <w:pStyle w:val="subsection"/>
      </w:pPr>
      <w:r w:rsidRPr="00481DA3">
        <w:tab/>
        <w:t>(2)</w:t>
      </w:r>
      <w:r w:rsidRPr="00481DA3">
        <w:tab/>
        <w:t xml:space="preserve">If an ETR payment under </w:t>
      </w:r>
      <w:r w:rsidR="00AA48B4" w:rsidRPr="00481DA3">
        <w:t>Division 1</w:t>
      </w:r>
      <w:r w:rsidRPr="00481DA3">
        <w:t xml:space="preserve"> in relation to an eligible child (see </w:t>
      </w:r>
      <w:r w:rsidR="00E209BF">
        <w:t>section 1</w:t>
      </w:r>
      <w:r w:rsidRPr="00481DA3">
        <w:t>02B) is paid to an individual, no further ETR payment under that Division in relation to that eligible child can be paid to the individual.</w:t>
      </w:r>
    </w:p>
    <w:p w14:paraId="2E116F1C" w14:textId="77777777" w:rsidR="0011044B" w:rsidRPr="00481DA3" w:rsidRDefault="0011044B" w:rsidP="0011044B">
      <w:pPr>
        <w:pStyle w:val="subsection"/>
      </w:pPr>
      <w:r w:rsidRPr="00481DA3">
        <w:tab/>
        <w:t>(3)</w:t>
      </w:r>
      <w:r w:rsidRPr="00481DA3">
        <w:tab/>
        <w:t xml:space="preserve">If an ETR payment under Subdivision A of </w:t>
      </w:r>
      <w:r w:rsidR="00AA48B4" w:rsidRPr="00481DA3">
        <w:t>Division 2</w:t>
      </w:r>
      <w:r w:rsidRPr="00481DA3">
        <w:t xml:space="preserve"> is paid to an individual (the </w:t>
      </w:r>
      <w:r w:rsidRPr="00481DA3">
        <w:rPr>
          <w:b/>
          <w:i/>
        </w:rPr>
        <w:t>recipient</w:t>
      </w:r>
      <w:r w:rsidRPr="00481DA3">
        <w:t xml:space="preserve">), no ETR payment under </w:t>
      </w:r>
      <w:r w:rsidR="00AA48B4" w:rsidRPr="00481DA3">
        <w:t>Division 1</w:t>
      </w:r>
      <w:r w:rsidRPr="00481DA3">
        <w:t xml:space="preserve"> can be paid to another individual in relation to the recipient.</w:t>
      </w:r>
    </w:p>
    <w:p w14:paraId="6DE04382" w14:textId="77777777" w:rsidR="0011044B" w:rsidRPr="00481DA3" w:rsidRDefault="0011044B" w:rsidP="0011044B">
      <w:pPr>
        <w:pStyle w:val="subsection"/>
      </w:pPr>
      <w:r w:rsidRPr="00481DA3">
        <w:tab/>
        <w:t>(4)</w:t>
      </w:r>
      <w:r w:rsidRPr="00481DA3">
        <w:tab/>
        <w:t xml:space="preserve">If an ETR payment under Subdivision A of </w:t>
      </w:r>
      <w:r w:rsidR="00AA48B4" w:rsidRPr="00481DA3">
        <w:t>Division 2</w:t>
      </w:r>
      <w:r w:rsidRPr="00481DA3">
        <w:t xml:space="preserve"> is paid to an individual, no further ETR payment under that Subdivision can be paid to the individual.</w:t>
      </w:r>
    </w:p>
    <w:p w14:paraId="4F8AD739" w14:textId="072AEF16" w:rsidR="0011044B" w:rsidRPr="00481DA3" w:rsidRDefault="0011044B" w:rsidP="0011044B">
      <w:pPr>
        <w:pStyle w:val="notetext"/>
      </w:pPr>
      <w:r w:rsidRPr="00481DA3">
        <w:t>Note:</w:t>
      </w:r>
      <w:r w:rsidRPr="00481DA3">
        <w:tab/>
        <w:t xml:space="preserve">Payments under Subdivision B of </w:t>
      </w:r>
      <w:r w:rsidR="00AA48B4" w:rsidRPr="00481DA3">
        <w:t>Division 2</w:t>
      </w:r>
      <w:r w:rsidRPr="00481DA3">
        <w:t xml:space="preserve"> are dealt with in sub</w:t>
      </w:r>
      <w:r w:rsidR="00E209BF">
        <w:t>section 1</w:t>
      </w:r>
      <w:r w:rsidRPr="00481DA3">
        <w:t>02F(2).</w:t>
      </w:r>
    </w:p>
    <w:p w14:paraId="1C6F8F6F" w14:textId="77777777" w:rsidR="0011044B" w:rsidRPr="00481DA3" w:rsidRDefault="0011044B" w:rsidP="0011044B">
      <w:pPr>
        <w:pStyle w:val="SubsectionHead"/>
      </w:pPr>
      <w:r w:rsidRPr="00481DA3">
        <w:t>More than one entitlement under this Part and veterans’ entitlements</w:t>
      </w:r>
    </w:p>
    <w:p w14:paraId="7EDE541C" w14:textId="77777777" w:rsidR="0011044B" w:rsidRPr="00481DA3" w:rsidRDefault="0011044B" w:rsidP="0011044B">
      <w:pPr>
        <w:pStyle w:val="subsection"/>
      </w:pPr>
      <w:r w:rsidRPr="00481DA3">
        <w:tab/>
        <w:t>(5)</w:t>
      </w:r>
      <w:r w:rsidRPr="00481DA3">
        <w:tab/>
        <w:t xml:space="preserve">If an ETR payment under </w:t>
      </w:r>
      <w:r w:rsidR="00AA48B4" w:rsidRPr="00481DA3">
        <w:t>Division 1</w:t>
      </w:r>
      <w:r w:rsidRPr="00481DA3">
        <w:t xml:space="preserve"> of Part VIIH of the </w:t>
      </w:r>
      <w:r w:rsidRPr="00481DA3">
        <w:rPr>
          <w:i/>
        </w:rPr>
        <w:t>Veterans’ Entitlements Act 1986</w:t>
      </w:r>
      <w:r w:rsidRPr="00481DA3">
        <w:t xml:space="preserve"> in relation to a child is paid to a person, no ETR payment under this </w:t>
      </w:r>
      <w:r w:rsidR="00A428E9" w:rsidRPr="00481DA3">
        <w:t>Part c</w:t>
      </w:r>
      <w:r w:rsidRPr="00481DA3">
        <w:t>an be paid:</w:t>
      </w:r>
    </w:p>
    <w:p w14:paraId="324DBE9E" w14:textId="77777777" w:rsidR="0011044B" w:rsidRPr="00481DA3" w:rsidRDefault="0011044B" w:rsidP="0011044B">
      <w:pPr>
        <w:pStyle w:val="paragraph"/>
      </w:pPr>
      <w:r w:rsidRPr="00481DA3">
        <w:tab/>
        <w:t>(a)</w:t>
      </w:r>
      <w:r w:rsidRPr="00481DA3">
        <w:tab/>
        <w:t>to the person in relation to the same child; or</w:t>
      </w:r>
    </w:p>
    <w:p w14:paraId="6B968465" w14:textId="77777777" w:rsidR="0011044B" w:rsidRPr="00481DA3" w:rsidRDefault="0011044B" w:rsidP="0011044B">
      <w:pPr>
        <w:pStyle w:val="paragraph"/>
      </w:pPr>
      <w:r w:rsidRPr="00481DA3">
        <w:tab/>
        <w:t>(b)</w:t>
      </w:r>
      <w:r w:rsidRPr="00481DA3">
        <w:tab/>
        <w:t>to the child.</w:t>
      </w:r>
    </w:p>
    <w:p w14:paraId="0861FE19" w14:textId="77777777" w:rsidR="00236AE2" w:rsidRPr="00481DA3" w:rsidRDefault="00236AE2" w:rsidP="003D7FE2">
      <w:pPr>
        <w:pStyle w:val="ActHead2"/>
        <w:pageBreakBefore/>
      </w:pPr>
      <w:bookmarkStart w:id="209" w:name="_Toc163214729"/>
      <w:r w:rsidRPr="00E209BF">
        <w:rPr>
          <w:rStyle w:val="CharPartNo"/>
        </w:rPr>
        <w:lastRenderedPageBreak/>
        <w:t>Part</w:t>
      </w:r>
      <w:r w:rsidR="00BD75AB" w:rsidRPr="00E209BF">
        <w:rPr>
          <w:rStyle w:val="CharPartNo"/>
        </w:rPr>
        <w:t> </w:t>
      </w:r>
      <w:r w:rsidRPr="00E209BF">
        <w:rPr>
          <w:rStyle w:val="CharPartNo"/>
        </w:rPr>
        <w:t>8</w:t>
      </w:r>
      <w:r w:rsidRPr="00481DA3">
        <w:t>—</w:t>
      </w:r>
      <w:r w:rsidRPr="00E209BF">
        <w:rPr>
          <w:rStyle w:val="CharPartText"/>
        </w:rPr>
        <w:t>Clean energy advances</w:t>
      </w:r>
      <w:bookmarkEnd w:id="209"/>
    </w:p>
    <w:p w14:paraId="325DABAC" w14:textId="77777777" w:rsidR="00236AE2" w:rsidRPr="00481DA3" w:rsidRDefault="00AA48B4" w:rsidP="00236AE2">
      <w:pPr>
        <w:pStyle w:val="ActHead3"/>
      </w:pPr>
      <w:bookmarkStart w:id="210" w:name="_Toc163214730"/>
      <w:r w:rsidRPr="00E209BF">
        <w:rPr>
          <w:rStyle w:val="CharDivNo"/>
        </w:rPr>
        <w:t>Division 1</w:t>
      </w:r>
      <w:r w:rsidR="00236AE2" w:rsidRPr="00481DA3">
        <w:t>—</w:t>
      </w:r>
      <w:r w:rsidR="00236AE2" w:rsidRPr="00E209BF">
        <w:rPr>
          <w:rStyle w:val="CharDivText"/>
        </w:rPr>
        <w:t>Entitlement to clean energy advances</w:t>
      </w:r>
      <w:bookmarkEnd w:id="210"/>
    </w:p>
    <w:p w14:paraId="4E8FADDD" w14:textId="77777777" w:rsidR="00236AE2" w:rsidRPr="00481DA3" w:rsidRDefault="00236AE2" w:rsidP="00236AE2">
      <w:pPr>
        <w:pStyle w:val="ActHead5"/>
      </w:pPr>
      <w:bookmarkStart w:id="211" w:name="_Toc163214731"/>
      <w:r w:rsidRPr="00E209BF">
        <w:rPr>
          <w:rStyle w:val="CharSectno"/>
        </w:rPr>
        <w:t>103</w:t>
      </w:r>
      <w:r w:rsidRPr="00481DA3">
        <w:t xml:space="preserve">  Entitlement in normal circumstances</w:t>
      </w:r>
      <w:bookmarkEnd w:id="211"/>
    </w:p>
    <w:p w14:paraId="790DE2F4" w14:textId="77777777" w:rsidR="00236AE2" w:rsidRPr="00481DA3" w:rsidRDefault="00236AE2" w:rsidP="00236AE2">
      <w:pPr>
        <w:pStyle w:val="SubsectionHead"/>
      </w:pPr>
      <w:r w:rsidRPr="00481DA3">
        <w:t>Entitlement for days 14</w:t>
      </w:r>
      <w:r w:rsidR="00BD75AB" w:rsidRPr="00481DA3">
        <w:t> </w:t>
      </w:r>
      <w:r w:rsidRPr="00481DA3">
        <w:t>May 2012 to 30</w:t>
      </w:r>
      <w:r w:rsidR="00BD75AB" w:rsidRPr="00481DA3">
        <w:t> </w:t>
      </w:r>
      <w:r w:rsidRPr="00481DA3">
        <w:t>June 2012</w:t>
      </w:r>
    </w:p>
    <w:p w14:paraId="24C8AB85" w14:textId="77777777" w:rsidR="00236AE2" w:rsidRPr="00481DA3" w:rsidRDefault="00236AE2" w:rsidP="00236AE2">
      <w:pPr>
        <w:pStyle w:val="subsection"/>
      </w:pPr>
      <w:r w:rsidRPr="00481DA3">
        <w:tab/>
        <w:t>(1)</w:t>
      </w:r>
      <w:r w:rsidRPr="00481DA3">
        <w:tab/>
        <w:t>The Secretary may, on a day during the period starting on 14</w:t>
      </w:r>
      <w:r w:rsidR="00BD75AB" w:rsidRPr="00481DA3">
        <w:t> </w:t>
      </w:r>
      <w:r w:rsidRPr="00481DA3">
        <w:t>May 2012 and ending on 30</w:t>
      </w:r>
      <w:r w:rsidR="00BD75AB" w:rsidRPr="00481DA3">
        <w:t> </w:t>
      </w:r>
      <w:r w:rsidRPr="00481DA3">
        <w:t>June 2012, determine that an individual is entitled to a clean energy advance if:</w:t>
      </w:r>
    </w:p>
    <w:p w14:paraId="4168D0FA" w14:textId="77777777" w:rsidR="00236AE2" w:rsidRPr="00481DA3" w:rsidRDefault="00236AE2" w:rsidP="00236AE2">
      <w:pPr>
        <w:pStyle w:val="paragraph"/>
      </w:pPr>
      <w:r w:rsidRPr="00481DA3">
        <w:tab/>
        <w:t>(a)</w:t>
      </w:r>
      <w:r w:rsidRPr="00481DA3">
        <w:tab/>
        <w:t>in relation to that day:</w:t>
      </w:r>
    </w:p>
    <w:p w14:paraId="6D25E17B" w14:textId="748F3026" w:rsidR="00236AE2" w:rsidRPr="00481DA3" w:rsidRDefault="00236AE2" w:rsidP="00236AE2">
      <w:pPr>
        <w:pStyle w:val="paragraphsub"/>
      </w:pPr>
      <w:r w:rsidRPr="00481DA3">
        <w:tab/>
        <w:t>(i)</w:t>
      </w:r>
      <w:r w:rsidRPr="00481DA3">
        <w:tab/>
        <w:t xml:space="preserve">a determination under </w:t>
      </w:r>
      <w:r w:rsidR="00E209BF">
        <w:t>section 1</w:t>
      </w:r>
      <w:r w:rsidRPr="00481DA3">
        <w:t>6 of the Family Assistance Administration Act is in force in respect of the individual as a claimant; or</w:t>
      </w:r>
    </w:p>
    <w:p w14:paraId="614823A4" w14:textId="42965319" w:rsidR="00236AE2" w:rsidRPr="00481DA3" w:rsidRDefault="00236AE2" w:rsidP="00236AE2">
      <w:pPr>
        <w:pStyle w:val="paragraphsub"/>
      </w:pPr>
      <w:r w:rsidRPr="00481DA3">
        <w:tab/>
        <w:t>(ii)</w:t>
      </w:r>
      <w:r w:rsidRPr="00481DA3">
        <w:tab/>
        <w:t xml:space="preserve">a determination under </w:t>
      </w:r>
      <w:r w:rsidR="00E209BF">
        <w:t>section 1</w:t>
      </w:r>
      <w:r w:rsidRPr="00481DA3">
        <w:t>8 of the Family Assistance Administration Act is in force in respect of the individual because the Secretary is satisfied that the individual is eligible for family tax benefit under section</w:t>
      </w:r>
      <w:r w:rsidR="00BD75AB" w:rsidRPr="00481DA3">
        <w:t> </w:t>
      </w:r>
      <w:r w:rsidRPr="00481DA3">
        <w:t>32 of this Act; and</w:t>
      </w:r>
    </w:p>
    <w:p w14:paraId="278C4370" w14:textId="77777777" w:rsidR="00236AE2" w:rsidRPr="00481DA3" w:rsidRDefault="00236AE2" w:rsidP="00236AE2">
      <w:pPr>
        <w:pStyle w:val="paragraph"/>
      </w:pPr>
      <w:r w:rsidRPr="00481DA3">
        <w:tab/>
        <w:t>(b)</w:t>
      </w:r>
      <w:r w:rsidRPr="00481DA3">
        <w:tab/>
        <w:t>the individual is in Australia on that day; and</w:t>
      </w:r>
    </w:p>
    <w:p w14:paraId="4B03F900" w14:textId="77777777" w:rsidR="00236AE2" w:rsidRPr="00481DA3" w:rsidRDefault="00236AE2" w:rsidP="00236AE2">
      <w:pPr>
        <w:pStyle w:val="paragraph"/>
      </w:pPr>
      <w:r w:rsidRPr="00481DA3">
        <w:tab/>
        <w:t>(c)</w:t>
      </w:r>
      <w:r w:rsidRPr="00481DA3">
        <w:tab/>
        <w:t xml:space="preserve">the individual’s rate of family tax benefit on that day, worked out under </w:t>
      </w:r>
      <w:r w:rsidR="00AA48B4" w:rsidRPr="00481DA3">
        <w:t>Division 1</w:t>
      </w:r>
      <w:r w:rsidRPr="00481DA3">
        <w:t xml:space="preserve"> of Part</w:t>
      </w:r>
      <w:r w:rsidR="00BD75AB" w:rsidRPr="00481DA3">
        <w:t> </w:t>
      </w:r>
      <w:r w:rsidRPr="00481DA3">
        <w:t>4 but disregarding reductions (if any) under clause</w:t>
      </w:r>
      <w:r w:rsidR="00BD75AB" w:rsidRPr="00481DA3">
        <w:t> </w:t>
      </w:r>
      <w:r w:rsidRPr="00481DA3">
        <w:t>5 or 25A of Schedule</w:t>
      </w:r>
      <w:r w:rsidR="00BD75AB" w:rsidRPr="00481DA3">
        <w:t> </w:t>
      </w:r>
      <w:r w:rsidRPr="00481DA3">
        <w:t>1, is greater than nil; and</w:t>
      </w:r>
    </w:p>
    <w:p w14:paraId="7274629E" w14:textId="77777777" w:rsidR="00236AE2" w:rsidRPr="00481DA3" w:rsidRDefault="00236AE2" w:rsidP="00236AE2">
      <w:pPr>
        <w:pStyle w:val="paragraph"/>
      </w:pPr>
      <w:r w:rsidRPr="00481DA3">
        <w:tab/>
        <w:t>(d)</w:t>
      </w:r>
      <w:r w:rsidRPr="00481DA3">
        <w:tab/>
        <w:t>that rate was worked out taking into account at least one FTB child of the individual who is in Australia on that day; and</w:t>
      </w:r>
    </w:p>
    <w:p w14:paraId="75F83DA2" w14:textId="77777777" w:rsidR="00236AE2" w:rsidRPr="00481DA3" w:rsidRDefault="00236AE2" w:rsidP="00236AE2">
      <w:pPr>
        <w:pStyle w:val="paragraph"/>
      </w:pPr>
      <w:r w:rsidRPr="00481DA3">
        <w:tab/>
        <w:t>(e)</w:t>
      </w:r>
      <w:r w:rsidRPr="00481DA3">
        <w:tab/>
        <w:t>on that day, neither section</w:t>
      </w:r>
      <w:r w:rsidR="00BD75AB" w:rsidRPr="00481DA3">
        <w:t> </w:t>
      </w:r>
      <w:r w:rsidRPr="00481DA3">
        <w:t xml:space="preserve">32AA nor 32AD of the Family Assistance Administration Act prevents the Secretary from making a payment of family tax benefit to the individual, or the individual’s partner, worked out on </w:t>
      </w:r>
      <w:r w:rsidR="008D7D8C" w:rsidRPr="00481DA3">
        <w:t>an estimated income basis</w:t>
      </w:r>
      <w:r w:rsidRPr="00481DA3">
        <w:t>.</w:t>
      </w:r>
    </w:p>
    <w:p w14:paraId="4F6161F7" w14:textId="77777777" w:rsidR="00236AE2" w:rsidRPr="00481DA3" w:rsidRDefault="00236AE2" w:rsidP="00236AE2">
      <w:pPr>
        <w:pStyle w:val="notetext"/>
      </w:pPr>
      <w:r w:rsidRPr="00481DA3">
        <w:t>Note:</w:t>
      </w:r>
      <w:r w:rsidRPr="00481DA3">
        <w:tab/>
        <w:t>The amount of the advance is worked out under sections</w:t>
      </w:r>
      <w:r w:rsidR="00BD75AB" w:rsidRPr="00481DA3">
        <w:t> </w:t>
      </w:r>
      <w:r w:rsidRPr="00481DA3">
        <w:t>105 and 106.</w:t>
      </w:r>
    </w:p>
    <w:p w14:paraId="65F83325" w14:textId="675966E0" w:rsidR="00236AE2" w:rsidRPr="00481DA3" w:rsidRDefault="00236AE2" w:rsidP="00236AE2">
      <w:pPr>
        <w:pStyle w:val="SubsectionHead"/>
      </w:pPr>
      <w:r w:rsidRPr="00481DA3">
        <w:lastRenderedPageBreak/>
        <w:t xml:space="preserve">Entitlement for days </w:t>
      </w:r>
      <w:r w:rsidR="00816BB0" w:rsidRPr="00481DA3">
        <w:t>1 July</w:t>
      </w:r>
      <w:r w:rsidRPr="00481DA3">
        <w:t xml:space="preserve"> 2012 to 30</w:t>
      </w:r>
      <w:r w:rsidR="00BD75AB" w:rsidRPr="00481DA3">
        <w:t> </w:t>
      </w:r>
      <w:r w:rsidRPr="00481DA3">
        <w:t>June 2013</w:t>
      </w:r>
    </w:p>
    <w:p w14:paraId="7DCEFA4A" w14:textId="77777777" w:rsidR="00236AE2" w:rsidRPr="00481DA3" w:rsidRDefault="00236AE2" w:rsidP="00236AE2">
      <w:pPr>
        <w:pStyle w:val="subsection"/>
      </w:pPr>
      <w:r w:rsidRPr="00481DA3">
        <w:tab/>
        <w:t>(2)</w:t>
      </w:r>
      <w:r w:rsidRPr="00481DA3">
        <w:tab/>
        <w:t>The Secretary may determine that an individual is entitled to a clean energy advance if:</w:t>
      </w:r>
    </w:p>
    <w:p w14:paraId="0864DFA6" w14:textId="1EA0A12A" w:rsidR="00236AE2" w:rsidRPr="00481DA3" w:rsidRDefault="00236AE2" w:rsidP="00236AE2">
      <w:pPr>
        <w:pStyle w:val="paragraph"/>
      </w:pPr>
      <w:r w:rsidRPr="00481DA3">
        <w:tab/>
        <w:t>(a)</w:t>
      </w:r>
      <w:r w:rsidRPr="00481DA3">
        <w:tab/>
        <w:t xml:space="preserve">in relation to any day during the period starting on </w:t>
      </w:r>
      <w:r w:rsidR="00816BB0" w:rsidRPr="00481DA3">
        <w:t>1 July</w:t>
      </w:r>
      <w:r w:rsidRPr="00481DA3">
        <w:t xml:space="preserve"> 2012 and ending on 30</w:t>
      </w:r>
      <w:r w:rsidR="00BD75AB" w:rsidRPr="00481DA3">
        <w:t> </w:t>
      </w:r>
      <w:r w:rsidRPr="00481DA3">
        <w:t>June 2013:</w:t>
      </w:r>
    </w:p>
    <w:p w14:paraId="20E49309" w14:textId="14B14DF5" w:rsidR="00236AE2" w:rsidRPr="00481DA3" w:rsidRDefault="00236AE2" w:rsidP="00236AE2">
      <w:pPr>
        <w:pStyle w:val="paragraphsub"/>
      </w:pPr>
      <w:r w:rsidRPr="00481DA3">
        <w:tab/>
        <w:t>(i)</w:t>
      </w:r>
      <w:r w:rsidRPr="00481DA3">
        <w:tab/>
        <w:t xml:space="preserve">a determination under </w:t>
      </w:r>
      <w:r w:rsidR="00E209BF">
        <w:t>section 1</w:t>
      </w:r>
      <w:r w:rsidRPr="00481DA3">
        <w:t>6 or 17 of the Family Assistance Administration Act is in force in respect of the individual as a claimant; or</w:t>
      </w:r>
    </w:p>
    <w:p w14:paraId="7BE98ECB" w14:textId="691CA005" w:rsidR="00236AE2" w:rsidRPr="00481DA3" w:rsidRDefault="00236AE2" w:rsidP="00236AE2">
      <w:pPr>
        <w:pStyle w:val="paragraphsub"/>
      </w:pPr>
      <w:r w:rsidRPr="00481DA3">
        <w:tab/>
        <w:t>(ii)</w:t>
      </w:r>
      <w:r w:rsidRPr="00481DA3">
        <w:tab/>
        <w:t xml:space="preserve">a determination under </w:t>
      </w:r>
      <w:r w:rsidR="00E209BF">
        <w:t>section 1</w:t>
      </w:r>
      <w:r w:rsidRPr="00481DA3">
        <w:t>8 of the Family Assistance Administration Act is in force in respect of the individual because the Secretary is satisfied that the individual is eligible for family tax benefit under section</w:t>
      </w:r>
      <w:r w:rsidR="00BD75AB" w:rsidRPr="00481DA3">
        <w:t> </w:t>
      </w:r>
      <w:r w:rsidRPr="00481DA3">
        <w:t>32 of this Act; and</w:t>
      </w:r>
    </w:p>
    <w:p w14:paraId="4A17E95F" w14:textId="77777777" w:rsidR="00236AE2" w:rsidRPr="00481DA3" w:rsidRDefault="00236AE2" w:rsidP="00236AE2">
      <w:pPr>
        <w:pStyle w:val="paragraph"/>
      </w:pPr>
      <w:r w:rsidRPr="00481DA3">
        <w:tab/>
        <w:t>(b)</w:t>
      </w:r>
      <w:r w:rsidRPr="00481DA3">
        <w:tab/>
        <w:t>the individual is not an absent overseas recipient on that day (disregarding section</w:t>
      </w:r>
      <w:r w:rsidR="00BD75AB" w:rsidRPr="00481DA3">
        <w:t> </w:t>
      </w:r>
      <w:r w:rsidRPr="00481DA3">
        <w:t>63A); and</w:t>
      </w:r>
    </w:p>
    <w:p w14:paraId="1260C372" w14:textId="77777777" w:rsidR="00236AE2" w:rsidRPr="00481DA3" w:rsidRDefault="00236AE2" w:rsidP="00236AE2">
      <w:pPr>
        <w:pStyle w:val="paragraph"/>
      </w:pPr>
      <w:r w:rsidRPr="00481DA3">
        <w:tab/>
        <w:t>(c)</w:t>
      </w:r>
      <w:r w:rsidRPr="00481DA3">
        <w:tab/>
        <w:t xml:space="preserve">the individual’s rate of family tax benefit on that day, worked out under </w:t>
      </w:r>
      <w:r w:rsidR="00AA48B4" w:rsidRPr="00481DA3">
        <w:t>Division 1</w:t>
      </w:r>
      <w:r w:rsidRPr="00481DA3">
        <w:t xml:space="preserve"> of Part</w:t>
      </w:r>
      <w:r w:rsidR="00BD75AB" w:rsidRPr="00481DA3">
        <w:t> </w:t>
      </w:r>
      <w:r w:rsidRPr="00481DA3">
        <w:t>4 but disregarding reductions (if any) under clause</w:t>
      </w:r>
      <w:r w:rsidR="00BD75AB" w:rsidRPr="00481DA3">
        <w:t> </w:t>
      </w:r>
      <w:r w:rsidRPr="00481DA3">
        <w:t>5 or 25A of Schedule</w:t>
      </w:r>
      <w:r w:rsidR="00BD75AB" w:rsidRPr="00481DA3">
        <w:t> </w:t>
      </w:r>
      <w:r w:rsidRPr="00481DA3">
        <w:t>1, is greater than nil; and</w:t>
      </w:r>
    </w:p>
    <w:p w14:paraId="2536AF67" w14:textId="77777777" w:rsidR="00236AE2" w:rsidRPr="00481DA3" w:rsidRDefault="00236AE2" w:rsidP="00236AE2">
      <w:pPr>
        <w:pStyle w:val="paragraph"/>
      </w:pPr>
      <w:r w:rsidRPr="00481DA3">
        <w:tab/>
        <w:t>(d)</w:t>
      </w:r>
      <w:r w:rsidRPr="00481DA3">
        <w:tab/>
        <w:t>that rate was worked out taking into account at least one FTB child of the individual who is not an absent overseas FTB child on that day (disregarding section</w:t>
      </w:r>
      <w:r w:rsidR="00BD75AB" w:rsidRPr="00481DA3">
        <w:t> </w:t>
      </w:r>
      <w:r w:rsidRPr="00481DA3">
        <w:t>63A).</w:t>
      </w:r>
    </w:p>
    <w:p w14:paraId="3DF3C4BB" w14:textId="77777777" w:rsidR="00236AE2" w:rsidRPr="00481DA3" w:rsidRDefault="00236AE2" w:rsidP="00236AE2">
      <w:pPr>
        <w:pStyle w:val="notetext"/>
      </w:pPr>
      <w:r w:rsidRPr="00481DA3">
        <w:t>Note:</w:t>
      </w:r>
      <w:r w:rsidRPr="00481DA3">
        <w:tab/>
        <w:t>The amount of the advance is worked out under sections</w:t>
      </w:r>
      <w:r w:rsidR="00BD75AB" w:rsidRPr="00481DA3">
        <w:t> </w:t>
      </w:r>
      <w:r w:rsidRPr="00481DA3">
        <w:t>105 and 106.</w:t>
      </w:r>
    </w:p>
    <w:p w14:paraId="4BCF0A42" w14:textId="0542E706" w:rsidR="00236AE2" w:rsidRPr="00481DA3" w:rsidRDefault="00236AE2" w:rsidP="00236AE2">
      <w:pPr>
        <w:pStyle w:val="subsection"/>
      </w:pPr>
      <w:r w:rsidRPr="00481DA3">
        <w:tab/>
        <w:t>(3)</w:t>
      </w:r>
      <w:r w:rsidRPr="00481DA3">
        <w:tab/>
        <w:t xml:space="preserve">However, the Secretary must not make a determination under </w:t>
      </w:r>
      <w:r w:rsidR="00BD75AB" w:rsidRPr="00481DA3">
        <w:t>subsection (</w:t>
      </w:r>
      <w:r w:rsidRPr="00481DA3">
        <w:t xml:space="preserve">2) on a day before </w:t>
      </w:r>
      <w:r w:rsidR="00816BB0" w:rsidRPr="00481DA3">
        <w:t>1 July</w:t>
      </w:r>
      <w:r w:rsidRPr="00481DA3">
        <w:t xml:space="preserve"> 2013 if:</w:t>
      </w:r>
    </w:p>
    <w:p w14:paraId="60C95506" w14:textId="77777777" w:rsidR="00236AE2" w:rsidRPr="00481DA3" w:rsidRDefault="00236AE2" w:rsidP="00236AE2">
      <w:pPr>
        <w:pStyle w:val="paragraph"/>
      </w:pPr>
      <w:r w:rsidRPr="00481DA3">
        <w:tab/>
        <w:t>(a)</w:t>
      </w:r>
      <w:r w:rsidRPr="00481DA3">
        <w:tab/>
        <w:t>on that day:</w:t>
      </w:r>
    </w:p>
    <w:p w14:paraId="26CFB939" w14:textId="77777777" w:rsidR="00236AE2" w:rsidRPr="00481DA3" w:rsidRDefault="00236AE2" w:rsidP="00236AE2">
      <w:pPr>
        <w:pStyle w:val="paragraphsub"/>
      </w:pPr>
      <w:r w:rsidRPr="00481DA3">
        <w:tab/>
        <w:t>(i)</w:t>
      </w:r>
      <w:r w:rsidRPr="00481DA3">
        <w:tab/>
        <w:t>the individual is outside Australia and the individual left Australia before 1</w:t>
      </w:r>
      <w:r w:rsidR="00BD75AB" w:rsidRPr="00481DA3">
        <w:t> </w:t>
      </w:r>
      <w:r w:rsidRPr="00481DA3">
        <w:t>April 2013; and</w:t>
      </w:r>
    </w:p>
    <w:p w14:paraId="0A0184B8" w14:textId="77777777" w:rsidR="00236AE2" w:rsidRPr="00481DA3" w:rsidRDefault="00236AE2" w:rsidP="00236AE2">
      <w:pPr>
        <w:pStyle w:val="paragraphsub"/>
      </w:pPr>
      <w:r w:rsidRPr="00481DA3">
        <w:tab/>
        <w:t>(ii)</w:t>
      </w:r>
      <w:r w:rsidRPr="00481DA3">
        <w:tab/>
        <w:t>the individual is not an absent overseas recipient (disregarding section</w:t>
      </w:r>
      <w:r w:rsidR="00BD75AB" w:rsidRPr="00481DA3">
        <w:t> </w:t>
      </w:r>
      <w:r w:rsidRPr="00481DA3">
        <w:t>63A); or</w:t>
      </w:r>
    </w:p>
    <w:p w14:paraId="774D457B" w14:textId="77777777" w:rsidR="00236AE2" w:rsidRPr="00481DA3" w:rsidRDefault="00236AE2" w:rsidP="00236AE2">
      <w:pPr>
        <w:pStyle w:val="paragraph"/>
      </w:pPr>
      <w:r w:rsidRPr="00481DA3">
        <w:tab/>
        <w:t>(b)</w:t>
      </w:r>
      <w:r w:rsidRPr="00481DA3">
        <w:tab/>
        <w:t>on that day:</w:t>
      </w:r>
    </w:p>
    <w:p w14:paraId="6A6F7A30" w14:textId="77777777" w:rsidR="00236AE2" w:rsidRPr="00481DA3" w:rsidRDefault="00236AE2" w:rsidP="00236AE2">
      <w:pPr>
        <w:pStyle w:val="paragraphsub"/>
      </w:pPr>
      <w:r w:rsidRPr="00481DA3">
        <w:tab/>
        <w:t>(i)</w:t>
      </w:r>
      <w:r w:rsidRPr="00481DA3">
        <w:tab/>
        <w:t>each FTB child of the individual is outside Australia and each FTB child of the individual left Australia before 1</w:t>
      </w:r>
      <w:r w:rsidR="00BD75AB" w:rsidRPr="00481DA3">
        <w:t> </w:t>
      </w:r>
      <w:r w:rsidRPr="00481DA3">
        <w:t>April 2013; and</w:t>
      </w:r>
    </w:p>
    <w:p w14:paraId="51AF830A" w14:textId="77777777" w:rsidR="00236AE2" w:rsidRPr="00481DA3" w:rsidRDefault="00236AE2" w:rsidP="00236AE2">
      <w:pPr>
        <w:pStyle w:val="paragraphsub"/>
      </w:pPr>
      <w:r w:rsidRPr="00481DA3">
        <w:lastRenderedPageBreak/>
        <w:tab/>
        <w:t>(ii)</w:t>
      </w:r>
      <w:r w:rsidRPr="00481DA3">
        <w:tab/>
        <w:t>each FTB child of the individual is not an absent overseas FTB child (disregarding section</w:t>
      </w:r>
      <w:r w:rsidR="00BD75AB" w:rsidRPr="00481DA3">
        <w:t> </w:t>
      </w:r>
      <w:r w:rsidRPr="00481DA3">
        <w:t>63A).</w:t>
      </w:r>
    </w:p>
    <w:p w14:paraId="5542FD49" w14:textId="77777777" w:rsidR="00236AE2" w:rsidRPr="00481DA3" w:rsidRDefault="00236AE2" w:rsidP="00236AE2">
      <w:pPr>
        <w:pStyle w:val="SubsectionHead"/>
      </w:pPr>
      <w:r w:rsidRPr="00481DA3">
        <w:t>Operation of section</w:t>
      </w:r>
      <w:r w:rsidR="00BD75AB" w:rsidRPr="00481DA3">
        <w:t> </w:t>
      </w:r>
      <w:r w:rsidRPr="00481DA3">
        <w:t>32</w:t>
      </w:r>
    </w:p>
    <w:p w14:paraId="05FBAD85" w14:textId="77777777" w:rsidR="00236AE2" w:rsidRPr="00481DA3" w:rsidRDefault="00236AE2" w:rsidP="00236AE2">
      <w:pPr>
        <w:pStyle w:val="subsection"/>
      </w:pPr>
      <w:r w:rsidRPr="00481DA3">
        <w:tab/>
        <w:t>(4)</w:t>
      </w:r>
      <w:r w:rsidRPr="00481DA3">
        <w:tab/>
        <w:t xml:space="preserve">For the purposes of </w:t>
      </w:r>
      <w:r w:rsidR="00BD75AB" w:rsidRPr="00481DA3">
        <w:t>paragraphs (</w:t>
      </w:r>
      <w:r w:rsidRPr="00481DA3">
        <w:t>1)(c) and (d) and (2)(c) and (d), disregard section</w:t>
      </w:r>
      <w:r w:rsidR="00BD75AB" w:rsidRPr="00481DA3">
        <w:t> </w:t>
      </w:r>
      <w:r w:rsidRPr="00481DA3">
        <w:t>32.</w:t>
      </w:r>
    </w:p>
    <w:p w14:paraId="233C6C2F" w14:textId="77777777" w:rsidR="00236AE2" w:rsidRPr="00481DA3" w:rsidRDefault="00236AE2" w:rsidP="00236AE2">
      <w:pPr>
        <w:pStyle w:val="SubsectionHead"/>
      </w:pPr>
      <w:r w:rsidRPr="00481DA3">
        <w:t>One clean energy advance only</w:t>
      </w:r>
    </w:p>
    <w:p w14:paraId="600F08A3" w14:textId="77777777" w:rsidR="00236AE2" w:rsidRPr="00481DA3" w:rsidRDefault="00236AE2" w:rsidP="00236AE2">
      <w:pPr>
        <w:pStyle w:val="subsection"/>
      </w:pPr>
      <w:r w:rsidRPr="00481DA3">
        <w:tab/>
        <w:t>(5)</w:t>
      </w:r>
      <w:r w:rsidRPr="00481DA3">
        <w:tab/>
        <w:t>An individual is not entitled to more than one clean energy advance under this section.</w:t>
      </w:r>
    </w:p>
    <w:p w14:paraId="3BCB2C95" w14:textId="77777777" w:rsidR="00236AE2" w:rsidRPr="00481DA3" w:rsidRDefault="00236AE2" w:rsidP="00236AE2">
      <w:pPr>
        <w:pStyle w:val="ActHead5"/>
      </w:pPr>
      <w:bookmarkStart w:id="212" w:name="_Toc163214732"/>
      <w:r w:rsidRPr="00E209BF">
        <w:rPr>
          <w:rStyle w:val="CharSectno"/>
        </w:rPr>
        <w:t>104</w:t>
      </w:r>
      <w:r w:rsidRPr="00481DA3">
        <w:t xml:space="preserve">  Entitlement where death occurs</w:t>
      </w:r>
      <w:bookmarkEnd w:id="212"/>
    </w:p>
    <w:p w14:paraId="7C7A2206" w14:textId="77777777" w:rsidR="00236AE2" w:rsidRPr="00481DA3" w:rsidRDefault="00236AE2" w:rsidP="00236AE2">
      <w:pPr>
        <w:pStyle w:val="subsection"/>
      </w:pPr>
      <w:r w:rsidRPr="00481DA3">
        <w:tab/>
        <w:t>(1)</w:t>
      </w:r>
      <w:r w:rsidRPr="00481DA3">
        <w:tab/>
        <w:t>The Secretary may determine that an individual is entitled to a clean energy advance if:</w:t>
      </w:r>
    </w:p>
    <w:p w14:paraId="74782E79" w14:textId="7E7A2749" w:rsidR="00236AE2" w:rsidRPr="00481DA3" w:rsidRDefault="00236AE2" w:rsidP="00236AE2">
      <w:pPr>
        <w:pStyle w:val="paragraph"/>
      </w:pPr>
      <w:r w:rsidRPr="00481DA3">
        <w:tab/>
        <w:t>(a)</w:t>
      </w:r>
      <w:r w:rsidRPr="00481DA3">
        <w:tab/>
        <w:t xml:space="preserve">in relation to any day during the period starting on </w:t>
      </w:r>
      <w:r w:rsidR="00816BB0" w:rsidRPr="00481DA3">
        <w:t>1 July</w:t>
      </w:r>
      <w:r w:rsidRPr="00481DA3">
        <w:t xml:space="preserve"> 2012 and ending on 30</w:t>
      </w:r>
      <w:r w:rsidR="00BD75AB" w:rsidRPr="00481DA3">
        <w:t> </w:t>
      </w:r>
      <w:r w:rsidRPr="00481DA3">
        <w:t xml:space="preserve">June 2013, a determination under </w:t>
      </w:r>
      <w:r w:rsidR="00E209BF">
        <w:t>section 1</w:t>
      </w:r>
      <w:r w:rsidRPr="00481DA3">
        <w:t>8 of the Family Assistance Administration Act is in force in respect of the individual because the Secretary is satisfied that the individual is eligible for family tax benefit under section</w:t>
      </w:r>
      <w:r w:rsidR="00BD75AB" w:rsidRPr="00481DA3">
        <w:t> </w:t>
      </w:r>
      <w:r w:rsidRPr="00481DA3">
        <w:t>33 of this Act because of the death of another individual; and</w:t>
      </w:r>
    </w:p>
    <w:p w14:paraId="419BC02F" w14:textId="77777777" w:rsidR="00236AE2" w:rsidRPr="00481DA3" w:rsidRDefault="00236AE2" w:rsidP="00236AE2">
      <w:pPr>
        <w:pStyle w:val="paragraph"/>
      </w:pPr>
      <w:r w:rsidRPr="00481DA3">
        <w:tab/>
        <w:t>(b)</w:t>
      </w:r>
      <w:r w:rsidRPr="00481DA3">
        <w:tab/>
        <w:t>either:</w:t>
      </w:r>
    </w:p>
    <w:p w14:paraId="0F289807" w14:textId="77777777" w:rsidR="00236AE2" w:rsidRPr="00481DA3" w:rsidRDefault="00236AE2" w:rsidP="00236AE2">
      <w:pPr>
        <w:pStyle w:val="paragraphsub"/>
      </w:pPr>
      <w:r w:rsidRPr="00481DA3">
        <w:tab/>
        <w:t>(i)</w:t>
      </w:r>
      <w:r w:rsidRPr="00481DA3">
        <w:tab/>
        <w:t>the Secretary has determined that the other individual was entitled to an amount of a clean energy advance, but the other individual died before the amount was paid; or</w:t>
      </w:r>
    </w:p>
    <w:p w14:paraId="235D0CED" w14:textId="77777777" w:rsidR="00236AE2" w:rsidRPr="00481DA3" w:rsidRDefault="00236AE2" w:rsidP="00236AE2">
      <w:pPr>
        <w:pStyle w:val="paragraphsub"/>
      </w:pPr>
      <w:r w:rsidRPr="00481DA3">
        <w:tab/>
        <w:t>(ii)</w:t>
      </w:r>
      <w:r w:rsidRPr="00481DA3">
        <w:tab/>
        <w:t>the Secretary is satisfied that the other individual would have become entitled to an amount of a clean energy advance if the other individual had not died.</w:t>
      </w:r>
    </w:p>
    <w:p w14:paraId="43C5A568" w14:textId="14512F6D" w:rsidR="00236AE2" w:rsidRPr="00481DA3" w:rsidRDefault="00236AE2" w:rsidP="00236AE2">
      <w:pPr>
        <w:pStyle w:val="notetext"/>
      </w:pPr>
      <w:r w:rsidRPr="00481DA3">
        <w:t>Note:</w:t>
      </w:r>
      <w:r w:rsidRPr="00481DA3">
        <w:tab/>
        <w:t xml:space="preserve">The amount of the advance is worked out under </w:t>
      </w:r>
      <w:r w:rsidR="00E209BF">
        <w:t>section 1</w:t>
      </w:r>
      <w:r w:rsidRPr="00481DA3">
        <w:t>07.</w:t>
      </w:r>
    </w:p>
    <w:p w14:paraId="1067614C" w14:textId="1BC1DFAB" w:rsidR="00236AE2" w:rsidRPr="00481DA3" w:rsidRDefault="00236AE2" w:rsidP="00236AE2">
      <w:pPr>
        <w:pStyle w:val="subsection"/>
      </w:pPr>
      <w:r w:rsidRPr="00481DA3">
        <w:tab/>
        <w:t>(2)</w:t>
      </w:r>
      <w:r w:rsidRPr="00481DA3">
        <w:tab/>
        <w:t xml:space="preserve">If the Secretary makes a determination under </w:t>
      </w:r>
      <w:r w:rsidR="00BD75AB" w:rsidRPr="00481DA3">
        <w:t>subsection (</w:t>
      </w:r>
      <w:r w:rsidRPr="00481DA3">
        <w:t>1), no</w:t>
      </w:r>
      <w:r w:rsidR="00E209BF">
        <w:noBreakHyphen/>
      </w:r>
      <w:r w:rsidRPr="00481DA3">
        <w:t>one else is, or can become, entitled to a clean energy advance because of the death of the other individual.</w:t>
      </w:r>
    </w:p>
    <w:p w14:paraId="690C6444" w14:textId="77777777" w:rsidR="00236AE2" w:rsidRPr="00481DA3" w:rsidRDefault="00AA48B4" w:rsidP="003D7FE2">
      <w:pPr>
        <w:pStyle w:val="ActHead3"/>
        <w:pageBreakBefore/>
      </w:pPr>
      <w:bookmarkStart w:id="213" w:name="_Toc163214733"/>
      <w:r w:rsidRPr="00E209BF">
        <w:rPr>
          <w:rStyle w:val="CharDivNo"/>
        </w:rPr>
        <w:lastRenderedPageBreak/>
        <w:t>Division 2</w:t>
      </w:r>
      <w:r w:rsidR="00236AE2" w:rsidRPr="00481DA3">
        <w:t>—</w:t>
      </w:r>
      <w:r w:rsidR="00236AE2" w:rsidRPr="00E209BF">
        <w:rPr>
          <w:rStyle w:val="CharDivText"/>
        </w:rPr>
        <w:t>Amount of clean energy advance</w:t>
      </w:r>
      <w:bookmarkEnd w:id="213"/>
    </w:p>
    <w:p w14:paraId="1B6F85BB" w14:textId="3865B672" w:rsidR="00236AE2" w:rsidRPr="00481DA3" w:rsidRDefault="00236AE2" w:rsidP="00236AE2">
      <w:pPr>
        <w:pStyle w:val="ActHead5"/>
      </w:pPr>
      <w:bookmarkStart w:id="214" w:name="_Toc163214734"/>
      <w:r w:rsidRPr="00E209BF">
        <w:rPr>
          <w:rStyle w:val="CharSectno"/>
        </w:rPr>
        <w:t>105</w:t>
      </w:r>
      <w:r w:rsidRPr="00481DA3">
        <w:t xml:space="preserve">  Amount of advance where entitlement under </w:t>
      </w:r>
      <w:r w:rsidR="00E209BF">
        <w:t>section 1</w:t>
      </w:r>
      <w:r w:rsidRPr="00481DA3">
        <w:t>03</w:t>
      </w:r>
      <w:bookmarkEnd w:id="214"/>
    </w:p>
    <w:p w14:paraId="206A2888" w14:textId="6C7F19FC" w:rsidR="00236AE2" w:rsidRPr="00481DA3" w:rsidRDefault="00236AE2" w:rsidP="00236AE2">
      <w:pPr>
        <w:pStyle w:val="subsection"/>
        <w:keepNext/>
      </w:pPr>
      <w:r w:rsidRPr="00481DA3">
        <w:tab/>
        <w:t>(1)</w:t>
      </w:r>
      <w:r w:rsidRPr="00481DA3">
        <w:tab/>
        <w:t xml:space="preserve">On the day (the </w:t>
      </w:r>
      <w:r w:rsidRPr="00481DA3">
        <w:rPr>
          <w:b/>
          <w:i/>
        </w:rPr>
        <w:t>decision day</w:t>
      </w:r>
      <w:r w:rsidRPr="00481DA3">
        <w:t xml:space="preserve">) that the Secretary determines that an individual is entitled to a clean energy advance under </w:t>
      </w:r>
      <w:r w:rsidR="00E209BF">
        <w:t>section 1</w:t>
      </w:r>
      <w:r w:rsidRPr="00481DA3">
        <w:t>03, the Secretary must work out the amount of the advance.</w:t>
      </w:r>
    </w:p>
    <w:p w14:paraId="23A1BBD4" w14:textId="68B1577D" w:rsidR="00236AE2" w:rsidRPr="00481DA3" w:rsidRDefault="00236AE2" w:rsidP="00236AE2">
      <w:pPr>
        <w:pStyle w:val="SubsectionHead"/>
      </w:pPr>
      <w:r w:rsidRPr="00481DA3">
        <w:t xml:space="preserve">Secretary determines entitlement before </w:t>
      </w:r>
      <w:r w:rsidR="00816BB0" w:rsidRPr="00481DA3">
        <w:t>1 July</w:t>
      </w:r>
      <w:r w:rsidRPr="00481DA3">
        <w:t xml:space="preserve"> 2012</w:t>
      </w:r>
    </w:p>
    <w:p w14:paraId="0EAF865D" w14:textId="30620AB3" w:rsidR="00236AE2" w:rsidRPr="00481DA3" w:rsidRDefault="00236AE2" w:rsidP="00236AE2">
      <w:pPr>
        <w:pStyle w:val="subsection"/>
        <w:keepNext/>
      </w:pPr>
      <w:r w:rsidRPr="00481DA3">
        <w:tab/>
        <w:t>(2)</w:t>
      </w:r>
      <w:r w:rsidRPr="00481DA3">
        <w:tab/>
        <w:t xml:space="preserve">If the decision day is before </w:t>
      </w:r>
      <w:r w:rsidR="00816BB0" w:rsidRPr="00481DA3">
        <w:t>1 July</w:t>
      </w:r>
      <w:r w:rsidRPr="00481DA3">
        <w:t xml:space="preserve"> 2012, the amount of the individual’s clean energy advance is, subject to </w:t>
      </w:r>
      <w:r w:rsidR="00BD75AB" w:rsidRPr="00481DA3">
        <w:t>subsections (</w:t>
      </w:r>
      <w:r w:rsidRPr="00481DA3">
        <w:t>5) and (6), worked out as follows:</w:t>
      </w:r>
    </w:p>
    <w:p w14:paraId="7EC26929" w14:textId="77777777" w:rsidR="00236AE2" w:rsidRPr="00481DA3" w:rsidRDefault="00236AE2" w:rsidP="00236AE2">
      <w:pPr>
        <w:pStyle w:val="BoxHeadItalic"/>
      </w:pPr>
      <w:r w:rsidRPr="00481DA3">
        <w:t>Method statement</w:t>
      </w:r>
    </w:p>
    <w:p w14:paraId="03493FC3" w14:textId="30CC3B15" w:rsidR="00236AE2" w:rsidRPr="00481DA3" w:rsidRDefault="00236AE2" w:rsidP="00236AE2">
      <w:pPr>
        <w:pStyle w:val="BoxStep"/>
      </w:pPr>
      <w:r w:rsidRPr="00481DA3">
        <w:t>Step 1.</w:t>
      </w:r>
      <w:r w:rsidRPr="00481DA3">
        <w:tab/>
        <w:t xml:space="preserve">Work out the individual’s clean energy daily rate (see </w:t>
      </w:r>
      <w:r w:rsidR="00E209BF">
        <w:t>section 1</w:t>
      </w:r>
      <w:r w:rsidRPr="00481DA3">
        <w:t xml:space="preserve">06) on the decision day (assuming that any rate or amount that is to be indexed on </w:t>
      </w:r>
      <w:r w:rsidR="00816BB0" w:rsidRPr="00481DA3">
        <w:t>1 July</w:t>
      </w:r>
      <w:r w:rsidRPr="00481DA3">
        <w:t xml:space="preserve"> 2012 had already been indexed on the decision day).</w:t>
      </w:r>
    </w:p>
    <w:p w14:paraId="2C1FC4AD" w14:textId="77777777" w:rsidR="00236AE2" w:rsidRPr="00481DA3" w:rsidRDefault="00236AE2" w:rsidP="00236AE2">
      <w:pPr>
        <w:pStyle w:val="BoxStep"/>
      </w:pPr>
      <w:r w:rsidRPr="00481DA3">
        <w:t>Step 2.</w:t>
      </w:r>
      <w:r w:rsidRPr="00481DA3">
        <w:tab/>
        <w:t>Multiply the amount at step 1 by 365: the result is the amount of the individual’s clean energy advance.</w:t>
      </w:r>
    </w:p>
    <w:p w14:paraId="59C8FA77" w14:textId="7AE8C773" w:rsidR="00236AE2" w:rsidRPr="00481DA3" w:rsidRDefault="00236AE2" w:rsidP="00236AE2">
      <w:pPr>
        <w:pStyle w:val="SubsectionHead"/>
      </w:pPr>
      <w:r w:rsidRPr="00481DA3">
        <w:t>Secretary determines entitlement in the 2012</w:t>
      </w:r>
      <w:r w:rsidR="00E209BF">
        <w:noBreakHyphen/>
      </w:r>
      <w:r w:rsidRPr="00481DA3">
        <w:t>13 income year</w:t>
      </w:r>
    </w:p>
    <w:p w14:paraId="0E3D7B01" w14:textId="2B423046" w:rsidR="00236AE2" w:rsidRPr="00481DA3" w:rsidRDefault="00236AE2" w:rsidP="00236AE2">
      <w:pPr>
        <w:pStyle w:val="subsection"/>
        <w:keepNext/>
      </w:pPr>
      <w:r w:rsidRPr="00481DA3">
        <w:tab/>
        <w:t>(3)</w:t>
      </w:r>
      <w:r w:rsidRPr="00481DA3">
        <w:tab/>
        <w:t xml:space="preserve">If the decision day is on or after </w:t>
      </w:r>
      <w:r w:rsidR="00816BB0" w:rsidRPr="00481DA3">
        <w:t>1 July</w:t>
      </w:r>
      <w:r w:rsidRPr="00481DA3">
        <w:t xml:space="preserve"> 2012 and before </w:t>
      </w:r>
      <w:r w:rsidR="00816BB0" w:rsidRPr="00481DA3">
        <w:t>1 July</w:t>
      </w:r>
      <w:r w:rsidRPr="00481DA3">
        <w:t xml:space="preserve"> 2013, the amount of the individual’s clean energy advance is, subject to </w:t>
      </w:r>
      <w:r w:rsidR="00BD75AB" w:rsidRPr="00481DA3">
        <w:t>subsections (</w:t>
      </w:r>
      <w:r w:rsidRPr="00481DA3">
        <w:t>5) and (6), worked out as follows:</w:t>
      </w:r>
    </w:p>
    <w:p w14:paraId="67A48BAF" w14:textId="77777777" w:rsidR="00236AE2" w:rsidRPr="00481DA3" w:rsidRDefault="00236AE2" w:rsidP="00236AE2">
      <w:pPr>
        <w:pStyle w:val="BoxHeadItalic"/>
      </w:pPr>
      <w:r w:rsidRPr="00481DA3">
        <w:t>Method statement</w:t>
      </w:r>
    </w:p>
    <w:p w14:paraId="2E8FACDD" w14:textId="6C306915" w:rsidR="00236AE2" w:rsidRPr="00481DA3" w:rsidRDefault="00236AE2" w:rsidP="00236AE2">
      <w:pPr>
        <w:pStyle w:val="BoxStep"/>
      </w:pPr>
      <w:r w:rsidRPr="00481DA3">
        <w:t>Step 1.</w:t>
      </w:r>
      <w:r w:rsidRPr="00481DA3">
        <w:tab/>
        <w:t xml:space="preserve">Work out the sum of the individual’s clean energy daily rates (see </w:t>
      </w:r>
      <w:r w:rsidR="00E209BF">
        <w:t>section 1</w:t>
      </w:r>
      <w:r w:rsidRPr="00481DA3">
        <w:t xml:space="preserve">06) for each day in the period beginning on </w:t>
      </w:r>
      <w:r w:rsidR="00816BB0" w:rsidRPr="00481DA3">
        <w:t>1 July</w:t>
      </w:r>
      <w:r w:rsidRPr="00481DA3">
        <w:t xml:space="preserve"> 2012 and ending on the decision day.</w:t>
      </w:r>
    </w:p>
    <w:p w14:paraId="58E77087" w14:textId="485F88C1" w:rsidR="00236AE2" w:rsidRPr="00481DA3" w:rsidRDefault="00236AE2" w:rsidP="00236AE2">
      <w:pPr>
        <w:pStyle w:val="BoxStep"/>
      </w:pPr>
      <w:r w:rsidRPr="00481DA3">
        <w:lastRenderedPageBreak/>
        <w:t>Step 2.</w:t>
      </w:r>
      <w:r w:rsidRPr="00481DA3">
        <w:tab/>
        <w:t>Multiply the individual’s clean energy daily rate on the decision day by the number of days in the 2012</w:t>
      </w:r>
      <w:r w:rsidR="00E209BF">
        <w:noBreakHyphen/>
      </w:r>
      <w:r w:rsidRPr="00481DA3">
        <w:t>13 income year that are after the decision day.</w:t>
      </w:r>
    </w:p>
    <w:p w14:paraId="41D4C781" w14:textId="77777777" w:rsidR="00236AE2" w:rsidRPr="00481DA3" w:rsidRDefault="00236AE2" w:rsidP="00236AE2">
      <w:pPr>
        <w:pStyle w:val="BoxStep"/>
      </w:pPr>
      <w:r w:rsidRPr="00481DA3">
        <w:t>Step 3.</w:t>
      </w:r>
      <w:r w:rsidRPr="00481DA3">
        <w:tab/>
        <w:t>Work out the sum of the amounts at steps 1 and 2: the result is the amount of the individual’s clean energy advance.</w:t>
      </w:r>
    </w:p>
    <w:p w14:paraId="1AF67F40" w14:textId="7B75D4DE" w:rsidR="00236AE2" w:rsidRPr="00481DA3" w:rsidRDefault="00236AE2" w:rsidP="00236AE2">
      <w:pPr>
        <w:pStyle w:val="SubsectionHead"/>
      </w:pPr>
      <w:r w:rsidRPr="00481DA3">
        <w:t xml:space="preserve">Secretary determines entitlement on or after </w:t>
      </w:r>
      <w:r w:rsidR="00816BB0" w:rsidRPr="00481DA3">
        <w:t>1 July</w:t>
      </w:r>
      <w:r w:rsidRPr="00481DA3">
        <w:t xml:space="preserve"> 2013</w:t>
      </w:r>
    </w:p>
    <w:p w14:paraId="7D7C767D" w14:textId="5B0A0AD1" w:rsidR="00236AE2" w:rsidRPr="00481DA3" w:rsidRDefault="00236AE2" w:rsidP="00236AE2">
      <w:pPr>
        <w:pStyle w:val="subsection"/>
        <w:keepNext/>
      </w:pPr>
      <w:r w:rsidRPr="00481DA3">
        <w:tab/>
        <w:t>(4)</w:t>
      </w:r>
      <w:r w:rsidRPr="00481DA3">
        <w:tab/>
        <w:t xml:space="preserve">If the decision day is on or after </w:t>
      </w:r>
      <w:r w:rsidR="00816BB0" w:rsidRPr="00481DA3">
        <w:t>1 July</w:t>
      </w:r>
      <w:r w:rsidRPr="00481DA3">
        <w:t xml:space="preserve"> 2013, the amount of the individual’s clean energy advance is, subject to </w:t>
      </w:r>
      <w:r w:rsidR="00BD75AB" w:rsidRPr="00481DA3">
        <w:t>subsections (</w:t>
      </w:r>
      <w:r w:rsidRPr="00481DA3">
        <w:t xml:space="preserve">5) and (6), the sum of the individual’s clean energy daily rates (see </w:t>
      </w:r>
      <w:r w:rsidR="00E209BF">
        <w:t>section 1</w:t>
      </w:r>
      <w:r w:rsidRPr="00481DA3">
        <w:t>06) for each day in the 2012</w:t>
      </w:r>
      <w:r w:rsidR="00E209BF">
        <w:noBreakHyphen/>
      </w:r>
      <w:r w:rsidRPr="00481DA3">
        <w:t>13 income year.</w:t>
      </w:r>
    </w:p>
    <w:p w14:paraId="2ADA9B1D" w14:textId="77777777" w:rsidR="00236AE2" w:rsidRPr="00481DA3" w:rsidRDefault="00236AE2" w:rsidP="00236AE2">
      <w:pPr>
        <w:pStyle w:val="SubsectionHead"/>
      </w:pPr>
      <w:r w:rsidRPr="00481DA3">
        <w:t>Reduced amount if rate took account of a section</w:t>
      </w:r>
      <w:r w:rsidR="00BD75AB" w:rsidRPr="00481DA3">
        <w:t> </w:t>
      </w:r>
      <w:r w:rsidRPr="00481DA3">
        <w:t>28 or 29 percentage determination</w:t>
      </w:r>
    </w:p>
    <w:p w14:paraId="1F7D6B33" w14:textId="77777777" w:rsidR="00236AE2" w:rsidRPr="00481DA3" w:rsidRDefault="00236AE2" w:rsidP="00236AE2">
      <w:pPr>
        <w:pStyle w:val="subsection"/>
      </w:pPr>
      <w:r w:rsidRPr="00481DA3">
        <w:tab/>
        <w:t>(5)</w:t>
      </w:r>
      <w:r w:rsidRPr="00481DA3">
        <w:tab/>
        <w:t>If, in relation to any of the following days:</w:t>
      </w:r>
    </w:p>
    <w:p w14:paraId="298637D4" w14:textId="5660A918" w:rsidR="00236AE2" w:rsidRPr="00481DA3" w:rsidRDefault="00236AE2" w:rsidP="00236AE2">
      <w:pPr>
        <w:pStyle w:val="paragraph"/>
      </w:pPr>
      <w:r w:rsidRPr="00481DA3">
        <w:tab/>
        <w:t>(a)</w:t>
      </w:r>
      <w:r w:rsidRPr="00481DA3">
        <w:tab/>
        <w:t xml:space="preserve">if the decision day is before </w:t>
      </w:r>
      <w:r w:rsidR="00816BB0" w:rsidRPr="00481DA3">
        <w:t>1 July</w:t>
      </w:r>
      <w:r w:rsidRPr="00481DA3">
        <w:t xml:space="preserve"> 2012—the decision day;</w:t>
      </w:r>
    </w:p>
    <w:p w14:paraId="1D18919D" w14:textId="0119AD6C" w:rsidR="00236AE2" w:rsidRPr="00481DA3" w:rsidRDefault="00236AE2" w:rsidP="00236AE2">
      <w:pPr>
        <w:pStyle w:val="paragraph"/>
      </w:pPr>
      <w:r w:rsidRPr="00481DA3">
        <w:tab/>
        <w:t>(b)</w:t>
      </w:r>
      <w:r w:rsidRPr="00481DA3">
        <w:tab/>
        <w:t xml:space="preserve">if the decision day is on or after </w:t>
      </w:r>
      <w:r w:rsidR="00816BB0" w:rsidRPr="00481DA3">
        <w:t>1 July</w:t>
      </w:r>
      <w:r w:rsidRPr="00481DA3">
        <w:t xml:space="preserve"> 2012 and before </w:t>
      </w:r>
      <w:r w:rsidR="00816BB0" w:rsidRPr="00481DA3">
        <w:t>1 July</w:t>
      </w:r>
      <w:r w:rsidRPr="00481DA3">
        <w:t xml:space="preserve"> 2013—a day in the period beginning on </w:t>
      </w:r>
      <w:r w:rsidR="00816BB0" w:rsidRPr="00481DA3">
        <w:t>1 July</w:t>
      </w:r>
      <w:r w:rsidRPr="00481DA3">
        <w:t xml:space="preserve"> 2012 and ending on the decision day;</w:t>
      </w:r>
    </w:p>
    <w:p w14:paraId="52970675" w14:textId="565CDC26" w:rsidR="00236AE2" w:rsidRPr="00481DA3" w:rsidRDefault="00236AE2" w:rsidP="00236AE2">
      <w:pPr>
        <w:pStyle w:val="paragraph"/>
      </w:pPr>
      <w:r w:rsidRPr="00481DA3">
        <w:tab/>
        <w:t>(c)</w:t>
      </w:r>
      <w:r w:rsidRPr="00481DA3">
        <w:tab/>
        <w:t xml:space="preserve">if the decision day is on or after </w:t>
      </w:r>
      <w:r w:rsidR="00816BB0" w:rsidRPr="00481DA3">
        <w:t>1 July</w:t>
      </w:r>
      <w:r w:rsidRPr="00481DA3">
        <w:t xml:space="preserve"> 2013—a day in the 2012</w:t>
      </w:r>
      <w:r w:rsidR="00E209BF">
        <w:noBreakHyphen/>
      </w:r>
      <w:r w:rsidRPr="00481DA3">
        <w:t>13 income year;</w:t>
      </w:r>
    </w:p>
    <w:p w14:paraId="06DF88DB" w14:textId="77777777" w:rsidR="00236AE2" w:rsidRPr="00481DA3" w:rsidRDefault="00236AE2" w:rsidP="00236AE2">
      <w:pPr>
        <w:pStyle w:val="subsection2"/>
      </w:pPr>
      <w:r w:rsidRPr="00481DA3">
        <w:t>a determination under section</w:t>
      </w:r>
      <w:r w:rsidR="00BD75AB" w:rsidRPr="00481DA3">
        <w:t> </w:t>
      </w:r>
      <w:r w:rsidRPr="00481DA3">
        <w:t>28 or 29 of a particular percentage in relation to one or more FTB children of the individual is in effect, the clean energy daily rate for that day is that percentage of the clean energy daily rate that would otherwise apply.</w:t>
      </w:r>
    </w:p>
    <w:p w14:paraId="4891DE93" w14:textId="77777777" w:rsidR="00236AE2" w:rsidRPr="00481DA3" w:rsidRDefault="00236AE2" w:rsidP="00236AE2">
      <w:pPr>
        <w:pStyle w:val="SubsectionHead"/>
      </w:pPr>
      <w:r w:rsidRPr="00481DA3">
        <w:t>Legislative instrument</w:t>
      </w:r>
    </w:p>
    <w:p w14:paraId="1F147CE7" w14:textId="77777777" w:rsidR="00236AE2" w:rsidRPr="00481DA3" w:rsidRDefault="00236AE2" w:rsidP="00236AE2">
      <w:pPr>
        <w:pStyle w:val="subsection"/>
      </w:pPr>
      <w:r w:rsidRPr="00481DA3">
        <w:tab/>
        <w:t>(6)</w:t>
      </w:r>
      <w:r w:rsidRPr="00481DA3">
        <w:tab/>
        <w:t>If:</w:t>
      </w:r>
    </w:p>
    <w:p w14:paraId="7008790A" w14:textId="673F974E" w:rsidR="00236AE2" w:rsidRPr="00481DA3" w:rsidRDefault="00236AE2" w:rsidP="00236AE2">
      <w:pPr>
        <w:pStyle w:val="paragraph"/>
      </w:pPr>
      <w:r w:rsidRPr="00481DA3">
        <w:tab/>
        <w:t>(a)</w:t>
      </w:r>
      <w:r w:rsidRPr="00481DA3">
        <w:tab/>
        <w:t xml:space="preserve">an individual is entitled to a clean energy advance under </w:t>
      </w:r>
      <w:r w:rsidR="00E209BF">
        <w:t>section 1</w:t>
      </w:r>
      <w:r w:rsidRPr="00481DA3">
        <w:t>03 in relation to an FTB child; and</w:t>
      </w:r>
    </w:p>
    <w:p w14:paraId="10186DA5" w14:textId="498DDFB6" w:rsidR="00236AE2" w:rsidRPr="00481DA3" w:rsidRDefault="00236AE2" w:rsidP="00236AE2">
      <w:pPr>
        <w:pStyle w:val="paragraph"/>
      </w:pPr>
      <w:r w:rsidRPr="00481DA3">
        <w:tab/>
        <w:t>(b)</w:t>
      </w:r>
      <w:r w:rsidRPr="00481DA3">
        <w:tab/>
        <w:t xml:space="preserve">before the decision day in relation to the individual, a former partner of the individual was entitled to a clean energy </w:t>
      </w:r>
      <w:r w:rsidRPr="00481DA3">
        <w:lastRenderedPageBreak/>
        <w:t xml:space="preserve">advance under </w:t>
      </w:r>
      <w:r w:rsidR="00E209BF">
        <w:t>section 1</w:t>
      </w:r>
      <w:r w:rsidRPr="00481DA3">
        <w:t>03 or 108 in relation to that FTB child; and</w:t>
      </w:r>
    </w:p>
    <w:p w14:paraId="143313E8" w14:textId="77777777" w:rsidR="00236AE2" w:rsidRPr="00481DA3" w:rsidRDefault="00236AE2" w:rsidP="00236AE2">
      <w:pPr>
        <w:pStyle w:val="paragraph"/>
      </w:pPr>
      <w:r w:rsidRPr="00481DA3">
        <w:tab/>
        <w:t>(c)</w:t>
      </w:r>
      <w:r w:rsidRPr="00481DA3">
        <w:tab/>
        <w:t>at the time the former partner became so entitled, the individual and the former partner were members of the same couple;</w:t>
      </w:r>
    </w:p>
    <w:p w14:paraId="068F7145" w14:textId="77777777" w:rsidR="00236AE2" w:rsidRPr="00481DA3" w:rsidRDefault="00236AE2" w:rsidP="00236AE2">
      <w:pPr>
        <w:pStyle w:val="subsection2"/>
      </w:pPr>
      <w:r w:rsidRPr="00481DA3">
        <w:t>then:</w:t>
      </w:r>
    </w:p>
    <w:p w14:paraId="47F90A34" w14:textId="77777777" w:rsidR="00236AE2" w:rsidRPr="00481DA3" w:rsidRDefault="00236AE2" w:rsidP="00236AE2">
      <w:pPr>
        <w:pStyle w:val="paragraph"/>
      </w:pPr>
      <w:r w:rsidRPr="00481DA3">
        <w:tab/>
        <w:t>(d)</w:t>
      </w:r>
      <w:r w:rsidRPr="00481DA3">
        <w:tab/>
      </w:r>
      <w:r w:rsidR="00BD75AB" w:rsidRPr="00481DA3">
        <w:t>subsections (</w:t>
      </w:r>
      <w:r w:rsidRPr="00481DA3">
        <w:t>2) to (5) do not apply in relation to working out the amount of the individual’s clean energy advance; and</w:t>
      </w:r>
    </w:p>
    <w:p w14:paraId="38095830" w14:textId="77777777" w:rsidR="00236AE2" w:rsidRPr="00481DA3" w:rsidRDefault="00236AE2" w:rsidP="00236AE2">
      <w:pPr>
        <w:pStyle w:val="paragraph"/>
      </w:pPr>
      <w:r w:rsidRPr="00481DA3">
        <w:tab/>
        <w:t>(e)</w:t>
      </w:r>
      <w:r w:rsidRPr="00481DA3">
        <w:tab/>
        <w:t xml:space="preserve">the amount of the individual’s clean energy advance is worked out in accordance with an instrument made under </w:t>
      </w:r>
      <w:r w:rsidR="00BD75AB" w:rsidRPr="00481DA3">
        <w:t>subsection (</w:t>
      </w:r>
      <w:r w:rsidRPr="00481DA3">
        <w:t>7) (which may be nil).</w:t>
      </w:r>
    </w:p>
    <w:p w14:paraId="59890779" w14:textId="77777777" w:rsidR="00236AE2" w:rsidRPr="00481DA3" w:rsidRDefault="00236AE2" w:rsidP="00236AE2">
      <w:pPr>
        <w:pStyle w:val="subsection"/>
      </w:pPr>
      <w:r w:rsidRPr="00481DA3">
        <w:tab/>
        <w:t>(7)</w:t>
      </w:r>
      <w:r w:rsidRPr="00481DA3">
        <w:tab/>
        <w:t xml:space="preserve">The Minister may, by legislative instrument, specify a method for working out the amount of clean energy advances for the purposes of </w:t>
      </w:r>
      <w:r w:rsidR="00BD75AB" w:rsidRPr="00481DA3">
        <w:t>subsection (</w:t>
      </w:r>
      <w:r w:rsidRPr="00481DA3">
        <w:t>6).</w:t>
      </w:r>
    </w:p>
    <w:p w14:paraId="78F08538" w14:textId="77777777" w:rsidR="00236AE2" w:rsidRPr="00481DA3" w:rsidRDefault="00236AE2" w:rsidP="00236AE2">
      <w:pPr>
        <w:pStyle w:val="ActHead5"/>
      </w:pPr>
      <w:bookmarkStart w:id="215" w:name="_Toc163214735"/>
      <w:r w:rsidRPr="00E209BF">
        <w:rPr>
          <w:rStyle w:val="CharSectno"/>
        </w:rPr>
        <w:t>106</w:t>
      </w:r>
      <w:r w:rsidRPr="00481DA3">
        <w:t xml:space="preserve">  Clean energy daily rate</w:t>
      </w:r>
      <w:bookmarkEnd w:id="215"/>
    </w:p>
    <w:p w14:paraId="3E33B47F" w14:textId="77777777" w:rsidR="00236AE2" w:rsidRPr="00481DA3" w:rsidRDefault="00236AE2" w:rsidP="00236AE2">
      <w:pPr>
        <w:pStyle w:val="subsection"/>
      </w:pPr>
      <w:r w:rsidRPr="00481DA3">
        <w:tab/>
        <w:t>(1)</w:t>
      </w:r>
      <w:r w:rsidRPr="00481DA3">
        <w:tab/>
        <w:t xml:space="preserve">An individual’s </w:t>
      </w:r>
      <w:r w:rsidRPr="00481DA3">
        <w:rPr>
          <w:b/>
          <w:i/>
        </w:rPr>
        <w:t>clean energy daily rate</w:t>
      </w:r>
      <w:r w:rsidRPr="00481DA3">
        <w:t xml:space="preserve"> for a day is worked out as follows:</w:t>
      </w:r>
    </w:p>
    <w:p w14:paraId="60A04F6A" w14:textId="77777777" w:rsidR="00236AE2" w:rsidRPr="00481DA3" w:rsidRDefault="00236AE2" w:rsidP="00277451">
      <w:pPr>
        <w:pStyle w:val="BoxHeadItalic"/>
        <w:pBdr>
          <w:top w:val="single" w:sz="6" w:space="1" w:color="auto"/>
          <w:left w:val="single" w:sz="6" w:space="4" w:color="auto"/>
          <w:bottom w:val="single" w:sz="6" w:space="1" w:color="auto"/>
          <w:right w:val="single" w:sz="6" w:space="4" w:color="auto"/>
        </w:pBdr>
      </w:pPr>
      <w:r w:rsidRPr="00481DA3">
        <w:t>Method statement</w:t>
      </w:r>
    </w:p>
    <w:p w14:paraId="01138934" w14:textId="77777777" w:rsidR="00236AE2" w:rsidRPr="00481DA3" w:rsidRDefault="00236AE2" w:rsidP="00277451">
      <w:pPr>
        <w:pStyle w:val="BoxStep"/>
        <w:pBdr>
          <w:top w:val="single" w:sz="6" w:space="1" w:color="auto"/>
          <w:left w:val="single" w:sz="6" w:space="4" w:color="auto"/>
          <w:bottom w:val="single" w:sz="6" w:space="1" w:color="auto"/>
          <w:right w:val="single" w:sz="6" w:space="4" w:color="auto"/>
        </w:pBdr>
      </w:pPr>
      <w:r w:rsidRPr="00481DA3">
        <w:t>Step 1.</w:t>
      </w:r>
      <w:r w:rsidRPr="00481DA3">
        <w:tab/>
        <w:t>If the individual’s rate of family tax benefit on that day (disregarding reductions (if any) under clause</w:t>
      </w:r>
      <w:r w:rsidR="00BD75AB" w:rsidRPr="00481DA3">
        <w:t> </w:t>
      </w:r>
      <w:r w:rsidRPr="00481DA3">
        <w:t>5 or 25A of Schedule</w:t>
      </w:r>
      <w:r w:rsidR="00BD75AB" w:rsidRPr="00481DA3">
        <w:t> </w:t>
      </w:r>
      <w:r w:rsidRPr="00481DA3">
        <w:t>1) consisted of or included a Part A rate greater than nil:</w:t>
      </w:r>
    </w:p>
    <w:p w14:paraId="65832E62" w14:textId="77777777" w:rsidR="00236AE2" w:rsidRPr="00481DA3" w:rsidRDefault="00236AE2" w:rsidP="00277451">
      <w:pPr>
        <w:pStyle w:val="BoxPara"/>
        <w:pBdr>
          <w:top w:val="single" w:sz="6" w:space="1" w:color="auto"/>
          <w:left w:val="single" w:sz="6" w:space="4" w:color="auto"/>
          <w:bottom w:val="single" w:sz="6" w:space="1" w:color="auto"/>
          <w:right w:val="single" w:sz="6" w:space="4" w:color="auto"/>
        </w:pBdr>
      </w:pPr>
      <w:r w:rsidRPr="00481DA3">
        <w:tab/>
        <w:t>(a)</w:t>
      </w:r>
      <w:r w:rsidRPr="00481DA3">
        <w:tab/>
        <w:t>if the Part A rate is worked out under clause</w:t>
      </w:r>
      <w:r w:rsidR="00BD75AB" w:rsidRPr="00481DA3">
        <w:t> </w:t>
      </w:r>
      <w:r w:rsidRPr="00481DA3">
        <w:t>3 of Schedule</w:t>
      </w:r>
      <w:r w:rsidR="00BD75AB" w:rsidRPr="00481DA3">
        <w:t> </w:t>
      </w:r>
      <w:r w:rsidRPr="00481DA3">
        <w:t xml:space="preserve">1 and the individual’s income and maintenance tested rate exceeds the individual’s base rate—work out the sum of the amounts at </w:t>
      </w:r>
      <w:r w:rsidR="00BD75AB" w:rsidRPr="00481DA3">
        <w:t>paragraphs (</w:t>
      </w:r>
      <w:r w:rsidRPr="00481DA3">
        <w:t>a) and (ca) of step 1 of the method statement in that clause; or</w:t>
      </w:r>
    </w:p>
    <w:p w14:paraId="74976308" w14:textId="77777777" w:rsidR="00236AE2" w:rsidRPr="00481DA3" w:rsidRDefault="00236AE2" w:rsidP="00277451">
      <w:pPr>
        <w:pStyle w:val="BoxPara"/>
        <w:keepNext/>
        <w:keepLines/>
        <w:pBdr>
          <w:top w:val="single" w:sz="6" w:space="1" w:color="auto"/>
          <w:left w:val="single" w:sz="6" w:space="4" w:color="auto"/>
          <w:bottom w:val="single" w:sz="6" w:space="1" w:color="auto"/>
          <w:right w:val="single" w:sz="6" w:space="4" w:color="auto"/>
        </w:pBdr>
      </w:pPr>
      <w:r w:rsidRPr="00481DA3">
        <w:lastRenderedPageBreak/>
        <w:tab/>
        <w:t>(b)</w:t>
      </w:r>
      <w:r w:rsidRPr="00481DA3">
        <w:tab/>
        <w:t>if the Part A rate is worked out under clause</w:t>
      </w:r>
      <w:r w:rsidR="00BD75AB" w:rsidRPr="00481DA3">
        <w:t> </w:t>
      </w:r>
      <w:r w:rsidRPr="00481DA3">
        <w:t>3 of Schedule</w:t>
      </w:r>
      <w:r w:rsidR="00BD75AB" w:rsidRPr="00481DA3">
        <w:t> </w:t>
      </w:r>
      <w:r w:rsidRPr="00481DA3">
        <w:t xml:space="preserve">1 and the individual’s income and maintenance tested rate is less than or equal to the individual’s base rate—work out the sum of the amounts at </w:t>
      </w:r>
      <w:r w:rsidR="00BD75AB" w:rsidRPr="00481DA3">
        <w:t>paragraphs (</w:t>
      </w:r>
      <w:r w:rsidRPr="00481DA3">
        <w:t>a) and (d) of step 1 of the method statement in clause</w:t>
      </w:r>
      <w:r w:rsidR="00BD75AB" w:rsidRPr="00481DA3">
        <w:t> </w:t>
      </w:r>
      <w:r w:rsidRPr="00481DA3">
        <w:t>25 of that Schedule; or</w:t>
      </w:r>
    </w:p>
    <w:p w14:paraId="6EBF11C1" w14:textId="77777777" w:rsidR="00236AE2" w:rsidRPr="00481DA3" w:rsidRDefault="00236AE2" w:rsidP="00277451">
      <w:pPr>
        <w:pStyle w:val="BoxPara"/>
        <w:pBdr>
          <w:top w:val="single" w:sz="6" w:space="1" w:color="auto"/>
          <w:left w:val="single" w:sz="6" w:space="4" w:color="auto"/>
          <w:bottom w:val="single" w:sz="6" w:space="1" w:color="auto"/>
          <w:right w:val="single" w:sz="6" w:space="4" w:color="auto"/>
        </w:pBdr>
      </w:pPr>
      <w:r w:rsidRPr="00481DA3">
        <w:tab/>
        <w:t>(c)</w:t>
      </w:r>
      <w:r w:rsidRPr="00481DA3">
        <w:tab/>
        <w:t>if the Part A rate is worked out under clause</w:t>
      </w:r>
      <w:r w:rsidR="00BD75AB" w:rsidRPr="00481DA3">
        <w:t> </w:t>
      </w:r>
      <w:r w:rsidRPr="00481DA3">
        <w:t>25 of Schedule</w:t>
      </w:r>
      <w:r w:rsidR="00BD75AB" w:rsidRPr="00481DA3">
        <w:t> </w:t>
      </w:r>
      <w:r w:rsidRPr="00481DA3">
        <w:t xml:space="preserve">1 and the individual’s Method 2 income and maintenance tested rate is less than or equal to the individual’s provisional Part A rate—work out the sum of the amounts at </w:t>
      </w:r>
      <w:r w:rsidR="00BD75AB" w:rsidRPr="00481DA3">
        <w:t>paragraphs (</w:t>
      </w:r>
      <w:r w:rsidRPr="00481DA3">
        <w:t>a) and (d) of step 1 of the method statement in that clause; or</w:t>
      </w:r>
    </w:p>
    <w:p w14:paraId="33191007" w14:textId="77777777" w:rsidR="00236AE2" w:rsidRPr="00481DA3" w:rsidRDefault="00236AE2" w:rsidP="00277451">
      <w:pPr>
        <w:pStyle w:val="BoxPara"/>
        <w:pBdr>
          <w:top w:val="single" w:sz="6" w:space="1" w:color="auto"/>
          <w:left w:val="single" w:sz="6" w:space="4" w:color="auto"/>
          <w:bottom w:val="single" w:sz="6" w:space="1" w:color="auto"/>
          <w:right w:val="single" w:sz="6" w:space="4" w:color="auto"/>
        </w:pBdr>
      </w:pPr>
      <w:r w:rsidRPr="00481DA3">
        <w:tab/>
        <w:t>(d)</w:t>
      </w:r>
      <w:r w:rsidRPr="00481DA3">
        <w:tab/>
        <w:t>if the Part A rate is worked out under clause</w:t>
      </w:r>
      <w:r w:rsidR="00BD75AB" w:rsidRPr="00481DA3">
        <w:t> </w:t>
      </w:r>
      <w:r w:rsidRPr="00481DA3">
        <w:t>25 of Schedule</w:t>
      </w:r>
      <w:r w:rsidR="00BD75AB" w:rsidRPr="00481DA3">
        <w:t> </w:t>
      </w:r>
      <w:r w:rsidRPr="00481DA3">
        <w:t xml:space="preserve">1 and the individual’s Method 2 income and maintenance tested rate exceeds the individual’s provisional Part A rate—work out the sum of the amounts at </w:t>
      </w:r>
      <w:r w:rsidR="00BD75AB" w:rsidRPr="00481DA3">
        <w:t>paragraphs (</w:t>
      </w:r>
      <w:r w:rsidRPr="00481DA3">
        <w:t>a) and (ca) of step 1 of the method statement in clause</w:t>
      </w:r>
      <w:r w:rsidR="00BD75AB" w:rsidRPr="00481DA3">
        <w:t> </w:t>
      </w:r>
      <w:r w:rsidRPr="00481DA3">
        <w:t>3 of that Schedule.</w:t>
      </w:r>
    </w:p>
    <w:p w14:paraId="63889A35" w14:textId="77777777" w:rsidR="00236AE2" w:rsidRPr="00481DA3" w:rsidRDefault="00236AE2" w:rsidP="00277451">
      <w:pPr>
        <w:pStyle w:val="BoxStep"/>
        <w:pBdr>
          <w:top w:val="single" w:sz="6" w:space="1" w:color="auto"/>
          <w:left w:val="single" w:sz="6" w:space="4" w:color="auto"/>
          <w:bottom w:val="single" w:sz="6" w:space="1" w:color="auto"/>
          <w:right w:val="single" w:sz="6" w:space="4" w:color="auto"/>
        </w:pBdr>
      </w:pPr>
      <w:r w:rsidRPr="00481DA3">
        <w:t>Step 2.</w:t>
      </w:r>
      <w:r w:rsidRPr="00481DA3">
        <w:tab/>
        <w:t>If the individual’s rate of family tax benefit on that day consisted of or included a Part B rate greater than nil, work out whichever of the following amounts is appropriate:</w:t>
      </w:r>
    </w:p>
    <w:p w14:paraId="0A90CFE7" w14:textId="77777777" w:rsidR="00236AE2" w:rsidRPr="00481DA3" w:rsidRDefault="00236AE2" w:rsidP="00277451">
      <w:pPr>
        <w:pStyle w:val="BoxPara"/>
        <w:pBdr>
          <w:top w:val="single" w:sz="6" w:space="1" w:color="auto"/>
          <w:left w:val="single" w:sz="6" w:space="4" w:color="auto"/>
          <w:bottom w:val="single" w:sz="6" w:space="1" w:color="auto"/>
          <w:right w:val="single" w:sz="6" w:space="4" w:color="auto"/>
        </w:pBdr>
      </w:pPr>
      <w:r w:rsidRPr="00481DA3">
        <w:tab/>
        <w:t>(a)</w:t>
      </w:r>
      <w:r w:rsidRPr="00481DA3">
        <w:tab/>
        <w:t>the sum of the amounts under paragraphs 29(1)(a) and (b) of Schedule</w:t>
      </w:r>
      <w:r w:rsidR="00BD75AB" w:rsidRPr="00481DA3">
        <w:t> </w:t>
      </w:r>
      <w:r w:rsidRPr="00481DA3">
        <w:t>1;</w:t>
      </w:r>
    </w:p>
    <w:p w14:paraId="708492ED" w14:textId="77777777" w:rsidR="00236AE2" w:rsidRPr="00481DA3" w:rsidRDefault="00236AE2" w:rsidP="00277451">
      <w:pPr>
        <w:pStyle w:val="BoxPara"/>
        <w:pBdr>
          <w:top w:val="single" w:sz="6" w:space="1" w:color="auto"/>
          <w:left w:val="single" w:sz="6" w:space="4" w:color="auto"/>
          <w:bottom w:val="single" w:sz="6" w:space="1" w:color="auto"/>
          <w:right w:val="single" w:sz="6" w:space="4" w:color="auto"/>
        </w:pBdr>
      </w:pPr>
      <w:r w:rsidRPr="00481DA3">
        <w:tab/>
        <w:t>(b)</w:t>
      </w:r>
      <w:r w:rsidRPr="00481DA3">
        <w:tab/>
        <w:t xml:space="preserve">the sum of the amounts at </w:t>
      </w:r>
      <w:r w:rsidR="00BD75AB" w:rsidRPr="00481DA3">
        <w:t>paragraphs (</w:t>
      </w:r>
      <w:r w:rsidRPr="00481DA3">
        <w:t>a) and (b) of step 1 of the method statement in subclause</w:t>
      </w:r>
      <w:r w:rsidR="00BD75AB" w:rsidRPr="00481DA3">
        <w:t> </w:t>
      </w:r>
      <w:r w:rsidRPr="00481DA3">
        <w:t>29(2) of Schedule</w:t>
      </w:r>
      <w:r w:rsidR="00BD75AB" w:rsidRPr="00481DA3">
        <w:t> </w:t>
      </w:r>
      <w:r w:rsidRPr="00481DA3">
        <w:t>1;</w:t>
      </w:r>
    </w:p>
    <w:p w14:paraId="29058F47" w14:textId="77777777" w:rsidR="00236AE2" w:rsidRPr="00481DA3" w:rsidRDefault="00236AE2" w:rsidP="00277451">
      <w:pPr>
        <w:pStyle w:val="BoxPara"/>
        <w:pBdr>
          <w:top w:val="single" w:sz="6" w:space="1" w:color="auto"/>
          <w:left w:val="single" w:sz="6" w:space="4" w:color="auto"/>
          <w:bottom w:val="single" w:sz="6" w:space="1" w:color="auto"/>
          <w:right w:val="single" w:sz="6" w:space="4" w:color="auto"/>
        </w:pBdr>
      </w:pPr>
      <w:r w:rsidRPr="00481DA3">
        <w:tab/>
        <w:t>(c)</w:t>
      </w:r>
      <w:r w:rsidRPr="00481DA3">
        <w:tab/>
        <w:t>the sum of the amounts under paragraphs 29A(2)(a) and (b) of Schedule</w:t>
      </w:r>
      <w:r w:rsidR="00BD75AB" w:rsidRPr="00481DA3">
        <w:t> </w:t>
      </w:r>
      <w:r w:rsidRPr="00481DA3">
        <w:t>1.</w:t>
      </w:r>
    </w:p>
    <w:p w14:paraId="55564FF6" w14:textId="77777777" w:rsidR="00236AE2" w:rsidRPr="00481DA3" w:rsidRDefault="00236AE2" w:rsidP="00277451">
      <w:pPr>
        <w:pStyle w:val="BoxStep"/>
        <w:keepNext/>
        <w:keepLines/>
        <w:pBdr>
          <w:top w:val="single" w:sz="6" w:space="1" w:color="auto"/>
          <w:left w:val="single" w:sz="6" w:space="4" w:color="auto"/>
          <w:bottom w:val="single" w:sz="6" w:space="1" w:color="auto"/>
          <w:right w:val="single" w:sz="6" w:space="4" w:color="auto"/>
        </w:pBdr>
      </w:pPr>
      <w:r w:rsidRPr="00481DA3">
        <w:lastRenderedPageBreak/>
        <w:t>Step 3.</w:t>
      </w:r>
      <w:r w:rsidRPr="00481DA3">
        <w:tab/>
        <w:t>Work out the sum of the amounts at steps 1 and 2.</w:t>
      </w:r>
    </w:p>
    <w:p w14:paraId="6B4680E8" w14:textId="77777777" w:rsidR="00236AE2" w:rsidRPr="00481DA3" w:rsidRDefault="00236AE2" w:rsidP="00277451">
      <w:pPr>
        <w:pStyle w:val="BoxStep"/>
        <w:pBdr>
          <w:top w:val="single" w:sz="6" w:space="1" w:color="auto"/>
          <w:left w:val="single" w:sz="6" w:space="4" w:color="auto"/>
          <w:bottom w:val="single" w:sz="6" w:space="1" w:color="auto"/>
          <w:right w:val="single" w:sz="6" w:space="4" w:color="auto"/>
        </w:pBdr>
      </w:pPr>
      <w:r w:rsidRPr="00481DA3">
        <w:t>Step 4.</w:t>
      </w:r>
      <w:r w:rsidRPr="00481DA3">
        <w:tab/>
        <w:t>Multiply the amount at step 3 by 0.017.</w:t>
      </w:r>
    </w:p>
    <w:p w14:paraId="0ACC3DBE" w14:textId="77777777" w:rsidR="00236AE2" w:rsidRPr="00481DA3" w:rsidRDefault="00236AE2" w:rsidP="00277451">
      <w:pPr>
        <w:pStyle w:val="BoxStep"/>
        <w:pBdr>
          <w:top w:val="single" w:sz="6" w:space="1" w:color="auto"/>
          <w:left w:val="single" w:sz="6" w:space="4" w:color="auto"/>
          <w:bottom w:val="single" w:sz="6" w:space="1" w:color="auto"/>
          <w:right w:val="single" w:sz="6" w:space="4" w:color="auto"/>
        </w:pBdr>
      </w:pPr>
      <w:r w:rsidRPr="00481DA3">
        <w:t>Step 5.</w:t>
      </w:r>
      <w:r w:rsidRPr="00481DA3">
        <w:tab/>
        <w:t xml:space="preserve">Divide the amount at step 4 by 365 (rounded to the nearest cent (rounding 0.5 cents upwards)): the result is the individual’s </w:t>
      </w:r>
      <w:r w:rsidRPr="00481DA3">
        <w:rPr>
          <w:b/>
          <w:i/>
        </w:rPr>
        <w:t>clean energy daily rate</w:t>
      </w:r>
      <w:r w:rsidRPr="00481DA3">
        <w:t xml:space="preserve"> for that day.</w:t>
      </w:r>
    </w:p>
    <w:p w14:paraId="5869666F" w14:textId="77777777" w:rsidR="00236AE2" w:rsidRPr="00481DA3" w:rsidRDefault="00236AE2" w:rsidP="00236AE2">
      <w:pPr>
        <w:pStyle w:val="subsection"/>
      </w:pPr>
      <w:r w:rsidRPr="00481DA3">
        <w:tab/>
        <w:t>(2)</w:t>
      </w:r>
      <w:r w:rsidRPr="00481DA3">
        <w:tab/>
        <w:t xml:space="preserve">If steps 1 and 2 of the method statement in </w:t>
      </w:r>
      <w:r w:rsidR="00BD75AB" w:rsidRPr="00481DA3">
        <w:t>subsection (</w:t>
      </w:r>
      <w:r w:rsidRPr="00481DA3">
        <w:t xml:space="preserve">1) do not apply in relation to an individual on a day, the individual’s </w:t>
      </w:r>
      <w:r w:rsidRPr="00481DA3">
        <w:rPr>
          <w:b/>
          <w:i/>
        </w:rPr>
        <w:t>clean energy daily rate</w:t>
      </w:r>
      <w:r w:rsidRPr="00481DA3">
        <w:t xml:space="preserve"> for that day is nil.</w:t>
      </w:r>
    </w:p>
    <w:p w14:paraId="5E8B83F1" w14:textId="77777777" w:rsidR="00236AE2" w:rsidRPr="00481DA3" w:rsidRDefault="00236AE2" w:rsidP="00236AE2">
      <w:pPr>
        <w:pStyle w:val="subsection"/>
      </w:pPr>
      <w:r w:rsidRPr="00481DA3">
        <w:tab/>
        <w:t>(3)</w:t>
      </w:r>
      <w:r w:rsidRPr="00481DA3">
        <w:tab/>
        <w:t xml:space="preserve">An individual’s </w:t>
      </w:r>
      <w:r w:rsidRPr="00481DA3">
        <w:rPr>
          <w:b/>
          <w:i/>
        </w:rPr>
        <w:t>clean energy daily rate</w:t>
      </w:r>
      <w:r w:rsidRPr="00481DA3">
        <w:t xml:space="preserve"> for a day is nil if the individual is an absent overseas recipient on that day (disregarding section</w:t>
      </w:r>
      <w:r w:rsidR="00BD75AB" w:rsidRPr="00481DA3">
        <w:t> </w:t>
      </w:r>
      <w:r w:rsidRPr="00481DA3">
        <w:t>63A).</w:t>
      </w:r>
    </w:p>
    <w:p w14:paraId="2951A9AA" w14:textId="77777777" w:rsidR="00236AE2" w:rsidRPr="00481DA3" w:rsidRDefault="00236AE2" w:rsidP="00236AE2">
      <w:pPr>
        <w:pStyle w:val="subsection"/>
      </w:pPr>
      <w:r w:rsidRPr="00481DA3">
        <w:tab/>
        <w:t>(4)</w:t>
      </w:r>
      <w:r w:rsidRPr="00481DA3">
        <w:tab/>
        <w:t xml:space="preserve">The calculation under </w:t>
      </w:r>
      <w:r w:rsidR="00BD75AB" w:rsidRPr="00481DA3">
        <w:t>subsection (</w:t>
      </w:r>
      <w:r w:rsidRPr="00481DA3">
        <w:t>1) for a day is to be done disregarding any FTB child of the individual who is an absent overseas FTB child (disregarding section</w:t>
      </w:r>
      <w:r w:rsidR="00BD75AB" w:rsidRPr="00481DA3">
        <w:t> </w:t>
      </w:r>
      <w:r w:rsidRPr="00481DA3">
        <w:t>63A) on that day.</w:t>
      </w:r>
    </w:p>
    <w:p w14:paraId="3CE6B4ED" w14:textId="77777777" w:rsidR="00236AE2" w:rsidRPr="00481DA3" w:rsidRDefault="00236AE2" w:rsidP="00236AE2">
      <w:pPr>
        <w:pStyle w:val="subsection"/>
      </w:pPr>
      <w:r w:rsidRPr="00481DA3">
        <w:tab/>
        <w:t>(5)</w:t>
      </w:r>
      <w:r w:rsidRPr="00481DA3">
        <w:tab/>
        <w:t xml:space="preserve">The calculation under </w:t>
      </w:r>
      <w:r w:rsidR="00BD75AB" w:rsidRPr="00481DA3">
        <w:t>subsection (</w:t>
      </w:r>
      <w:r w:rsidRPr="00481DA3">
        <w:t>1) is to be done disregarding section</w:t>
      </w:r>
      <w:r w:rsidR="00BD75AB" w:rsidRPr="00481DA3">
        <w:t> </w:t>
      </w:r>
      <w:r w:rsidRPr="00481DA3">
        <w:t>32.</w:t>
      </w:r>
    </w:p>
    <w:p w14:paraId="79B7BD96" w14:textId="77777777" w:rsidR="00236AE2" w:rsidRPr="00481DA3" w:rsidRDefault="00236AE2" w:rsidP="00236AE2">
      <w:pPr>
        <w:pStyle w:val="subsection"/>
      </w:pPr>
      <w:r w:rsidRPr="00481DA3">
        <w:tab/>
        <w:t>(6)</w:t>
      </w:r>
      <w:r w:rsidRPr="00481DA3">
        <w:tab/>
        <w:t>If:</w:t>
      </w:r>
    </w:p>
    <w:p w14:paraId="18F12D5D" w14:textId="4AE793E0" w:rsidR="00236AE2" w:rsidRPr="00481DA3" w:rsidRDefault="00236AE2" w:rsidP="00236AE2">
      <w:pPr>
        <w:pStyle w:val="paragraph"/>
      </w:pPr>
      <w:r w:rsidRPr="00481DA3">
        <w:tab/>
        <w:t>(a)</w:t>
      </w:r>
      <w:r w:rsidRPr="00481DA3">
        <w:tab/>
        <w:t>the decision day (see sub</w:t>
      </w:r>
      <w:r w:rsidR="00E209BF">
        <w:t>section 1</w:t>
      </w:r>
      <w:r w:rsidRPr="00481DA3">
        <w:t xml:space="preserve">05(1)) is before </w:t>
      </w:r>
      <w:r w:rsidR="00816BB0" w:rsidRPr="00481DA3">
        <w:t>1 July</w:t>
      </w:r>
      <w:r w:rsidRPr="00481DA3">
        <w:t xml:space="preserve"> 2013; and</w:t>
      </w:r>
    </w:p>
    <w:p w14:paraId="776604A6" w14:textId="77777777" w:rsidR="00236AE2" w:rsidRPr="00481DA3" w:rsidRDefault="00236AE2" w:rsidP="00236AE2">
      <w:pPr>
        <w:pStyle w:val="paragraph"/>
      </w:pPr>
      <w:r w:rsidRPr="00481DA3">
        <w:tab/>
        <w:t>(b)</w:t>
      </w:r>
      <w:r w:rsidRPr="00481DA3">
        <w:tab/>
        <w:t>on the decision day:</w:t>
      </w:r>
    </w:p>
    <w:p w14:paraId="1FCD5988" w14:textId="77777777" w:rsidR="00236AE2" w:rsidRPr="00481DA3" w:rsidRDefault="00236AE2" w:rsidP="00236AE2">
      <w:pPr>
        <w:pStyle w:val="paragraphsub"/>
      </w:pPr>
      <w:r w:rsidRPr="00481DA3">
        <w:tab/>
        <w:t>(i)</w:t>
      </w:r>
      <w:r w:rsidRPr="00481DA3">
        <w:tab/>
        <w:t>an FTB child of the individual is outside Australia and the FTB child left Australia before 1</w:t>
      </w:r>
      <w:r w:rsidR="00BD75AB" w:rsidRPr="00481DA3">
        <w:t> </w:t>
      </w:r>
      <w:r w:rsidRPr="00481DA3">
        <w:t>April 2013; and</w:t>
      </w:r>
    </w:p>
    <w:p w14:paraId="23F06863" w14:textId="77777777" w:rsidR="00236AE2" w:rsidRPr="00481DA3" w:rsidRDefault="00236AE2" w:rsidP="00236AE2">
      <w:pPr>
        <w:pStyle w:val="paragraphsub"/>
      </w:pPr>
      <w:r w:rsidRPr="00481DA3">
        <w:tab/>
        <w:t>(ii)</w:t>
      </w:r>
      <w:r w:rsidRPr="00481DA3">
        <w:tab/>
        <w:t>that FTB child is not an absent overseas FTB child (disregarding section</w:t>
      </w:r>
      <w:r w:rsidR="00BD75AB" w:rsidRPr="00481DA3">
        <w:t> </w:t>
      </w:r>
      <w:r w:rsidRPr="00481DA3">
        <w:t>63A);</w:t>
      </w:r>
    </w:p>
    <w:p w14:paraId="58E1575C" w14:textId="77777777" w:rsidR="00236AE2" w:rsidRPr="00481DA3" w:rsidRDefault="00236AE2" w:rsidP="00236AE2">
      <w:pPr>
        <w:pStyle w:val="subsection2"/>
      </w:pPr>
      <w:r w:rsidRPr="00481DA3">
        <w:t xml:space="preserve">then the calculation under </w:t>
      </w:r>
      <w:r w:rsidR="00BD75AB" w:rsidRPr="00481DA3">
        <w:t>subsection (</w:t>
      </w:r>
      <w:r w:rsidRPr="00481DA3">
        <w:t>1) of this section on the decision day is to be done disregarding that FTB child.</w:t>
      </w:r>
    </w:p>
    <w:p w14:paraId="57E14381" w14:textId="54C2A76B" w:rsidR="00236AE2" w:rsidRPr="00481DA3" w:rsidRDefault="00236AE2" w:rsidP="00236AE2">
      <w:pPr>
        <w:pStyle w:val="subsection"/>
      </w:pPr>
      <w:r w:rsidRPr="00481DA3">
        <w:tab/>
        <w:t>(7)</w:t>
      </w:r>
      <w:r w:rsidRPr="00481DA3">
        <w:tab/>
        <w:t xml:space="preserve">If the child referred to in </w:t>
      </w:r>
      <w:r w:rsidR="00BD75AB" w:rsidRPr="00481DA3">
        <w:t>subsection (</w:t>
      </w:r>
      <w:r w:rsidRPr="00481DA3">
        <w:t xml:space="preserve">6) returns to Australia before </w:t>
      </w:r>
      <w:r w:rsidR="00816BB0" w:rsidRPr="00481DA3">
        <w:t>1 July</w:t>
      </w:r>
      <w:r w:rsidRPr="00481DA3">
        <w:t xml:space="preserve"> 2013, then, for the purposes of </w:t>
      </w:r>
      <w:r w:rsidR="00E209BF">
        <w:t>section 1</w:t>
      </w:r>
      <w:r w:rsidRPr="00481DA3">
        <w:t>08, there is taken to be a change in the individual’s circumstances on the day of the child’s return.</w:t>
      </w:r>
    </w:p>
    <w:p w14:paraId="77E798F5" w14:textId="18697B44" w:rsidR="00236AE2" w:rsidRPr="00481DA3" w:rsidRDefault="00236AE2" w:rsidP="00236AE2">
      <w:pPr>
        <w:pStyle w:val="subsection"/>
      </w:pPr>
      <w:r w:rsidRPr="00481DA3">
        <w:lastRenderedPageBreak/>
        <w:tab/>
        <w:t>(8)</w:t>
      </w:r>
      <w:r w:rsidRPr="00481DA3">
        <w:tab/>
        <w:t xml:space="preserve">If the child referred to in </w:t>
      </w:r>
      <w:r w:rsidR="00BD75AB" w:rsidRPr="00481DA3">
        <w:t>subsection (</w:t>
      </w:r>
      <w:r w:rsidRPr="00481DA3">
        <w:t xml:space="preserve">6) does not return to Australia before </w:t>
      </w:r>
      <w:r w:rsidR="00816BB0" w:rsidRPr="00481DA3">
        <w:t>1 July</w:t>
      </w:r>
      <w:r w:rsidRPr="00481DA3">
        <w:t xml:space="preserve"> 2013, then, for the purposes of </w:t>
      </w:r>
      <w:r w:rsidR="00E209BF">
        <w:t>section 1</w:t>
      </w:r>
      <w:r w:rsidRPr="00481DA3">
        <w:t>08, there is taken to be a trigger day of 30</w:t>
      </w:r>
      <w:r w:rsidR="00BD75AB" w:rsidRPr="00481DA3">
        <w:t> </w:t>
      </w:r>
      <w:r w:rsidRPr="00481DA3">
        <w:t>June 2013 in relation to the individual.</w:t>
      </w:r>
    </w:p>
    <w:p w14:paraId="0AE3DAD4" w14:textId="2BD3CFBB" w:rsidR="00236AE2" w:rsidRPr="00481DA3" w:rsidRDefault="00236AE2" w:rsidP="00236AE2">
      <w:pPr>
        <w:pStyle w:val="ActHead5"/>
      </w:pPr>
      <w:bookmarkStart w:id="216" w:name="_Toc163214736"/>
      <w:r w:rsidRPr="00E209BF">
        <w:rPr>
          <w:rStyle w:val="CharSectno"/>
        </w:rPr>
        <w:t>107</w:t>
      </w:r>
      <w:r w:rsidRPr="00481DA3">
        <w:t xml:space="preserve">  Amount of advance where entitlement under </w:t>
      </w:r>
      <w:r w:rsidR="00E209BF">
        <w:t>section 1</w:t>
      </w:r>
      <w:r w:rsidRPr="00481DA3">
        <w:t>04</w:t>
      </w:r>
      <w:bookmarkEnd w:id="216"/>
    </w:p>
    <w:p w14:paraId="624EB92D" w14:textId="6237DA5B" w:rsidR="00236AE2" w:rsidRPr="00481DA3" w:rsidRDefault="00236AE2" w:rsidP="00236AE2">
      <w:pPr>
        <w:pStyle w:val="subsection"/>
      </w:pPr>
      <w:r w:rsidRPr="00481DA3">
        <w:tab/>
      </w:r>
      <w:r w:rsidRPr="00481DA3">
        <w:tab/>
        <w:t>If the Secretary makes a determination under sub</w:t>
      </w:r>
      <w:r w:rsidR="00E209BF">
        <w:t>section 1</w:t>
      </w:r>
      <w:r w:rsidRPr="00481DA3">
        <w:t>04(1) that an individual is entitled to a clean energy advance, the amount of the advance is the amount referred to in subparagraph</w:t>
      </w:r>
      <w:r w:rsidR="00BD75AB" w:rsidRPr="00481DA3">
        <w:t> </w:t>
      </w:r>
      <w:r w:rsidRPr="00481DA3">
        <w:t>104(1)(b)(i) or (ii) (as the case requires).</w:t>
      </w:r>
    </w:p>
    <w:p w14:paraId="0122DC1A" w14:textId="361A611C" w:rsidR="00236AE2" w:rsidRPr="00481DA3" w:rsidRDefault="00AA48B4" w:rsidP="003D7FE2">
      <w:pPr>
        <w:pStyle w:val="ActHead3"/>
        <w:pageBreakBefore/>
      </w:pPr>
      <w:bookmarkStart w:id="217" w:name="_Toc163214737"/>
      <w:r w:rsidRPr="00E209BF">
        <w:rPr>
          <w:rStyle w:val="CharDivNo"/>
        </w:rPr>
        <w:lastRenderedPageBreak/>
        <w:t>Division 3</w:t>
      </w:r>
      <w:r w:rsidR="00236AE2" w:rsidRPr="00481DA3">
        <w:t>—</w:t>
      </w:r>
      <w:r w:rsidR="00236AE2" w:rsidRPr="00E209BF">
        <w:rPr>
          <w:rStyle w:val="CharDivText"/>
        </w:rPr>
        <w:t>Top</w:t>
      </w:r>
      <w:r w:rsidR="00E209BF" w:rsidRPr="00E209BF">
        <w:rPr>
          <w:rStyle w:val="CharDivText"/>
        </w:rPr>
        <w:noBreakHyphen/>
      </w:r>
      <w:r w:rsidR="00236AE2" w:rsidRPr="00E209BF">
        <w:rPr>
          <w:rStyle w:val="CharDivText"/>
        </w:rPr>
        <w:t>up payments of clean energy advance</w:t>
      </w:r>
      <w:bookmarkEnd w:id="217"/>
    </w:p>
    <w:p w14:paraId="31628260" w14:textId="7D188C90" w:rsidR="00236AE2" w:rsidRPr="00481DA3" w:rsidRDefault="00236AE2" w:rsidP="00236AE2">
      <w:pPr>
        <w:pStyle w:val="ActHead5"/>
      </w:pPr>
      <w:bookmarkStart w:id="218" w:name="_Toc163214738"/>
      <w:r w:rsidRPr="00E209BF">
        <w:rPr>
          <w:rStyle w:val="CharSectno"/>
        </w:rPr>
        <w:t>108</w:t>
      </w:r>
      <w:r w:rsidRPr="00481DA3">
        <w:t xml:space="preserve">  Top</w:t>
      </w:r>
      <w:r w:rsidR="00E209BF">
        <w:noBreakHyphen/>
      </w:r>
      <w:r w:rsidRPr="00481DA3">
        <w:t>up payments of clean energy advance</w:t>
      </w:r>
      <w:bookmarkEnd w:id="218"/>
    </w:p>
    <w:p w14:paraId="2B3067CE" w14:textId="77777777" w:rsidR="00236AE2" w:rsidRPr="00481DA3" w:rsidRDefault="00236AE2" w:rsidP="00236AE2">
      <w:pPr>
        <w:pStyle w:val="SubsectionHead"/>
      </w:pPr>
      <w:r w:rsidRPr="00481DA3">
        <w:t>General case</w:t>
      </w:r>
    </w:p>
    <w:p w14:paraId="7B0B2163" w14:textId="77777777" w:rsidR="00236AE2" w:rsidRPr="00481DA3" w:rsidRDefault="00236AE2" w:rsidP="00236AE2">
      <w:pPr>
        <w:pStyle w:val="subsection"/>
      </w:pPr>
      <w:r w:rsidRPr="00481DA3">
        <w:tab/>
        <w:t>(1)</w:t>
      </w:r>
      <w:r w:rsidRPr="00481DA3">
        <w:tab/>
        <w:t>If:</w:t>
      </w:r>
    </w:p>
    <w:p w14:paraId="750CC976" w14:textId="67CC010F" w:rsidR="00236AE2" w:rsidRPr="00481DA3" w:rsidRDefault="00236AE2" w:rsidP="00236AE2">
      <w:pPr>
        <w:pStyle w:val="paragraph"/>
      </w:pPr>
      <w:r w:rsidRPr="00481DA3">
        <w:tab/>
        <w:t>(a)</w:t>
      </w:r>
      <w:r w:rsidRPr="00481DA3">
        <w:tab/>
        <w:t xml:space="preserve">the Secretary pays a clean energy advance (the </w:t>
      </w:r>
      <w:r w:rsidRPr="00481DA3">
        <w:rPr>
          <w:b/>
          <w:i/>
        </w:rPr>
        <w:t>original payment</w:t>
      </w:r>
      <w:r w:rsidRPr="00481DA3">
        <w:t xml:space="preserve">) to an individual in circumstances where the Secretary determined the individual is entitled to the advance under </w:t>
      </w:r>
      <w:r w:rsidR="00E209BF">
        <w:t>section 1</w:t>
      </w:r>
      <w:r w:rsidRPr="00481DA3">
        <w:t>03 and where the amount of the advance is not worked out under sub</w:t>
      </w:r>
      <w:r w:rsidR="00E209BF">
        <w:t>section 1</w:t>
      </w:r>
      <w:r w:rsidRPr="00481DA3">
        <w:t>05(6); and</w:t>
      </w:r>
    </w:p>
    <w:p w14:paraId="0699AB15" w14:textId="0AA38A7F" w:rsidR="00236AE2" w:rsidRPr="00481DA3" w:rsidRDefault="00236AE2" w:rsidP="00236AE2">
      <w:pPr>
        <w:pStyle w:val="paragraph"/>
      </w:pPr>
      <w:r w:rsidRPr="00481DA3">
        <w:tab/>
        <w:t>(b)</w:t>
      </w:r>
      <w:r w:rsidRPr="00481DA3">
        <w:tab/>
        <w:t>the decision day (see sub</w:t>
      </w:r>
      <w:r w:rsidR="00E209BF">
        <w:t>section 1</w:t>
      </w:r>
      <w:r w:rsidRPr="00481DA3">
        <w:t xml:space="preserve">05(1)) is before </w:t>
      </w:r>
      <w:r w:rsidR="00816BB0" w:rsidRPr="00481DA3">
        <w:t>1 July</w:t>
      </w:r>
      <w:r w:rsidRPr="00481DA3">
        <w:t xml:space="preserve"> 2013; and</w:t>
      </w:r>
    </w:p>
    <w:p w14:paraId="5044F7CE" w14:textId="61D8B898" w:rsidR="00236AE2" w:rsidRPr="00481DA3" w:rsidRDefault="00236AE2" w:rsidP="00236AE2">
      <w:pPr>
        <w:pStyle w:val="paragraph"/>
      </w:pPr>
      <w:r w:rsidRPr="00481DA3">
        <w:tab/>
        <w:t>(c)</w:t>
      </w:r>
      <w:r w:rsidRPr="00481DA3">
        <w:tab/>
        <w:t xml:space="preserve">on a day (the </w:t>
      </w:r>
      <w:r w:rsidRPr="00481DA3">
        <w:rPr>
          <w:b/>
          <w:i/>
        </w:rPr>
        <w:t>trigger day</w:t>
      </w:r>
      <w:r w:rsidRPr="00481DA3">
        <w:t xml:space="preserve">) after the decision day and before </w:t>
      </w:r>
      <w:r w:rsidR="00816BB0" w:rsidRPr="00481DA3">
        <w:t>1 July</w:t>
      </w:r>
      <w:r w:rsidRPr="00481DA3">
        <w:t xml:space="preserve"> 2013, the individual’s circumstances change so that:</w:t>
      </w:r>
    </w:p>
    <w:p w14:paraId="00E37600" w14:textId="77777777" w:rsidR="00236AE2" w:rsidRPr="00481DA3" w:rsidRDefault="00236AE2" w:rsidP="00236AE2">
      <w:pPr>
        <w:pStyle w:val="paragraphsub"/>
      </w:pPr>
      <w:r w:rsidRPr="00481DA3">
        <w:tab/>
        <w:t>(i)</w:t>
      </w:r>
      <w:r w:rsidRPr="00481DA3">
        <w:tab/>
        <w:t>if the individual has not previously become entitled to a payment under this section—the amount of the original payment is less than the amount of the clean energy advance that would have been paid to the individual if the decision day had been the trigger day; or</w:t>
      </w:r>
    </w:p>
    <w:p w14:paraId="3132A183" w14:textId="77777777" w:rsidR="00236AE2" w:rsidRPr="00481DA3" w:rsidRDefault="00236AE2" w:rsidP="00236AE2">
      <w:pPr>
        <w:pStyle w:val="paragraphsub"/>
      </w:pPr>
      <w:r w:rsidRPr="00481DA3">
        <w:tab/>
        <w:t>(ii)</w:t>
      </w:r>
      <w:r w:rsidRPr="00481DA3">
        <w:tab/>
        <w:t>if the individual has previously become entitled to one or more payments under this section—the sum of those payments and the original payment is less than the amount of the clean energy advance that would have been paid to the individual if the decision day had been the trigger day;</w:t>
      </w:r>
      <w:r w:rsidR="00727633" w:rsidRPr="00481DA3">
        <w:t xml:space="preserve"> and</w:t>
      </w:r>
    </w:p>
    <w:p w14:paraId="7E6AEB50" w14:textId="77777777" w:rsidR="001F232B" w:rsidRPr="00481DA3" w:rsidRDefault="001F232B" w:rsidP="001F232B">
      <w:pPr>
        <w:pStyle w:val="paragraph"/>
      </w:pPr>
      <w:r w:rsidRPr="00481DA3">
        <w:tab/>
        <w:t>(d)</w:t>
      </w:r>
      <w:r w:rsidRPr="00481DA3">
        <w:tab/>
      </w:r>
      <w:r w:rsidR="00BD75AB" w:rsidRPr="00481DA3">
        <w:t>subsection (</w:t>
      </w:r>
      <w:r w:rsidRPr="00481DA3">
        <w:t>1A) does not apply in relation to the individual;</w:t>
      </w:r>
    </w:p>
    <w:p w14:paraId="66D267C4" w14:textId="77777777" w:rsidR="00236AE2" w:rsidRPr="00481DA3" w:rsidRDefault="00236AE2" w:rsidP="00236AE2">
      <w:pPr>
        <w:pStyle w:val="subsection2"/>
      </w:pPr>
      <w:r w:rsidRPr="00481DA3">
        <w:t>then the individual is entitled to a further payment of clean energy advance equal to the amount of the shortfall.</w:t>
      </w:r>
    </w:p>
    <w:p w14:paraId="30E3AAA3" w14:textId="77777777" w:rsidR="00260E07" w:rsidRPr="00481DA3" w:rsidRDefault="00260E07" w:rsidP="00260E07">
      <w:pPr>
        <w:pStyle w:val="SubsectionHead"/>
      </w:pPr>
      <w:r w:rsidRPr="00481DA3">
        <w:t>Other cases</w:t>
      </w:r>
    </w:p>
    <w:p w14:paraId="2916004A" w14:textId="77777777" w:rsidR="009931EC" w:rsidRPr="00481DA3" w:rsidRDefault="009931EC" w:rsidP="009931EC">
      <w:pPr>
        <w:pStyle w:val="subsection"/>
      </w:pPr>
      <w:r w:rsidRPr="00481DA3">
        <w:tab/>
        <w:t>(1A)</w:t>
      </w:r>
      <w:r w:rsidRPr="00481DA3">
        <w:tab/>
        <w:t>If:</w:t>
      </w:r>
    </w:p>
    <w:p w14:paraId="4C15DEE3" w14:textId="429F8636" w:rsidR="009931EC" w:rsidRPr="00481DA3" w:rsidRDefault="009931EC" w:rsidP="009931EC">
      <w:pPr>
        <w:pStyle w:val="paragraph"/>
      </w:pPr>
      <w:r w:rsidRPr="00481DA3">
        <w:tab/>
        <w:t>(a)</w:t>
      </w:r>
      <w:r w:rsidRPr="00481DA3">
        <w:tab/>
        <w:t xml:space="preserve">the Secretary pays a clean energy advance to an individual in circumstances where the Secretary determined the individual </w:t>
      </w:r>
      <w:r w:rsidRPr="00481DA3">
        <w:lastRenderedPageBreak/>
        <w:t xml:space="preserve">is entitled to the advance under </w:t>
      </w:r>
      <w:r w:rsidR="00E209BF">
        <w:t>section 1</w:t>
      </w:r>
      <w:r w:rsidRPr="00481DA3">
        <w:t>03 and where the amount of the advance is not worked out under sub</w:t>
      </w:r>
      <w:r w:rsidR="00E209BF">
        <w:t>section 1</w:t>
      </w:r>
      <w:r w:rsidRPr="00481DA3">
        <w:t>05(6); and</w:t>
      </w:r>
    </w:p>
    <w:p w14:paraId="7E1499A8" w14:textId="1B694BCB" w:rsidR="009931EC" w:rsidRPr="00481DA3" w:rsidRDefault="009931EC" w:rsidP="009931EC">
      <w:pPr>
        <w:pStyle w:val="paragraph"/>
      </w:pPr>
      <w:r w:rsidRPr="00481DA3">
        <w:tab/>
        <w:t>(b)</w:t>
      </w:r>
      <w:r w:rsidRPr="00481DA3">
        <w:tab/>
        <w:t>the decision day (see sub</w:t>
      </w:r>
      <w:r w:rsidR="00E209BF">
        <w:t>section 1</w:t>
      </w:r>
      <w:r w:rsidRPr="00481DA3">
        <w:t xml:space="preserve">05(1)) is before </w:t>
      </w:r>
      <w:r w:rsidR="00816BB0" w:rsidRPr="00481DA3">
        <w:t>1 July</w:t>
      </w:r>
      <w:r w:rsidRPr="00481DA3">
        <w:t xml:space="preserve"> 2013; and</w:t>
      </w:r>
    </w:p>
    <w:p w14:paraId="7757B126" w14:textId="57497A3D" w:rsidR="009931EC" w:rsidRPr="00481DA3" w:rsidRDefault="009931EC" w:rsidP="009931EC">
      <w:pPr>
        <w:pStyle w:val="paragraph"/>
      </w:pPr>
      <w:r w:rsidRPr="00481DA3">
        <w:tab/>
        <w:t>(d)</w:t>
      </w:r>
      <w:r w:rsidRPr="00481DA3">
        <w:tab/>
        <w:t xml:space="preserve">on a day (the </w:t>
      </w:r>
      <w:r w:rsidRPr="00481DA3">
        <w:rPr>
          <w:b/>
          <w:i/>
        </w:rPr>
        <w:t>trigger day</w:t>
      </w:r>
      <w:r w:rsidRPr="00481DA3">
        <w:t xml:space="preserve">) after the decision day and before </w:t>
      </w:r>
      <w:r w:rsidR="00816BB0" w:rsidRPr="00481DA3">
        <w:t>1 July</w:t>
      </w:r>
      <w:r w:rsidRPr="00481DA3">
        <w:t xml:space="preserve"> 2013, the individual’s circumstances change; and</w:t>
      </w:r>
    </w:p>
    <w:p w14:paraId="7A33E707" w14:textId="77777777" w:rsidR="009931EC" w:rsidRPr="00481DA3" w:rsidRDefault="009931EC" w:rsidP="009931EC">
      <w:pPr>
        <w:pStyle w:val="paragraph"/>
      </w:pPr>
      <w:r w:rsidRPr="00481DA3">
        <w:tab/>
        <w:t>(e)</w:t>
      </w:r>
      <w:r w:rsidRPr="00481DA3">
        <w:tab/>
        <w:t xml:space="preserve">the individual is entitled to a further payment of clean energy advance in accordance with an instrument made under </w:t>
      </w:r>
      <w:r w:rsidR="00BD75AB" w:rsidRPr="00481DA3">
        <w:t>subsection (</w:t>
      </w:r>
      <w:r w:rsidRPr="00481DA3">
        <w:t>1B);</w:t>
      </w:r>
    </w:p>
    <w:p w14:paraId="3432EADC" w14:textId="77777777" w:rsidR="009931EC" w:rsidRPr="00481DA3" w:rsidRDefault="009931EC" w:rsidP="009931EC">
      <w:pPr>
        <w:pStyle w:val="subsection2"/>
      </w:pPr>
      <w:r w:rsidRPr="00481DA3">
        <w:t xml:space="preserve">then the amount of the individual’s further clean energy advance is worked out in accordance with an instrument made under </w:t>
      </w:r>
      <w:r w:rsidR="00BD75AB" w:rsidRPr="00481DA3">
        <w:t>subsection (</w:t>
      </w:r>
      <w:r w:rsidRPr="00481DA3">
        <w:t>1B) (which may be nil).</w:t>
      </w:r>
    </w:p>
    <w:p w14:paraId="2068C261" w14:textId="77777777" w:rsidR="009931EC" w:rsidRPr="00481DA3" w:rsidRDefault="009931EC" w:rsidP="009931EC">
      <w:pPr>
        <w:pStyle w:val="subsection"/>
      </w:pPr>
      <w:r w:rsidRPr="00481DA3">
        <w:tab/>
        <w:t>(1B)</w:t>
      </w:r>
      <w:r w:rsidRPr="00481DA3">
        <w:tab/>
        <w:t>The Minister may, by legislative instrument:</w:t>
      </w:r>
    </w:p>
    <w:p w14:paraId="6DF5CF83" w14:textId="77777777" w:rsidR="009931EC" w:rsidRPr="00481DA3" w:rsidRDefault="009931EC" w:rsidP="009931EC">
      <w:pPr>
        <w:pStyle w:val="paragraph"/>
      </w:pPr>
      <w:r w:rsidRPr="00481DA3">
        <w:tab/>
        <w:t>(a)</w:t>
      </w:r>
      <w:r w:rsidRPr="00481DA3">
        <w:tab/>
        <w:t xml:space="preserve">specify the circumstances in which individuals are entitled to further payments of clean energy advances for the purposes of </w:t>
      </w:r>
      <w:r w:rsidR="00BD75AB" w:rsidRPr="00481DA3">
        <w:t>subsection (</w:t>
      </w:r>
      <w:r w:rsidRPr="00481DA3">
        <w:t>1A); and</w:t>
      </w:r>
    </w:p>
    <w:p w14:paraId="0A26D159" w14:textId="77777777" w:rsidR="009931EC" w:rsidRPr="00481DA3" w:rsidRDefault="009931EC" w:rsidP="009931EC">
      <w:pPr>
        <w:pStyle w:val="paragraph"/>
      </w:pPr>
      <w:r w:rsidRPr="00481DA3">
        <w:tab/>
        <w:t>(b)</w:t>
      </w:r>
      <w:r w:rsidRPr="00481DA3">
        <w:tab/>
        <w:t xml:space="preserve">specify a method for working out the amount of further clean energy advances for the purposes of </w:t>
      </w:r>
      <w:r w:rsidR="00BD75AB" w:rsidRPr="00481DA3">
        <w:t>subsection (</w:t>
      </w:r>
      <w:r w:rsidRPr="00481DA3">
        <w:t>1A).</w:t>
      </w:r>
    </w:p>
    <w:p w14:paraId="0E3A0772" w14:textId="77777777" w:rsidR="00236AE2" w:rsidRPr="00481DA3" w:rsidRDefault="00236AE2" w:rsidP="00236AE2">
      <w:pPr>
        <w:pStyle w:val="subsection"/>
      </w:pPr>
      <w:r w:rsidRPr="00481DA3">
        <w:tab/>
        <w:t>(2)</w:t>
      </w:r>
      <w:r w:rsidRPr="00481DA3">
        <w:tab/>
        <w:t>If:</w:t>
      </w:r>
    </w:p>
    <w:p w14:paraId="633C5829" w14:textId="6E344818" w:rsidR="00236AE2" w:rsidRPr="00481DA3" w:rsidRDefault="00236AE2" w:rsidP="00236AE2">
      <w:pPr>
        <w:pStyle w:val="paragraph"/>
      </w:pPr>
      <w:r w:rsidRPr="00481DA3">
        <w:tab/>
        <w:t>(a)</w:t>
      </w:r>
      <w:r w:rsidRPr="00481DA3">
        <w:tab/>
        <w:t xml:space="preserve">the Secretary pays a clean energy advance to an individual in circumstances where the Secretary determined the individual is entitled to the advance under </w:t>
      </w:r>
      <w:r w:rsidR="00E209BF">
        <w:t>section 1</w:t>
      </w:r>
      <w:r w:rsidRPr="00481DA3">
        <w:t>03 and where the amount of the advance is worked out under sub</w:t>
      </w:r>
      <w:r w:rsidR="00E209BF">
        <w:t>section 1</w:t>
      </w:r>
      <w:r w:rsidRPr="00481DA3">
        <w:t>05(6); and</w:t>
      </w:r>
    </w:p>
    <w:p w14:paraId="1D0EFC21" w14:textId="3C8F0B6B" w:rsidR="00236AE2" w:rsidRPr="00481DA3" w:rsidRDefault="00236AE2" w:rsidP="00236AE2">
      <w:pPr>
        <w:pStyle w:val="paragraph"/>
      </w:pPr>
      <w:r w:rsidRPr="00481DA3">
        <w:tab/>
        <w:t>(b)</w:t>
      </w:r>
      <w:r w:rsidRPr="00481DA3">
        <w:tab/>
        <w:t>the decision day (see sub</w:t>
      </w:r>
      <w:r w:rsidR="00E209BF">
        <w:t>section 1</w:t>
      </w:r>
      <w:r w:rsidRPr="00481DA3">
        <w:t xml:space="preserve">05(1)) is before </w:t>
      </w:r>
      <w:r w:rsidR="00816BB0" w:rsidRPr="00481DA3">
        <w:t>1 July</w:t>
      </w:r>
      <w:r w:rsidRPr="00481DA3">
        <w:t xml:space="preserve"> 2013; and</w:t>
      </w:r>
    </w:p>
    <w:p w14:paraId="62EB52A8" w14:textId="04432C07" w:rsidR="00236AE2" w:rsidRPr="00481DA3" w:rsidRDefault="00236AE2" w:rsidP="00236AE2">
      <w:pPr>
        <w:pStyle w:val="paragraph"/>
      </w:pPr>
      <w:r w:rsidRPr="00481DA3">
        <w:tab/>
        <w:t>(c)</w:t>
      </w:r>
      <w:r w:rsidRPr="00481DA3">
        <w:tab/>
        <w:t xml:space="preserve">on a day </w:t>
      </w:r>
      <w:r w:rsidR="00D17613" w:rsidRPr="00481DA3">
        <w:t xml:space="preserve">(the </w:t>
      </w:r>
      <w:r w:rsidR="00D17613" w:rsidRPr="00481DA3">
        <w:rPr>
          <w:b/>
          <w:i/>
        </w:rPr>
        <w:t>trigger day</w:t>
      </w:r>
      <w:r w:rsidR="00D17613" w:rsidRPr="00481DA3">
        <w:t xml:space="preserve">) </w:t>
      </w:r>
      <w:r w:rsidRPr="00481DA3">
        <w:t xml:space="preserve">after the decision day and before </w:t>
      </w:r>
      <w:r w:rsidR="00816BB0" w:rsidRPr="00481DA3">
        <w:t>1 July</w:t>
      </w:r>
      <w:r w:rsidRPr="00481DA3">
        <w:t xml:space="preserve"> 2013, the individual’s circumstances change; and</w:t>
      </w:r>
    </w:p>
    <w:p w14:paraId="78CEDA9C" w14:textId="77777777" w:rsidR="00236AE2" w:rsidRPr="00481DA3" w:rsidRDefault="00236AE2" w:rsidP="00236AE2">
      <w:pPr>
        <w:pStyle w:val="paragraph"/>
      </w:pPr>
      <w:r w:rsidRPr="00481DA3">
        <w:tab/>
        <w:t>(d)</w:t>
      </w:r>
      <w:r w:rsidRPr="00481DA3">
        <w:tab/>
        <w:t xml:space="preserve">the individual is entitled to a further payment of clean energy advance in accordance with an instrument made under </w:t>
      </w:r>
      <w:r w:rsidR="00BD75AB" w:rsidRPr="00481DA3">
        <w:t>subsection (</w:t>
      </w:r>
      <w:r w:rsidRPr="00481DA3">
        <w:t>3);</w:t>
      </w:r>
    </w:p>
    <w:p w14:paraId="32A57BDF" w14:textId="77777777" w:rsidR="00236AE2" w:rsidRPr="00481DA3" w:rsidRDefault="00236AE2" w:rsidP="00236AE2">
      <w:pPr>
        <w:pStyle w:val="subsection2"/>
      </w:pPr>
      <w:r w:rsidRPr="00481DA3">
        <w:t xml:space="preserve">then the amount of the individual’s further clean energy advance is worked out in accordance with an instrument made under </w:t>
      </w:r>
      <w:r w:rsidR="00BD75AB" w:rsidRPr="00481DA3">
        <w:t>subsection (</w:t>
      </w:r>
      <w:r w:rsidRPr="00481DA3">
        <w:t>3) (which may be nil).</w:t>
      </w:r>
    </w:p>
    <w:p w14:paraId="118DF4C1" w14:textId="77777777" w:rsidR="00236AE2" w:rsidRPr="00481DA3" w:rsidRDefault="00236AE2" w:rsidP="00236AE2">
      <w:pPr>
        <w:pStyle w:val="subsection"/>
      </w:pPr>
      <w:r w:rsidRPr="00481DA3">
        <w:lastRenderedPageBreak/>
        <w:tab/>
        <w:t>(3)</w:t>
      </w:r>
      <w:r w:rsidRPr="00481DA3">
        <w:tab/>
        <w:t>The Minister may, by legislative instrument:</w:t>
      </w:r>
    </w:p>
    <w:p w14:paraId="0DF34252" w14:textId="77777777" w:rsidR="00236AE2" w:rsidRPr="00481DA3" w:rsidRDefault="00236AE2" w:rsidP="00236AE2">
      <w:pPr>
        <w:pStyle w:val="paragraph"/>
      </w:pPr>
      <w:r w:rsidRPr="00481DA3">
        <w:tab/>
        <w:t>(a)</w:t>
      </w:r>
      <w:r w:rsidRPr="00481DA3">
        <w:tab/>
        <w:t xml:space="preserve">specify the circumstances in which individuals are entitled to further payments of clean energy advances for the purposes of </w:t>
      </w:r>
      <w:r w:rsidR="00BD75AB" w:rsidRPr="00481DA3">
        <w:t>subsection (</w:t>
      </w:r>
      <w:r w:rsidRPr="00481DA3">
        <w:t>2); and</w:t>
      </w:r>
    </w:p>
    <w:p w14:paraId="4843EBBA" w14:textId="77777777" w:rsidR="00236AE2" w:rsidRPr="00481DA3" w:rsidRDefault="00236AE2" w:rsidP="00236AE2">
      <w:pPr>
        <w:pStyle w:val="paragraph"/>
      </w:pPr>
      <w:r w:rsidRPr="00481DA3">
        <w:tab/>
        <w:t>(b)</w:t>
      </w:r>
      <w:r w:rsidRPr="00481DA3">
        <w:tab/>
        <w:t xml:space="preserve">specify a method for working out the amount of further clean energy advances for the purposes of </w:t>
      </w:r>
      <w:r w:rsidR="00BD75AB" w:rsidRPr="00481DA3">
        <w:t>subsection (</w:t>
      </w:r>
      <w:r w:rsidRPr="00481DA3">
        <w:t>2).</w:t>
      </w:r>
    </w:p>
    <w:p w14:paraId="70B7114A" w14:textId="77777777" w:rsidR="00236AE2" w:rsidRPr="00481DA3" w:rsidRDefault="00236AE2" w:rsidP="00236AE2">
      <w:pPr>
        <w:pStyle w:val="SubsectionHead"/>
      </w:pPr>
      <w:r w:rsidRPr="00481DA3">
        <w:t>Interpretation</w:t>
      </w:r>
    </w:p>
    <w:p w14:paraId="3A1F321A" w14:textId="77777777" w:rsidR="00236AE2" w:rsidRPr="00481DA3" w:rsidRDefault="00236AE2" w:rsidP="00236AE2">
      <w:pPr>
        <w:pStyle w:val="subsection"/>
      </w:pPr>
      <w:r w:rsidRPr="00481DA3">
        <w:tab/>
        <w:t>(4)</w:t>
      </w:r>
      <w:r w:rsidRPr="00481DA3">
        <w:tab/>
        <w:t>For the purposes of this section, there is taken not to be a change in the individual’s circumstances merely because a determination under section</w:t>
      </w:r>
      <w:r w:rsidR="00BD75AB" w:rsidRPr="00481DA3">
        <w:t> </w:t>
      </w:r>
      <w:r w:rsidRPr="00481DA3">
        <w:t>28 in relation to the individual is varied or ceases to be in force.</w:t>
      </w:r>
    </w:p>
    <w:p w14:paraId="59D1F0C7" w14:textId="77777777" w:rsidR="00236AE2" w:rsidRPr="00481DA3" w:rsidRDefault="00236AE2" w:rsidP="003D7FE2">
      <w:pPr>
        <w:pStyle w:val="ActHead3"/>
        <w:pageBreakBefore/>
      </w:pPr>
      <w:bookmarkStart w:id="219" w:name="_Toc163214739"/>
      <w:r w:rsidRPr="00E209BF">
        <w:rPr>
          <w:rStyle w:val="CharDivNo"/>
        </w:rPr>
        <w:lastRenderedPageBreak/>
        <w:t>Division</w:t>
      </w:r>
      <w:r w:rsidR="00BD75AB" w:rsidRPr="00E209BF">
        <w:rPr>
          <w:rStyle w:val="CharDivNo"/>
        </w:rPr>
        <w:t> </w:t>
      </w:r>
      <w:r w:rsidRPr="00E209BF">
        <w:rPr>
          <w:rStyle w:val="CharDivNo"/>
        </w:rPr>
        <w:t>4</w:t>
      </w:r>
      <w:r w:rsidRPr="00481DA3">
        <w:t>—</w:t>
      </w:r>
      <w:r w:rsidRPr="00E209BF">
        <w:rPr>
          <w:rStyle w:val="CharDivText"/>
        </w:rPr>
        <w:t>General rules</w:t>
      </w:r>
      <w:bookmarkEnd w:id="219"/>
    </w:p>
    <w:p w14:paraId="660EDA42" w14:textId="77777777" w:rsidR="00236AE2" w:rsidRPr="00481DA3" w:rsidRDefault="00236AE2" w:rsidP="00236AE2">
      <w:pPr>
        <w:pStyle w:val="ActHead5"/>
      </w:pPr>
      <w:bookmarkStart w:id="220" w:name="_Toc163214740"/>
      <w:r w:rsidRPr="00E209BF">
        <w:rPr>
          <w:rStyle w:val="CharSectno"/>
        </w:rPr>
        <w:t>109</w:t>
      </w:r>
      <w:r w:rsidRPr="00481DA3">
        <w:t xml:space="preserve">  General rules</w:t>
      </w:r>
      <w:bookmarkEnd w:id="220"/>
    </w:p>
    <w:p w14:paraId="62D7F941" w14:textId="77777777" w:rsidR="00236AE2" w:rsidRPr="00481DA3" w:rsidRDefault="00236AE2" w:rsidP="00236AE2">
      <w:pPr>
        <w:pStyle w:val="subsection"/>
      </w:pPr>
      <w:r w:rsidRPr="00481DA3">
        <w:tab/>
      </w:r>
      <w:r w:rsidRPr="00481DA3">
        <w:tab/>
        <w:t>If:</w:t>
      </w:r>
    </w:p>
    <w:p w14:paraId="1282264E" w14:textId="17061E4E" w:rsidR="00236AE2" w:rsidRPr="00481DA3" w:rsidRDefault="00236AE2" w:rsidP="00236AE2">
      <w:pPr>
        <w:pStyle w:val="paragraph"/>
      </w:pPr>
      <w:r w:rsidRPr="00481DA3">
        <w:tab/>
        <w:t>(a)</w:t>
      </w:r>
      <w:r w:rsidRPr="00481DA3">
        <w:tab/>
        <w:t xml:space="preserve">an individual is entitled to a clean energy advance under </w:t>
      </w:r>
      <w:r w:rsidR="00E209BF">
        <w:t>section 1</w:t>
      </w:r>
      <w:r w:rsidRPr="00481DA3">
        <w:t>03 or 108 in relation to an FTB child; and</w:t>
      </w:r>
    </w:p>
    <w:p w14:paraId="26044332" w14:textId="0E624312" w:rsidR="00236AE2" w:rsidRPr="00481DA3" w:rsidRDefault="00236AE2" w:rsidP="00236AE2">
      <w:pPr>
        <w:pStyle w:val="paragraph"/>
      </w:pPr>
      <w:r w:rsidRPr="00481DA3">
        <w:tab/>
        <w:t>(b)</w:t>
      </w:r>
      <w:r w:rsidRPr="00481DA3">
        <w:tab/>
        <w:t>the amount of the advance was not worked out by applying sub</w:t>
      </w:r>
      <w:r w:rsidR="00E209BF">
        <w:t>section 1</w:t>
      </w:r>
      <w:r w:rsidRPr="00481DA3">
        <w:t>05(5);</w:t>
      </w:r>
      <w:r w:rsidR="006A2F75" w:rsidRPr="00481DA3">
        <w:t xml:space="preserve"> and</w:t>
      </w:r>
    </w:p>
    <w:p w14:paraId="0C92AC3C" w14:textId="0CF9AD88" w:rsidR="006A2F75" w:rsidRPr="00481DA3" w:rsidRDefault="006A2F75" w:rsidP="006A2F75">
      <w:pPr>
        <w:pStyle w:val="paragraph"/>
      </w:pPr>
      <w:r w:rsidRPr="00481DA3">
        <w:tab/>
        <w:t>(c)</w:t>
      </w:r>
      <w:r w:rsidRPr="00481DA3">
        <w:tab/>
        <w:t>the amount of the advance was not worked out under sub</w:t>
      </w:r>
      <w:r w:rsidR="00E209BF">
        <w:t>section 1</w:t>
      </w:r>
      <w:r w:rsidRPr="00481DA3">
        <w:t>08(1A);</w:t>
      </w:r>
    </w:p>
    <w:p w14:paraId="71E62FD1" w14:textId="79DB0704" w:rsidR="00236AE2" w:rsidRPr="00481DA3" w:rsidRDefault="00236AE2" w:rsidP="00236AE2">
      <w:pPr>
        <w:pStyle w:val="subsection2"/>
      </w:pPr>
      <w:r w:rsidRPr="00481DA3">
        <w:t xml:space="preserve">then, while the individual is a member of a couple, the other member of the couple is not entitled to a clean energy advance under </w:t>
      </w:r>
      <w:r w:rsidR="00E209BF">
        <w:t>section 1</w:t>
      </w:r>
      <w:r w:rsidRPr="00481DA3">
        <w:t>03 or 108 in relation to that child.</w:t>
      </w:r>
    </w:p>
    <w:p w14:paraId="26C563B5" w14:textId="77777777" w:rsidR="009351E7" w:rsidRPr="00481DA3" w:rsidRDefault="009351E7" w:rsidP="009351E7">
      <w:pPr>
        <w:pStyle w:val="ActHead2"/>
        <w:pageBreakBefore/>
      </w:pPr>
      <w:bookmarkStart w:id="221" w:name="_Toc163214741"/>
      <w:r w:rsidRPr="00E209BF">
        <w:rPr>
          <w:rStyle w:val="CharPartNo"/>
        </w:rPr>
        <w:lastRenderedPageBreak/>
        <w:t>Part</w:t>
      </w:r>
      <w:r w:rsidR="00BD75AB" w:rsidRPr="00E209BF">
        <w:rPr>
          <w:rStyle w:val="CharPartNo"/>
        </w:rPr>
        <w:t> </w:t>
      </w:r>
      <w:r w:rsidRPr="00E209BF">
        <w:rPr>
          <w:rStyle w:val="CharPartNo"/>
        </w:rPr>
        <w:t>9</w:t>
      </w:r>
      <w:r w:rsidRPr="00481DA3">
        <w:t>—</w:t>
      </w:r>
      <w:r w:rsidRPr="00E209BF">
        <w:rPr>
          <w:rStyle w:val="CharPartText"/>
        </w:rPr>
        <w:t>2020 economic support payments</w:t>
      </w:r>
      <w:bookmarkEnd w:id="221"/>
    </w:p>
    <w:p w14:paraId="7D8ED71D" w14:textId="77777777" w:rsidR="009351E7" w:rsidRPr="00481DA3" w:rsidRDefault="00AA48B4" w:rsidP="009351E7">
      <w:pPr>
        <w:pStyle w:val="ActHead3"/>
      </w:pPr>
      <w:bookmarkStart w:id="222" w:name="_Toc163214742"/>
      <w:r w:rsidRPr="00E209BF">
        <w:rPr>
          <w:rStyle w:val="CharDivNo"/>
        </w:rPr>
        <w:t>Division 1</w:t>
      </w:r>
      <w:r w:rsidR="009351E7" w:rsidRPr="00481DA3">
        <w:t>—</w:t>
      </w:r>
      <w:r w:rsidR="009351E7" w:rsidRPr="00E209BF">
        <w:rPr>
          <w:rStyle w:val="CharDivText"/>
        </w:rPr>
        <w:t>First 2020 economic support payment</w:t>
      </w:r>
      <w:bookmarkEnd w:id="222"/>
    </w:p>
    <w:p w14:paraId="6BDF74DC" w14:textId="77777777" w:rsidR="009351E7" w:rsidRPr="00481DA3" w:rsidRDefault="009351E7" w:rsidP="009351E7">
      <w:pPr>
        <w:pStyle w:val="ActHead5"/>
      </w:pPr>
      <w:bookmarkStart w:id="223" w:name="_Toc163214743"/>
      <w:r w:rsidRPr="00E209BF">
        <w:rPr>
          <w:rStyle w:val="CharSectno"/>
        </w:rPr>
        <w:t>110</w:t>
      </w:r>
      <w:r w:rsidRPr="00481DA3">
        <w:t xml:space="preserve">  When is an individual entitled to a first 2020 economic support payment?</w:t>
      </w:r>
      <w:bookmarkEnd w:id="223"/>
    </w:p>
    <w:p w14:paraId="7693098A" w14:textId="0DA83617" w:rsidR="009351E7" w:rsidRPr="00481DA3" w:rsidRDefault="009351E7" w:rsidP="009351E7">
      <w:pPr>
        <w:pStyle w:val="subsection"/>
      </w:pPr>
      <w:r w:rsidRPr="00481DA3">
        <w:tab/>
      </w:r>
      <w:r w:rsidRPr="00481DA3">
        <w:tab/>
        <w:t>An individual is entitled to a first 2020 economic support payment if sub</w:t>
      </w:r>
      <w:r w:rsidR="00E209BF">
        <w:t>section 1</w:t>
      </w:r>
      <w:r w:rsidRPr="00481DA3">
        <w:t>16(2), (3) or (4) applies to the individual on a day in the period:</w:t>
      </w:r>
    </w:p>
    <w:p w14:paraId="01E1E973" w14:textId="77777777" w:rsidR="009351E7" w:rsidRPr="00481DA3" w:rsidRDefault="009351E7" w:rsidP="009351E7">
      <w:pPr>
        <w:pStyle w:val="paragraph"/>
      </w:pPr>
      <w:r w:rsidRPr="00481DA3">
        <w:tab/>
        <w:t>(a)</w:t>
      </w:r>
      <w:r w:rsidRPr="00481DA3">
        <w:tab/>
        <w:t>starting on 12</w:t>
      </w:r>
      <w:r w:rsidR="00BD75AB" w:rsidRPr="00481DA3">
        <w:t> </w:t>
      </w:r>
      <w:r w:rsidRPr="00481DA3">
        <w:t>March 2020; and</w:t>
      </w:r>
    </w:p>
    <w:p w14:paraId="52C58D0F" w14:textId="77777777" w:rsidR="009351E7" w:rsidRPr="00481DA3" w:rsidRDefault="009351E7" w:rsidP="009351E7">
      <w:pPr>
        <w:pStyle w:val="paragraph"/>
      </w:pPr>
      <w:r w:rsidRPr="00481DA3">
        <w:tab/>
        <w:t>(b)</w:t>
      </w:r>
      <w:r w:rsidRPr="00481DA3">
        <w:tab/>
        <w:t>ending on 13</w:t>
      </w:r>
      <w:r w:rsidR="00BD75AB" w:rsidRPr="00481DA3">
        <w:t> </w:t>
      </w:r>
      <w:r w:rsidRPr="00481DA3">
        <w:t>April 2020.</w:t>
      </w:r>
    </w:p>
    <w:p w14:paraId="7FC15FB3" w14:textId="77777777" w:rsidR="009351E7" w:rsidRPr="00481DA3" w:rsidRDefault="009351E7" w:rsidP="009351E7">
      <w:pPr>
        <w:pStyle w:val="ActHead5"/>
      </w:pPr>
      <w:bookmarkStart w:id="224" w:name="_Toc163214744"/>
      <w:r w:rsidRPr="00E209BF">
        <w:rPr>
          <w:rStyle w:val="CharSectno"/>
        </w:rPr>
        <w:t>111</w:t>
      </w:r>
      <w:r w:rsidRPr="00481DA3">
        <w:t xml:space="preserve">  What is the amount of the payment?</w:t>
      </w:r>
      <w:bookmarkEnd w:id="224"/>
    </w:p>
    <w:p w14:paraId="38815269" w14:textId="77777777" w:rsidR="009351E7" w:rsidRPr="00481DA3" w:rsidRDefault="009351E7" w:rsidP="009351E7">
      <w:pPr>
        <w:pStyle w:val="subsection"/>
      </w:pPr>
      <w:r w:rsidRPr="00481DA3">
        <w:tab/>
      </w:r>
      <w:r w:rsidRPr="00481DA3">
        <w:tab/>
        <w:t>The amount of an individual’s first 2020 economic support payment under this Division is $750.</w:t>
      </w:r>
    </w:p>
    <w:p w14:paraId="54434DB3" w14:textId="77777777" w:rsidR="009351E7" w:rsidRPr="00481DA3" w:rsidRDefault="009351E7" w:rsidP="009351E7">
      <w:pPr>
        <w:pStyle w:val="ActHead5"/>
      </w:pPr>
      <w:bookmarkStart w:id="225" w:name="_Toc163214745"/>
      <w:r w:rsidRPr="00E209BF">
        <w:rPr>
          <w:rStyle w:val="CharSectno"/>
        </w:rPr>
        <w:t>112</w:t>
      </w:r>
      <w:r w:rsidRPr="00481DA3">
        <w:t xml:space="preserve">  More than one entitlement</w:t>
      </w:r>
      <w:bookmarkEnd w:id="225"/>
    </w:p>
    <w:p w14:paraId="3508B7C6" w14:textId="08AF3199" w:rsidR="009351E7" w:rsidRPr="00481DA3" w:rsidRDefault="009351E7" w:rsidP="009351E7">
      <w:pPr>
        <w:pStyle w:val="subsection"/>
      </w:pPr>
      <w:r w:rsidRPr="00481DA3">
        <w:tab/>
        <w:t>(1)</w:t>
      </w:r>
      <w:r w:rsidRPr="00481DA3">
        <w:tab/>
        <w:t>If, at the time the Secretary determines whether an individual is entitled to a first 2020 economic support payment under this Division, 2 or more of subsections</w:t>
      </w:r>
      <w:r w:rsidR="00BD75AB" w:rsidRPr="00481DA3">
        <w:t> </w:t>
      </w:r>
      <w:r w:rsidRPr="00481DA3">
        <w:t xml:space="preserve">116(2), (3) and (4) would otherwise apply to the individual on a day or days occurring in the period mentioned in </w:t>
      </w:r>
      <w:r w:rsidR="00E209BF">
        <w:t>section 1</w:t>
      </w:r>
      <w:r w:rsidRPr="00481DA3">
        <w:t>10 (whether on the same day or different days), then:</w:t>
      </w:r>
    </w:p>
    <w:p w14:paraId="2A7F086A" w14:textId="77777777" w:rsidR="009351E7" w:rsidRPr="00481DA3" w:rsidRDefault="009351E7" w:rsidP="009351E7">
      <w:pPr>
        <w:pStyle w:val="paragraph"/>
      </w:pPr>
      <w:r w:rsidRPr="00481DA3">
        <w:tab/>
        <w:t>(a)</w:t>
      </w:r>
      <w:r w:rsidRPr="00481DA3">
        <w:tab/>
        <w:t>the first of those subsections applies to the individual on that day or those days; and</w:t>
      </w:r>
    </w:p>
    <w:p w14:paraId="66728A0C" w14:textId="77777777" w:rsidR="009351E7" w:rsidRPr="00481DA3" w:rsidRDefault="009351E7" w:rsidP="009351E7">
      <w:pPr>
        <w:pStyle w:val="paragraph"/>
      </w:pPr>
      <w:r w:rsidRPr="00481DA3">
        <w:tab/>
        <w:t>(b)</w:t>
      </w:r>
      <w:r w:rsidRPr="00481DA3">
        <w:tab/>
        <w:t>none of the others apply to the individual during that period.</w:t>
      </w:r>
    </w:p>
    <w:p w14:paraId="5326C965" w14:textId="78536A9C" w:rsidR="009351E7" w:rsidRPr="00481DA3" w:rsidRDefault="009351E7" w:rsidP="009351E7">
      <w:pPr>
        <w:pStyle w:val="notetext"/>
      </w:pPr>
      <w:r w:rsidRPr="00481DA3">
        <w:t>Note:</w:t>
      </w:r>
      <w:r w:rsidRPr="00481DA3">
        <w:tab/>
        <w:t>For the purposes of sections</w:t>
      </w:r>
      <w:r w:rsidR="00BD75AB" w:rsidRPr="00481DA3">
        <w:t> </w:t>
      </w:r>
      <w:r w:rsidRPr="00481DA3">
        <w:t xml:space="preserve">65JA (payment) and 72 (debts) of the Family Assistance Administration Act, it is necessary to know which subsection of </w:t>
      </w:r>
      <w:r w:rsidR="00E209BF">
        <w:t>section 1</w:t>
      </w:r>
      <w:r w:rsidRPr="00481DA3">
        <w:t>16 of this Act applies.</w:t>
      </w:r>
    </w:p>
    <w:p w14:paraId="12091C22" w14:textId="77777777" w:rsidR="009351E7" w:rsidRPr="00481DA3" w:rsidRDefault="009351E7" w:rsidP="009351E7">
      <w:pPr>
        <w:pStyle w:val="subsection"/>
      </w:pPr>
      <w:r w:rsidRPr="00481DA3">
        <w:tab/>
        <w:t>(2)</w:t>
      </w:r>
      <w:r w:rsidRPr="00481DA3">
        <w:tab/>
        <w:t>If:</w:t>
      </w:r>
    </w:p>
    <w:p w14:paraId="0289022C" w14:textId="77777777" w:rsidR="009351E7" w:rsidRPr="00481DA3" w:rsidRDefault="009351E7" w:rsidP="009351E7">
      <w:pPr>
        <w:pStyle w:val="paragraph"/>
      </w:pPr>
      <w:r w:rsidRPr="00481DA3">
        <w:tab/>
        <w:t>(a)</w:t>
      </w:r>
      <w:r w:rsidRPr="00481DA3">
        <w:tab/>
        <w:t>a first 2020 economic support payment under the ABSTUDY Scheme; or</w:t>
      </w:r>
    </w:p>
    <w:p w14:paraId="5D24FFD7" w14:textId="77777777" w:rsidR="009351E7" w:rsidRPr="00481DA3" w:rsidRDefault="009351E7" w:rsidP="009351E7">
      <w:pPr>
        <w:pStyle w:val="paragraph"/>
      </w:pPr>
      <w:r w:rsidRPr="00481DA3">
        <w:lastRenderedPageBreak/>
        <w:tab/>
        <w:t>(b)</w:t>
      </w:r>
      <w:r w:rsidRPr="00481DA3">
        <w:tab/>
        <w:t xml:space="preserve">a first 2020 economic support payment under </w:t>
      </w:r>
      <w:r w:rsidR="00AA48B4" w:rsidRPr="00481DA3">
        <w:t>Division 1</w:t>
      </w:r>
      <w:r w:rsidRPr="00481DA3">
        <w:t xml:space="preserve"> of Part</w:t>
      </w:r>
      <w:r w:rsidR="00BD75AB" w:rsidRPr="00481DA3">
        <w:t> </w:t>
      </w:r>
      <w:r w:rsidRPr="00481DA3">
        <w:t xml:space="preserve">2.6B of the </w:t>
      </w:r>
      <w:r w:rsidRPr="00481DA3">
        <w:rPr>
          <w:i/>
        </w:rPr>
        <w:t>Social Security Act 1991</w:t>
      </w:r>
      <w:r w:rsidRPr="00481DA3">
        <w:t>; or</w:t>
      </w:r>
    </w:p>
    <w:p w14:paraId="6F77BB3D" w14:textId="77777777" w:rsidR="009351E7" w:rsidRPr="00481DA3" w:rsidRDefault="009351E7" w:rsidP="009351E7">
      <w:pPr>
        <w:pStyle w:val="paragraph"/>
      </w:pPr>
      <w:r w:rsidRPr="00481DA3">
        <w:tab/>
        <w:t>(c)</w:t>
      </w:r>
      <w:r w:rsidRPr="00481DA3">
        <w:tab/>
        <w:t xml:space="preserve">a first 2020 economic support payment under </w:t>
      </w:r>
      <w:r w:rsidR="00AA48B4" w:rsidRPr="00481DA3">
        <w:t>Division 1</w:t>
      </w:r>
      <w:r w:rsidRPr="00481DA3">
        <w:t xml:space="preserve"> of Part IIIH of the </w:t>
      </w:r>
      <w:r w:rsidRPr="00481DA3">
        <w:rPr>
          <w:i/>
        </w:rPr>
        <w:t>Veterans’ Entitlements Act 1986</w:t>
      </w:r>
      <w:r w:rsidRPr="00481DA3">
        <w:t>;</w:t>
      </w:r>
    </w:p>
    <w:p w14:paraId="5F5705B9" w14:textId="77777777" w:rsidR="009351E7" w:rsidRPr="00481DA3" w:rsidRDefault="009351E7" w:rsidP="009351E7">
      <w:pPr>
        <w:pStyle w:val="subsection2"/>
      </w:pPr>
      <w:r w:rsidRPr="00481DA3">
        <w:t>is paid to an individual, no payment under this Division can be paid to the individual.</w:t>
      </w:r>
    </w:p>
    <w:p w14:paraId="28838012" w14:textId="77777777" w:rsidR="009351E7" w:rsidRPr="00481DA3" w:rsidRDefault="00AA48B4" w:rsidP="009351E7">
      <w:pPr>
        <w:pStyle w:val="ActHead3"/>
        <w:pageBreakBefore/>
      </w:pPr>
      <w:bookmarkStart w:id="226" w:name="_Toc163214746"/>
      <w:r w:rsidRPr="00E209BF">
        <w:rPr>
          <w:rStyle w:val="CharDivNo"/>
        </w:rPr>
        <w:lastRenderedPageBreak/>
        <w:t>Division 2</w:t>
      </w:r>
      <w:r w:rsidR="009351E7" w:rsidRPr="00481DA3">
        <w:t>—</w:t>
      </w:r>
      <w:r w:rsidR="009351E7" w:rsidRPr="00E209BF">
        <w:rPr>
          <w:rStyle w:val="CharDivText"/>
        </w:rPr>
        <w:t>Second 2020 economic support payment</w:t>
      </w:r>
      <w:bookmarkEnd w:id="226"/>
    </w:p>
    <w:p w14:paraId="57D501AA" w14:textId="77777777" w:rsidR="009351E7" w:rsidRPr="00481DA3" w:rsidRDefault="009351E7" w:rsidP="009351E7">
      <w:pPr>
        <w:pStyle w:val="ActHead5"/>
      </w:pPr>
      <w:bookmarkStart w:id="227" w:name="_Toc163214747"/>
      <w:r w:rsidRPr="00E209BF">
        <w:rPr>
          <w:rStyle w:val="CharSectno"/>
        </w:rPr>
        <w:t>113</w:t>
      </w:r>
      <w:r w:rsidRPr="00481DA3">
        <w:t xml:space="preserve">  When is an individual entitled to a second 2020 economic support payment?</w:t>
      </w:r>
      <w:bookmarkEnd w:id="227"/>
    </w:p>
    <w:p w14:paraId="21ADA968" w14:textId="77777777" w:rsidR="009351E7" w:rsidRPr="00481DA3" w:rsidRDefault="009351E7" w:rsidP="009351E7">
      <w:pPr>
        <w:pStyle w:val="subsection"/>
      </w:pPr>
      <w:r w:rsidRPr="00481DA3">
        <w:tab/>
      </w:r>
      <w:r w:rsidRPr="00481DA3">
        <w:tab/>
        <w:t>An individual is entitled to a second 2020 economic support payment if:</w:t>
      </w:r>
    </w:p>
    <w:p w14:paraId="1E48BBAC" w14:textId="01C1A493" w:rsidR="009351E7" w:rsidRPr="00481DA3" w:rsidRDefault="009351E7" w:rsidP="009351E7">
      <w:pPr>
        <w:pStyle w:val="paragraph"/>
      </w:pPr>
      <w:r w:rsidRPr="00481DA3">
        <w:tab/>
        <w:t>(a)</w:t>
      </w:r>
      <w:r w:rsidRPr="00481DA3">
        <w:tab/>
        <w:t>sub</w:t>
      </w:r>
      <w:r w:rsidR="00E209BF">
        <w:t>section 1</w:t>
      </w:r>
      <w:r w:rsidRPr="00481DA3">
        <w:t>16(2), (3) or (4) applies to the individual on 10</w:t>
      </w:r>
      <w:r w:rsidR="00BD75AB" w:rsidRPr="00481DA3">
        <w:t> </w:t>
      </w:r>
      <w:r w:rsidRPr="00481DA3">
        <w:t>July 2020; and</w:t>
      </w:r>
    </w:p>
    <w:p w14:paraId="6754747F" w14:textId="586DD6F4" w:rsidR="009351E7" w:rsidRPr="00481DA3" w:rsidRDefault="009351E7" w:rsidP="009351E7">
      <w:pPr>
        <w:pStyle w:val="paragraph"/>
      </w:pPr>
      <w:r w:rsidRPr="00481DA3">
        <w:tab/>
        <w:t>(b)</w:t>
      </w:r>
      <w:r w:rsidRPr="00481DA3">
        <w:tab/>
        <w:t>the individual does not receive COVID</w:t>
      </w:r>
      <w:r w:rsidR="00E209BF">
        <w:noBreakHyphen/>
      </w:r>
      <w:r w:rsidRPr="00481DA3">
        <w:t xml:space="preserve">19 supplement under the </w:t>
      </w:r>
      <w:r w:rsidRPr="00481DA3">
        <w:rPr>
          <w:i/>
        </w:rPr>
        <w:t>Social Security Act 1991</w:t>
      </w:r>
      <w:r w:rsidRPr="00481DA3">
        <w:t xml:space="preserve"> in respect of 10</w:t>
      </w:r>
      <w:r w:rsidR="00BD75AB" w:rsidRPr="00481DA3">
        <w:t> </w:t>
      </w:r>
      <w:r w:rsidRPr="00481DA3">
        <w:t>July 2020.</w:t>
      </w:r>
    </w:p>
    <w:p w14:paraId="2E062320" w14:textId="77777777" w:rsidR="009351E7" w:rsidRPr="00481DA3" w:rsidRDefault="009351E7" w:rsidP="009351E7">
      <w:pPr>
        <w:pStyle w:val="ActHead5"/>
      </w:pPr>
      <w:bookmarkStart w:id="228" w:name="_Toc163214748"/>
      <w:r w:rsidRPr="00E209BF">
        <w:rPr>
          <w:rStyle w:val="CharSectno"/>
        </w:rPr>
        <w:t>114</w:t>
      </w:r>
      <w:r w:rsidRPr="00481DA3">
        <w:t xml:space="preserve">  What is the amount of the payment?</w:t>
      </w:r>
      <w:bookmarkEnd w:id="228"/>
    </w:p>
    <w:p w14:paraId="3C7E472F" w14:textId="77777777" w:rsidR="009351E7" w:rsidRPr="00481DA3" w:rsidRDefault="009351E7" w:rsidP="009351E7">
      <w:pPr>
        <w:pStyle w:val="subsection"/>
      </w:pPr>
      <w:r w:rsidRPr="00481DA3">
        <w:tab/>
      </w:r>
      <w:r w:rsidRPr="00481DA3">
        <w:tab/>
        <w:t>The amount of an individual’s second 2020 economic support payment under this Division is $750.</w:t>
      </w:r>
    </w:p>
    <w:p w14:paraId="537DB7A1" w14:textId="77777777" w:rsidR="009351E7" w:rsidRPr="00481DA3" w:rsidRDefault="009351E7" w:rsidP="009351E7">
      <w:pPr>
        <w:pStyle w:val="ActHead5"/>
      </w:pPr>
      <w:bookmarkStart w:id="229" w:name="_Toc163214749"/>
      <w:r w:rsidRPr="00E209BF">
        <w:rPr>
          <w:rStyle w:val="CharSectno"/>
        </w:rPr>
        <w:t>115</w:t>
      </w:r>
      <w:r w:rsidRPr="00481DA3">
        <w:t xml:space="preserve">  More than one entitlement</w:t>
      </w:r>
      <w:bookmarkEnd w:id="229"/>
    </w:p>
    <w:p w14:paraId="18FA885D" w14:textId="77777777" w:rsidR="009351E7" w:rsidRPr="00481DA3" w:rsidRDefault="009351E7" w:rsidP="009351E7">
      <w:pPr>
        <w:pStyle w:val="subsection"/>
      </w:pPr>
      <w:r w:rsidRPr="00481DA3">
        <w:tab/>
        <w:t>(1)</w:t>
      </w:r>
      <w:r w:rsidRPr="00481DA3">
        <w:tab/>
        <w:t>If, at the time the Secretary determines whether an individual is entitled to a second 2020 economic support payment under this Division, 2 or more of subsections</w:t>
      </w:r>
      <w:r w:rsidR="00BD75AB" w:rsidRPr="00481DA3">
        <w:t> </w:t>
      </w:r>
      <w:r w:rsidRPr="00481DA3">
        <w:t>116(2), (3) and (4) would otherwise apply to the individual on 10</w:t>
      </w:r>
      <w:r w:rsidR="00BD75AB" w:rsidRPr="00481DA3">
        <w:t> </w:t>
      </w:r>
      <w:r w:rsidRPr="00481DA3">
        <w:t>July 2020, then:</w:t>
      </w:r>
    </w:p>
    <w:p w14:paraId="5E4E0856" w14:textId="77777777" w:rsidR="009351E7" w:rsidRPr="00481DA3" w:rsidRDefault="009351E7" w:rsidP="009351E7">
      <w:pPr>
        <w:pStyle w:val="paragraph"/>
      </w:pPr>
      <w:r w:rsidRPr="00481DA3">
        <w:tab/>
        <w:t>(a)</w:t>
      </w:r>
      <w:r w:rsidRPr="00481DA3">
        <w:tab/>
        <w:t>the first of those subsections applies to the individual on 10</w:t>
      </w:r>
      <w:r w:rsidR="00BD75AB" w:rsidRPr="00481DA3">
        <w:t> </w:t>
      </w:r>
      <w:r w:rsidRPr="00481DA3">
        <w:t>July 2020; and</w:t>
      </w:r>
    </w:p>
    <w:p w14:paraId="72A2C00D" w14:textId="77777777" w:rsidR="009351E7" w:rsidRPr="00481DA3" w:rsidRDefault="009351E7" w:rsidP="009351E7">
      <w:pPr>
        <w:pStyle w:val="paragraph"/>
      </w:pPr>
      <w:r w:rsidRPr="00481DA3">
        <w:tab/>
        <w:t>(b)</w:t>
      </w:r>
      <w:r w:rsidRPr="00481DA3">
        <w:tab/>
        <w:t>none of the others apply to the individual on 10</w:t>
      </w:r>
      <w:r w:rsidR="00BD75AB" w:rsidRPr="00481DA3">
        <w:t> </w:t>
      </w:r>
      <w:r w:rsidRPr="00481DA3">
        <w:t>July 2020.</w:t>
      </w:r>
    </w:p>
    <w:p w14:paraId="68AEB9BE" w14:textId="4E80A233" w:rsidR="009351E7" w:rsidRPr="00481DA3" w:rsidRDefault="009351E7" w:rsidP="009351E7">
      <w:pPr>
        <w:pStyle w:val="notetext"/>
      </w:pPr>
      <w:r w:rsidRPr="00481DA3">
        <w:t>Note:</w:t>
      </w:r>
      <w:r w:rsidRPr="00481DA3">
        <w:tab/>
        <w:t>For the purposes of sections</w:t>
      </w:r>
      <w:r w:rsidR="00BD75AB" w:rsidRPr="00481DA3">
        <w:t> </w:t>
      </w:r>
      <w:r w:rsidRPr="00481DA3">
        <w:t xml:space="preserve">65JB (payment) and 72 (debts) of the Family Assistance Administration Act, it is necessary to know which subsection of </w:t>
      </w:r>
      <w:r w:rsidR="00E209BF">
        <w:t>section 1</w:t>
      </w:r>
      <w:r w:rsidRPr="00481DA3">
        <w:t>16 of this Act applies.</w:t>
      </w:r>
    </w:p>
    <w:p w14:paraId="12189427" w14:textId="77777777" w:rsidR="009351E7" w:rsidRPr="00481DA3" w:rsidRDefault="009351E7" w:rsidP="009351E7">
      <w:pPr>
        <w:pStyle w:val="subsection"/>
      </w:pPr>
      <w:r w:rsidRPr="00481DA3">
        <w:tab/>
        <w:t>(2)</w:t>
      </w:r>
      <w:r w:rsidRPr="00481DA3">
        <w:tab/>
        <w:t>If:</w:t>
      </w:r>
    </w:p>
    <w:p w14:paraId="53F865BF" w14:textId="77777777" w:rsidR="009351E7" w:rsidRPr="00481DA3" w:rsidRDefault="009351E7" w:rsidP="009351E7">
      <w:pPr>
        <w:pStyle w:val="paragraph"/>
      </w:pPr>
      <w:r w:rsidRPr="00481DA3">
        <w:tab/>
        <w:t>(a)</w:t>
      </w:r>
      <w:r w:rsidRPr="00481DA3">
        <w:tab/>
        <w:t>a second 2020 economic support payment under the ABSTUDY Scheme; or</w:t>
      </w:r>
    </w:p>
    <w:p w14:paraId="7B643875" w14:textId="77777777" w:rsidR="009351E7" w:rsidRPr="00481DA3" w:rsidRDefault="009351E7" w:rsidP="009351E7">
      <w:pPr>
        <w:pStyle w:val="paragraph"/>
      </w:pPr>
      <w:r w:rsidRPr="00481DA3">
        <w:tab/>
        <w:t>(b)</w:t>
      </w:r>
      <w:r w:rsidRPr="00481DA3">
        <w:tab/>
        <w:t xml:space="preserve">a second 2020 economic support payment under </w:t>
      </w:r>
      <w:r w:rsidR="00AA48B4" w:rsidRPr="00481DA3">
        <w:t>Division 2</w:t>
      </w:r>
      <w:r w:rsidRPr="00481DA3">
        <w:t xml:space="preserve"> of Part</w:t>
      </w:r>
      <w:r w:rsidR="00BD75AB" w:rsidRPr="00481DA3">
        <w:t> </w:t>
      </w:r>
      <w:r w:rsidRPr="00481DA3">
        <w:t xml:space="preserve">2.6B of the </w:t>
      </w:r>
      <w:r w:rsidRPr="00481DA3">
        <w:rPr>
          <w:i/>
        </w:rPr>
        <w:t>Social Security Act 1991</w:t>
      </w:r>
      <w:r w:rsidRPr="00481DA3">
        <w:t>; or</w:t>
      </w:r>
    </w:p>
    <w:p w14:paraId="4ED6EC2B" w14:textId="77777777" w:rsidR="009351E7" w:rsidRPr="00481DA3" w:rsidRDefault="009351E7" w:rsidP="009351E7">
      <w:pPr>
        <w:pStyle w:val="paragraph"/>
      </w:pPr>
      <w:r w:rsidRPr="00481DA3">
        <w:lastRenderedPageBreak/>
        <w:tab/>
        <w:t>(c)</w:t>
      </w:r>
      <w:r w:rsidRPr="00481DA3">
        <w:tab/>
        <w:t xml:space="preserve">a second 2020 economic support payment under </w:t>
      </w:r>
      <w:r w:rsidR="00AA48B4" w:rsidRPr="00481DA3">
        <w:t>Division 2</w:t>
      </w:r>
      <w:r w:rsidRPr="00481DA3">
        <w:t xml:space="preserve"> of Part IIIH of the </w:t>
      </w:r>
      <w:r w:rsidRPr="00481DA3">
        <w:rPr>
          <w:i/>
        </w:rPr>
        <w:t>Veterans’ Entitlements Act 1986</w:t>
      </w:r>
      <w:r w:rsidRPr="00481DA3">
        <w:t>;</w:t>
      </w:r>
    </w:p>
    <w:p w14:paraId="262F1DA4" w14:textId="77777777" w:rsidR="009351E7" w:rsidRPr="00481DA3" w:rsidRDefault="009351E7" w:rsidP="009351E7">
      <w:pPr>
        <w:pStyle w:val="subsection2"/>
      </w:pPr>
      <w:r w:rsidRPr="00481DA3">
        <w:t>is paid to an individual, no payment under this Division can be paid to the individual.</w:t>
      </w:r>
    </w:p>
    <w:p w14:paraId="7890E541" w14:textId="77777777" w:rsidR="009351E7" w:rsidRPr="00481DA3" w:rsidRDefault="00AA48B4" w:rsidP="009351E7">
      <w:pPr>
        <w:pStyle w:val="ActHead3"/>
        <w:pageBreakBefore/>
      </w:pPr>
      <w:bookmarkStart w:id="230" w:name="_Toc163214750"/>
      <w:r w:rsidRPr="00E209BF">
        <w:rPr>
          <w:rStyle w:val="CharDivNo"/>
        </w:rPr>
        <w:lastRenderedPageBreak/>
        <w:t>Division 3</w:t>
      </w:r>
      <w:r w:rsidR="009351E7" w:rsidRPr="00481DA3">
        <w:t>—</w:t>
      </w:r>
      <w:r w:rsidR="009351E7" w:rsidRPr="00E209BF">
        <w:rPr>
          <w:rStyle w:val="CharDivText"/>
        </w:rPr>
        <w:t>Eligibility for 2020 economic support payment</w:t>
      </w:r>
      <w:bookmarkEnd w:id="230"/>
    </w:p>
    <w:p w14:paraId="69B7F628" w14:textId="77777777" w:rsidR="009351E7" w:rsidRPr="00481DA3" w:rsidRDefault="009351E7" w:rsidP="009351E7">
      <w:pPr>
        <w:pStyle w:val="ActHead5"/>
      </w:pPr>
      <w:bookmarkStart w:id="231" w:name="_Toc163214751"/>
      <w:r w:rsidRPr="00E209BF">
        <w:rPr>
          <w:rStyle w:val="CharSectno"/>
        </w:rPr>
        <w:t>116</w:t>
      </w:r>
      <w:r w:rsidRPr="00481DA3">
        <w:t xml:space="preserve">  Eligibility for 2020 economic support payment</w:t>
      </w:r>
      <w:bookmarkEnd w:id="231"/>
    </w:p>
    <w:p w14:paraId="516B4CFF" w14:textId="77A2BFBF" w:rsidR="009351E7" w:rsidRPr="00481DA3" w:rsidRDefault="009351E7" w:rsidP="009351E7">
      <w:pPr>
        <w:pStyle w:val="subsection"/>
      </w:pPr>
      <w:r w:rsidRPr="00481DA3">
        <w:tab/>
        <w:t>(1)</w:t>
      </w:r>
      <w:r w:rsidRPr="00481DA3">
        <w:tab/>
        <w:t xml:space="preserve">This section applies for the purposes of </w:t>
      </w:r>
      <w:r w:rsidR="00E209BF">
        <w:t>section 1</w:t>
      </w:r>
      <w:r w:rsidRPr="00481DA3">
        <w:t>10 and paragraph</w:t>
      </w:r>
      <w:r w:rsidR="00BD75AB" w:rsidRPr="00481DA3">
        <w:t> </w:t>
      </w:r>
      <w:r w:rsidRPr="00481DA3">
        <w:t>113(a).</w:t>
      </w:r>
    </w:p>
    <w:p w14:paraId="1C75C521" w14:textId="77777777" w:rsidR="009351E7" w:rsidRPr="00481DA3" w:rsidRDefault="009351E7" w:rsidP="009351E7">
      <w:pPr>
        <w:pStyle w:val="subsection"/>
      </w:pPr>
      <w:r w:rsidRPr="00481DA3">
        <w:tab/>
        <w:t>(2)</w:t>
      </w:r>
      <w:r w:rsidRPr="00481DA3">
        <w:tab/>
        <w:t xml:space="preserve">Subject to </w:t>
      </w:r>
      <w:r w:rsidR="00BD75AB" w:rsidRPr="00481DA3">
        <w:t>subsection (</w:t>
      </w:r>
      <w:r w:rsidRPr="00481DA3">
        <w:t>5) of this section, this subsection applies to an individual on a day if:</w:t>
      </w:r>
    </w:p>
    <w:p w14:paraId="6D184B71" w14:textId="39E717CC" w:rsidR="009351E7" w:rsidRPr="00481DA3" w:rsidRDefault="009351E7" w:rsidP="009351E7">
      <w:pPr>
        <w:pStyle w:val="paragraph"/>
      </w:pPr>
      <w:r w:rsidRPr="00481DA3">
        <w:tab/>
        <w:t>(a)</w:t>
      </w:r>
      <w:r w:rsidRPr="00481DA3">
        <w:tab/>
        <w:t xml:space="preserve">in relation to that day, a determination under </w:t>
      </w:r>
      <w:r w:rsidR="00E209BF">
        <w:t>section 1</w:t>
      </w:r>
      <w:r w:rsidRPr="00481DA3">
        <w:t>6 of the Family Assistance Administration Act is in force in respect of the individual as a claimant; and</w:t>
      </w:r>
    </w:p>
    <w:p w14:paraId="581320B1" w14:textId="77777777" w:rsidR="009351E7" w:rsidRPr="00481DA3" w:rsidRDefault="009351E7" w:rsidP="009351E7">
      <w:pPr>
        <w:pStyle w:val="paragraph"/>
      </w:pPr>
      <w:r w:rsidRPr="00481DA3">
        <w:tab/>
        <w:t>(b)</w:t>
      </w:r>
      <w:r w:rsidRPr="00481DA3">
        <w:tab/>
        <w:t>the rate of family tax benefit payable under the determination in relation to that day consists of or includes a Part A or Part B rate greater than nil.</w:t>
      </w:r>
    </w:p>
    <w:p w14:paraId="70D9FCD7" w14:textId="77777777" w:rsidR="009351E7" w:rsidRPr="00481DA3" w:rsidRDefault="009351E7" w:rsidP="009351E7">
      <w:pPr>
        <w:pStyle w:val="subsection"/>
      </w:pPr>
      <w:r w:rsidRPr="00481DA3">
        <w:tab/>
        <w:t>(3)</w:t>
      </w:r>
      <w:r w:rsidRPr="00481DA3">
        <w:tab/>
        <w:t xml:space="preserve">Subject to </w:t>
      </w:r>
      <w:r w:rsidR="00BD75AB" w:rsidRPr="00481DA3">
        <w:t>subsection (</w:t>
      </w:r>
      <w:r w:rsidRPr="00481DA3">
        <w:t>5) of this section, this subsection applies to an individual on a day if:</w:t>
      </w:r>
    </w:p>
    <w:p w14:paraId="75C5BC70" w14:textId="278D06B8" w:rsidR="009351E7" w:rsidRPr="00481DA3" w:rsidRDefault="009351E7" w:rsidP="009351E7">
      <w:pPr>
        <w:pStyle w:val="paragraph"/>
      </w:pPr>
      <w:r w:rsidRPr="00481DA3">
        <w:tab/>
        <w:t>(a)</w:t>
      </w:r>
      <w:r w:rsidRPr="00481DA3">
        <w:tab/>
        <w:t xml:space="preserve">in relation to that day, a determination under </w:t>
      </w:r>
      <w:r w:rsidR="00E209BF">
        <w:t>section 1</w:t>
      </w:r>
      <w:r w:rsidRPr="00481DA3">
        <w:t>7 of the Family Assistance Administration Act is in force in respect of the individual as a claimant; and</w:t>
      </w:r>
    </w:p>
    <w:p w14:paraId="3DDB0A1A" w14:textId="77777777" w:rsidR="009351E7" w:rsidRPr="00481DA3" w:rsidRDefault="009351E7" w:rsidP="009351E7">
      <w:pPr>
        <w:pStyle w:val="paragraph"/>
      </w:pPr>
      <w:r w:rsidRPr="00481DA3">
        <w:tab/>
        <w:t>(b)</w:t>
      </w:r>
      <w:r w:rsidRPr="00481DA3">
        <w:tab/>
        <w:t>the rate of family tax benefit payable under the determination in relation to that day consists of or includes a Part A or Part B rate greater than nil; and</w:t>
      </w:r>
    </w:p>
    <w:p w14:paraId="171F5333" w14:textId="77777777" w:rsidR="009351E7" w:rsidRPr="00481DA3" w:rsidRDefault="009351E7" w:rsidP="009351E7">
      <w:pPr>
        <w:pStyle w:val="paragraph"/>
      </w:pPr>
      <w:r w:rsidRPr="00481DA3">
        <w:tab/>
        <w:t>(c)</w:t>
      </w:r>
      <w:r w:rsidRPr="00481DA3">
        <w:tab/>
        <w:t>the determination is made as a result of a claim made in:</w:t>
      </w:r>
    </w:p>
    <w:p w14:paraId="27C79782" w14:textId="77777777" w:rsidR="009351E7" w:rsidRPr="00481DA3" w:rsidRDefault="009351E7" w:rsidP="009351E7">
      <w:pPr>
        <w:pStyle w:val="paragraphsub"/>
      </w:pPr>
      <w:r w:rsidRPr="00481DA3">
        <w:tab/>
        <w:t>(i)</w:t>
      </w:r>
      <w:r w:rsidRPr="00481DA3">
        <w:tab/>
        <w:t>the income year in which that day occurs; or</w:t>
      </w:r>
    </w:p>
    <w:p w14:paraId="2F0C10BF" w14:textId="77777777" w:rsidR="009351E7" w:rsidRPr="00481DA3" w:rsidRDefault="009351E7" w:rsidP="009351E7">
      <w:pPr>
        <w:pStyle w:val="paragraphsub"/>
      </w:pPr>
      <w:r w:rsidRPr="00481DA3">
        <w:tab/>
        <w:t>(ii)</w:t>
      </w:r>
      <w:r w:rsidRPr="00481DA3">
        <w:tab/>
        <w:t>either of the next 2 income years.</w:t>
      </w:r>
    </w:p>
    <w:p w14:paraId="7CEB43E7" w14:textId="77777777" w:rsidR="009351E7" w:rsidRPr="00481DA3" w:rsidRDefault="009351E7" w:rsidP="009351E7">
      <w:pPr>
        <w:pStyle w:val="subsection"/>
      </w:pPr>
      <w:r w:rsidRPr="00481DA3">
        <w:tab/>
        <w:t>(4)</w:t>
      </w:r>
      <w:r w:rsidRPr="00481DA3">
        <w:tab/>
        <w:t xml:space="preserve">Subject to </w:t>
      </w:r>
      <w:r w:rsidR="00BD75AB" w:rsidRPr="00481DA3">
        <w:t>subsection (</w:t>
      </w:r>
      <w:r w:rsidRPr="00481DA3">
        <w:t>5) of this section, this subsection applies to an individual on a day if:</w:t>
      </w:r>
    </w:p>
    <w:p w14:paraId="6898F0EC" w14:textId="1A06AB4A" w:rsidR="009351E7" w:rsidRPr="00481DA3" w:rsidRDefault="009351E7" w:rsidP="009351E7">
      <w:pPr>
        <w:pStyle w:val="paragraph"/>
      </w:pPr>
      <w:r w:rsidRPr="00481DA3">
        <w:tab/>
        <w:t>(a)</w:t>
      </w:r>
      <w:r w:rsidRPr="00481DA3">
        <w:tab/>
        <w:t xml:space="preserve">in relation to that day, a determination under </w:t>
      </w:r>
      <w:r w:rsidR="00E209BF">
        <w:t>section 1</w:t>
      </w:r>
      <w:r w:rsidRPr="00481DA3">
        <w:t>8 of the Family Assistance Administration Act is in force in respect of the individual as a claimant; and</w:t>
      </w:r>
    </w:p>
    <w:p w14:paraId="4E5F7F40" w14:textId="77777777" w:rsidR="009351E7" w:rsidRPr="00481DA3" w:rsidRDefault="009351E7" w:rsidP="009351E7">
      <w:pPr>
        <w:pStyle w:val="paragraph"/>
      </w:pPr>
      <w:r w:rsidRPr="00481DA3">
        <w:tab/>
        <w:t>(b)</w:t>
      </w:r>
      <w:r w:rsidRPr="00481DA3">
        <w:tab/>
        <w:t>the rate of family tax benefit payable under the determination in relation to that day consists of or includes a Part A or Part B rate greater than nil; and</w:t>
      </w:r>
    </w:p>
    <w:p w14:paraId="40A19B35" w14:textId="77777777" w:rsidR="009351E7" w:rsidRPr="00481DA3" w:rsidRDefault="009351E7" w:rsidP="009351E7">
      <w:pPr>
        <w:pStyle w:val="paragraph"/>
      </w:pPr>
      <w:r w:rsidRPr="00481DA3">
        <w:lastRenderedPageBreak/>
        <w:tab/>
        <w:t>(c)</w:t>
      </w:r>
      <w:r w:rsidRPr="00481DA3">
        <w:tab/>
        <w:t>the determination is made as a result of a claim made in:</w:t>
      </w:r>
    </w:p>
    <w:p w14:paraId="12CC1BBF" w14:textId="77777777" w:rsidR="009351E7" w:rsidRPr="00481DA3" w:rsidRDefault="009351E7" w:rsidP="009351E7">
      <w:pPr>
        <w:pStyle w:val="paragraphsub"/>
      </w:pPr>
      <w:r w:rsidRPr="00481DA3">
        <w:tab/>
        <w:t>(i)</w:t>
      </w:r>
      <w:r w:rsidRPr="00481DA3">
        <w:tab/>
        <w:t>the income year in which that day occurs; or</w:t>
      </w:r>
    </w:p>
    <w:p w14:paraId="3B51198C" w14:textId="77777777" w:rsidR="009351E7" w:rsidRPr="00481DA3" w:rsidRDefault="009351E7" w:rsidP="009351E7">
      <w:pPr>
        <w:pStyle w:val="paragraphsub"/>
      </w:pPr>
      <w:r w:rsidRPr="00481DA3">
        <w:tab/>
        <w:t>(ii)</w:t>
      </w:r>
      <w:r w:rsidRPr="00481DA3">
        <w:tab/>
        <w:t>a later income year.</w:t>
      </w:r>
    </w:p>
    <w:p w14:paraId="314DDB50" w14:textId="77777777" w:rsidR="009351E7" w:rsidRPr="00481DA3" w:rsidRDefault="009351E7" w:rsidP="009351E7">
      <w:pPr>
        <w:pStyle w:val="SubsectionHead"/>
      </w:pPr>
      <w:r w:rsidRPr="00481DA3">
        <w:t>Residence requirement</w:t>
      </w:r>
    </w:p>
    <w:p w14:paraId="12E36288" w14:textId="77777777" w:rsidR="009351E7" w:rsidRPr="00481DA3" w:rsidRDefault="009351E7" w:rsidP="009351E7">
      <w:pPr>
        <w:pStyle w:val="subsection"/>
      </w:pPr>
      <w:r w:rsidRPr="00481DA3">
        <w:tab/>
        <w:t>(5)</w:t>
      </w:r>
      <w:r w:rsidRPr="00481DA3">
        <w:tab/>
      </w:r>
      <w:r w:rsidR="00BD75AB" w:rsidRPr="00481DA3">
        <w:t>Subsection (</w:t>
      </w:r>
      <w:r w:rsidRPr="00481DA3">
        <w:t>2), (3) or (4) does not apply to an individual on a day if the individual does not reside in Australia on that day.</w:t>
      </w:r>
    </w:p>
    <w:p w14:paraId="34937D2B" w14:textId="77777777" w:rsidR="00977FF6" w:rsidRPr="00481DA3" w:rsidRDefault="00AA48B4" w:rsidP="008513A0">
      <w:pPr>
        <w:pStyle w:val="ActHead2"/>
        <w:pageBreakBefore/>
      </w:pPr>
      <w:bookmarkStart w:id="232" w:name="_Toc163214752"/>
      <w:r w:rsidRPr="00E209BF">
        <w:rPr>
          <w:rStyle w:val="CharPartNo"/>
        </w:rPr>
        <w:lastRenderedPageBreak/>
        <w:t>Part 1</w:t>
      </w:r>
      <w:r w:rsidR="00977FF6" w:rsidRPr="00E209BF">
        <w:rPr>
          <w:rStyle w:val="CharPartNo"/>
        </w:rPr>
        <w:t>0</w:t>
      </w:r>
      <w:r w:rsidR="00977FF6" w:rsidRPr="00481DA3">
        <w:t>—</w:t>
      </w:r>
      <w:r w:rsidR="00977FF6" w:rsidRPr="00E209BF">
        <w:rPr>
          <w:rStyle w:val="CharPartText"/>
        </w:rPr>
        <w:t>Additional economic support payments</w:t>
      </w:r>
      <w:bookmarkEnd w:id="232"/>
    </w:p>
    <w:p w14:paraId="193597FD" w14:textId="77777777" w:rsidR="00977FF6" w:rsidRPr="00481DA3" w:rsidRDefault="00AA48B4" w:rsidP="006771FB">
      <w:pPr>
        <w:pStyle w:val="ActHead3"/>
      </w:pPr>
      <w:bookmarkStart w:id="233" w:name="_Toc163214753"/>
      <w:r w:rsidRPr="00E209BF">
        <w:rPr>
          <w:rStyle w:val="CharDivNo"/>
        </w:rPr>
        <w:t>Division 1</w:t>
      </w:r>
      <w:r w:rsidR="00977FF6" w:rsidRPr="00481DA3">
        <w:t>—</w:t>
      </w:r>
      <w:r w:rsidR="00977FF6" w:rsidRPr="00E209BF">
        <w:rPr>
          <w:rStyle w:val="CharDivText"/>
        </w:rPr>
        <w:t>Additional economic support payment 2020</w:t>
      </w:r>
      <w:bookmarkEnd w:id="233"/>
    </w:p>
    <w:p w14:paraId="381495AF" w14:textId="77777777" w:rsidR="00977FF6" w:rsidRPr="00481DA3" w:rsidRDefault="00977FF6" w:rsidP="00977FF6">
      <w:pPr>
        <w:pStyle w:val="ActHead5"/>
      </w:pPr>
      <w:bookmarkStart w:id="234" w:name="_Toc163214754"/>
      <w:r w:rsidRPr="00E209BF">
        <w:rPr>
          <w:rStyle w:val="CharSectno"/>
        </w:rPr>
        <w:t>117</w:t>
      </w:r>
      <w:r w:rsidRPr="00481DA3">
        <w:t xml:space="preserve">  When is an individual entitled to an additional economic support payment 2020?</w:t>
      </w:r>
      <w:bookmarkEnd w:id="234"/>
    </w:p>
    <w:p w14:paraId="08BF2D13" w14:textId="77777777" w:rsidR="00977FF6" w:rsidRPr="00481DA3" w:rsidRDefault="00977FF6" w:rsidP="00977FF6">
      <w:pPr>
        <w:pStyle w:val="subsection"/>
      </w:pPr>
      <w:r w:rsidRPr="00481DA3">
        <w:tab/>
      </w:r>
      <w:r w:rsidRPr="00481DA3">
        <w:tab/>
        <w:t>An individual is entitled to an additional economic support payment 2020 if:</w:t>
      </w:r>
    </w:p>
    <w:p w14:paraId="2930E4DB" w14:textId="6C8970D5" w:rsidR="00977FF6" w:rsidRPr="00481DA3" w:rsidRDefault="00977FF6" w:rsidP="00977FF6">
      <w:pPr>
        <w:pStyle w:val="paragraph"/>
      </w:pPr>
      <w:r w:rsidRPr="00481DA3">
        <w:tab/>
        <w:t>(a)</w:t>
      </w:r>
      <w:r w:rsidRPr="00481DA3">
        <w:tab/>
        <w:t>sub</w:t>
      </w:r>
      <w:r w:rsidR="00E209BF">
        <w:t>section 1</w:t>
      </w:r>
      <w:r w:rsidRPr="00481DA3">
        <w:t>23(2), (3) or (4) applies to the individual on 27 November 2020; and</w:t>
      </w:r>
    </w:p>
    <w:p w14:paraId="53C86CD1" w14:textId="77777777" w:rsidR="00977FF6" w:rsidRPr="00481DA3" w:rsidRDefault="00977FF6" w:rsidP="00977FF6">
      <w:pPr>
        <w:pStyle w:val="paragraph"/>
      </w:pPr>
      <w:r w:rsidRPr="00481DA3">
        <w:tab/>
        <w:t>(b)</w:t>
      </w:r>
      <w:r w:rsidRPr="00481DA3">
        <w:tab/>
        <w:t xml:space="preserve">the individual does not receive an income support payment (within the meaning of the </w:t>
      </w:r>
      <w:r w:rsidRPr="00481DA3">
        <w:rPr>
          <w:i/>
        </w:rPr>
        <w:t>Social Security Act 1991</w:t>
      </w:r>
      <w:r w:rsidRPr="00481DA3">
        <w:t>) in respect of 27 November 2020; and</w:t>
      </w:r>
    </w:p>
    <w:p w14:paraId="4B035DCD" w14:textId="77777777" w:rsidR="00977FF6" w:rsidRPr="00481DA3" w:rsidRDefault="00977FF6" w:rsidP="00977FF6">
      <w:pPr>
        <w:pStyle w:val="paragraph"/>
      </w:pPr>
      <w:r w:rsidRPr="00481DA3">
        <w:tab/>
        <w:t>(c)</w:t>
      </w:r>
      <w:r w:rsidRPr="00481DA3">
        <w:tab/>
        <w:t>the individual does not receive a payment under a prescribed educational scheme in respect of 27 November 2020; and</w:t>
      </w:r>
    </w:p>
    <w:p w14:paraId="5B324D13" w14:textId="77777777" w:rsidR="00977FF6" w:rsidRPr="00481DA3" w:rsidRDefault="00977FF6" w:rsidP="00977FF6">
      <w:pPr>
        <w:pStyle w:val="paragraph"/>
      </w:pPr>
      <w:r w:rsidRPr="00481DA3">
        <w:tab/>
        <w:t>(d)</w:t>
      </w:r>
      <w:r w:rsidRPr="00481DA3">
        <w:tab/>
        <w:t>the individual is residing in Australia on 27 November 2020.</w:t>
      </w:r>
    </w:p>
    <w:p w14:paraId="33C3B64F" w14:textId="77777777" w:rsidR="00977FF6" w:rsidRPr="00481DA3" w:rsidRDefault="00977FF6" w:rsidP="00977FF6">
      <w:pPr>
        <w:pStyle w:val="ActHead5"/>
      </w:pPr>
      <w:bookmarkStart w:id="235" w:name="_Toc163214755"/>
      <w:r w:rsidRPr="00E209BF">
        <w:rPr>
          <w:rStyle w:val="CharSectno"/>
        </w:rPr>
        <w:t>118</w:t>
      </w:r>
      <w:r w:rsidRPr="00481DA3">
        <w:t xml:space="preserve">  What is the amount of the payment?</w:t>
      </w:r>
      <w:bookmarkEnd w:id="235"/>
    </w:p>
    <w:p w14:paraId="7635B775" w14:textId="77777777" w:rsidR="00977FF6" w:rsidRPr="00481DA3" w:rsidRDefault="00977FF6" w:rsidP="00977FF6">
      <w:pPr>
        <w:pStyle w:val="subsection"/>
      </w:pPr>
      <w:r w:rsidRPr="00481DA3">
        <w:tab/>
      </w:r>
      <w:r w:rsidRPr="00481DA3">
        <w:tab/>
        <w:t>The amount of an individual’s additional economic support payment 2020 under this Division is $250.</w:t>
      </w:r>
    </w:p>
    <w:p w14:paraId="05CBFDA4" w14:textId="77777777" w:rsidR="00977FF6" w:rsidRPr="00481DA3" w:rsidRDefault="00977FF6" w:rsidP="00977FF6">
      <w:pPr>
        <w:pStyle w:val="ActHead5"/>
      </w:pPr>
      <w:bookmarkStart w:id="236" w:name="_Toc163214756"/>
      <w:r w:rsidRPr="00E209BF">
        <w:rPr>
          <w:rStyle w:val="CharSectno"/>
        </w:rPr>
        <w:t>119</w:t>
      </w:r>
      <w:r w:rsidRPr="00481DA3">
        <w:t xml:space="preserve">  More than one entitlement</w:t>
      </w:r>
      <w:bookmarkEnd w:id="236"/>
    </w:p>
    <w:p w14:paraId="7DCE330C" w14:textId="77777777" w:rsidR="00977FF6" w:rsidRPr="00481DA3" w:rsidRDefault="00977FF6" w:rsidP="00977FF6">
      <w:pPr>
        <w:pStyle w:val="subsection"/>
      </w:pPr>
      <w:r w:rsidRPr="00481DA3">
        <w:tab/>
        <w:t>(1)</w:t>
      </w:r>
      <w:r w:rsidRPr="00481DA3">
        <w:tab/>
        <w:t>If, at the time the Secretary determines whether an individual is entitled to an additional economic support payment 2020 under this Division, 2 or more of subsections 123(2), (3) and (4) would otherwise apply to the individual on 27 November 2020, then:</w:t>
      </w:r>
    </w:p>
    <w:p w14:paraId="6A895595" w14:textId="77777777" w:rsidR="00977FF6" w:rsidRPr="00481DA3" w:rsidRDefault="00977FF6" w:rsidP="00977FF6">
      <w:pPr>
        <w:pStyle w:val="paragraph"/>
      </w:pPr>
      <w:r w:rsidRPr="00481DA3">
        <w:tab/>
        <w:t>(a)</w:t>
      </w:r>
      <w:r w:rsidRPr="00481DA3">
        <w:tab/>
        <w:t>the first of those subsections applies to the individual on 27 November 2020; and</w:t>
      </w:r>
    </w:p>
    <w:p w14:paraId="31A529A5" w14:textId="77777777" w:rsidR="00977FF6" w:rsidRPr="00481DA3" w:rsidRDefault="00977FF6" w:rsidP="00977FF6">
      <w:pPr>
        <w:pStyle w:val="paragraph"/>
      </w:pPr>
      <w:r w:rsidRPr="00481DA3">
        <w:tab/>
        <w:t>(b)</w:t>
      </w:r>
      <w:r w:rsidRPr="00481DA3">
        <w:tab/>
        <w:t>none of the others apply to the individual on 27 November 2020.</w:t>
      </w:r>
    </w:p>
    <w:p w14:paraId="283B63BA" w14:textId="60FBA266" w:rsidR="00977FF6" w:rsidRPr="00481DA3" w:rsidRDefault="00977FF6" w:rsidP="00977FF6">
      <w:pPr>
        <w:pStyle w:val="notetext"/>
      </w:pPr>
      <w:r w:rsidRPr="00481DA3">
        <w:t>Note:</w:t>
      </w:r>
      <w:r w:rsidRPr="00481DA3">
        <w:tab/>
        <w:t xml:space="preserve">For the purposes of sections 65JC (payment) and 72A (debts) of the Family Assistance Administration Act, it is necessary to know which subsection of </w:t>
      </w:r>
      <w:r w:rsidR="00E209BF">
        <w:t>section 1</w:t>
      </w:r>
      <w:r w:rsidRPr="00481DA3">
        <w:t>23 of this Act applies.</w:t>
      </w:r>
    </w:p>
    <w:p w14:paraId="096DA6AC" w14:textId="77777777" w:rsidR="00977FF6" w:rsidRPr="00481DA3" w:rsidRDefault="00977FF6" w:rsidP="00977FF6">
      <w:pPr>
        <w:pStyle w:val="subsection"/>
      </w:pPr>
      <w:r w:rsidRPr="00481DA3">
        <w:lastRenderedPageBreak/>
        <w:tab/>
        <w:t>(2)</w:t>
      </w:r>
      <w:r w:rsidRPr="00481DA3">
        <w:tab/>
        <w:t>If:</w:t>
      </w:r>
    </w:p>
    <w:p w14:paraId="4E9FCEA1" w14:textId="77777777" w:rsidR="00977FF6" w:rsidRPr="00481DA3" w:rsidRDefault="00977FF6" w:rsidP="00977FF6">
      <w:pPr>
        <w:pStyle w:val="paragraph"/>
      </w:pPr>
      <w:r w:rsidRPr="00481DA3">
        <w:tab/>
        <w:t>(a)</w:t>
      </w:r>
      <w:r w:rsidRPr="00481DA3">
        <w:tab/>
        <w:t xml:space="preserve">an additional economic support payment 2020 under </w:t>
      </w:r>
      <w:r w:rsidR="00AA48B4" w:rsidRPr="00481DA3">
        <w:t>Division 1</w:t>
      </w:r>
      <w:r w:rsidRPr="00481DA3">
        <w:t xml:space="preserve"> of Part 2.6C of the </w:t>
      </w:r>
      <w:r w:rsidRPr="00481DA3">
        <w:rPr>
          <w:i/>
        </w:rPr>
        <w:t>Social Security Act 1991</w:t>
      </w:r>
      <w:r w:rsidRPr="00481DA3">
        <w:t>; or</w:t>
      </w:r>
    </w:p>
    <w:p w14:paraId="63C6CE87" w14:textId="77777777" w:rsidR="00977FF6" w:rsidRPr="00481DA3" w:rsidRDefault="00977FF6" w:rsidP="00977FF6">
      <w:pPr>
        <w:pStyle w:val="paragraph"/>
      </w:pPr>
      <w:r w:rsidRPr="00481DA3">
        <w:tab/>
        <w:t>(b)</w:t>
      </w:r>
      <w:r w:rsidRPr="00481DA3">
        <w:tab/>
        <w:t xml:space="preserve">an additional economic support payment 2020 under </w:t>
      </w:r>
      <w:r w:rsidR="00AA48B4" w:rsidRPr="00481DA3">
        <w:t>Division 1</w:t>
      </w:r>
      <w:r w:rsidRPr="00481DA3">
        <w:t xml:space="preserve"> of Part IIIJ of the </w:t>
      </w:r>
      <w:r w:rsidRPr="00481DA3">
        <w:rPr>
          <w:i/>
        </w:rPr>
        <w:t>Veterans’ Entitlements Act 1986</w:t>
      </w:r>
      <w:r w:rsidRPr="00481DA3">
        <w:t>;</w:t>
      </w:r>
    </w:p>
    <w:p w14:paraId="5CEDFB4A" w14:textId="77777777" w:rsidR="00977FF6" w:rsidRPr="00481DA3" w:rsidRDefault="00977FF6" w:rsidP="00977FF6">
      <w:pPr>
        <w:pStyle w:val="subsection2"/>
      </w:pPr>
      <w:r w:rsidRPr="00481DA3">
        <w:t>is paid to an individual, no payment under this Division can be paid to the individual.</w:t>
      </w:r>
    </w:p>
    <w:p w14:paraId="30CE3574" w14:textId="77777777" w:rsidR="00977FF6" w:rsidRPr="00481DA3" w:rsidRDefault="00AA48B4" w:rsidP="008513A0">
      <w:pPr>
        <w:pStyle w:val="ActHead3"/>
        <w:pageBreakBefore/>
      </w:pPr>
      <w:bookmarkStart w:id="237" w:name="_Toc163214757"/>
      <w:r w:rsidRPr="00E209BF">
        <w:rPr>
          <w:rStyle w:val="CharDivNo"/>
        </w:rPr>
        <w:lastRenderedPageBreak/>
        <w:t>Division 2</w:t>
      </w:r>
      <w:r w:rsidR="00977FF6" w:rsidRPr="00481DA3">
        <w:t>—</w:t>
      </w:r>
      <w:r w:rsidR="00977FF6" w:rsidRPr="00E209BF">
        <w:rPr>
          <w:rStyle w:val="CharDivText"/>
        </w:rPr>
        <w:t>Additional economic support payment 2021</w:t>
      </w:r>
      <w:bookmarkEnd w:id="237"/>
    </w:p>
    <w:p w14:paraId="71E5685F" w14:textId="77777777" w:rsidR="00977FF6" w:rsidRPr="00481DA3" w:rsidRDefault="00977FF6" w:rsidP="00977FF6">
      <w:pPr>
        <w:pStyle w:val="ActHead5"/>
      </w:pPr>
      <w:bookmarkStart w:id="238" w:name="_Toc163214758"/>
      <w:r w:rsidRPr="00E209BF">
        <w:rPr>
          <w:rStyle w:val="CharSectno"/>
        </w:rPr>
        <w:t>120</w:t>
      </w:r>
      <w:r w:rsidRPr="00481DA3">
        <w:t xml:space="preserve">  When is an individual entitled to an additional economic support payment 2021?</w:t>
      </w:r>
      <w:bookmarkEnd w:id="238"/>
    </w:p>
    <w:p w14:paraId="08E1FE6C" w14:textId="77777777" w:rsidR="00977FF6" w:rsidRPr="00481DA3" w:rsidRDefault="00977FF6" w:rsidP="00977FF6">
      <w:pPr>
        <w:pStyle w:val="subsection"/>
      </w:pPr>
      <w:r w:rsidRPr="00481DA3">
        <w:tab/>
      </w:r>
      <w:r w:rsidRPr="00481DA3">
        <w:tab/>
        <w:t>An individual is entitled to an additional economic support payment 2021 if:</w:t>
      </w:r>
    </w:p>
    <w:p w14:paraId="60EA3D17" w14:textId="6B88AFE5" w:rsidR="00977FF6" w:rsidRPr="00481DA3" w:rsidRDefault="00977FF6" w:rsidP="00977FF6">
      <w:pPr>
        <w:pStyle w:val="paragraph"/>
      </w:pPr>
      <w:r w:rsidRPr="00481DA3">
        <w:tab/>
        <w:t>(a)</w:t>
      </w:r>
      <w:r w:rsidRPr="00481DA3">
        <w:tab/>
        <w:t>sub</w:t>
      </w:r>
      <w:r w:rsidR="00E209BF">
        <w:t>section 1</w:t>
      </w:r>
      <w:r w:rsidRPr="00481DA3">
        <w:t>23(2), (3) or (4) applies to the individual on 26 February 2021; and</w:t>
      </w:r>
    </w:p>
    <w:p w14:paraId="15367C9E" w14:textId="77777777" w:rsidR="00977FF6" w:rsidRPr="00481DA3" w:rsidRDefault="00977FF6" w:rsidP="00977FF6">
      <w:pPr>
        <w:pStyle w:val="paragraph"/>
      </w:pPr>
      <w:r w:rsidRPr="00481DA3">
        <w:tab/>
        <w:t>(b)</w:t>
      </w:r>
      <w:r w:rsidRPr="00481DA3">
        <w:tab/>
        <w:t xml:space="preserve">the individual does not receive an income support payment (within the meaning of the </w:t>
      </w:r>
      <w:r w:rsidRPr="00481DA3">
        <w:rPr>
          <w:i/>
        </w:rPr>
        <w:t>Social Security Act 1991</w:t>
      </w:r>
      <w:r w:rsidRPr="00481DA3">
        <w:t>) in respect of 26 February 2021; and</w:t>
      </w:r>
    </w:p>
    <w:p w14:paraId="66576408" w14:textId="77777777" w:rsidR="00977FF6" w:rsidRPr="00481DA3" w:rsidRDefault="00977FF6" w:rsidP="00977FF6">
      <w:pPr>
        <w:pStyle w:val="paragraph"/>
      </w:pPr>
      <w:r w:rsidRPr="00481DA3">
        <w:tab/>
        <w:t>(c)</w:t>
      </w:r>
      <w:r w:rsidRPr="00481DA3">
        <w:tab/>
        <w:t>the individual does not receive a payment under a prescribed educational scheme in respect of 26 February 2021; and</w:t>
      </w:r>
    </w:p>
    <w:p w14:paraId="41A56E4F" w14:textId="77777777" w:rsidR="00977FF6" w:rsidRPr="00481DA3" w:rsidRDefault="00977FF6" w:rsidP="00977FF6">
      <w:pPr>
        <w:pStyle w:val="paragraph"/>
      </w:pPr>
      <w:r w:rsidRPr="00481DA3">
        <w:tab/>
        <w:t>(d)</w:t>
      </w:r>
      <w:r w:rsidRPr="00481DA3">
        <w:tab/>
        <w:t>the individual is residing in Australia on 26 February 2021.</w:t>
      </w:r>
    </w:p>
    <w:p w14:paraId="028599A8" w14:textId="77777777" w:rsidR="00977FF6" w:rsidRPr="00481DA3" w:rsidRDefault="00977FF6" w:rsidP="00977FF6">
      <w:pPr>
        <w:pStyle w:val="ActHead5"/>
      </w:pPr>
      <w:bookmarkStart w:id="239" w:name="_Toc163214759"/>
      <w:r w:rsidRPr="00E209BF">
        <w:rPr>
          <w:rStyle w:val="CharSectno"/>
        </w:rPr>
        <w:t>121</w:t>
      </w:r>
      <w:r w:rsidRPr="00481DA3">
        <w:t xml:space="preserve">  What is the amount of the payment?</w:t>
      </w:r>
      <w:bookmarkEnd w:id="239"/>
    </w:p>
    <w:p w14:paraId="5A64640C" w14:textId="77777777" w:rsidR="00977FF6" w:rsidRPr="00481DA3" w:rsidRDefault="00977FF6" w:rsidP="00977FF6">
      <w:pPr>
        <w:pStyle w:val="subsection"/>
      </w:pPr>
      <w:r w:rsidRPr="00481DA3">
        <w:tab/>
      </w:r>
      <w:r w:rsidRPr="00481DA3">
        <w:tab/>
        <w:t>The amount of an individual’s additional economic support payment 2021 under this Division is $250.</w:t>
      </w:r>
    </w:p>
    <w:p w14:paraId="585F0C08" w14:textId="77777777" w:rsidR="00977FF6" w:rsidRPr="00481DA3" w:rsidRDefault="00977FF6" w:rsidP="00977FF6">
      <w:pPr>
        <w:pStyle w:val="ActHead5"/>
      </w:pPr>
      <w:bookmarkStart w:id="240" w:name="_Toc163214760"/>
      <w:r w:rsidRPr="00E209BF">
        <w:rPr>
          <w:rStyle w:val="CharSectno"/>
        </w:rPr>
        <w:t>122</w:t>
      </w:r>
      <w:r w:rsidRPr="00481DA3">
        <w:t xml:space="preserve">  More than one entitlement</w:t>
      </w:r>
      <w:bookmarkEnd w:id="240"/>
    </w:p>
    <w:p w14:paraId="515D806C" w14:textId="77777777" w:rsidR="00977FF6" w:rsidRPr="00481DA3" w:rsidRDefault="00977FF6" w:rsidP="00977FF6">
      <w:pPr>
        <w:pStyle w:val="subsection"/>
      </w:pPr>
      <w:r w:rsidRPr="00481DA3">
        <w:tab/>
        <w:t>(1)</w:t>
      </w:r>
      <w:r w:rsidRPr="00481DA3">
        <w:tab/>
        <w:t>If, at the time the Secretary determines whether an individual is entitled to an additional economic support payment 2021 under this Division, 2 or more of subsections 123(2), (3) and (4) would otherwise apply to the individual on 26 February 2021, then:</w:t>
      </w:r>
    </w:p>
    <w:p w14:paraId="0B149032" w14:textId="77777777" w:rsidR="00977FF6" w:rsidRPr="00481DA3" w:rsidRDefault="00977FF6" w:rsidP="00977FF6">
      <w:pPr>
        <w:pStyle w:val="paragraph"/>
      </w:pPr>
      <w:r w:rsidRPr="00481DA3">
        <w:tab/>
        <w:t>(a)</w:t>
      </w:r>
      <w:r w:rsidRPr="00481DA3">
        <w:tab/>
        <w:t>the first of those subsections applies to the individual on 26 February 2021; and</w:t>
      </w:r>
    </w:p>
    <w:p w14:paraId="2EEC834A" w14:textId="77777777" w:rsidR="00977FF6" w:rsidRPr="00481DA3" w:rsidRDefault="00977FF6" w:rsidP="00977FF6">
      <w:pPr>
        <w:pStyle w:val="paragraph"/>
      </w:pPr>
      <w:r w:rsidRPr="00481DA3">
        <w:tab/>
        <w:t>(b)</w:t>
      </w:r>
      <w:r w:rsidRPr="00481DA3">
        <w:tab/>
        <w:t>none of the others apply to the individual on 26 February 2021.</w:t>
      </w:r>
    </w:p>
    <w:p w14:paraId="42757F68" w14:textId="68F69286" w:rsidR="00977FF6" w:rsidRPr="00481DA3" w:rsidRDefault="00977FF6" w:rsidP="00977FF6">
      <w:pPr>
        <w:pStyle w:val="notetext"/>
      </w:pPr>
      <w:r w:rsidRPr="00481DA3">
        <w:t>Note:</w:t>
      </w:r>
      <w:r w:rsidRPr="00481DA3">
        <w:tab/>
        <w:t xml:space="preserve">For the purposes of sections 65JD (payment) and 72A (debts) of the Family Assistance Administration Act, it is necessary to know which subsection of </w:t>
      </w:r>
      <w:r w:rsidR="00E209BF">
        <w:t>section 1</w:t>
      </w:r>
      <w:r w:rsidRPr="00481DA3">
        <w:t>23 of this Act applies.</w:t>
      </w:r>
    </w:p>
    <w:p w14:paraId="30A5843C" w14:textId="77777777" w:rsidR="00977FF6" w:rsidRPr="00481DA3" w:rsidRDefault="00977FF6" w:rsidP="008513A0">
      <w:pPr>
        <w:pStyle w:val="subsection"/>
        <w:keepNext/>
      </w:pPr>
      <w:r w:rsidRPr="00481DA3">
        <w:lastRenderedPageBreak/>
        <w:tab/>
        <w:t>(2)</w:t>
      </w:r>
      <w:r w:rsidRPr="00481DA3">
        <w:tab/>
        <w:t>If:</w:t>
      </w:r>
    </w:p>
    <w:p w14:paraId="58CEC843" w14:textId="77777777" w:rsidR="00977FF6" w:rsidRPr="00481DA3" w:rsidRDefault="00977FF6" w:rsidP="00977FF6">
      <w:pPr>
        <w:pStyle w:val="paragraph"/>
      </w:pPr>
      <w:r w:rsidRPr="00481DA3">
        <w:tab/>
        <w:t>(a)</w:t>
      </w:r>
      <w:r w:rsidRPr="00481DA3">
        <w:tab/>
        <w:t xml:space="preserve">an additional economic support payment 2021 under </w:t>
      </w:r>
      <w:r w:rsidR="00AA48B4" w:rsidRPr="00481DA3">
        <w:t>Division 2</w:t>
      </w:r>
      <w:r w:rsidRPr="00481DA3">
        <w:t xml:space="preserve"> of Part 2.6C of the </w:t>
      </w:r>
      <w:r w:rsidRPr="00481DA3">
        <w:rPr>
          <w:i/>
        </w:rPr>
        <w:t>Social Security Act 1991</w:t>
      </w:r>
      <w:r w:rsidRPr="00481DA3">
        <w:t>; or</w:t>
      </w:r>
    </w:p>
    <w:p w14:paraId="0FE5A3B6" w14:textId="77777777" w:rsidR="00977FF6" w:rsidRPr="00481DA3" w:rsidRDefault="00977FF6" w:rsidP="00977FF6">
      <w:pPr>
        <w:pStyle w:val="paragraph"/>
      </w:pPr>
      <w:r w:rsidRPr="00481DA3">
        <w:tab/>
        <w:t>(b)</w:t>
      </w:r>
      <w:r w:rsidRPr="00481DA3">
        <w:tab/>
        <w:t xml:space="preserve">an additional economic support payment 2021 under </w:t>
      </w:r>
      <w:r w:rsidR="00AA48B4" w:rsidRPr="00481DA3">
        <w:t>Division 2</w:t>
      </w:r>
      <w:r w:rsidRPr="00481DA3">
        <w:t xml:space="preserve"> of Part IIIJ of the </w:t>
      </w:r>
      <w:r w:rsidRPr="00481DA3">
        <w:rPr>
          <w:i/>
        </w:rPr>
        <w:t>Veterans’ Entitlements Act 1986</w:t>
      </w:r>
      <w:r w:rsidRPr="00481DA3">
        <w:t>;</w:t>
      </w:r>
    </w:p>
    <w:p w14:paraId="77C629C5" w14:textId="77777777" w:rsidR="00977FF6" w:rsidRPr="00481DA3" w:rsidRDefault="00977FF6" w:rsidP="00977FF6">
      <w:pPr>
        <w:pStyle w:val="subsection2"/>
      </w:pPr>
      <w:r w:rsidRPr="00481DA3">
        <w:t>is paid to an individual, no payment under this Division can be paid to the individual.</w:t>
      </w:r>
    </w:p>
    <w:p w14:paraId="083D74AA" w14:textId="77777777" w:rsidR="00977FF6" w:rsidRPr="00481DA3" w:rsidRDefault="00AA48B4" w:rsidP="008513A0">
      <w:pPr>
        <w:pStyle w:val="ActHead3"/>
        <w:pageBreakBefore/>
      </w:pPr>
      <w:bookmarkStart w:id="241" w:name="_Toc163214761"/>
      <w:r w:rsidRPr="00E209BF">
        <w:rPr>
          <w:rStyle w:val="CharDivNo"/>
        </w:rPr>
        <w:lastRenderedPageBreak/>
        <w:t>Division 3</w:t>
      </w:r>
      <w:r w:rsidR="00977FF6" w:rsidRPr="00481DA3">
        <w:t>—</w:t>
      </w:r>
      <w:r w:rsidR="00977FF6" w:rsidRPr="00E209BF">
        <w:rPr>
          <w:rStyle w:val="CharDivText"/>
        </w:rPr>
        <w:t>Eligibility</w:t>
      </w:r>
      <w:bookmarkEnd w:id="241"/>
    </w:p>
    <w:p w14:paraId="38B1483E" w14:textId="77777777" w:rsidR="00977FF6" w:rsidRPr="00481DA3" w:rsidRDefault="00977FF6" w:rsidP="00977FF6">
      <w:pPr>
        <w:pStyle w:val="ActHead5"/>
      </w:pPr>
      <w:bookmarkStart w:id="242" w:name="_Toc163214762"/>
      <w:r w:rsidRPr="00E209BF">
        <w:rPr>
          <w:rStyle w:val="CharSectno"/>
        </w:rPr>
        <w:t>123</w:t>
      </w:r>
      <w:r w:rsidRPr="00481DA3">
        <w:t xml:space="preserve">  Eligibility</w:t>
      </w:r>
      <w:bookmarkEnd w:id="242"/>
    </w:p>
    <w:p w14:paraId="042D4BFE" w14:textId="77777777" w:rsidR="00977FF6" w:rsidRPr="00481DA3" w:rsidRDefault="00977FF6" w:rsidP="00977FF6">
      <w:pPr>
        <w:pStyle w:val="subsection"/>
      </w:pPr>
      <w:r w:rsidRPr="00481DA3">
        <w:tab/>
        <w:t>(1)</w:t>
      </w:r>
      <w:r w:rsidRPr="00481DA3">
        <w:tab/>
        <w:t>This section applies for the purposes of paragraphs 117(a) and 120(a).</w:t>
      </w:r>
    </w:p>
    <w:p w14:paraId="58C8FE1A" w14:textId="77777777" w:rsidR="00977FF6" w:rsidRPr="00481DA3" w:rsidRDefault="00977FF6" w:rsidP="00977FF6">
      <w:pPr>
        <w:pStyle w:val="subsection"/>
      </w:pPr>
      <w:r w:rsidRPr="00481DA3">
        <w:tab/>
        <w:t>(2)</w:t>
      </w:r>
      <w:r w:rsidRPr="00481DA3">
        <w:tab/>
        <w:t>This subsection applies to an individual on a day if:</w:t>
      </w:r>
    </w:p>
    <w:p w14:paraId="31C91971" w14:textId="3DF87385" w:rsidR="00977FF6" w:rsidRPr="00481DA3" w:rsidRDefault="00977FF6" w:rsidP="00977FF6">
      <w:pPr>
        <w:pStyle w:val="paragraph"/>
      </w:pPr>
      <w:r w:rsidRPr="00481DA3">
        <w:tab/>
        <w:t>(a)</w:t>
      </w:r>
      <w:r w:rsidRPr="00481DA3">
        <w:tab/>
        <w:t xml:space="preserve">in relation to that day, a determination under </w:t>
      </w:r>
      <w:r w:rsidR="00E209BF">
        <w:t>section 1</w:t>
      </w:r>
      <w:r w:rsidRPr="00481DA3">
        <w:t>6 of the Family Assistance Administration Act is in force in respect of the individual as a claimant; and</w:t>
      </w:r>
    </w:p>
    <w:p w14:paraId="0AE1D068" w14:textId="77777777" w:rsidR="00977FF6" w:rsidRPr="00481DA3" w:rsidRDefault="00977FF6" w:rsidP="00977FF6">
      <w:pPr>
        <w:pStyle w:val="paragraph"/>
      </w:pPr>
      <w:r w:rsidRPr="00481DA3">
        <w:tab/>
        <w:t>(b)</w:t>
      </w:r>
      <w:r w:rsidRPr="00481DA3">
        <w:tab/>
        <w:t>the rate of family tax benefit payable under the determination in relation to that day consists of or includes a Part A or Part B rate greater than nil.</w:t>
      </w:r>
    </w:p>
    <w:p w14:paraId="1404DCC8" w14:textId="77777777" w:rsidR="00977FF6" w:rsidRPr="00481DA3" w:rsidRDefault="00977FF6" w:rsidP="00977FF6">
      <w:pPr>
        <w:pStyle w:val="subsection"/>
      </w:pPr>
      <w:r w:rsidRPr="00481DA3">
        <w:tab/>
        <w:t>(3)</w:t>
      </w:r>
      <w:r w:rsidRPr="00481DA3">
        <w:tab/>
        <w:t>This subsection applies to an individual on a day if:</w:t>
      </w:r>
    </w:p>
    <w:p w14:paraId="1996A493" w14:textId="33E45761" w:rsidR="00977FF6" w:rsidRPr="00481DA3" w:rsidRDefault="00977FF6" w:rsidP="00977FF6">
      <w:pPr>
        <w:pStyle w:val="paragraph"/>
      </w:pPr>
      <w:r w:rsidRPr="00481DA3">
        <w:tab/>
        <w:t>(a)</w:t>
      </w:r>
      <w:r w:rsidRPr="00481DA3">
        <w:tab/>
        <w:t xml:space="preserve">in relation to that day, a determination under </w:t>
      </w:r>
      <w:r w:rsidR="00E209BF">
        <w:t>section 1</w:t>
      </w:r>
      <w:r w:rsidRPr="00481DA3">
        <w:t>7 of the Family Assistance Administration Act is in force in respect of the individual as a claimant; and</w:t>
      </w:r>
    </w:p>
    <w:p w14:paraId="43344C8E" w14:textId="77777777" w:rsidR="00977FF6" w:rsidRPr="00481DA3" w:rsidRDefault="00977FF6" w:rsidP="00977FF6">
      <w:pPr>
        <w:pStyle w:val="paragraph"/>
      </w:pPr>
      <w:r w:rsidRPr="00481DA3">
        <w:tab/>
        <w:t>(b)</w:t>
      </w:r>
      <w:r w:rsidRPr="00481DA3">
        <w:tab/>
        <w:t>the rate of family tax benefit payable under the determination in relation to that day consists of or includes a Part A or Part B rate greater than nil; and</w:t>
      </w:r>
    </w:p>
    <w:p w14:paraId="4869C36B" w14:textId="77777777" w:rsidR="00977FF6" w:rsidRPr="00481DA3" w:rsidRDefault="00977FF6" w:rsidP="00977FF6">
      <w:pPr>
        <w:pStyle w:val="paragraph"/>
      </w:pPr>
      <w:r w:rsidRPr="00481DA3">
        <w:tab/>
        <w:t>(c)</w:t>
      </w:r>
      <w:r w:rsidRPr="00481DA3">
        <w:tab/>
        <w:t>the determination is made as a result of a claim made in:</w:t>
      </w:r>
    </w:p>
    <w:p w14:paraId="1C7AC5ED" w14:textId="77777777" w:rsidR="00977FF6" w:rsidRPr="00481DA3" w:rsidRDefault="00977FF6" w:rsidP="00977FF6">
      <w:pPr>
        <w:pStyle w:val="paragraphsub"/>
      </w:pPr>
      <w:r w:rsidRPr="00481DA3">
        <w:tab/>
        <w:t>(i)</w:t>
      </w:r>
      <w:r w:rsidRPr="00481DA3">
        <w:tab/>
        <w:t>the income year in which that day occurs; or</w:t>
      </w:r>
    </w:p>
    <w:p w14:paraId="2D07D7B6" w14:textId="77777777" w:rsidR="00977FF6" w:rsidRPr="00481DA3" w:rsidRDefault="00977FF6" w:rsidP="00977FF6">
      <w:pPr>
        <w:pStyle w:val="paragraphsub"/>
      </w:pPr>
      <w:r w:rsidRPr="00481DA3">
        <w:tab/>
        <w:t>(ii)</w:t>
      </w:r>
      <w:r w:rsidRPr="00481DA3">
        <w:tab/>
        <w:t>either of the next 2 income years.</w:t>
      </w:r>
    </w:p>
    <w:p w14:paraId="20EB26F4" w14:textId="77777777" w:rsidR="00977FF6" w:rsidRPr="00481DA3" w:rsidRDefault="00977FF6" w:rsidP="00977FF6">
      <w:pPr>
        <w:pStyle w:val="subsection"/>
      </w:pPr>
      <w:r w:rsidRPr="00481DA3">
        <w:tab/>
        <w:t>(4)</w:t>
      </w:r>
      <w:r w:rsidRPr="00481DA3">
        <w:tab/>
        <w:t>This subsection applies to an individual on a day if:</w:t>
      </w:r>
    </w:p>
    <w:p w14:paraId="78421D34" w14:textId="3EC8277E" w:rsidR="00977FF6" w:rsidRPr="00481DA3" w:rsidRDefault="00977FF6" w:rsidP="00977FF6">
      <w:pPr>
        <w:pStyle w:val="paragraph"/>
      </w:pPr>
      <w:r w:rsidRPr="00481DA3">
        <w:tab/>
        <w:t>(a)</w:t>
      </w:r>
      <w:r w:rsidRPr="00481DA3">
        <w:tab/>
        <w:t xml:space="preserve">in relation to that day, a determination under </w:t>
      </w:r>
      <w:r w:rsidR="00E209BF">
        <w:t>section 1</w:t>
      </w:r>
      <w:r w:rsidRPr="00481DA3">
        <w:t>8 of the Family Assistance Administration Act is in force in respect of the individual as a claimant; and</w:t>
      </w:r>
    </w:p>
    <w:p w14:paraId="1B67476F" w14:textId="77777777" w:rsidR="00977FF6" w:rsidRPr="00481DA3" w:rsidRDefault="00977FF6" w:rsidP="00977FF6">
      <w:pPr>
        <w:pStyle w:val="paragraph"/>
      </w:pPr>
      <w:r w:rsidRPr="00481DA3">
        <w:tab/>
        <w:t>(b)</w:t>
      </w:r>
      <w:r w:rsidRPr="00481DA3">
        <w:tab/>
        <w:t>the rate of family tax benefit payable under the determination in relation to that day consists of or includes a Part A or Part B rate greater than nil; and</w:t>
      </w:r>
    </w:p>
    <w:p w14:paraId="642C2465" w14:textId="77777777" w:rsidR="00977FF6" w:rsidRPr="00481DA3" w:rsidRDefault="00977FF6" w:rsidP="00977FF6">
      <w:pPr>
        <w:pStyle w:val="paragraph"/>
      </w:pPr>
      <w:r w:rsidRPr="00481DA3">
        <w:tab/>
        <w:t>(c)</w:t>
      </w:r>
      <w:r w:rsidRPr="00481DA3">
        <w:tab/>
        <w:t>the determination is made as a result of a claim made in:</w:t>
      </w:r>
    </w:p>
    <w:p w14:paraId="0C7D23F1" w14:textId="77777777" w:rsidR="00977FF6" w:rsidRPr="00481DA3" w:rsidRDefault="00977FF6" w:rsidP="00977FF6">
      <w:pPr>
        <w:pStyle w:val="paragraphsub"/>
      </w:pPr>
      <w:r w:rsidRPr="00481DA3">
        <w:tab/>
        <w:t>(i)</w:t>
      </w:r>
      <w:r w:rsidRPr="00481DA3">
        <w:tab/>
        <w:t>the income year in which that day occurs; or</w:t>
      </w:r>
    </w:p>
    <w:p w14:paraId="37D88195" w14:textId="77777777" w:rsidR="00977FF6" w:rsidRPr="00481DA3" w:rsidRDefault="00977FF6" w:rsidP="00977FF6">
      <w:pPr>
        <w:pStyle w:val="paragraphsub"/>
      </w:pPr>
      <w:r w:rsidRPr="00481DA3">
        <w:tab/>
        <w:t>(ii)</w:t>
      </w:r>
      <w:r w:rsidRPr="00481DA3">
        <w:tab/>
        <w:t>a later income year.</w:t>
      </w:r>
    </w:p>
    <w:p w14:paraId="7C7F38F2" w14:textId="77777777" w:rsidR="001E4FC7" w:rsidRPr="00481DA3" w:rsidRDefault="001E4FC7" w:rsidP="001E4FC7">
      <w:pPr>
        <w:rPr>
          <w:lang w:eastAsia="en-AU"/>
        </w:rPr>
        <w:sectPr w:rsidR="001E4FC7" w:rsidRPr="00481DA3" w:rsidSect="00EF7E29">
          <w:headerReference w:type="even" r:id="rId23"/>
          <w:headerReference w:type="default" r:id="rId24"/>
          <w:footerReference w:type="even" r:id="rId25"/>
          <w:footerReference w:type="default" r:id="rId26"/>
          <w:headerReference w:type="first" r:id="rId27"/>
          <w:footerReference w:type="first" r:id="rId28"/>
          <w:pgSz w:w="11907" w:h="16839"/>
          <w:pgMar w:top="2381" w:right="2410" w:bottom="4252" w:left="2410" w:header="720" w:footer="3402" w:gutter="0"/>
          <w:pgNumType w:start="1"/>
          <w:cols w:space="708"/>
          <w:docGrid w:linePitch="360"/>
        </w:sectPr>
      </w:pPr>
    </w:p>
    <w:p w14:paraId="07F01157" w14:textId="77777777" w:rsidR="00632062" w:rsidRPr="00481DA3" w:rsidRDefault="00632062" w:rsidP="00F42F72">
      <w:pPr>
        <w:pStyle w:val="ActHead1"/>
        <w:pageBreakBefore/>
      </w:pPr>
      <w:bookmarkStart w:id="243" w:name="_Toc163214763"/>
      <w:r w:rsidRPr="00E209BF">
        <w:rPr>
          <w:rStyle w:val="CharChapNo"/>
        </w:rPr>
        <w:lastRenderedPageBreak/>
        <w:t>Schedule</w:t>
      </w:r>
      <w:r w:rsidR="00BD75AB" w:rsidRPr="00E209BF">
        <w:rPr>
          <w:rStyle w:val="CharChapNo"/>
        </w:rPr>
        <w:t> </w:t>
      </w:r>
      <w:r w:rsidRPr="00E209BF">
        <w:rPr>
          <w:rStyle w:val="CharChapNo"/>
        </w:rPr>
        <w:t>1</w:t>
      </w:r>
      <w:r w:rsidRPr="00481DA3">
        <w:t>—</w:t>
      </w:r>
      <w:r w:rsidRPr="00E209BF">
        <w:rPr>
          <w:rStyle w:val="CharChapText"/>
        </w:rPr>
        <w:t>Family tax benefit rate calculator</w:t>
      </w:r>
      <w:bookmarkEnd w:id="243"/>
    </w:p>
    <w:p w14:paraId="1FD5F2C6" w14:textId="77777777" w:rsidR="00632062" w:rsidRPr="00481DA3" w:rsidRDefault="00632062">
      <w:pPr>
        <w:pStyle w:val="notemargin"/>
      </w:pPr>
      <w:r w:rsidRPr="00481DA3">
        <w:t>Note:</w:t>
      </w:r>
      <w:r w:rsidRPr="00481DA3">
        <w:tab/>
        <w:t>See subsection</w:t>
      </w:r>
      <w:r w:rsidR="00BD75AB" w:rsidRPr="00481DA3">
        <w:t> </w:t>
      </w:r>
      <w:r w:rsidRPr="00481DA3">
        <w:t>58(1).</w:t>
      </w:r>
    </w:p>
    <w:p w14:paraId="6DCF6A4C" w14:textId="77777777" w:rsidR="00632062" w:rsidRPr="00481DA3" w:rsidRDefault="00AA48B4" w:rsidP="0022492B">
      <w:pPr>
        <w:pStyle w:val="ActHead2"/>
      </w:pPr>
      <w:bookmarkStart w:id="244" w:name="_Toc163214764"/>
      <w:r w:rsidRPr="00E209BF">
        <w:rPr>
          <w:rStyle w:val="CharPartNo"/>
        </w:rPr>
        <w:t>Part 1</w:t>
      </w:r>
      <w:r w:rsidR="00632062" w:rsidRPr="00481DA3">
        <w:t>—</w:t>
      </w:r>
      <w:r w:rsidR="00632062" w:rsidRPr="00E209BF">
        <w:rPr>
          <w:rStyle w:val="CharPartText"/>
        </w:rPr>
        <w:t>Overall rate calculation process</w:t>
      </w:r>
      <w:bookmarkEnd w:id="244"/>
    </w:p>
    <w:p w14:paraId="492DD3AE" w14:textId="77777777" w:rsidR="00632062" w:rsidRPr="00481DA3" w:rsidRDefault="00486B15">
      <w:pPr>
        <w:pStyle w:val="Header"/>
      </w:pPr>
      <w:r w:rsidRPr="00E209BF">
        <w:rPr>
          <w:rStyle w:val="CharDivNo"/>
        </w:rPr>
        <w:t xml:space="preserve"> </w:t>
      </w:r>
      <w:r w:rsidRPr="00E209BF">
        <w:rPr>
          <w:rStyle w:val="CharDivText"/>
        </w:rPr>
        <w:t xml:space="preserve"> </w:t>
      </w:r>
    </w:p>
    <w:p w14:paraId="7E1E8D9A" w14:textId="77777777" w:rsidR="00632062" w:rsidRPr="00481DA3" w:rsidRDefault="00632062" w:rsidP="0022492B">
      <w:pPr>
        <w:pStyle w:val="ActHead5"/>
      </w:pPr>
      <w:bookmarkStart w:id="245" w:name="_Toc163214765"/>
      <w:r w:rsidRPr="00E209BF">
        <w:rPr>
          <w:rStyle w:val="CharSectno"/>
        </w:rPr>
        <w:t>1</w:t>
      </w:r>
      <w:r w:rsidRPr="00481DA3">
        <w:t xml:space="preserve">  Overall rate calculation process</w:t>
      </w:r>
      <w:bookmarkEnd w:id="245"/>
    </w:p>
    <w:p w14:paraId="752B5383" w14:textId="77777777" w:rsidR="00632062" w:rsidRPr="00481DA3" w:rsidRDefault="00632062">
      <w:pPr>
        <w:pStyle w:val="subsection"/>
      </w:pPr>
      <w:r w:rsidRPr="00481DA3">
        <w:tab/>
        <w:t>(1)</w:t>
      </w:r>
      <w:r w:rsidRPr="00481DA3">
        <w:tab/>
        <w:t>To work out an individual’s annual rate of family tax benefit, add:</w:t>
      </w:r>
    </w:p>
    <w:p w14:paraId="1A2FD17D" w14:textId="77777777" w:rsidR="00632062" w:rsidRPr="00481DA3" w:rsidRDefault="00632062">
      <w:pPr>
        <w:pStyle w:val="paragraph"/>
      </w:pPr>
      <w:r w:rsidRPr="00481DA3">
        <w:tab/>
        <w:t>(a)</w:t>
      </w:r>
      <w:r w:rsidRPr="00481DA3">
        <w:tab/>
        <w:t>the individual’s Part A rate calculated under Part</w:t>
      </w:r>
      <w:r w:rsidR="00BD75AB" w:rsidRPr="00481DA3">
        <w:t> </w:t>
      </w:r>
      <w:r w:rsidRPr="00481DA3">
        <w:t>2 (clauses</w:t>
      </w:r>
      <w:r w:rsidR="00BD75AB" w:rsidRPr="00481DA3">
        <w:t> </w:t>
      </w:r>
      <w:r w:rsidRPr="00481DA3">
        <w:t xml:space="preserve">3 to </w:t>
      </w:r>
      <w:r w:rsidR="00975ECA" w:rsidRPr="00481DA3">
        <w:t>24S</w:t>
      </w:r>
      <w:r w:rsidRPr="00481DA3">
        <w:t>)</w:t>
      </w:r>
      <w:r w:rsidR="008B6DDD" w:rsidRPr="00481DA3">
        <w:t>, Part</w:t>
      </w:r>
      <w:r w:rsidR="00BD75AB" w:rsidRPr="00481DA3">
        <w:t> </w:t>
      </w:r>
      <w:r w:rsidR="008B6DDD" w:rsidRPr="00481DA3">
        <w:t>3 (clauses</w:t>
      </w:r>
      <w:r w:rsidR="00BD75AB" w:rsidRPr="00481DA3">
        <w:t> </w:t>
      </w:r>
      <w:r w:rsidR="008B6DDD" w:rsidRPr="00481DA3">
        <w:t>25 to 28) or Part</w:t>
      </w:r>
      <w:r w:rsidR="00BD75AB" w:rsidRPr="00481DA3">
        <w:t> </w:t>
      </w:r>
      <w:r w:rsidR="008B6DDD" w:rsidRPr="00481DA3">
        <w:t>3A (clause</w:t>
      </w:r>
      <w:r w:rsidR="00BD75AB" w:rsidRPr="00481DA3">
        <w:t> </w:t>
      </w:r>
      <w:r w:rsidR="008B6DDD" w:rsidRPr="00481DA3">
        <w:t>28A)</w:t>
      </w:r>
      <w:r w:rsidRPr="00481DA3">
        <w:t>; and</w:t>
      </w:r>
    </w:p>
    <w:p w14:paraId="3784567E" w14:textId="77777777" w:rsidR="00632062" w:rsidRPr="00481DA3" w:rsidRDefault="00632062">
      <w:pPr>
        <w:pStyle w:val="paragraph"/>
      </w:pPr>
      <w:r w:rsidRPr="00481DA3">
        <w:tab/>
        <w:t>(b)</w:t>
      </w:r>
      <w:r w:rsidRPr="00481DA3">
        <w:tab/>
        <w:t>the individual’s Part B rate calculated under Part</w:t>
      </w:r>
      <w:r w:rsidR="00BD75AB" w:rsidRPr="00481DA3">
        <w:t> </w:t>
      </w:r>
      <w:r w:rsidRPr="00481DA3">
        <w:t>4 (clauses</w:t>
      </w:r>
      <w:r w:rsidR="00BD75AB" w:rsidRPr="00481DA3">
        <w:t> </w:t>
      </w:r>
      <w:r w:rsidR="00151BC4" w:rsidRPr="00481DA3">
        <w:t>28B</w:t>
      </w:r>
      <w:r w:rsidRPr="00481DA3">
        <w:t xml:space="preserve"> to 33).</w:t>
      </w:r>
    </w:p>
    <w:p w14:paraId="6AF6EE72" w14:textId="77777777" w:rsidR="00632062" w:rsidRPr="00481DA3" w:rsidRDefault="00632062">
      <w:pPr>
        <w:pStyle w:val="subsection"/>
      </w:pPr>
      <w:r w:rsidRPr="00481DA3">
        <w:tab/>
        <w:t>(2)</w:t>
      </w:r>
      <w:r w:rsidRPr="00481DA3">
        <w:tab/>
        <w:t>To work out the individual’s Part A rate:</w:t>
      </w:r>
    </w:p>
    <w:p w14:paraId="1E2680FB" w14:textId="77777777" w:rsidR="00632062" w:rsidRPr="00481DA3" w:rsidRDefault="00632062">
      <w:pPr>
        <w:pStyle w:val="paragraph"/>
      </w:pPr>
      <w:r w:rsidRPr="00481DA3">
        <w:tab/>
        <w:t>(a)</w:t>
      </w:r>
      <w:r w:rsidRPr="00481DA3">
        <w:tab/>
        <w:t>use Part</w:t>
      </w:r>
      <w:r w:rsidR="00BD75AB" w:rsidRPr="00481DA3">
        <w:t> </w:t>
      </w:r>
      <w:r w:rsidRPr="00481DA3">
        <w:t>2 (clauses</w:t>
      </w:r>
      <w:r w:rsidR="00BD75AB" w:rsidRPr="00481DA3">
        <w:t> </w:t>
      </w:r>
      <w:r w:rsidRPr="00481DA3">
        <w:t xml:space="preserve">3 to </w:t>
      </w:r>
      <w:r w:rsidR="00975ECA" w:rsidRPr="00481DA3">
        <w:t>24S</w:t>
      </w:r>
      <w:r w:rsidRPr="00481DA3">
        <w:t xml:space="preserve">) </w:t>
      </w:r>
      <w:r w:rsidR="00405671" w:rsidRPr="00481DA3">
        <w:t>if the individual has at least one FTB child and:</w:t>
      </w:r>
    </w:p>
    <w:p w14:paraId="462ED082" w14:textId="77777777" w:rsidR="00632062" w:rsidRPr="00481DA3" w:rsidRDefault="00632062">
      <w:pPr>
        <w:pStyle w:val="paragraphsub"/>
      </w:pPr>
      <w:r w:rsidRPr="00481DA3">
        <w:tab/>
        <w:t>(i)</w:t>
      </w:r>
      <w:r w:rsidRPr="00481DA3">
        <w:tab/>
        <w:t>the individual’s adjusted taxable income does not exceed the individual’s higher income free area; or</w:t>
      </w:r>
    </w:p>
    <w:p w14:paraId="0D01F554" w14:textId="77777777" w:rsidR="00632062" w:rsidRPr="00481DA3" w:rsidRDefault="00632062">
      <w:pPr>
        <w:pStyle w:val="paragraphsub"/>
      </w:pPr>
      <w:r w:rsidRPr="00481DA3">
        <w:tab/>
        <w:t>(ii)</w:t>
      </w:r>
      <w:r w:rsidRPr="00481DA3">
        <w:tab/>
        <w:t>the individual, or the individual’s partner, is receiving a social security pension, a social security benefit</w:t>
      </w:r>
      <w:r w:rsidR="00975ECA" w:rsidRPr="00481DA3">
        <w:t>, a service pension</w:t>
      </w:r>
      <w:r w:rsidR="00396FD0" w:rsidRPr="00481DA3">
        <w:t>, income support supplement or a veteran payment</w:t>
      </w:r>
      <w:r w:rsidRPr="00481DA3">
        <w:t>; and</w:t>
      </w:r>
    </w:p>
    <w:p w14:paraId="1F2D52C9" w14:textId="77777777" w:rsidR="00632062" w:rsidRPr="00481DA3" w:rsidRDefault="00632062">
      <w:pPr>
        <w:pStyle w:val="paragraph"/>
      </w:pPr>
      <w:r w:rsidRPr="00481DA3">
        <w:tab/>
        <w:t>(b)</w:t>
      </w:r>
      <w:r w:rsidRPr="00481DA3">
        <w:tab/>
        <w:t>use Part</w:t>
      </w:r>
      <w:r w:rsidR="00BD75AB" w:rsidRPr="00481DA3">
        <w:t> </w:t>
      </w:r>
      <w:r w:rsidRPr="00481DA3">
        <w:t>3 (clauses</w:t>
      </w:r>
      <w:r w:rsidR="00BD75AB" w:rsidRPr="00481DA3">
        <w:t> </w:t>
      </w:r>
      <w:r w:rsidRPr="00481DA3">
        <w:t xml:space="preserve">25 to 28) </w:t>
      </w:r>
      <w:r w:rsidR="00405671" w:rsidRPr="00481DA3">
        <w:t>if the individual has at least one FTB child and:</w:t>
      </w:r>
    </w:p>
    <w:p w14:paraId="28CDB67F" w14:textId="77777777" w:rsidR="00632062" w:rsidRPr="00481DA3" w:rsidRDefault="00632062">
      <w:pPr>
        <w:pStyle w:val="paragraphsub"/>
      </w:pPr>
      <w:r w:rsidRPr="00481DA3">
        <w:tab/>
        <w:t>(i)</w:t>
      </w:r>
      <w:r w:rsidRPr="00481DA3">
        <w:tab/>
        <w:t>the individual’s adjusted taxable income exceeds the individual’s higher income free area; and</w:t>
      </w:r>
    </w:p>
    <w:p w14:paraId="76DEF8EE" w14:textId="77777777" w:rsidR="00632062" w:rsidRPr="00481DA3" w:rsidRDefault="00632062">
      <w:pPr>
        <w:pStyle w:val="paragraphsub"/>
      </w:pPr>
      <w:r w:rsidRPr="00481DA3">
        <w:tab/>
        <w:t>(ii)</w:t>
      </w:r>
      <w:r w:rsidRPr="00481DA3">
        <w:tab/>
        <w:t>neither the individual, nor the individual’s partner, is receiving a social security pension, a social security benefit</w:t>
      </w:r>
      <w:r w:rsidR="00975ECA" w:rsidRPr="00481DA3">
        <w:t>, a service pension</w:t>
      </w:r>
      <w:r w:rsidR="00396FD0" w:rsidRPr="00481DA3">
        <w:t>, income support supplement or a veteran payment</w:t>
      </w:r>
      <w:r w:rsidR="00405671" w:rsidRPr="00481DA3">
        <w:t>; and</w:t>
      </w:r>
    </w:p>
    <w:p w14:paraId="6300B7A6" w14:textId="77777777" w:rsidR="00405671" w:rsidRPr="00481DA3" w:rsidRDefault="00405671" w:rsidP="00405671">
      <w:pPr>
        <w:pStyle w:val="paragraph"/>
      </w:pPr>
      <w:r w:rsidRPr="00481DA3">
        <w:tab/>
        <w:t>(c)</w:t>
      </w:r>
      <w:r w:rsidRPr="00481DA3">
        <w:tab/>
        <w:t>use Part</w:t>
      </w:r>
      <w:r w:rsidR="00BD75AB" w:rsidRPr="00481DA3">
        <w:t> </w:t>
      </w:r>
      <w:r w:rsidRPr="00481DA3">
        <w:t>3A (clause</w:t>
      </w:r>
      <w:r w:rsidR="00BD75AB" w:rsidRPr="00481DA3">
        <w:t> </w:t>
      </w:r>
      <w:r w:rsidRPr="00481DA3">
        <w:t>28A) if the individual has no FTB children.</w:t>
      </w:r>
    </w:p>
    <w:p w14:paraId="2D923871" w14:textId="77777777" w:rsidR="00632062" w:rsidRPr="00481DA3" w:rsidRDefault="00632062">
      <w:pPr>
        <w:pStyle w:val="subsection2"/>
      </w:pPr>
      <w:r w:rsidRPr="00481DA3">
        <w:lastRenderedPageBreak/>
        <w:t>Use Schedule</w:t>
      </w:r>
      <w:r w:rsidR="00BD75AB" w:rsidRPr="00481DA3">
        <w:t> </w:t>
      </w:r>
      <w:r w:rsidRPr="00481DA3">
        <w:t>3 to work out the individual’s adjusted taxable income. Use clause</w:t>
      </w:r>
      <w:r w:rsidR="00BD75AB" w:rsidRPr="00481DA3">
        <w:t> </w:t>
      </w:r>
      <w:r w:rsidRPr="00481DA3">
        <w:t>2 to work out the individual’s higher income free area.</w:t>
      </w:r>
    </w:p>
    <w:p w14:paraId="5D8C186C" w14:textId="77777777" w:rsidR="00632062" w:rsidRPr="00481DA3" w:rsidRDefault="00632062" w:rsidP="0022492B">
      <w:pPr>
        <w:pStyle w:val="ActHead5"/>
      </w:pPr>
      <w:bookmarkStart w:id="246" w:name="_Toc163214766"/>
      <w:r w:rsidRPr="00E209BF">
        <w:rPr>
          <w:rStyle w:val="CharSectno"/>
        </w:rPr>
        <w:t>2</w:t>
      </w:r>
      <w:r w:rsidRPr="00481DA3">
        <w:t xml:space="preserve">  Higher income free area</w:t>
      </w:r>
      <w:bookmarkEnd w:id="246"/>
    </w:p>
    <w:p w14:paraId="6291CB1D" w14:textId="77777777" w:rsidR="00632062" w:rsidRPr="00481DA3" w:rsidRDefault="00632062">
      <w:pPr>
        <w:pStyle w:val="subsection"/>
        <w:spacing w:after="60"/>
      </w:pPr>
      <w:r w:rsidRPr="00481DA3">
        <w:tab/>
      </w:r>
      <w:r w:rsidRPr="00481DA3">
        <w:tab/>
        <w:t xml:space="preserve">For the purposes of this Part, an individual’s higher income free area is </w:t>
      </w:r>
      <w:r w:rsidR="00103ECC" w:rsidRPr="00481DA3">
        <w:t>the basic amount in column 1 of the following table</w:t>
      </w:r>
      <w:r w:rsidRPr="00481DA3">
        <w:t>.</w:t>
      </w:r>
    </w:p>
    <w:p w14:paraId="0E29F63F" w14:textId="77777777" w:rsidR="00632062" w:rsidRPr="00481DA3" w:rsidRDefault="00632062" w:rsidP="00486B15">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426"/>
        <w:gridCol w:w="5551"/>
      </w:tblGrid>
      <w:tr w:rsidR="00632062" w:rsidRPr="00481DA3" w14:paraId="6277D424" w14:textId="77777777" w:rsidTr="00486B15">
        <w:trPr>
          <w:tblHeader/>
        </w:trPr>
        <w:tc>
          <w:tcPr>
            <w:tcW w:w="5977" w:type="dxa"/>
            <w:gridSpan w:val="2"/>
            <w:tcBorders>
              <w:top w:val="single" w:sz="12" w:space="0" w:color="auto"/>
              <w:bottom w:val="single" w:sz="6" w:space="0" w:color="auto"/>
            </w:tcBorders>
            <w:shd w:val="clear" w:color="auto" w:fill="auto"/>
          </w:tcPr>
          <w:p w14:paraId="7AD89923" w14:textId="77777777" w:rsidR="00632062" w:rsidRPr="00481DA3" w:rsidRDefault="00632062" w:rsidP="00486B15">
            <w:pPr>
              <w:pStyle w:val="TableHeading"/>
            </w:pPr>
            <w:r w:rsidRPr="00481DA3">
              <w:t>Higher income free area</w:t>
            </w:r>
          </w:p>
        </w:tc>
      </w:tr>
      <w:tr w:rsidR="003A79BF" w:rsidRPr="00481DA3" w14:paraId="4FC70511" w14:textId="77777777" w:rsidTr="00640EED">
        <w:trPr>
          <w:tblHeader/>
        </w:trPr>
        <w:tc>
          <w:tcPr>
            <w:tcW w:w="426" w:type="dxa"/>
            <w:tcBorders>
              <w:top w:val="single" w:sz="6" w:space="0" w:color="auto"/>
              <w:bottom w:val="single" w:sz="12" w:space="0" w:color="auto"/>
            </w:tcBorders>
            <w:shd w:val="clear" w:color="auto" w:fill="auto"/>
          </w:tcPr>
          <w:p w14:paraId="2A124FCE" w14:textId="77777777" w:rsidR="003A79BF" w:rsidRPr="00481DA3" w:rsidRDefault="003A79BF" w:rsidP="00060E76">
            <w:pPr>
              <w:pStyle w:val="Tabletext"/>
              <w:rPr>
                <w:b/>
              </w:rPr>
            </w:pPr>
          </w:p>
        </w:tc>
        <w:tc>
          <w:tcPr>
            <w:tcW w:w="5551" w:type="dxa"/>
            <w:tcBorders>
              <w:top w:val="single" w:sz="6" w:space="0" w:color="auto"/>
              <w:bottom w:val="single" w:sz="12" w:space="0" w:color="auto"/>
            </w:tcBorders>
            <w:shd w:val="clear" w:color="auto" w:fill="auto"/>
          </w:tcPr>
          <w:p w14:paraId="1B8C6CCD" w14:textId="77777777" w:rsidR="003A79BF" w:rsidRPr="00481DA3" w:rsidRDefault="003A79BF" w:rsidP="004346AE">
            <w:pPr>
              <w:pStyle w:val="Tabletext"/>
              <w:rPr>
                <w:b/>
              </w:rPr>
            </w:pPr>
            <w:r w:rsidRPr="00481DA3">
              <w:rPr>
                <w:b/>
              </w:rPr>
              <w:t>Column 1</w:t>
            </w:r>
          </w:p>
          <w:p w14:paraId="7536BB94" w14:textId="77777777" w:rsidR="003A79BF" w:rsidRPr="00481DA3" w:rsidRDefault="003A79BF" w:rsidP="004346AE">
            <w:pPr>
              <w:pStyle w:val="Tabletext"/>
              <w:rPr>
                <w:b/>
              </w:rPr>
            </w:pPr>
            <w:r w:rsidRPr="00481DA3">
              <w:rPr>
                <w:b/>
              </w:rPr>
              <w:t>Basic amount</w:t>
            </w:r>
          </w:p>
        </w:tc>
      </w:tr>
      <w:tr w:rsidR="003A79BF" w:rsidRPr="00481DA3" w14:paraId="58029BC3" w14:textId="77777777" w:rsidTr="00640EED">
        <w:tc>
          <w:tcPr>
            <w:tcW w:w="426" w:type="dxa"/>
            <w:tcBorders>
              <w:top w:val="single" w:sz="12" w:space="0" w:color="auto"/>
              <w:bottom w:val="single" w:sz="12" w:space="0" w:color="auto"/>
            </w:tcBorders>
            <w:shd w:val="clear" w:color="auto" w:fill="auto"/>
          </w:tcPr>
          <w:p w14:paraId="211A3106" w14:textId="77777777" w:rsidR="003A79BF" w:rsidRPr="00481DA3" w:rsidRDefault="003A79BF" w:rsidP="004346AE">
            <w:pPr>
              <w:pStyle w:val="Tabletext"/>
            </w:pPr>
            <w:r w:rsidRPr="00481DA3">
              <w:t>1</w:t>
            </w:r>
          </w:p>
        </w:tc>
        <w:tc>
          <w:tcPr>
            <w:tcW w:w="5551" w:type="dxa"/>
            <w:tcBorders>
              <w:top w:val="single" w:sz="12" w:space="0" w:color="auto"/>
              <w:bottom w:val="single" w:sz="12" w:space="0" w:color="auto"/>
            </w:tcBorders>
            <w:shd w:val="clear" w:color="auto" w:fill="auto"/>
          </w:tcPr>
          <w:p w14:paraId="04D7707A" w14:textId="77777777" w:rsidR="003A79BF" w:rsidRPr="00481DA3" w:rsidRDefault="00624A10" w:rsidP="004346AE">
            <w:pPr>
              <w:pStyle w:val="Tabletext"/>
            </w:pPr>
            <w:r w:rsidRPr="00481DA3">
              <w:rPr>
                <w:lang w:eastAsia="en-US"/>
              </w:rPr>
              <w:t>$98,988</w:t>
            </w:r>
          </w:p>
        </w:tc>
      </w:tr>
    </w:tbl>
    <w:p w14:paraId="771E5E74" w14:textId="77777777" w:rsidR="00632062" w:rsidRPr="00481DA3" w:rsidRDefault="00632062" w:rsidP="003D7FE2">
      <w:pPr>
        <w:pStyle w:val="ActHead2"/>
        <w:pageBreakBefore/>
      </w:pPr>
      <w:bookmarkStart w:id="247" w:name="_Toc163214767"/>
      <w:r w:rsidRPr="00E209BF">
        <w:rPr>
          <w:rStyle w:val="CharPartNo"/>
        </w:rPr>
        <w:lastRenderedPageBreak/>
        <w:t>Part</w:t>
      </w:r>
      <w:r w:rsidR="00BD75AB" w:rsidRPr="00E209BF">
        <w:rPr>
          <w:rStyle w:val="CharPartNo"/>
        </w:rPr>
        <w:t> </w:t>
      </w:r>
      <w:r w:rsidRPr="00E209BF">
        <w:rPr>
          <w:rStyle w:val="CharPartNo"/>
        </w:rPr>
        <w:t>2</w:t>
      </w:r>
      <w:r w:rsidRPr="00481DA3">
        <w:t>—</w:t>
      </w:r>
      <w:r w:rsidRPr="00E209BF">
        <w:rPr>
          <w:rStyle w:val="CharPartText"/>
        </w:rPr>
        <w:t>Part A rate (Method 1)</w:t>
      </w:r>
      <w:bookmarkEnd w:id="247"/>
    </w:p>
    <w:p w14:paraId="631A8771" w14:textId="77777777" w:rsidR="00632062" w:rsidRPr="00481DA3" w:rsidRDefault="00AA48B4" w:rsidP="0022492B">
      <w:pPr>
        <w:pStyle w:val="ActHead3"/>
      </w:pPr>
      <w:bookmarkStart w:id="248" w:name="_Toc163214768"/>
      <w:r w:rsidRPr="00E209BF">
        <w:rPr>
          <w:rStyle w:val="CharDivNo"/>
        </w:rPr>
        <w:t>Division 1</w:t>
      </w:r>
      <w:r w:rsidR="00632062" w:rsidRPr="00481DA3">
        <w:t>—</w:t>
      </w:r>
      <w:r w:rsidR="00632062" w:rsidRPr="00E209BF">
        <w:rPr>
          <w:rStyle w:val="CharDivText"/>
        </w:rPr>
        <w:t>Overall rate calculation process</w:t>
      </w:r>
      <w:bookmarkEnd w:id="248"/>
    </w:p>
    <w:p w14:paraId="0BCAEB45" w14:textId="77777777" w:rsidR="00632062" w:rsidRPr="00481DA3" w:rsidRDefault="00632062" w:rsidP="0022492B">
      <w:pPr>
        <w:pStyle w:val="ActHead5"/>
      </w:pPr>
      <w:bookmarkStart w:id="249" w:name="_Toc163214769"/>
      <w:r w:rsidRPr="00E209BF">
        <w:rPr>
          <w:rStyle w:val="CharSectno"/>
        </w:rPr>
        <w:t>3</w:t>
      </w:r>
      <w:r w:rsidRPr="00481DA3">
        <w:t xml:space="preserve">  Method of calculating Part A rate</w:t>
      </w:r>
      <w:bookmarkEnd w:id="249"/>
    </w:p>
    <w:p w14:paraId="02B07B28" w14:textId="77777777" w:rsidR="00632062" w:rsidRPr="00481DA3" w:rsidRDefault="00632062">
      <w:pPr>
        <w:pStyle w:val="subsection"/>
      </w:pPr>
      <w:r w:rsidRPr="00481DA3">
        <w:tab/>
      </w:r>
      <w:r w:rsidRPr="00481DA3">
        <w:tab/>
        <w:t xml:space="preserve">Subject to the operation of </w:t>
      </w:r>
      <w:r w:rsidR="00AB6E7E" w:rsidRPr="00481DA3">
        <w:t>clauses</w:t>
      </w:r>
      <w:r w:rsidR="00BD75AB" w:rsidRPr="00481DA3">
        <w:t> </w:t>
      </w:r>
      <w:r w:rsidR="00FB34B2" w:rsidRPr="00481DA3">
        <w:t>5,</w:t>
      </w:r>
      <w:r w:rsidR="009C4F75" w:rsidRPr="00481DA3">
        <w:t xml:space="preserve"> 6A,</w:t>
      </w:r>
      <w:r w:rsidR="00FB34B2" w:rsidRPr="00481DA3">
        <w:t xml:space="preserve"> 38J and 38K</w:t>
      </w:r>
      <w:r w:rsidRPr="00481DA3">
        <w:t xml:space="preserve">, if the individual’s Part A rate is to be calculated using this Part, it is calculated as follows: </w:t>
      </w:r>
    </w:p>
    <w:p w14:paraId="47714CC7" w14:textId="77777777" w:rsidR="00632062" w:rsidRPr="00481DA3" w:rsidRDefault="00632062" w:rsidP="00AF57E2">
      <w:pPr>
        <w:pStyle w:val="BoxHeadItalic"/>
      </w:pPr>
      <w:r w:rsidRPr="00481DA3">
        <w:t>Method statement</w:t>
      </w:r>
    </w:p>
    <w:p w14:paraId="609B3E51" w14:textId="77777777" w:rsidR="00632062" w:rsidRPr="00481DA3" w:rsidRDefault="00632062" w:rsidP="00AF57E2">
      <w:pPr>
        <w:pStyle w:val="BoxStep"/>
        <w:keepNext/>
      </w:pPr>
      <w:r w:rsidRPr="00481DA3">
        <w:t>Step 1.</w:t>
      </w:r>
      <w:r w:rsidRPr="00481DA3">
        <w:tab/>
        <w:t>Add the following amounts:</w:t>
      </w:r>
    </w:p>
    <w:p w14:paraId="3EB299F8" w14:textId="77777777" w:rsidR="00632062" w:rsidRPr="00481DA3" w:rsidRDefault="00632062" w:rsidP="00AF57E2">
      <w:pPr>
        <w:pStyle w:val="BoxPara"/>
        <w:keepNext/>
      </w:pPr>
      <w:r w:rsidRPr="00481DA3">
        <w:tab/>
        <w:t>(a)</w:t>
      </w:r>
      <w:r w:rsidRPr="00481DA3">
        <w:tab/>
        <w:t xml:space="preserve">the individual’s standard rate under </w:t>
      </w:r>
      <w:r w:rsidR="00AA48B4" w:rsidRPr="00481DA3">
        <w:t>Division 2</w:t>
      </w:r>
      <w:r w:rsidRPr="00481DA3">
        <w:t xml:space="preserve"> of this Part (clauses</w:t>
      </w:r>
      <w:r w:rsidR="00BD75AB" w:rsidRPr="00481DA3">
        <w:t> </w:t>
      </w:r>
      <w:r w:rsidRPr="00481DA3">
        <w:t>7 to 11);</w:t>
      </w:r>
    </w:p>
    <w:p w14:paraId="64C99230" w14:textId="77777777" w:rsidR="004C561E" w:rsidRPr="00481DA3" w:rsidRDefault="004C561E" w:rsidP="004C561E">
      <w:pPr>
        <w:pStyle w:val="BoxPara"/>
      </w:pPr>
      <w:r w:rsidRPr="00481DA3">
        <w:tab/>
        <w:t>(ba)</w:t>
      </w:r>
      <w:r w:rsidRPr="00481DA3">
        <w:tab/>
        <w:t xml:space="preserve">the individual’s newborn supplement (if any) under </w:t>
      </w:r>
      <w:r w:rsidR="00AA48B4" w:rsidRPr="00481DA3">
        <w:t>Division 1</w:t>
      </w:r>
      <w:r w:rsidRPr="00481DA3">
        <w:t>A of Part</w:t>
      </w:r>
      <w:r w:rsidR="00BD75AB" w:rsidRPr="00481DA3">
        <w:t> </w:t>
      </w:r>
      <w:r w:rsidRPr="00481DA3">
        <w:t>5 (clauses</w:t>
      </w:r>
      <w:r w:rsidR="00BD75AB" w:rsidRPr="00481DA3">
        <w:t> </w:t>
      </w:r>
      <w:r w:rsidRPr="00481DA3">
        <w:t>35A and 35B);</w:t>
      </w:r>
    </w:p>
    <w:p w14:paraId="23FA2623" w14:textId="77777777" w:rsidR="00632062" w:rsidRPr="00481DA3" w:rsidRDefault="00632062" w:rsidP="00AF57E2">
      <w:pPr>
        <w:pStyle w:val="BoxPara"/>
        <w:keepNext/>
      </w:pPr>
      <w:r w:rsidRPr="00481DA3">
        <w:tab/>
        <w:t>(c)</w:t>
      </w:r>
      <w:r w:rsidRPr="00481DA3">
        <w:tab/>
        <w:t xml:space="preserve">the individual’s multiple birth allowance (if any) under </w:t>
      </w:r>
      <w:r w:rsidR="00AA48B4" w:rsidRPr="00481DA3">
        <w:t>Division 2</w:t>
      </w:r>
      <w:r w:rsidRPr="00481DA3">
        <w:t xml:space="preserve"> of Part</w:t>
      </w:r>
      <w:r w:rsidR="00BD75AB" w:rsidRPr="00481DA3">
        <w:t> </w:t>
      </w:r>
      <w:r w:rsidRPr="00481DA3">
        <w:t>5 (clauses</w:t>
      </w:r>
      <w:r w:rsidR="00BD75AB" w:rsidRPr="00481DA3">
        <w:t> </w:t>
      </w:r>
      <w:r w:rsidRPr="00481DA3">
        <w:t>36 to 38);</w:t>
      </w:r>
    </w:p>
    <w:p w14:paraId="4E95D95E" w14:textId="77777777" w:rsidR="008D280C" w:rsidRPr="00481DA3" w:rsidRDefault="008D280C" w:rsidP="00AF57E2">
      <w:pPr>
        <w:pStyle w:val="BoxPara"/>
      </w:pPr>
      <w:r w:rsidRPr="00481DA3">
        <w:tab/>
        <w:t>(ca)</w:t>
      </w:r>
      <w:r w:rsidRPr="00481DA3">
        <w:tab/>
        <w:t xml:space="preserve">the individual’s FTB Part A supplement under </w:t>
      </w:r>
      <w:r w:rsidR="00AA48B4" w:rsidRPr="00481DA3">
        <w:t>Division 2</w:t>
      </w:r>
      <w:r w:rsidRPr="00481DA3">
        <w:t>A of Part</w:t>
      </w:r>
      <w:r w:rsidR="00BD75AB" w:rsidRPr="00481DA3">
        <w:t> </w:t>
      </w:r>
      <w:r w:rsidRPr="00481DA3">
        <w:t>5 (clause</w:t>
      </w:r>
      <w:r w:rsidR="00BD75AB" w:rsidRPr="00481DA3">
        <w:t> </w:t>
      </w:r>
      <w:r w:rsidRPr="00481DA3">
        <w:t>38A);</w:t>
      </w:r>
    </w:p>
    <w:p w14:paraId="65C0BE04" w14:textId="77777777" w:rsidR="00A70FFD" w:rsidRPr="00481DA3" w:rsidRDefault="00A70FFD" w:rsidP="00A70FFD">
      <w:pPr>
        <w:pStyle w:val="BoxPara"/>
      </w:pPr>
      <w:r w:rsidRPr="00481DA3">
        <w:tab/>
        <w:t>(cb)</w:t>
      </w:r>
      <w:r w:rsidRPr="00481DA3">
        <w:tab/>
        <w:t xml:space="preserve">the individual’s </w:t>
      </w:r>
      <w:r w:rsidR="00E908C6" w:rsidRPr="00481DA3">
        <w:t>energy supplement</w:t>
      </w:r>
      <w:r w:rsidRPr="00481DA3">
        <w:t xml:space="preserve"> (Part A) under Subdivision A of </w:t>
      </w:r>
      <w:r w:rsidR="00AA48B4" w:rsidRPr="00481DA3">
        <w:t>Division 2</w:t>
      </w:r>
      <w:r w:rsidRPr="00481DA3">
        <w:t>AA of Part</w:t>
      </w:r>
      <w:r w:rsidR="00BD75AB" w:rsidRPr="00481DA3">
        <w:t> </w:t>
      </w:r>
      <w:r w:rsidRPr="00481DA3">
        <w:t>5 (clause</w:t>
      </w:r>
      <w:r w:rsidR="00BD75AB" w:rsidRPr="00481DA3">
        <w:t> </w:t>
      </w:r>
      <w:r w:rsidRPr="00481DA3">
        <w:t>38AA);</w:t>
      </w:r>
    </w:p>
    <w:p w14:paraId="2E469B9C" w14:textId="77777777" w:rsidR="00632062" w:rsidRPr="00481DA3" w:rsidRDefault="00632062" w:rsidP="00AF57E2">
      <w:pPr>
        <w:pStyle w:val="BoxPara"/>
      </w:pPr>
      <w:r w:rsidRPr="00481DA3">
        <w:tab/>
        <w:t>(d)</w:t>
      </w:r>
      <w:r w:rsidRPr="00481DA3">
        <w:tab/>
        <w:t xml:space="preserve">the individual’s rent assistance (if any) under </w:t>
      </w:r>
      <w:r w:rsidR="00FB34B2" w:rsidRPr="00481DA3">
        <w:t xml:space="preserve">Subdivision A of </w:t>
      </w:r>
      <w:r w:rsidR="00AA48B4" w:rsidRPr="00481DA3">
        <w:t>Division 2</w:t>
      </w:r>
      <w:r w:rsidR="00FB34B2" w:rsidRPr="00481DA3">
        <w:t>B of Part</w:t>
      </w:r>
      <w:r w:rsidR="00BD75AB" w:rsidRPr="00481DA3">
        <w:t> </w:t>
      </w:r>
      <w:r w:rsidR="00FB34B2" w:rsidRPr="00481DA3">
        <w:t>5 (clauses</w:t>
      </w:r>
      <w:r w:rsidR="00BD75AB" w:rsidRPr="00481DA3">
        <w:t> </w:t>
      </w:r>
      <w:r w:rsidR="00FB34B2" w:rsidRPr="00481DA3">
        <w:t>38B to 38H)</w:t>
      </w:r>
      <w:r w:rsidRPr="00481DA3">
        <w:t>.</w:t>
      </w:r>
    </w:p>
    <w:p w14:paraId="65CC88AF" w14:textId="77777777" w:rsidR="00632062" w:rsidRPr="00481DA3" w:rsidRDefault="00632062" w:rsidP="00AF57E2">
      <w:pPr>
        <w:pStyle w:val="BoxStep"/>
      </w:pPr>
      <w:r w:rsidRPr="00481DA3">
        <w:tab/>
        <w:t xml:space="preserve">The result is the individual’s </w:t>
      </w:r>
      <w:r w:rsidRPr="00481DA3">
        <w:rPr>
          <w:b/>
          <w:i/>
        </w:rPr>
        <w:t>maximum rate</w:t>
      </w:r>
      <w:r w:rsidRPr="00481DA3">
        <w:t>.</w:t>
      </w:r>
    </w:p>
    <w:p w14:paraId="72A499AE" w14:textId="77777777" w:rsidR="009C4F75" w:rsidRPr="00481DA3" w:rsidRDefault="009C4F75" w:rsidP="000F1E49">
      <w:pPr>
        <w:pStyle w:val="BoxNote"/>
      </w:pPr>
      <w:r w:rsidRPr="00481DA3">
        <w:lastRenderedPageBreak/>
        <w:tab/>
        <w:t>Note:</w:t>
      </w:r>
      <w:r w:rsidRPr="00481DA3">
        <w:tab/>
      </w:r>
      <w:r w:rsidR="00BD75AB" w:rsidRPr="00481DA3">
        <w:t>Paragraph (</w:t>
      </w:r>
      <w:r w:rsidRPr="00481DA3">
        <w:t>cb) does not apply to certain individuals: see clause</w:t>
      </w:r>
      <w:r w:rsidR="00BD75AB" w:rsidRPr="00481DA3">
        <w:t> </w:t>
      </w:r>
      <w:r w:rsidRPr="00481DA3">
        <w:t>6A.</w:t>
      </w:r>
    </w:p>
    <w:p w14:paraId="2FA8AEEF" w14:textId="77777777" w:rsidR="00632062" w:rsidRPr="00481DA3" w:rsidRDefault="00632062" w:rsidP="00747931">
      <w:pPr>
        <w:pStyle w:val="BoxStep"/>
        <w:keepNext/>
        <w:keepLines/>
      </w:pPr>
      <w:r w:rsidRPr="00481DA3">
        <w:t>Step 2.</w:t>
      </w:r>
      <w:r w:rsidRPr="00481DA3">
        <w:tab/>
        <w:t xml:space="preserve">Apply the income test in </w:t>
      </w:r>
      <w:r w:rsidR="00AA48B4" w:rsidRPr="00481DA3">
        <w:t>Division 2</w:t>
      </w:r>
      <w:r w:rsidR="00FB34B2" w:rsidRPr="00481DA3">
        <w:t>C of Part</w:t>
      </w:r>
      <w:r w:rsidR="00BD75AB" w:rsidRPr="00481DA3">
        <w:t> </w:t>
      </w:r>
      <w:r w:rsidR="00FB34B2" w:rsidRPr="00481DA3">
        <w:t>5 (clauses</w:t>
      </w:r>
      <w:r w:rsidR="00BD75AB" w:rsidRPr="00481DA3">
        <w:t> </w:t>
      </w:r>
      <w:r w:rsidR="00FB34B2" w:rsidRPr="00481DA3">
        <w:t>38L to 38N)</w:t>
      </w:r>
      <w:r w:rsidRPr="00481DA3">
        <w:t xml:space="preserve"> to work out any reduction for adjusted taxable income. Take any reduction away from the individual’s maximum rate: the result is the individual’s </w:t>
      </w:r>
      <w:r w:rsidRPr="00481DA3">
        <w:rPr>
          <w:b/>
          <w:i/>
        </w:rPr>
        <w:t>income tested rate</w:t>
      </w:r>
      <w:r w:rsidRPr="00481DA3">
        <w:t>.</w:t>
      </w:r>
    </w:p>
    <w:p w14:paraId="754BD113" w14:textId="77777777" w:rsidR="00632062" w:rsidRPr="00481DA3" w:rsidRDefault="00632062" w:rsidP="00AF57E2">
      <w:pPr>
        <w:pStyle w:val="BoxStep"/>
        <w:keepNext/>
        <w:keepLines/>
      </w:pPr>
      <w:r w:rsidRPr="00481DA3">
        <w:t>Step 3.</w:t>
      </w:r>
      <w:r w:rsidRPr="00481DA3">
        <w:tab/>
        <w:t>Apply the maintenance income test in Division</w:t>
      </w:r>
      <w:r w:rsidR="00BD75AB" w:rsidRPr="00481DA3">
        <w:t> </w:t>
      </w:r>
      <w:r w:rsidRPr="00481DA3">
        <w:t>5 of this Part (clauses</w:t>
      </w:r>
      <w:r w:rsidR="00BD75AB" w:rsidRPr="00481DA3">
        <w:t> </w:t>
      </w:r>
      <w:r w:rsidRPr="00481DA3">
        <w:t xml:space="preserve">20 to 24) to work out any reduction for maintenance income. Take any reduction away from the individual’s income tested rate: the result is the individual’s </w:t>
      </w:r>
      <w:r w:rsidRPr="00481DA3">
        <w:rPr>
          <w:b/>
          <w:i/>
        </w:rPr>
        <w:t>income and maintenance tested rate</w:t>
      </w:r>
      <w:r w:rsidRPr="00481DA3">
        <w:t>.</w:t>
      </w:r>
    </w:p>
    <w:p w14:paraId="78A0C654" w14:textId="77777777" w:rsidR="00632062" w:rsidRPr="00481DA3" w:rsidRDefault="00632062" w:rsidP="00AF57E2">
      <w:pPr>
        <w:pStyle w:val="BoxStep"/>
        <w:keepNext/>
      </w:pPr>
      <w:r w:rsidRPr="00481DA3">
        <w:t>Step 4.</w:t>
      </w:r>
      <w:r w:rsidRPr="00481DA3">
        <w:tab/>
        <w:t xml:space="preserve">The individual’s </w:t>
      </w:r>
      <w:r w:rsidRPr="00481DA3">
        <w:rPr>
          <w:b/>
          <w:i/>
        </w:rPr>
        <w:t>Part A rate</w:t>
      </w:r>
      <w:r w:rsidRPr="00481DA3">
        <w:t xml:space="preserve"> is: </w:t>
      </w:r>
    </w:p>
    <w:p w14:paraId="4AE56B3E" w14:textId="77777777" w:rsidR="00632062" w:rsidRPr="00481DA3" w:rsidRDefault="00632062" w:rsidP="00AF57E2">
      <w:pPr>
        <w:pStyle w:val="BoxPara"/>
        <w:keepNext/>
      </w:pPr>
      <w:r w:rsidRPr="00481DA3">
        <w:tab/>
        <w:t>(a)</w:t>
      </w:r>
      <w:r w:rsidRPr="00481DA3">
        <w:tab/>
        <w:t>the individual’s income and maintenance tested rate if it is equal to or greater than the individual’s base rate (see clause</w:t>
      </w:r>
      <w:r w:rsidR="00BD75AB" w:rsidRPr="00481DA3">
        <w:t> </w:t>
      </w:r>
      <w:r w:rsidRPr="00481DA3">
        <w:t>4); or</w:t>
      </w:r>
    </w:p>
    <w:p w14:paraId="5E50048F" w14:textId="77777777" w:rsidR="00632062" w:rsidRPr="00481DA3" w:rsidRDefault="00632062" w:rsidP="00AF57E2">
      <w:pPr>
        <w:pStyle w:val="BoxPara"/>
        <w:keepNext/>
      </w:pPr>
      <w:r w:rsidRPr="00481DA3">
        <w:tab/>
        <w:t>(b)</w:t>
      </w:r>
      <w:r w:rsidRPr="00481DA3">
        <w:tab/>
        <w:t>the individual’s base rate (see clause</w:t>
      </w:r>
      <w:r w:rsidR="00BD75AB" w:rsidRPr="00481DA3">
        <w:t> </w:t>
      </w:r>
      <w:r w:rsidRPr="00481DA3">
        <w:t>4) if it is more than the individual’s income and maintenance tested rate.</w:t>
      </w:r>
    </w:p>
    <w:p w14:paraId="3ECBD663" w14:textId="77777777" w:rsidR="00632062" w:rsidRPr="00481DA3" w:rsidRDefault="00632062" w:rsidP="0022492B">
      <w:pPr>
        <w:pStyle w:val="ActHead5"/>
      </w:pPr>
      <w:bookmarkStart w:id="250" w:name="_Toc163214770"/>
      <w:r w:rsidRPr="00E209BF">
        <w:rPr>
          <w:rStyle w:val="CharSectno"/>
        </w:rPr>
        <w:t>4</w:t>
      </w:r>
      <w:r w:rsidRPr="00481DA3">
        <w:t xml:space="preserve">  Base rate</w:t>
      </w:r>
      <w:bookmarkEnd w:id="250"/>
    </w:p>
    <w:p w14:paraId="2CEC7825" w14:textId="77777777" w:rsidR="00632062" w:rsidRPr="00481DA3" w:rsidRDefault="00632062">
      <w:pPr>
        <w:pStyle w:val="subsection"/>
      </w:pPr>
      <w:r w:rsidRPr="00481DA3">
        <w:tab/>
      </w:r>
      <w:r w:rsidRPr="00481DA3">
        <w:tab/>
        <w:t xml:space="preserve">The individual’s </w:t>
      </w:r>
      <w:r w:rsidRPr="00481DA3">
        <w:rPr>
          <w:b/>
          <w:i/>
        </w:rPr>
        <w:t>base rate</w:t>
      </w:r>
      <w:r w:rsidRPr="00481DA3">
        <w:t xml:space="preserve"> is the rate that would be the individual’s </w:t>
      </w:r>
      <w:r w:rsidR="00963E5B" w:rsidRPr="00481DA3">
        <w:t xml:space="preserve">Method 2 base rate </w:t>
      </w:r>
      <w:r w:rsidRPr="00481DA3">
        <w:t>under clause</w:t>
      </w:r>
      <w:r w:rsidR="00BD75AB" w:rsidRPr="00481DA3">
        <w:t> </w:t>
      </w:r>
      <w:r w:rsidRPr="00481DA3">
        <w:t>25 if the individual’s Part A rate were worked out using Part</w:t>
      </w:r>
      <w:r w:rsidR="00BD75AB" w:rsidRPr="00481DA3">
        <w:t> </w:t>
      </w:r>
      <w:r w:rsidRPr="00481DA3">
        <w:t>3.</w:t>
      </w:r>
    </w:p>
    <w:p w14:paraId="06C9F7AA" w14:textId="77777777" w:rsidR="00B37077" w:rsidRPr="00481DA3" w:rsidRDefault="00B37077" w:rsidP="00B37077">
      <w:pPr>
        <w:pStyle w:val="ActHead5"/>
      </w:pPr>
      <w:bookmarkStart w:id="251" w:name="_Toc163214771"/>
      <w:r w:rsidRPr="00E209BF">
        <w:rPr>
          <w:rStyle w:val="CharSectno"/>
        </w:rPr>
        <w:t>5</w:t>
      </w:r>
      <w:r w:rsidRPr="00481DA3">
        <w:t xml:space="preserve">  Family tax benefit advance to individual</w:t>
      </w:r>
      <w:bookmarkEnd w:id="251"/>
    </w:p>
    <w:p w14:paraId="0D2EEE88" w14:textId="77777777" w:rsidR="00B37077" w:rsidRPr="00481DA3" w:rsidRDefault="00B37077" w:rsidP="00B37077">
      <w:pPr>
        <w:pStyle w:val="subsection"/>
      </w:pPr>
      <w:r w:rsidRPr="00481DA3">
        <w:tab/>
        <w:t>(1)</w:t>
      </w:r>
      <w:r w:rsidRPr="00481DA3">
        <w:tab/>
        <w:t>If:</w:t>
      </w:r>
    </w:p>
    <w:p w14:paraId="5C818C9B" w14:textId="77777777" w:rsidR="00B37077" w:rsidRPr="00481DA3" w:rsidRDefault="00B37077" w:rsidP="00B37077">
      <w:pPr>
        <w:pStyle w:val="paragraph"/>
      </w:pPr>
      <w:r w:rsidRPr="00481DA3">
        <w:tab/>
        <w:t>(a)</w:t>
      </w:r>
      <w:r w:rsidRPr="00481DA3">
        <w:tab/>
        <w:t>an individual is entitled to be paid family tax benefit by instalment; and</w:t>
      </w:r>
    </w:p>
    <w:p w14:paraId="70FBEECC" w14:textId="77777777" w:rsidR="00B37077" w:rsidRPr="00481DA3" w:rsidRDefault="00B37077" w:rsidP="00B37077">
      <w:pPr>
        <w:pStyle w:val="paragraph"/>
      </w:pPr>
      <w:r w:rsidRPr="00481DA3">
        <w:tab/>
        <w:t>(b)</w:t>
      </w:r>
      <w:r w:rsidRPr="00481DA3">
        <w:tab/>
        <w:t>the individual is paid a family tax benefit advance; and</w:t>
      </w:r>
    </w:p>
    <w:p w14:paraId="0C04F5CF" w14:textId="77777777" w:rsidR="00B37077" w:rsidRPr="00481DA3" w:rsidRDefault="00B37077" w:rsidP="00B37077">
      <w:pPr>
        <w:pStyle w:val="paragraph"/>
      </w:pPr>
      <w:r w:rsidRPr="00481DA3">
        <w:tab/>
        <w:t>(c)</w:t>
      </w:r>
      <w:r w:rsidRPr="00481DA3">
        <w:tab/>
        <w:t>the individual has not repaid the whole of the advance; and</w:t>
      </w:r>
    </w:p>
    <w:p w14:paraId="3556B6AE" w14:textId="77777777" w:rsidR="00B37077" w:rsidRPr="00481DA3" w:rsidRDefault="00B37077" w:rsidP="00B37077">
      <w:pPr>
        <w:pStyle w:val="paragraph"/>
      </w:pPr>
      <w:r w:rsidRPr="00481DA3">
        <w:lastRenderedPageBreak/>
        <w:tab/>
        <w:t>(d)</w:t>
      </w:r>
      <w:r w:rsidRPr="00481DA3">
        <w:tab/>
        <w:t>the amount of unrepaid family tax benefit advance is not an FTB advance debt;</w:t>
      </w:r>
    </w:p>
    <w:p w14:paraId="5AAAF8B1" w14:textId="77777777" w:rsidR="00B37077" w:rsidRPr="00481DA3" w:rsidRDefault="00B37077" w:rsidP="00B37077">
      <w:pPr>
        <w:pStyle w:val="subsection2"/>
      </w:pPr>
      <w:r w:rsidRPr="00481DA3">
        <w:t>then, subject to clauses</w:t>
      </w:r>
      <w:r w:rsidR="00BD75AB" w:rsidRPr="00481DA3">
        <w:t> </w:t>
      </w:r>
      <w:r w:rsidRPr="00481DA3">
        <w:t>44 and 49, the individual’s Part A rate (as reduced (if at all) under clauses</w:t>
      </w:r>
      <w:r w:rsidR="00BD75AB" w:rsidRPr="00481DA3">
        <w:t> </w:t>
      </w:r>
      <w:r w:rsidRPr="00481DA3">
        <w:t>38J and 38K) is to be reduced in accordance with Division</w:t>
      </w:r>
      <w:r w:rsidR="00BD75AB" w:rsidRPr="00481DA3">
        <w:t> </w:t>
      </w:r>
      <w:r w:rsidRPr="00481DA3">
        <w:t>4 of Part</w:t>
      </w:r>
      <w:r w:rsidR="00BD75AB" w:rsidRPr="00481DA3">
        <w:t> </w:t>
      </w:r>
      <w:r w:rsidRPr="00481DA3">
        <w:t>5 (clauses</w:t>
      </w:r>
      <w:r w:rsidR="00BD75AB" w:rsidRPr="00481DA3">
        <w:t> </w:t>
      </w:r>
      <w:r w:rsidRPr="00481DA3">
        <w:t>40 to 51).</w:t>
      </w:r>
    </w:p>
    <w:p w14:paraId="6C138314" w14:textId="77777777" w:rsidR="00B37077" w:rsidRPr="00481DA3" w:rsidRDefault="00B37077" w:rsidP="00B37077">
      <w:pPr>
        <w:pStyle w:val="subsection"/>
      </w:pPr>
      <w:r w:rsidRPr="00481DA3">
        <w:tab/>
        <w:t>(2)</w:t>
      </w:r>
      <w:r w:rsidRPr="00481DA3">
        <w:tab/>
        <w:t xml:space="preserve">If an individual satisfies </w:t>
      </w:r>
      <w:r w:rsidR="00BD75AB" w:rsidRPr="00481DA3">
        <w:t>paragraphs (</w:t>
      </w:r>
      <w:r w:rsidRPr="00481DA3">
        <w:t xml:space="preserve">1)(a) to (d) for more than one family tax benefit advance, the individual’s Part A rate is to be reduced under </w:t>
      </w:r>
      <w:r w:rsidR="00BD75AB" w:rsidRPr="00481DA3">
        <w:t>subclause (</w:t>
      </w:r>
      <w:r w:rsidRPr="00481DA3">
        <w:t>1) for each of those advances.</w:t>
      </w:r>
    </w:p>
    <w:p w14:paraId="43987BDE" w14:textId="77777777" w:rsidR="00172480" w:rsidRPr="00481DA3" w:rsidRDefault="00172480" w:rsidP="00172480">
      <w:pPr>
        <w:pStyle w:val="ActHead5"/>
      </w:pPr>
      <w:bookmarkStart w:id="252" w:name="_Toc163214772"/>
      <w:r w:rsidRPr="00E209BF">
        <w:rPr>
          <w:rStyle w:val="CharSectno"/>
        </w:rPr>
        <w:t>6</w:t>
      </w:r>
      <w:r w:rsidRPr="00481DA3">
        <w:t xml:space="preserve">  Components of Part A rates under this Part</w:t>
      </w:r>
      <w:bookmarkEnd w:id="252"/>
    </w:p>
    <w:p w14:paraId="4BD4D92D" w14:textId="77777777" w:rsidR="00172480" w:rsidRPr="00481DA3" w:rsidRDefault="00172480" w:rsidP="00172480">
      <w:pPr>
        <w:pStyle w:val="subsection"/>
      </w:pPr>
      <w:r w:rsidRPr="00481DA3">
        <w:tab/>
      </w:r>
      <w:r w:rsidRPr="00481DA3">
        <w:tab/>
        <w:t>The Minister may, by legislative instrument, determine a method for working out the extent to which Part A rates under this Part are attributable to the amounts referred to in step 1 of the method statement in clause</w:t>
      </w:r>
      <w:r w:rsidR="00BD75AB" w:rsidRPr="00481DA3">
        <w:t> </w:t>
      </w:r>
      <w:r w:rsidRPr="00481DA3">
        <w:t>3.</w:t>
      </w:r>
    </w:p>
    <w:p w14:paraId="3F9C71E8" w14:textId="77777777" w:rsidR="009C4F75" w:rsidRPr="00481DA3" w:rsidRDefault="009C4F75" w:rsidP="009C4F75">
      <w:pPr>
        <w:pStyle w:val="ActHead5"/>
      </w:pPr>
      <w:bookmarkStart w:id="253" w:name="_Toc163214773"/>
      <w:r w:rsidRPr="00E209BF">
        <w:rPr>
          <w:rStyle w:val="CharSectno"/>
        </w:rPr>
        <w:t>6A</w:t>
      </w:r>
      <w:r w:rsidRPr="00481DA3">
        <w:t xml:space="preserve">  Energy supplement</w:t>
      </w:r>
      <w:bookmarkEnd w:id="253"/>
    </w:p>
    <w:p w14:paraId="6FCAB3F6" w14:textId="77777777" w:rsidR="009C4F75" w:rsidRPr="00481DA3" w:rsidRDefault="009C4F75" w:rsidP="009C4F75">
      <w:pPr>
        <w:pStyle w:val="subsection"/>
      </w:pPr>
      <w:r w:rsidRPr="00481DA3">
        <w:tab/>
        <w:t>(1)</w:t>
      </w:r>
      <w:r w:rsidRPr="00481DA3">
        <w:tab/>
      </w:r>
      <w:r w:rsidR="00BD75AB" w:rsidRPr="00481DA3">
        <w:t>Paragraph (</w:t>
      </w:r>
      <w:r w:rsidRPr="00481DA3">
        <w:t>cb) of step 1 of the method statement in clause</w:t>
      </w:r>
      <w:r w:rsidR="00BD75AB" w:rsidRPr="00481DA3">
        <w:t> </w:t>
      </w:r>
      <w:r w:rsidRPr="00481DA3">
        <w:t>3 does not apply to an individual on or after the commencement of this clause unless:</w:t>
      </w:r>
    </w:p>
    <w:p w14:paraId="4E66C6AC" w14:textId="77777777" w:rsidR="009C4F75" w:rsidRPr="00481DA3" w:rsidRDefault="009C4F75" w:rsidP="009C4F75">
      <w:pPr>
        <w:pStyle w:val="paragraph"/>
      </w:pPr>
      <w:r w:rsidRPr="00481DA3">
        <w:tab/>
        <w:t>(a)</w:t>
      </w:r>
      <w:r w:rsidRPr="00481DA3">
        <w:tab/>
        <w:t>the individual was entitled to be paid family tax benefit in respect of 19</w:t>
      </w:r>
      <w:r w:rsidR="00BD75AB" w:rsidRPr="00481DA3">
        <w:t> </w:t>
      </w:r>
      <w:r w:rsidRPr="00481DA3">
        <w:t>September 2016; and</w:t>
      </w:r>
    </w:p>
    <w:p w14:paraId="57E09A50" w14:textId="77777777" w:rsidR="009C4F75" w:rsidRPr="00481DA3" w:rsidRDefault="009C4F75" w:rsidP="009C4F75">
      <w:pPr>
        <w:pStyle w:val="paragraph"/>
      </w:pPr>
      <w:r w:rsidRPr="00481DA3">
        <w:tab/>
        <w:t>(b)</w:t>
      </w:r>
      <w:r w:rsidRPr="00481DA3">
        <w:tab/>
        <w:t>the individual’s Part A rate of family tax benefit in respect of 19</w:t>
      </w:r>
      <w:r w:rsidR="00BD75AB" w:rsidRPr="00481DA3">
        <w:t> </w:t>
      </w:r>
      <w:r w:rsidRPr="00481DA3">
        <w:t>September 2016 was not worked out under Part</w:t>
      </w:r>
      <w:r w:rsidR="00BD75AB" w:rsidRPr="00481DA3">
        <w:t> </w:t>
      </w:r>
      <w:r w:rsidRPr="00481DA3">
        <w:t>3A of this Schedule.</w:t>
      </w:r>
    </w:p>
    <w:p w14:paraId="5E8CC321" w14:textId="77777777" w:rsidR="009C4F75" w:rsidRPr="00481DA3" w:rsidRDefault="009C4F75" w:rsidP="009C4F75">
      <w:pPr>
        <w:pStyle w:val="subsection"/>
      </w:pPr>
      <w:r w:rsidRPr="00481DA3">
        <w:tab/>
        <w:t>(2)</w:t>
      </w:r>
      <w:r w:rsidRPr="00481DA3">
        <w:tab/>
        <w:t>However, if:</w:t>
      </w:r>
    </w:p>
    <w:p w14:paraId="5926C18C" w14:textId="77777777" w:rsidR="009C4F75" w:rsidRPr="00481DA3" w:rsidRDefault="009C4F75" w:rsidP="009C4F75">
      <w:pPr>
        <w:pStyle w:val="paragraph"/>
      </w:pPr>
      <w:r w:rsidRPr="00481DA3">
        <w:tab/>
        <w:t>(a)</w:t>
      </w:r>
      <w:r w:rsidRPr="00481DA3">
        <w:tab/>
        <w:t xml:space="preserve">the individual ceases to be entitled to be paid family tax benefit in respect of a day (the </w:t>
      </w:r>
      <w:r w:rsidRPr="00481DA3">
        <w:rPr>
          <w:b/>
          <w:i/>
        </w:rPr>
        <w:t>applicable day</w:t>
      </w:r>
      <w:r w:rsidRPr="00481DA3">
        <w:t>) on or after 20</w:t>
      </w:r>
      <w:r w:rsidR="00BD75AB" w:rsidRPr="00481DA3">
        <w:t> </w:t>
      </w:r>
      <w:r w:rsidRPr="00481DA3">
        <w:t>September 2016; or</w:t>
      </w:r>
    </w:p>
    <w:p w14:paraId="3EDBFBAA" w14:textId="77777777" w:rsidR="009C4F75" w:rsidRPr="00481DA3" w:rsidRDefault="009C4F75" w:rsidP="009C4F75">
      <w:pPr>
        <w:pStyle w:val="paragraph"/>
      </w:pPr>
      <w:r w:rsidRPr="00481DA3">
        <w:tab/>
        <w:t>(b)</w:t>
      </w:r>
      <w:r w:rsidRPr="00481DA3">
        <w:tab/>
        <w:t>the individual’s Part A rate of family tax benefit is worked out under Part</w:t>
      </w:r>
      <w:r w:rsidR="00BD75AB" w:rsidRPr="00481DA3">
        <w:t> </w:t>
      </w:r>
      <w:r w:rsidRPr="00481DA3">
        <w:t xml:space="preserve">3A of this Schedule in respect of a day (the </w:t>
      </w:r>
      <w:r w:rsidRPr="00481DA3">
        <w:rPr>
          <w:b/>
          <w:i/>
        </w:rPr>
        <w:t>applicable day</w:t>
      </w:r>
      <w:r w:rsidRPr="00481DA3">
        <w:t>) on or after 20</w:t>
      </w:r>
      <w:r w:rsidR="00BD75AB" w:rsidRPr="00481DA3">
        <w:t> </w:t>
      </w:r>
      <w:r w:rsidRPr="00481DA3">
        <w:t>September 2016;</w:t>
      </w:r>
    </w:p>
    <w:p w14:paraId="18528080" w14:textId="77777777" w:rsidR="009C4F75" w:rsidRPr="00481DA3" w:rsidRDefault="009C4F75" w:rsidP="009C4F75">
      <w:pPr>
        <w:pStyle w:val="subsection2"/>
      </w:pPr>
      <w:r w:rsidRPr="00481DA3">
        <w:t xml:space="preserve">then </w:t>
      </w:r>
      <w:r w:rsidR="00BD75AB" w:rsidRPr="00481DA3">
        <w:t>paragraph (</w:t>
      </w:r>
      <w:r w:rsidRPr="00481DA3">
        <w:t>cb) of step 1 of the method statement in clause</w:t>
      </w:r>
      <w:r w:rsidR="00BD75AB" w:rsidRPr="00481DA3">
        <w:t> </w:t>
      </w:r>
      <w:r w:rsidRPr="00481DA3">
        <w:t>3 does not apply, and never again applies, to the individual from:</w:t>
      </w:r>
    </w:p>
    <w:p w14:paraId="30187CE0" w14:textId="77777777" w:rsidR="009C4F75" w:rsidRPr="00481DA3" w:rsidRDefault="009C4F75" w:rsidP="009C4F75">
      <w:pPr>
        <w:pStyle w:val="paragraph"/>
      </w:pPr>
      <w:r w:rsidRPr="00481DA3">
        <w:lastRenderedPageBreak/>
        <w:tab/>
        <w:t>(c)</w:t>
      </w:r>
      <w:r w:rsidRPr="00481DA3">
        <w:tab/>
        <w:t>if the applicable day is before the commencement of this clause—the start of the day this clause commences; or</w:t>
      </w:r>
    </w:p>
    <w:p w14:paraId="367B7711" w14:textId="77777777" w:rsidR="009C4F75" w:rsidRPr="00481DA3" w:rsidRDefault="009C4F75" w:rsidP="000F1E49">
      <w:pPr>
        <w:pStyle w:val="paragraph"/>
      </w:pPr>
      <w:r w:rsidRPr="00481DA3">
        <w:tab/>
        <w:t>(d)</w:t>
      </w:r>
      <w:r w:rsidRPr="00481DA3">
        <w:tab/>
        <w:t>if the applicable day is on or after the commencement of this clause—the start of the applicable day.</w:t>
      </w:r>
    </w:p>
    <w:p w14:paraId="39938AE9" w14:textId="77777777" w:rsidR="00632062" w:rsidRPr="00481DA3" w:rsidRDefault="00AA48B4" w:rsidP="003D7FE2">
      <w:pPr>
        <w:pStyle w:val="ActHead3"/>
        <w:pageBreakBefore/>
      </w:pPr>
      <w:bookmarkStart w:id="254" w:name="_Toc163214774"/>
      <w:r w:rsidRPr="00E209BF">
        <w:rPr>
          <w:rStyle w:val="CharDivNo"/>
        </w:rPr>
        <w:lastRenderedPageBreak/>
        <w:t>Division 2</w:t>
      </w:r>
      <w:r w:rsidR="00632062" w:rsidRPr="00481DA3">
        <w:t>—</w:t>
      </w:r>
      <w:r w:rsidR="00632062" w:rsidRPr="00E209BF">
        <w:rPr>
          <w:rStyle w:val="CharDivText"/>
        </w:rPr>
        <w:t>Standard rate</w:t>
      </w:r>
      <w:bookmarkEnd w:id="254"/>
    </w:p>
    <w:p w14:paraId="6C44EE46" w14:textId="77777777" w:rsidR="00632062" w:rsidRPr="00481DA3" w:rsidRDefault="00632062" w:rsidP="0022492B">
      <w:pPr>
        <w:pStyle w:val="ActHead5"/>
      </w:pPr>
      <w:bookmarkStart w:id="255" w:name="_Toc163214775"/>
      <w:r w:rsidRPr="00E209BF">
        <w:rPr>
          <w:rStyle w:val="CharSectno"/>
        </w:rPr>
        <w:t>7</w:t>
      </w:r>
      <w:r w:rsidRPr="00481DA3">
        <w:t xml:space="preserve">  Standard rate</w:t>
      </w:r>
      <w:bookmarkEnd w:id="255"/>
    </w:p>
    <w:p w14:paraId="2B75E745" w14:textId="77777777" w:rsidR="00632062" w:rsidRPr="00481DA3" w:rsidRDefault="00632062">
      <w:pPr>
        <w:pStyle w:val="subsection"/>
        <w:spacing w:after="120"/>
      </w:pPr>
      <w:r w:rsidRPr="00481DA3">
        <w:tab/>
      </w:r>
      <w:r w:rsidR="00E81D6C" w:rsidRPr="00481DA3">
        <w:t>(1)</w:t>
      </w:r>
      <w:r w:rsidRPr="00481DA3">
        <w:tab/>
        <w:t xml:space="preserve">Subject to </w:t>
      </w:r>
      <w:r w:rsidR="00BD75AB" w:rsidRPr="00481DA3">
        <w:t>subclauses (</w:t>
      </w:r>
      <w:r w:rsidR="00E81D6C" w:rsidRPr="00481DA3">
        <w:t xml:space="preserve">2) and (3) and </w:t>
      </w:r>
      <w:r w:rsidRPr="00481DA3">
        <w:t>clauses</w:t>
      </w:r>
      <w:r w:rsidR="00BD75AB" w:rsidRPr="00481DA3">
        <w:t> </w:t>
      </w:r>
      <w:r w:rsidRPr="00481DA3">
        <w:t>8 to 11, an individual’s standard rate is worked out using the following table. Work out which category applies to each FTB child of the individual. The FTB child rate is the corresponding amount in column 2. The standard rate is the sum of the FTB child rates.</w:t>
      </w:r>
    </w:p>
    <w:p w14:paraId="65361503" w14:textId="77777777" w:rsidR="00476ED4" w:rsidRPr="00481DA3" w:rsidRDefault="00476ED4" w:rsidP="00486B15">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67"/>
        <w:gridCol w:w="3828"/>
        <w:gridCol w:w="1582"/>
      </w:tblGrid>
      <w:tr w:rsidR="009A7A2C" w:rsidRPr="00481DA3" w14:paraId="46D4347A" w14:textId="77777777" w:rsidTr="00486B15">
        <w:trPr>
          <w:tblHeader/>
        </w:trPr>
        <w:tc>
          <w:tcPr>
            <w:tcW w:w="5977" w:type="dxa"/>
            <w:gridSpan w:val="3"/>
            <w:tcBorders>
              <w:top w:val="single" w:sz="12" w:space="0" w:color="auto"/>
              <w:bottom w:val="single" w:sz="6" w:space="0" w:color="auto"/>
            </w:tcBorders>
            <w:shd w:val="clear" w:color="auto" w:fill="auto"/>
          </w:tcPr>
          <w:p w14:paraId="66D0F0D9" w14:textId="77777777" w:rsidR="009A7A2C" w:rsidRPr="00481DA3" w:rsidRDefault="009A7A2C" w:rsidP="00486B15">
            <w:pPr>
              <w:pStyle w:val="TableHeading"/>
            </w:pPr>
            <w:r w:rsidRPr="00481DA3">
              <w:t>FTB child rates</w:t>
            </w:r>
          </w:p>
          <w:p w14:paraId="78B4B016" w14:textId="77777777" w:rsidR="009A7A2C" w:rsidRPr="00481DA3" w:rsidRDefault="009A7A2C" w:rsidP="00486B15">
            <w:pPr>
              <w:pStyle w:val="TableHeading"/>
            </w:pPr>
            <w:r w:rsidRPr="00481DA3">
              <w:t>(Part A—Method 1)</w:t>
            </w:r>
          </w:p>
        </w:tc>
      </w:tr>
      <w:tr w:rsidR="009A7A2C" w:rsidRPr="00481DA3" w14:paraId="2016394C" w14:textId="77777777" w:rsidTr="00486B15">
        <w:trPr>
          <w:tblHeader/>
        </w:trPr>
        <w:tc>
          <w:tcPr>
            <w:tcW w:w="567" w:type="dxa"/>
            <w:tcBorders>
              <w:top w:val="single" w:sz="6" w:space="0" w:color="auto"/>
              <w:bottom w:val="single" w:sz="12" w:space="0" w:color="auto"/>
            </w:tcBorders>
            <w:shd w:val="clear" w:color="auto" w:fill="auto"/>
          </w:tcPr>
          <w:p w14:paraId="55EE0928" w14:textId="77777777" w:rsidR="009A7A2C" w:rsidRPr="00481DA3" w:rsidRDefault="009A7A2C" w:rsidP="00980045">
            <w:pPr>
              <w:pStyle w:val="Tabletext"/>
              <w:rPr>
                <w:b/>
              </w:rPr>
            </w:pPr>
          </w:p>
        </w:tc>
        <w:tc>
          <w:tcPr>
            <w:tcW w:w="3828" w:type="dxa"/>
            <w:tcBorders>
              <w:top w:val="single" w:sz="6" w:space="0" w:color="auto"/>
              <w:bottom w:val="single" w:sz="12" w:space="0" w:color="auto"/>
            </w:tcBorders>
            <w:shd w:val="clear" w:color="auto" w:fill="auto"/>
          </w:tcPr>
          <w:p w14:paraId="27E21F65" w14:textId="77777777" w:rsidR="009A7A2C" w:rsidRPr="00481DA3" w:rsidRDefault="009A7A2C" w:rsidP="00980045">
            <w:pPr>
              <w:pStyle w:val="Tabletext"/>
              <w:rPr>
                <w:b/>
              </w:rPr>
            </w:pPr>
            <w:r w:rsidRPr="00481DA3">
              <w:rPr>
                <w:b/>
              </w:rPr>
              <w:t>Column 1</w:t>
            </w:r>
          </w:p>
          <w:p w14:paraId="28DB33B2" w14:textId="77777777" w:rsidR="009A7A2C" w:rsidRPr="00481DA3" w:rsidRDefault="009A7A2C" w:rsidP="00980045">
            <w:pPr>
              <w:pStyle w:val="Tabletext"/>
              <w:rPr>
                <w:b/>
              </w:rPr>
            </w:pPr>
            <w:r w:rsidRPr="00481DA3">
              <w:rPr>
                <w:b/>
              </w:rPr>
              <w:t>Category of FTB child</w:t>
            </w:r>
          </w:p>
        </w:tc>
        <w:tc>
          <w:tcPr>
            <w:tcW w:w="1582" w:type="dxa"/>
            <w:tcBorders>
              <w:top w:val="single" w:sz="6" w:space="0" w:color="auto"/>
              <w:bottom w:val="single" w:sz="12" w:space="0" w:color="auto"/>
            </w:tcBorders>
            <w:shd w:val="clear" w:color="auto" w:fill="auto"/>
          </w:tcPr>
          <w:p w14:paraId="7C5AEA82" w14:textId="77777777" w:rsidR="009A7A2C" w:rsidRPr="00481DA3" w:rsidRDefault="009A7A2C" w:rsidP="00980045">
            <w:pPr>
              <w:pStyle w:val="Tabletext"/>
              <w:rPr>
                <w:b/>
              </w:rPr>
            </w:pPr>
            <w:r w:rsidRPr="00481DA3">
              <w:rPr>
                <w:b/>
              </w:rPr>
              <w:t>Column 2</w:t>
            </w:r>
          </w:p>
          <w:p w14:paraId="46E37BEE" w14:textId="77777777" w:rsidR="009A7A2C" w:rsidRPr="00481DA3" w:rsidRDefault="009A7A2C" w:rsidP="00980045">
            <w:pPr>
              <w:pStyle w:val="Tabletext"/>
              <w:rPr>
                <w:b/>
              </w:rPr>
            </w:pPr>
            <w:r w:rsidRPr="00481DA3">
              <w:rPr>
                <w:b/>
              </w:rPr>
              <w:t>FTB child rate</w:t>
            </w:r>
          </w:p>
        </w:tc>
      </w:tr>
      <w:tr w:rsidR="009A7A2C" w:rsidRPr="00481DA3" w14:paraId="1B7B7915" w14:textId="77777777" w:rsidTr="00F81F38">
        <w:tc>
          <w:tcPr>
            <w:tcW w:w="567" w:type="dxa"/>
            <w:tcBorders>
              <w:top w:val="single" w:sz="12" w:space="0" w:color="auto"/>
              <w:bottom w:val="single" w:sz="4" w:space="0" w:color="auto"/>
            </w:tcBorders>
            <w:shd w:val="clear" w:color="auto" w:fill="auto"/>
          </w:tcPr>
          <w:p w14:paraId="0FA0D84D" w14:textId="77777777" w:rsidR="009A7A2C" w:rsidRPr="00481DA3" w:rsidRDefault="009A7A2C" w:rsidP="00980045">
            <w:pPr>
              <w:pStyle w:val="Tabletext"/>
            </w:pPr>
            <w:r w:rsidRPr="00481DA3">
              <w:t>1</w:t>
            </w:r>
          </w:p>
        </w:tc>
        <w:tc>
          <w:tcPr>
            <w:tcW w:w="3828" w:type="dxa"/>
            <w:tcBorders>
              <w:top w:val="single" w:sz="12" w:space="0" w:color="auto"/>
              <w:bottom w:val="single" w:sz="4" w:space="0" w:color="auto"/>
            </w:tcBorders>
            <w:shd w:val="clear" w:color="auto" w:fill="auto"/>
          </w:tcPr>
          <w:p w14:paraId="2896C496" w14:textId="77777777" w:rsidR="009A7A2C" w:rsidRPr="00481DA3" w:rsidRDefault="009A7A2C" w:rsidP="00980045">
            <w:pPr>
              <w:pStyle w:val="Tabletext"/>
            </w:pPr>
            <w:r w:rsidRPr="00481DA3">
              <w:t>FTB child who is under 13 years of age</w:t>
            </w:r>
          </w:p>
        </w:tc>
        <w:tc>
          <w:tcPr>
            <w:tcW w:w="1582" w:type="dxa"/>
            <w:tcBorders>
              <w:top w:val="single" w:sz="12" w:space="0" w:color="auto"/>
              <w:bottom w:val="single" w:sz="4" w:space="0" w:color="auto"/>
            </w:tcBorders>
            <w:shd w:val="clear" w:color="auto" w:fill="auto"/>
          </w:tcPr>
          <w:p w14:paraId="3B007453" w14:textId="77777777" w:rsidR="009A7A2C" w:rsidRPr="00481DA3" w:rsidRDefault="009A7A2C" w:rsidP="00980045">
            <w:pPr>
              <w:pStyle w:val="Tabletext"/>
              <w:rPr>
                <w:i/>
              </w:rPr>
            </w:pPr>
            <w:r w:rsidRPr="00481DA3">
              <w:t>$4,292.40</w:t>
            </w:r>
          </w:p>
        </w:tc>
      </w:tr>
      <w:tr w:rsidR="009A7A2C" w:rsidRPr="00481DA3" w14:paraId="1D19AF8D" w14:textId="77777777" w:rsidTr="00F81F38">
        <w:tc>
          <w:tcPr>
            <w:tcW w:w="567" w:type="dxa"/>
            <w:tcBorders>
              <w:bottom w:val="single" w:sz="12" w:space="0" w:color="auto"/>
            </w:tcBorders>
            <w:shd w:val="clear" w:color="auto" w:fill="auto"/>
          </w:tcPr>
          <w:p w14:paraId="6AE0E7CE" w14:textId="77777777" w:rsidR="009A7A2C" w:rsidRPr="00481DA3" w:rsidRDefault="009A7A2C" w:rsidP="00980045">
            <w:pPr>
              <w:pStyle w:val="Tabletext"/>
            </w:pPr>
            <w:r w:rsidRPr="00481DA3">
              <w:t>2</w:t>
            </w:r>
          </w:p>
        </w:tc>
        <w:tc>
          <w:tcPr>
            <w:tcW w:w="3828" w:type="dxa"/>
            <w:tcBorders>
              <w:bottom w:val="single" w:sz="12" w:space="0" w:color="auto"/>
            </w:tcBorders>
            <w:shd w:val="clear" w:color="auto" w:fill="auto"/>
          </w:tcPr>
          <w:p w14:paraId="5129A71F" w14:textId="77777777" w:rsidR="009A7A2C" w:rsidRPr="00481DA3" w:rsidRDefault="009A7A2C" w:rsidP="00F81F38">
            <w:pPr>
              <w:pStyle w:val="Tabletext"/>
              <w:rPr>
                <w:b/>
                <w:kern w:val="28"/>
              </w:rPr>
            </w:pPr>
            <w:r w:rsidRPr="00481DA3">
              <w:t>FTB child who has reached 13 years of age</w:t>
            </w:r>
          </w:p>
        </w:tc>
        <w:tc>
          <w:tcPr>
            <w:tcW w:w="1582" w:type="dxa"/>
            <w:tcBorders>
              <w:bottom w:val="single" w:sz="12" w:space="0" w:color="auto"/>
            </w:tcBorders>
            <w:shd w:val="clear" w:color="auto" w:fill="auto"/>
          </w:tcPr>
          <w:p w14:paraId="45FD2FA5" w14:textId="77777777" w:rsidR="009A7A2C" w:rsidRPr="00481DA3" w:rsidRDefault="009A7A2C" w:rsidP="00980045">
            <w:pPr>
              <w:pStyle w:val="Tabletext"/>
            </w:pPr>
            <w:r w:rsidRPr="00481DA3">
              <w:t>$5,580.85</w:t>
            </w:r>
          </w:p>
        </w:tc>
      </w:tr>
    </w:tbl>
    <w:p w14:paraId="7D706932" w14:textId="77777777" w:rsidR="00E81D6C" w:rsidRPr="00481DA3" w:rsidRDefault="00E81D6C" w:rsidP="00E81D6C">
      <w:pPr>
        <w:pStyle w:val="SubsectionHead"/>
      </w:pPr>
      <w:r w:rsidRPr="00481DA3">
        <w:t>Reduction during reduction period for failing to have health check or meet immunisation requirements</w:t>
      </w:r>
    </w:p>
    <w:p w14:paraId="5C808D1C" w14:textId="77777777" w:rsidR="00E81D6C" w:rsidRPr="00481DA3" w:rsidRDefault="00E81D6C" w:rsidP="00E81D6C">
      <w:pPr>
        <w:pStyle w:val="subsection"/>
      </w:pPr>
      <w:r w:rsidRPr="00481DA3">
        <w:tab/>
        <w:t>(2)</w:t>
      </w:r>
      <w:r w:rsidRPr="00481DA3">
        <w:tab/>
        <w:t>If either or both section</w:t>
      </w:r>
      <w:r w:rsidR="00BD75AB" w:rsidRPr="00481DA3">
        <w:t> </w:t>
      </w:r>
      <w:r w:rsidRPr="00481DA3">
        <w:t>61A and subparagraph</w:t>
      </w:r>
      <w:r w:rsidR="00BD75AB" w:rsidRPr="00481DA3">
        <w:t> </w:t>
      </w:r>
      <w:r w:rsidRPr="00481DA3">
        <w:t xml:space="preserve">61B(1)(b)(ii) apply in relation to an individual and an FTB child of the individual, the annual FTB child rate in relation to the child is reduced by $737.30 for each day in the FTB child rate reduction period (except any day in a past period to which </w:t>
      </w:r>
      <w:r w:rsidR="00BD75AB" w:rsidRPr="00481DA3">
        <w:t>subclause (</w:t>
      </w:r>
      <w:r w:rsidRPr="00481DA3">
        <w:t>3) applies).</w:t>
      </w:r>
    </w:p>
    <w:p w14:paraId="4AB26561" w14:textId="77777777" w:rsidR="00E81D6C" w:rsidRPr="00481DA3" w:rsidRDefault="00E81D6C" w:rsidP="00E81D6C">
      <w:pPr>
        <w:pStyle w:val="SubsectionHead"/>
      </w:pPr>
      <w:r w:rsidRPr="00481DA3">
        <w:t>Reduction of past period claims for failing to meet immunisation requirements</w:t>
      </w:r>
    </w:p>
    <w:p w14:paraId="38E81DE5" w14:textId="77777777" w:rsidR="00E81D6C" w:rsidRPr="00481DA3" w:rsidRDefault="00E81D6C" w:rsidP="00E81D6C">
      <w:pPr>
        <w:pStyle w:val="subsection"/>
      </w:pPr>
      <w:r w:rsidRPr="00481DA3">
        <w:tab/>
        <w:t>(3)</w:t>
      </w:r>
      <w:r w:rsidRPr="00481DA3">
        <w:tab/>
        <w:t>The annual FTB child rate in relation to an FTB child of an individual is reduced by $737.30 if subparagraph</w:t>
      </w:r>
      <w:r w:rsidR="00BD75AB" w:rsidRPr="00481DA3">
        <w:t> </w:t>
      </w:r>
      <w:r w:rsidRPr="00481DA3">
        <w:t>61B(1)(b)(i) applies in relation to the individual and the child.</w:t>
      </w:r>
    </w:p>
    <w:p w14:paraId="3BCFA3FF" w14:textId="77777777" w:rsidR="00632062" w:rsidRPr="00481DA3" w:rsidRDefault="00632062" w:rsidP="0022492B">
      <w:pPr>
        <w:pStyle w:val="ActHead5"/>
      </w:pPr>
      <w:bookmarkStart w:id="256" w:name="_Toc163214776"/>
      <w:r w:rsidRPr="00E209BF">
        <w:rPr>
          <w:rStyle w:val="CharSectno"/>
        </w:rPr>
        <w:lastRenderedPageBreak/>
        <w:t>8</w:t>
      </w:r>
      <w:r w:rsidRPr="00481DA3">
        <w:t xml:space="preserve">  Base FTB child rate</w:t>
      </w:r>
      <w:bookmarkEnd w:id="256"/>
    </w:p>
    <w:p w14:paraId="27D34441" w14:textId="77777777" w:rsidR="00632062" w:rsidRPr="00481DA3" w:rsidRDefault="00632062">
      <w:pPr>
        <w:pStyle w:val="subsection"/>
      </w:pPr>
      <w:r w:rsidRPr="00481DA3">
        <w:tab/>
      </w:r>
      <w:r w:rsidRPr="00481DA3">
        <w:tab/>
        <w:t xml:space="preserve">For the purposes of this Division, the </w:t>
      </w:r>
      <w:r w:rsidRPr="00481DA3">
        <w:rPr>
          <w:b/>
          <w:i/>
        </w:rPr>
        <w:t>base FTB child rate</w:t>
      </w:r>
      <w:r w:rsidRPr="00481DA3">
        <w:t xml:space="preserve"> for an FTB child of an individual is the rate that would be the FTB child rate under subclause</w:t>
      </w:r>
      <w:r w:rsidR="00BD75AB" w:rsidRPr="00481DA3">
        <w:t> </w:t>
      </w:r>
      <w:r w:rsidRPr="00481DA3">
        <w:t>26(2) if:</w:t>
      </w:r>
    </w:p>
    <w:p w14:paraId="6EEE4A8D" w14:textId="77777777" w:rsidR="00632062" w:rsidRPr="00481DA3" w:rsidRDefault="00632062">
      <w:pPr>
        <w:pStyle w:val="paragraph"/>
      </w:pPr>
      <w:r w:rsidRPr="00481DA3">
        <w:tab/>
        <w:t>(a)</w:t>
      </w:r>
      <w:r w:rsidRPr="00481DA3">
        <w:tab/>
        <w:t>the individual’s Part A rate were being worked out under Part</w:t>
      </w:r>
      <w:r w:rsidR="00BD75AB" w:rsidRPr="00481DA3">
        <w:t> </w:t>
      </w:r>
      <w:r w:rsidRPr="00481DA3">
        <w:t>3; and</w:t>
      </w:r>
    </w:p>
    <w:p w14:paraId="46AEF45D" w14:textId="77777777" w:rsidR="00632062" w:rsidRPr="00481DA3" w:rsidRDefault="00632062">
      <w:pPr>
        <w:pStyle w:val="paragraph"/>
      </w:pPr>
      <w:r w:rsidRPr="00481DA3">
        <w:tab/>
        <w:t>(b)</w:t>
      </w:r>
      <w:r w:rsidRPr="00481DA3">
        <w:tab/>
        <w:t>clause</w:t>
      </w:r>
      <w:r w:rsidR="00BD75AB" w:rsidRPr="00481DA3">
        <w:t> </w:t>
      </w:r>
      <w:r w:rsidRPr="00481DA3">
        <w:t>27 did not apply.</w:t>
      </w:r>
    </w:p>
    <w:p w14:paraId="40E1786A" w14:textId="77777777" w:rsidR="00632062" w:rsidRPr="00481DA3" w:rsidRDefault="00632062" w:rsidP="0022492B">
      <w:pPr>
        <w:pStyle w:val="ActHead5"/>
      </w:pPr>
      <w:bookmarkStart w:id="257" w:name="_Toc163214777"/>
      <w:r w:rsidRPr="00E209BF">
        <w:rPr>
          <w:rStyle w:val="CharSectno"/>
        </w:rPr>
        <w:t>9</w:t>
      </w:r>
      <w:r w:rsidRPr="00481DA3">
        <w:t xml:space="preserve">  FTB child rate—recipient of other periodic payments</w:t>
      </w:r>
      <w:bookmarkEnd w:id="257"/>
    </w:p>
    <w:p w14:paraId="24D5522D" w14:textId="77777777" w:rsidR="00632062" w:rsidRPr="00481DA3" w:rsidRDefault="00632062">
      <w:pPr>
        <w:pStyle w:val="subsection"/>
        <w:keepNext/>
      </w:pPr>
      <w:r w:rsidRPr="00481DA3">
        <w:tab/>
      </w:r>
      <w:r w:rsidRPr="00481DA3">
        <w:tab/>
        <w:t>The FTB child rate for an FTB child of an individual is the base FTB child rate (see clause</w:t>
      </w:r>
      <w:r w:rsidR="00BD75AB" w:rsidRPr="00481DA3">
        <w:t> </w:t>
      </w:r>
      <w:r w:rsidRPr="00481DA3">
        <w:t>8) if:</w:t>
      </w:r>
    </w:p>
    <w:p w14:paraId="26BE4FC2" w14:textId="77777777" w:rsidR="00632062" w:rsidRPr="00481DA3" w:rsidRDefault="00632062">
      <w:pPr>
        <w:pStyle w:val="paragraph"/>
      </w:pPr>
      <w:r w:rsidRPr="00481DA3">
        <w:tab/>
        <w:t>(a)</w:t>
      </w:r>
      <w:r w:rsidRPr="00481DA3">
        <w:tab/>
        <w:t>the individual or the individual’s partner is receiving a periodic payment under a law of the Commonwealth and the law provides for an increase in the rate of payment by reference to an FTB child of the individual; or</w:t>
      </w:r>
    </w:p>
    <w:p w14:paraId="6E067CEC" w14:textId="77777777" w:rsidR="00632062" w:rsidRPr="00481DA3" w:rsidRDefault="00632062">
      <w:pPr>
        <w:pStyle w:val="paragraph"/>
      </w:pPr>
      <w:r w:rsidRPr="00481DA3">
        <w:tab/>
        <w:t>(b)</w:t>
      </w:r>
      <w:r w:rsidRPr="00481DA3">
        <w:tab/>
        <w:t>the individual or the individual’s partner is receiving a periodic payment under a scheme administered by the Commonwealth and the scheme provides for an increase in the rate of payment by reference to an FTB child of the individual.</w:t>
      </w:r>
    </w:p>
    <w:p w14:paraId="09F35376" w14:textId="77777777" w:rsidR="00246A6F" w:rsidRPr="00481DA3" w:rsidRDefault="00246A6F" w:rsidP="00246A6F">
      <w:pPr>
        <w:pStyle w:val="ActHead5"/>
      </w:pPr>
      <w:bookmarkStart w:id="258" w:name="_Toc163214778"/>
      <w:r w:rsidRPr="00E209BF">
        <w:rPr>
          <w:rStyle w:val="CharSectno"/>
        </w:rPr>
        <w:t>10</w:t>
      </w:r>
      <w:r w:rsidRPr="00481DA3">
        <w:t xml:space="preserve">  Effect of certain maintenance rights</w:t>
      </w:r>
      <w:bookmarkEnd w:id="258"/>
    </w:p>
    <w:p w14:paraId="56D594BB" w14:textId="77777777" w:rsidR="00632062" w:rsidRPr="00481DA3" w:rsidRDefault="00632062">
      <w:pPr>
        <w:pStyle w:val="subsection"/>
        <w:keepNext/>
      </w:pPr>
      <w:r w:rsidRPr="00481DA3">
        <w:tab/>
      </w:r>
      <w:r w:rsidR="000F1BE1" w:rsidRPr="00481DA3">
        <w:t>(1)</w:t>
      </w:r>
      <w:r w:rsidRPr="00481DA3">
        <w:tab/>
        <w:t>The FTB child rate for an FTB child of an individual is the base FTB child rate (see clause</w:t>
      </w:r>
      <w:r w:rsidR="00BD75AB" w:rsidRPr="00481DA3">
        <w:t> </w:t>
      </w:r>
      <w:r w:rsidRPr="00481DA3">
        <w:t>8) if:</w:t>
      </w:r>
    </w:p>
    <w:p w14:paraId="5AB7B2FB" w14:textId="77777777" w:rsidR="00632062" w:rsidRPr="00481DA3" w:rsidRDefault="00632062">
      <w:pPr>
        <w:pStyle w:val="paragraph"/>
      </w:pPr>
      <w:r w:rsidRPr="00481DA3">
        <w:tab/>
        <w:t>(a)</w:t>
      </w:r>
      <w:r w:rsidRPr="00481DA3">
        <w:tab/>
        <w:t>the individual or the individual’s partner is entitled to claim or apply for maintenance for the child; and</w:t>
      </w:r>
    </w:p>
    <w:p w14:paraId="545A3A59" w14:textId="77777777" w:rsidR="00632062" w:rsidRPr="00481DA3" w:rsidRDefault="00632062">
      <w:pPr>
        <w:pStyle w:val="paragraph"/>
      </w:pPr>
      <w:r w:rsidRPr="00481DA3">
        <w:tab/>
        <w:t>(b)</w:t>
      </w:r>
      <w:r w:rsidRPr="00481DA3">
        <w:tab/>
        <w:t>the Secretary considers that it is reasonable for the individual or partner to take action to obtain maintenance; and</w:t>
      </w:r>
    </w:p>
    <w:p w14:paraId="247D4924" w14:textId="77777777" w:rsidR="00632062" w:rsidRPr="00481DA3" w:rsidRDefault="00632062">
      <w:pPr>
        <w:pStyle w:val="paragraph"/>
        <w:keepNext/>
      </w:pPr>
      <w:r w:rsidRPr="00481DA3">
        <w:tab/>
        <w:t>(c)</w:t>
      </w:r>
      <w:r w:rsidRPr="00481DA3">
        <w:tab/>
        <w:t>the individual or partner does not take action that the Secretary considers reasonable to obtain maintenance.</w:t>
      </w:r>
    </w:p>
    <w:p w14:paraId="756BB7A0" w14:textId="77777777" w:rsidR="007D1DBA" w:rsidRPr="00481DA3" w:rsidRDefault="007D1DBA" w:rsidP="007D1DBA">
      <w:pPr>
        <w:pStyle w:val="subsection"/>
      </w:pPr>
      <w:r w:rsidRPr="00481DA3">
        <w:tab/>
        <w:t>(2)</w:t>
      </w:r>
      <w:r w:rsidRPr="00481DA3">
        <w:tab/>
      </w:r>
      <w:r w:rsidR="00BD75AB" w:rsidRPr="00481DA3">
        <w:t>Subclause (</w:t>
      </w:r>
      <w:r w:rsidRPr="00481DA3">
        <w:t>1) does not apply to maintenance that is:</w:t>
      </w:r>
    </w:p>
    <w:p w14:paraId="40707541" w14:textId="77777777" w:rsidR="007D1DBA" w:rsidRPr="00481DA3" w:rsidRDefault="007D1DBA" w:rsidP="007D1DBA">
      <w:pPr>
        <w:pStyle w:val="paragraph"/>
      </w:pPr>
      <w:r w:rsidRPr="00481DA3">
        <w:tab/>
        <w:t>(a)</w:t>
      </w:r>
      <w:r w:rsidRPr="00481DA3">
        <w:tab/>
        <w:t xml:space="preserve">a liability under an administrative assessment (within the meaning of the </w:t>
      </w:r>
      <w:r w:rsidRPr="00481DA3">
        <w:rPr>
          <w:i/>
        </w:rPr>
        <w:t>Child Support (Assessment) Act 1989</w:t>
      </w:r>
      <w:r w:rsidRPr="00481DA3">
        <w:t>); and</w:t>
      </w:r>
    </w:p>
    <w:p w14:paraId="354F0978" w14:textId="77777777" w:rsidR="007D1DBA" w:rsidRPr="00481DA3" w:rsidRDefault="007D1DBA" w:rsidP="007D1DBA">
      <w:pPr>
        <w:pStyle w:val="paragraph"/>
      </w:pPr>
      <w:r w:rsidRPr="00481DA3">
        <w:lastRenderedPageBreak/>
        <w:tab/>
        <w:t>(b)</w:t>
      </w:r>
      <w:r w:rsidRPr="00481DA3">
        <w:tab/>
        <w:t xml:space="preserve">not an enforceable maintenance liability (within the meaning of the </w:t>
      </w:r>
      <w:r w:rsidRPr="00481DA3">
        <w:rPr>
          <w:i/>
        </w:rPr>
        <w:t>Child Support (Registration and Collection) Act 1988</w:t>
      </w:r>
      <w:r w:rsidRPr="00481DA3">
        <w:t>).</w:t>
      </w:r>
    </w:p>
    <w:p w14:paraId="342B05AE" w14:textId="77777777" w:rsidR="005A3126" w:rsidRPr="00481DA3" w:rsidRDefault="005A3126" w:rsidP="005A3126">
      <w:pPr>
        <w:pStyle w:val="ActHead5"/>
      </w:pPr>
      <w:bookmarkStart w:id="259" w:name="_Toc163214779"/>
      <w:r w:rsidRPr="00E209BF">
        <w:rPr>
          <w:rStyle w:val="CharSectno"/>
        </w:rPr>
        <w:t>11</w:t>
      </w:r>
      <w:r w:rsidRPr="00481DA3">
        <w:t xml:space="preserve">  Sharing family tax benefit (shared care percentages)</w:t>
      </w:r>
      <w:bookmarkEnd w:id="259"/>
    </w:p>
    <w:p w14:paraId="7185A9D1" w14:textId="77777777" w:rsidR="005A3126" w:rsidRPr="00481DA3" w:rsidRDefault="005A3126" w:rsidP="005A3126">
      <w:pPr>
        <w:pStyle w:val="subsection"/>
      </w:pPr>
      <w:r w:rsidRPr="00481DA3">
        <w:tab/>
      </w:r>
      <w:r w:rsidRPr="00481DA3">
        <w:tab/>
        <w:t>If an individual has a shared care percentage for an FTB child of the individual, the FTB child rate for the child, in working out the individual’s standard rate, is the individual’s shared care percentage of the FTB child rate that would otherwise apply to the child.</w:t>
      </w:r>
    </w:p>
    <w:p w14:paraId="2FD0AD50" w14:textId="77777777" w:rsidR="00632062" w:rsidRPr="00481DA3" w:rsidRDefault="00632062" w:rsidP="003D7FE2">
      <w:pPr>
        <w:pStyle w:val="ActHead3"/>
        <w:pageBreakBefore/>
      </w:pPr>
      <w:bookmarkStart w:id="260" w:name="_Toc163214780"/>
      <w:r w:rsidRPr="00E209BF">
        <w:rPr>
          <w:rStyle w:val="CharDivNo"/>
        </w:rPr>
        <w:lastRenderedPageBreak/>
        <w:t>Division</w:t>
      </w:r>
      <w:r w:rsidR="00BD75AB" w:rsidRPr="00E209BF">
        <w:rPr>
          <w:rStyle w:val="CharDivNo"/>
        </w:rPr>
        <w:t> </w:t>
      </w:r>
      <w:r w:rsidRPr="00E209BF">
        <w:rPr>
          <w:rStyle w:val="CharDivNo"/>
        </w:rPr>
        <w:t>5</w:t>
      </w:r>
      <w:r w:rsidRPr="00481DA3">
        <w:t>—</w:t>
      </w:r>
      <w:r w:rsidRPr="00E209BF">
        <w:rPr>
          <w:rStyle w:val="CharDivText"/>
        </w:rPr>
        <w:t>Maintenance income test</w:t>
      </w:r>
      <w:bookmarkEnd w:id="260"/>
    </w:p>
    <w:p w14:paraId="7395AF99" w14:textId="77777777" w:rsidR="005302A5" w:rsidRPr="00481DA3" w:rsidRDefault="005302A5" w:rsidP="005302A5">
      <w:pPr>
        <w:pStyle w:val="ActHead4"/>
      </w:pPr>
      <w:bookmarkStart w:id="261" w:name="_Toc163214781"/>
      <w:r w:rsidRPr="00E209BF">
        <w:rPr>
          <w:rStyle w:val="CharSubdNo"/>
        </w:rPr>
        <w:t>Subdivision A</w:t>
      </w:r>
      <w:r w:rsidRPr="00481DA3">
        <w:t>—</w:t>
      </w:r>
      <w:r w:rsidRPr="00E209BF">
        <w:rPr>
          <w:rStyle w:val="CharSubdText"/>
        </w:rPr>
        <w:t>Maintenance income test</w:t>
      </w:r>
      <w:bookmarkEnd w:id="261"/>
    </w:p>
    <w:p w14:paraId="507E831B" w14:textId="77777777" w:rsidR="00632062" w:rsidRPr="00481DA3" w:rsidRDefault="00632062" w:rsidP="0022492B">
      <w:pPr>
        <w:pStyle w:val="ActHead5"/>
      </w:pPr>
      <w:bookmarkStart w:id="262" w:name="_Toc163214782"/>
      <w:r w:rsidRPr="00E209BF">
        <w:rPr>
          <w:rStyle w:val="CharSectno"/>
        </w:rPr>
        <w:t>19A</w:t>
      </w:r>
      <w:r w:rsidRPr="00481DA3">
        <w:t xml:space="preserve">  Extended meaning of receiving maintenance income</w:t>
      </w:r>
      <w:bookmarkEnd w:id="262"/>
    </w:p>
    <w:p w14:paraId="20788CD6" w14:textId="77777777" w:rsidR="00632062" w:rsidRPr="00481DA3" w:rsidRDefault="00632062">
      <w:pPr>
        <w:pStyle w:val="subsection"/>
      </w:pPr>
      <w:r w:rsidRPr="00481DA3">
        <w:tab/>
      </w:r>
      <w:r w:rsidRPr="00481DA3">
        <w:tab/>
        <w:t>In this Division, if the FTB child of an individual receives maintenance income, the individual is taken to have received the maintenance income.</w:t>
      </w:r>
    </w:p>
    <w:p w14:paraId="4BBFA20B" w14:textId="77777777" w:rsidR="00685C72" w:rsidRPr="00481DA3" w:rsidRDefault="00685C72" w:rsidP="00685C72">
      <w:pPr>
        <w:pStyle w:val="ActHead5"/>
      </w:pPr>
      <w:bookmarkStart w:id="263" w:name="_Toc163214783"/>
      <w:r w:rsidRPr="00E209BF">
        <w:rPr>
          <w:rStyle w:val="CharSectno"/>
        </w:rPr>
        <w:t>19AA</w:t>
      </w:r>
      <w:r w:rsidRPr="00481DA3">
        <w:t xml:space="preserve">  References to applying for maintenance income</w:t>
      </w:r>
      <w:bookmarkEnd w:id="263"/>
    </w:p>
    <w:p w14:paraId="11B85199" w14:textId="77777777" w:rsidR="00685C72" w:rsidRPr="00481DA3" w:rsidRDefault="00685C72" w:rsidP="00685C72">
      <w:pPr>
        <w:pStyle w:val="subsection"/>
      </w:pPr>
      <w:r w:rsidRPr="00481DA3">
        <w:tab/>
      </w:r>
      <w:r w:rsidRPr="00481DA3">
        <w:tab/>
        <w:t xml:space="preserve">A reference in this Division to an individual being, or not being, entitled to apply for maintenance income includes an individual who is, or is not, entitled to so apply under the </w:t>
      </w:r>
      <w:r w:rsidRPr="00481DA3">
        <w:rPr>
          <w:i/>
        </w:rPr>
        <w:t>Child Support (Assessment) Act 1989</w:t>
      </w:r>
      <w:r w:rsidRPr="00481DA3">
        <w:t xml:space="preserve"> or the </w:t>
      </w:r>
      <w:r w:rsidRPr="00481DA3">
        <w:rPr>
          <w:i/>
        </w:rPr>
        <w:t>Family Law Act 1975</w:t>
      </w:r>
      <w:r w:rsidRPr="00481DA3">
        <w:t>.</w:t>
      </w:r>
    </w:p>
    <w:p w14:paraId="671F06A3" w14:textId="77777777" w:rsidR="00632062" w:rsidRPr="00481DA3" w:rsidRDefault="00632062" w:rsidP="0022492B">
      <w:pPr>
        <w:pStyle w:val="ActHead5"/>
      </w:pPr>
      <w:bookmarkStart w:id="264" w:name="_Toc163214784"/>
      <w:r w:rsidRPr="00E209BF">
        <w:rPr>
          <w:rStyle w:val="CharSectno"/>
        </w:rPr>
        <w:t>19B</w:t>
      </w:r>
      <w:r w:rsidRPr="00481DA3">
        <w:t xml:space="preserve">  Application of maintenance income test to certain pension and benefit recipients and their partners</w:t>
      </w:r>
      <w:bookmarkEnd w:id="264"/>
    </w:p>
    <w:p w14:paraId="2C4E93ED" w14:textId="77777777" w:rsidR="00632062" w:rsidRPr="00481DA3" w:rsidRDefault="00632062">
      <w:pPr>
        <w:pStyle w:val="subsection"/>
      </w:pPr>
      <w:r w:rsidRPr="00481DA3">
        <w:tab/>
      </w:r>
      <w:r w:rsidRPr="00481DA3">
        <w:tab/>
        <w:t>If the individual, or the individual’s partner, is:</w:t>
      </w:r>
    </w:p>
    <w:p w14:paraId="5D8DB679" w14:textId="77777777" w:rsidR="00632062" w:rsidRPr="00481DA3" w:rsidRDefault="00632062">
      <w:pPr>
        <w:pStyle w:val="paragraph"/>
      </w:pPr>
      <w:r w:rsidRPr="00481DA3">
        <w:tab/>
        <w:t>(a)</w:t>
      </w:r>
      <w:r w:rsidRPr="00481DA3">
        <w:tab/>
        <w:t xml:space="preserve">permanently blind; and </w:t>
      </w:r>
    </w:p>
    <w:p w14:paraId="209E35D2" w14:textId="77777777" w:rsidR="00632062" w:rsidRPr="00481DA3" w:rsidRDefault="00632062">
      <w:pPr>
        <w:pStyle w:val="paragraph"/>
      </w:pPr>
      <w:r w:rsidRPr="00481DA3">
        <w:tab/>
        <w:t>(b)</w:t>
      </w:r>
      <w:r w:rsidRPr="00481DA3">
        <w:tab/>
        <w:t>receiving:</w:t>
      </w:r>
    </w:p>
    <w:p w14:paraId="70838869" w14:textId="77777777" w:rsidR="00632062" w:rsidRPr="00481DA3" w:rsidRDefault="00632062">
      <w:pPr>
        <w:pStyle w:val="paragraphsub"/>
      </w:pPr>
      <w:r w:rsidRPr="00481DA3">
        <w:tab/>
        <w:t>(i)</w:t>
      </w:r>
      <w:r w:rsidRPr="00481DA3">
        <w:tab/>
        <w:t>an age pension (under Part</w:t>
      </w:r>
      <w:r w:rsidR="00BD75AB" w:rsidRPr="00481DA3">
        <w:t> </w:t>
      </w:r>
      <w:r w:rsidRPr="00481DA3">
        <w:t xml:space="preserve">2.2 of the </w:t>
      </w:r>
      <w:r w:rsidRPr="00481DA3">
        <w:rPr>
          <w:i/>
        </w:rPr>
        <w:t>Social Security Act 1991</w:t>
      </w:r>
      <w:r w:rsidRPr="00481DA3">
        <w:t>); or</w:t>
      </w:r>
    </w:p>
    <w:p w14:paraId="01151D28" w14:textId="77777777" w:rsidR="00632062" w:rsidRPr="00481DA3" w:rsidRDefault="00632062">
      <w:pPr>
        <w:pStyle w:val="paragraphsub"/>
      </w:pPr>
      <w:r w:rsidRPr="00481DA3">
        <w:tab/>
        <w:t>(ii)</w:t>
      </w:r>
      <w:r w:rsidRPr="00481DA3">
        <w:tab/>
        <w:t>a disability support pension (under Part</w:t>
      </w:r>
      <w:r w:rsidR="00BD75AB" w:rsidRPr="00481DA3">
        <w:t> </w:t>
      </w:r>
      <w:r w:rsidRPr="00481DA3">
        <w:t xml:space="preserve">2.3 of the </w:t>
      </w:r>
      <w:r w:rsidRPr="00481DA3">
        <w:rPr>
          <w:i/>
        </w:rPr>
        <w:t>Social Security Act 1991</w:t>
      </w:r>
      <w:r w:rsidRPr="00481DA3">
        <w:t>); or</w:t>
      </w:r>
    </w:p>
    <w:p w14:paraId="220C487F" w14:textId="77777777" w:rsidR="00632062" w:rsidRPr="00481DA3" w:rsidRDefault="00632062">
      <w:pPr>
        <w:pStyle w:val="paragraphsub"/>
      </w:pPr>
      <w:r w:rsidRPr="00481DA3">
        <w:tab/>
        <w:t>(iii)</w:t>
      </w:r>
      <w:r w:rsidRPr="00481DA3">
        <w:tab/>
        <w:t>a service pension; or</w:t>
      </w:r>
    </w:p>
    <w:p w14:paraId="4C45F61F" w14:textId="77777777" w:rsidR="00632062" w:rsidRPr="00481DA3" w:rsidRDefault="00632062">
      <w:pPr>
        <w:pStyle w:val="paragraphsub"/>
      </w:pPr>
      <w:r w:rsidRPr="00481DA3">
        <w:tab/>
        <w:t>(iv)</w:t>
      </w:r>
      <w:r w:rsidRPr="00481DA3">
        <w:tab/>
        <w:t>income support supplement (under Part</w:t>
      </w:r>
      <w:r w:rsidR="003A46B8" w:rsidRPr="00481DA3">
        <w:t> </w:t>
      </w:r>
      <w:r w:rsidRPr="00481DA3">
        <w:t xml:space="preserve">IIIA of the </w:t>
      </w:r>
      <w:r w:rsidRPr="00481DA3">
        <w:rPr>
          <w:i/>
        </w:rPr>
        <w:t>Veterans’ Entitlements Act 1986</w:t>
      </w:r>
      <w:r w:rsidRPr="00481DA3">
        <w:t>);</w:t>
      </w:r>
      <w:r w:rsidR="00396FD0" w:rsidRPr="00481DA3">
        <w:t xml:space="preserve"> or</w:t>
      </w:r>
    </w:p>
    <w:p w14:paraId="32FFDB44" w14:textId="77777777" w:rsidR="00396FD0" w:rsidRPr="00481DA3" w:rsidRDefault="00396FD0" w:rsidP="00396FD0">
      <w:pPr>
        <w:pStyle w:val="paragraphsub"/>
      </w:pPr>
      <w:r w:rsidRPr="00481DA3">
        <w:tab/>
        <w:t>(v)</w:t>
      </w:r>
      <w:r w:rsidRPr="00481DA3">
        <w:tab/>
        <w:t>a veteran payment;</w:t>
      </w:r>
    </w:p>
    <w:p w14:paraId="1C8B9353" w14:textId="77777777" w:rsidR="00632062" w:rsidRPr="00481DA3" w:rsidRDefault="00632062">
      <w:pPr>
        <w:pStyle w:val="subsection2"/>
      </w:pPr>
      <w:r w:rsidRPr="00481DA3">
        <w:t>then:</w:t>
      </w:r>
    </w:p>
    <w:p w14:paraId="319FA5E7" w14:textId="77777777" w:rsidR="00632062" w:rsidRPr="00481DA3" w:rsidRDefault="00632062">
      <w:pPr>
        <w:pStyle w:val="paragraph"/>
      </w:pPr>
      <w:r w:rsidRPr="00481DA3">
        <w:tab/>
        <w:t>(c)</w:t>
      </w:r>
      <w:r w:rsidRPr="00481DA3">
        <w:tab/>
        <w:t>the individual’s maintenance income excess is nil; and</w:t>
      </w:r>
    </w:p>
    <w:p w14:paraId="54AC6516" w14:textId="77777777" w:rsidR="00632062" w:rsidRPr="00481DA3" w:rsidRDefault="00632062">
      <w:pPr>
        <w:pStyle w:val="paragraph"/>
      </w:pPr>
      <w:r w:rsidRPr="00481DA3">
        <w:tab/>
        <w:t>(d)</w:t>
      </w:r>
      <w:r w:rsidRPr="00481DA3">
        <w:tab/>
        <w:t>the individual’s income and maintenance tested rate is the same as the individual’s income tested rate.</w:t>
      </w:r>
    </w:p>
    <w:p w14:paraId="74AED27C" w14:textId="77777777" w:rsidR="00632062" w:rsidRPr="00481DA3" w:rsidRDefault="00632062" w:rsidP="0056565E">
      <w:pPr>
        <w:pStyle w:val="ActHead5"/>
      </w:pPr>
      <w:bookmarkStart w:id="265" w:name="_Toc163214785"/>
      <w:r w:rsidRPr="00E209BF">
        <w:rPr>
          <w:rStyle w:val="CharSectno"/>
        </w:rPr>
        <w:lastRenderedPageBreak/>
        <w:t>20</w:t>
      </w:r>
      <w:r w:rsidRPr="00481DA3">
        <w:t xml:space="preserve">  Effect of maintenance income on family tax benefit rate</w:t>
      </w:r>
      <w:bookmarkEnd w:id="265"/>
    </w:p>
    <w:p w14:paraId="71CDC28D" w14:textId="77777777" w:rsidR="00632062" w:rsidRPr="00481DA3" w:rsidRDefault="00632062" w:rsidP="0056565E">
      <w:pPr>
        <w:pStyle w:val="subsection"/>
        <w:keepNext/>
        <w:keepLines/>
      </w:pPr>
      <w:r w:rsidRPr="00481DA3">
        <w:tab/>
      </w:r>
      <w:r w:rsidR="000C0FF9" w:rsidRPr="00481DA3">
        <w:t>(1)</w:t>
      </w:r>
      <w:r w:rsidRPr="00481DA3">
        <w:tab/>
        <w:t>This is how to work out an individual’s reduction for maintenance income if clause</w:t>
      </w:r>
      <w:r w:rsidR="00BD75AB" w:rsidRPr="00481DA3">
        <w:t> </w:t>
      </w:r>
      <w:r w:rsidRPr="00481DA3">
        <w:t>19B does not apply:</w:t>
      </w:r>
    </w:p>
    <w:p w14:paraId="7DAD7D73" w14:textId="77777777" w:rsidR="00632062" w:rsidRPr="00481DA3" w:rsidRDefault="00632062" w:rsidP="00FE1067">
      <w:pPr>
        <w:pStyle w:val="BoxHeadItalic"/>
        <w:keepNext/>
        <w:keepLines/>
      </w:pPr>
      <w:r w:rsidRPr="00481DA3">
        <w:t>Method statement</w:t>
      </w:r>
    </w:p>
    <w:p w14:paraId="03B2AA14" w14:textId="77777777" w:rsidR="00632062" w:rsidRPr="00481DA3" w:rsidRDefault="00632062" w:rsidP="00FE1067">
      <w:pPr>
        <w:pStyle w:val="BoxStep"/>
        <w:keepNext/>
        <w:keepLines/>
      </w:pPr>
      <w:r w:rsidRPr="00481DA3">
        <w:t>Step 1.</w:t>
      </w:r>
      <w:r w:rsidRPr="00481DA3">
        <w:tab/>
        <w:t xml:space="preserve">Work out the annualised amount of the individual’s </w:t>
      </w:r>
      <w:r w:rsidRPr="00481DA3">
        <w:rPr>
          <w:b/>
          <w:i/>
        </w:rPr>
        <w:t>maintenance income</w:t>
      </w:r>
      <w:r w:rsidRPr="00481DA3">
        <w:t>. In doing so:</w:t>
      </w:r>
    </w:p>
    <w:p w14:paraId="78337A22" w14:textId="77777777" w:rsidR="00632062" w:rsidRPr="00481DA3" w:rsidRDefault="00632062" w:rsidP="00FE1067">
      <w:pPr>
        <w:pStyle w:val="BoxPara"/>
        <w:keepNext/>
        <w:keepLines/>
      </w:pPr>
      <w:r w:rsidRPr="00481DA3">
        <w:tab/>
        <w:t>(a)</w:t>
      </w:r>
      <w:r w:rsidRPr="00481DA3">
        <w:tab/>
        <w:t>disregard any maintenance income for an FTB child for whom the FTB child rate under clause</w:t>
      </w:r>
      <w:r w:rsidR="00BD75AB" w:rsidRPr="00481DA3">
        <w:t> </w:t>
      </w:r>
      <w:r w:rsidRPr="00481DA3">
        <w:t>7 does not exceed the base FTB child rate (see clause</w:t>
      </w:r>
      <w:r w:rsidR="00BD75AB" w:rsidRPr="00481DA3">
        <w:t> </w:t>
      </w:r>
      <w:r w:rsidRPr="00481DA3">
        <w:t>8); and</w:t>
      </w:r>
    </w:p>
    <w:p w14:paraId="69E16562" w14:textId="77777777" w:rsidR="00632062" w:rsidRPr="00481DA3" w:rsidRDefault="00632062" w:rsidP="00AF57E2">
      <w:pPr>
        <w:pStyle w:val="BoxPara"/>
      </w:pPr>
      <w:r w:rsidRPr="00481DA3">
        <w:tab/>
        <w:t>(b)</w:t>
      </w:r>
      <w:r w:rsidRPr="00481DA3">
        <w:tab/>
        <w:t>disregard the operation of clause</w:t>
      </w:r>
      <w:r w:rsidR="00BD75AB" w:rsidRPr="00481DA3">
        <w:t> </w:t>
      </w:r>
      <w:r w:rsidRPr="00481DA3">
        <w:t xml:space="preserve">11 (sharing of family tax benefit) in applying </w:t>
      </w:r>
      <w:r w:rsidR="00BD75AB" w:rsidRPr="00481DA3">
        <w:t>paragraph (</w:t>
      </w:r>
      <w:r w:rsidR="000C0FF9" w:rsidRPr="00481DA3">
        <w:t>a); and</w:t>
      </w:r>
    </w:p>
    <w:p w14:paraId="06FB4456" w14:textId="77777777" w:rsidR="000C0FF9" w:rsidRPr="00481DA3" w:rsidRDefault="000C0FF9" w:rsidP="000C0FF9">
      <w:pPr>
        <w:pStyle w:val="BoxPara"/>
      </w:pPr>
      <w:r w:rsidRPr="00481DA3">
        <w:tab/>
        <w:t>(c)</w:t>
      </w:r>
      <w:r w:rsidRPr="00481DA3">
        <w:tab/>
        <w:t>disregard any amount that, for the income year for which the individual’s reduction for maintenance income is being worked out, is required under clause</w:t>
      </w:r>
      <w:r w:rsidR="00BD75AB" w:rsidRPr="00481DA3">
        <w:t> </w:t>
      </w:r>
      <w:r w:rsidRPr="00481DA3">
        <w:t>24E to be depleted from a maintenance income credit balance of the individual and, if the individual is a member of a couple, from a maintenance income credit balance of the individual’s partner</w:t>
      </w:r>
      <w:r w:rsidR="00E4543C" w:rsidRPr="00481DA3">
        <w:t>; and</w:t>
      </w:r>
    </w:p>
    <w:p w14:paraId="707941A6" w14:textId="77777777" w:rsidR="00950A52" w:rsidRPr="00481DA3" w:rsidRDefault="00950A52" w:rsidP="00950A52">
      <w:pPr>
        <w:pStyle w:val="BoxPara"/>
      </w:pPr>
      <w:r w:rsidRPr="00481DA3">
        <w:tab/>
        <w:t>(d)</w:t>
      </w:r>
      <w:r w:rsidRPr="00481DA3">
        <w:tab/>
        <w:t>disregard any maintenance income that is received by the individual, or the individual’s partner, from another individual if the income is over the maintenance income ceiling for the income (see Subdivisions C and D).</w:t>
      </w:r>
    </w:p>
    <w:p w14:paraId="76D87629" w14:textId="77777777" w:rsidR="00632062" w:rsidRPr="00481DA3" w:rsidRDefault="00632062" w:rsidP="00AF57E2">
      <w:pPr>
        <w:pStyle w:val="BoxStep"/>
      </w:pPr>
      <w:r w:rsidRPr="00481DA3">
        <w:t>Step 2.</w:t>
      </w:r>
      <w:r w:rsidRPr="00481DA3">
        <w:tab/>
        <w:t xml:space="preserve">Work out the individual’s </w:t>
      </w:r>
      <w:r w:rsidRPr="00481DA3">
        <w:rPr>
          <w:b/>
          <w:i/>
        </w:rPr>
        <w:t>maintenance income free area</w:t>
      </w:r>
      <w:r w:rsidRPr="00481DA3">
        <w:t xml:space="preserve"> using clauses</w:t>
      </w:r>
      <w:r w:rsidR="00BD75AB" w:rsidRPr="00481DA3">
        <w:t> </w:t>
      </w:r>
      <w:r w:rsidRPr="00481DA3">
        <w:t>22 and 23.</w:t>
      </w:r>
    </w:p>
    <w:p w14:paraId="693A02A5" w14:textId="77777777" w:rsidR="00632062" w:rsidRPr="00481DA3" w:rsidRDefault="00632062" w:rsidP="00AF57E2">
      <w:pPr>
        <w:pStyle w:val="BoxStep"/>
      </w:pPr>
      <w:r w:rsidRPr="00481DA3">
        <w:t>Step 3.</w:t>
      </w:r>
      <w:r w:rsidRPr="00481DA3">
        <w:tab/>
        <w:t>Work out whether the individual’s maintenance income exceeds the individual’s maintenance income free area.</w:t>
      </w:r>
    </w:p>
    <w:p w14:paraId="7184689A" w14:textId="77777777" w:rsidR="00632062" w:rsidRPr="00481DA3" w:rsidRDefault="00632062" w:rsidP="0056565E">
      <w:pPr>
        <w:pStyle w:val="BoxStep"/>
        <w:keepNext/>
        <w:keepLines/>
      </w:pPr>
      <w:r w:rsidRPr="00481DA3">
        <w:lastRenderedPageBreak/>
        <w:t>Step 4.</w:t>
      </w:r>
      <w:r w:rsidRPr="00481DA3">
        <w:tab/>
        <w:t xml:space="preserve">If the individual’s maintenance income does not exceed the individual’s maintenance income free area, the individual’s </w:t>
      </w:r>
      <w:r w:rsidRPr="00481DA3">
        <w:rPr>
          <w:b/>
          <w:i/>
        </w:rPr>
        <w:t>maintenance income excess</w:t>
      </w:r>
      <w:r w:rsidRPr="00481DA3">
        <w:t xml:space="preserve"> is nil and there is no reduction for maintenance income.</w:t>
      </w:r>
    </w:p>
    <w:p w14:paraId="7FADD507" w14:textId="77777777" w:rsidR="00632062" w:rsidRPr="00481DA3" w:rsidRDefault="00632062" w:rsidP="009C3E06">
      <w:pPr>
        <w:pStyle w:val="BoxStep"/>
        <w:keepLines/>
      </w:pPr>
      <w:r w:rsidRPr="00481DA3">
        <w:t>Step 5.</w:t>
      </w:r>
      <w:r w:rsidRPr="00481DA3">
        <w:tab/>
        <w:t xml:space="preserve">If the individual’s maintenance income exceeds the individual’s maintenance income free area, the individual’s </w:t>
      </w:r>
      <w:r w:rsidRPr="00481DA3">
        <w:rPr>
          <w:b/>
          <w:i/>
        </w:rPr>
        <w:t>maintenance income excess</w:t>
      </w:r>
      <w:r w:rsidRPr="00481DA3">
        <w:t xml:space="preserve"> is the individual’s maintenance income less the individual’s maintenance income free area.</w:t>
      </w:r>
    </w:p>
    <w:p w14:paraId="4AD25BC3" w14:textId="77777777" w:rsidR="00632062" w:rsidRPr="00481DA3" w:rsidRDefault="00632062" w:rsidP="009C3E06">
      <w:pPr>
        <w:pStyle w:val="BoxStep"/>
      </w:pPr>
      <w:r w:rsidRPr="00481DA3">
        <w:t>Step 6.</w:t>
      </w:r>
      <w:r w:rsidRPr="00481DA3">
        <w:tab/>
        <w:t xml:space="preserve">The individual’s </w:t>
      </w:r>
      <w:r w:rsidRPr="00481DA3">
        <w:rPr>
          <w:b/>
          <w:i/>
        </w:rPr>
        <w:t>reduction for maintenance income</w:t>
      </w:r>
      <w:r w:rsidRPr="00481DA3">
        <w:t xml:space="preserve"> is half the maintenance income excess.</w:t>
      </w:r>
    </w:p>
    <w:p w14:paraId="0317292D" w14:textId="019981E5" w:rsidR="009E0288" w:rsidRPr="00481DA3" w:rsidRDefault="009E0288" w:rsidP="009E0288">
      <w:pPr>
        <w:pStyle w:val="subsection"/>
      </w:pPr>
      <w:r w:rsidRPr="00481DA3">
        <w:tab/>
        <w:t>(2)</w:t>
      </w:r>
      <w:r w:rsidRPr="00481DA3">
        <w:tab/>
      </w:r>
      <w:r w:rsidR="00BD75AB" w:rsidRPr="00481DA3">
        <w:t>Paragraph (</w:t>
      </w:r>
      <w:r w:rsidRPr="00481DA3">
        <w:t xml:space="preserve">c) of step 1 of the method statement in </w:t>
      </w:r>
      <w:r w:rsidR="00BD75AB" w:rsidRPr="00481DA3">
        <w:t>subclause (</w:t>
      </w:r>
      <w:r w:rsidRPr="00481DA3">
        <w:t>1) does not apply unless and until the individual has satisfied the FTB reconciliation conditions in section</w:t>
      </w:r>
      <w:r w:rsidR="00BD75AB" w:rsidRPr="00481DA3">
        <w:t> </w:t>
      </w:r>
      <w:r w:rsidRPr="00481DA3">
        <w:t>32B of the Family Assistance Administration Act for all of the same</w:t>
      </w:r>
      <w:r w:rsidR="00E209BF">
        <w:noBreakHyphen/>
      </w:r>
      <w:r w:rsidRPr="00481DA3">
        <w:t>rate benefit periods (within the meaning of that section) that are included in the income year for which the individual’s reduction for maintenance income is being worked out.</w:t>
      </w:r>
    </w:p>
    <w:p w14:paraId="2A9354F4" w14:textId="77777777" w:rsidR="00632062" w:rsidRPr="00481DA3" w:rsidRDefault="00632062" w:rsidP="0022492B">
      <w:pPr>
        <w:pStyle w:val="ActHead5"/>
      </w:pPr>
      <w:bookmarkStart w:id="266" w:name="_Toc163214786"/>
      <w:r w:rsidRPr="00E209BF">
        <w:rPr>
          <w:rStyle w:val="CharSectno"/>
        </w:rPr>
        <w:t>20A</w:t>
      </w:r>
      <w:r w:rsidRPr="00481DA3">
        <w:t xml:space="preserve">  Annualised amount of maintenance income</w:t>
      </w:r>
      <w:bookmarkEnd w:id="266"/>
    </w:p>
    <w:p w14:paraId="712ED18F" w14:textId="77777777" w:rsidR="00632062" w:rsidRPr="00481DA3" w:rsidRDefault="00632062">
      <w:pPr>
        <w:pStyle w:val="SubsectionHead"/>
      </w:pPr>
      <w:r w:rsidRPr="00481DA3">
        <w:t>Object of clause</w:t>
      </w:r>
    </w:p>
    <w:p w14:paraId="2C2A3F48" w14:textId="77777777" w:rsidR="00632062" w:rsidRPr="00481DA3" w:rsidRDefault="00632062">
      <w:pPr>
        <w:pStyle w:val="subsection"/>
      </w:pPr>
      <w:r w:rsidRPr="00481DA3">
        <w:tab/>
        <w:t>(1)</w:t>
      </w:r>
      <w:r w:rsidRPr="00481DA3">
        <w:tab/>
        <w:t>The object of this clause is to annualise the maintenance income (other than capitalised maintenance income) (</w:t>
      </w:r>
      <w:r w:rsidRPr="00481DA3">
        <w:rPr>
          <w:b/>
          <w:i/>
        </w:rPr>
        <w:t>CMI</w:t>
      </w:r>
      <w:r w:rsidRPr="00481DA3">
        <w:t>) of an individual during an income year.</w:t>
      </w:r>
    </w:p>
    <w:p w14:paraId="6BCA6906" w14:textId="77777777" w:rsidR="00632062" w:rsidRPr="00481DA3" w:rsidRDefault="00632062">
      <w:pPr>
        <w:pStyle w:val="SubsectionHead"/>
      </w:pPr>
      <w:r w:rsidRPr="00481DA3">
        <w:t>Annualisation of maintenance income other than CMI</w:t>
      </w:r>
    </w:p>
    <w:p w14:paraId="4F2BEA0A" w14:textId="77777777" w:rsidR="00632062" w:rsidRPr="00481DA3" w:rsidRDefault="00632062">
      <w:pPr>
        <w:pStyle w:val="subsection"/>
      </w:pPr>
      <w:r w:rsidRPr="00481DA3">
        <w:tab/>
        <w:t>(2)</w:t>
      </w:r>
      <w:r w:rsidRPr="00481DA3">
        <w:tab/>
        <w:t xml:space="preserve">If an individual receives maintenance income (other than CMI) from another individual during any period or periods (the </w:t>
      </w:r>
      <w:r w:rsidRPr="00481DA3">
        <w:rPr>
          <w:b/>
          <w:i/>
        </w:rPr>
        <w:t>relevant period or periods</w:t>
      </w:r>
      <w:r w:rsidRPr="00481DA3">
        <w:t>) in an income year, the annualised amount of the maintenance income of the individual is worked out using the following formula:</w:t>
      </w:r>
    </w:p>
    <w:p w14:paraId="62BE59F9" w14:textId="77777777" w:rsidR="00820896" w:rsidRPr="00481DA3" w:rsidRDefault="00486B15" w:rsidP="00486B15">
      <w:pPr>
        <w:pStyle w:val="subsection"/>
        <w:spacing w:before="120" w:after="120"/>
      </w:pPr>
      <w:r w:rsidRPr="00481DA3">
        <w:lastRenderedPageBreak/>
        <w:tab/>
      </w:r>
      <w:r w:rsidRPr="00481DA3">
        <w:tab/>
      </w:r>
      <w:r w:rsidR="00153A5C" w:rsidRPr="00481DA3">
        <w:rPr>
          <w:noProof/>
        </w:rPr>
        <w:drawing>
          <wp:inline distT="0" distB="0" distL="0" distR="0" wp14:anchorId="6CA26E9A" wp14:editId="7600B08F">
            <wp:extent cx="3181350" cy="866775"/>
            <wp:effectExtent l="0" t="0" r="0" b="0"/>
            <wp:docPr id="10" name="Picture 10" descr="Start formula The amount of maintenance income (other than CMI) received by the individual during the relevant period or periods times start fraction Number of days in the income year over Number of days in the relevant period or period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1350" cy="866775"/>
                    </a:xfrm>
                    <a:prstGeom prst="rect">
                      <a:avLst/>
                    </a:prstGeom>
                    <a:noFill/>
                    <a:ln>
                      <a:noFill/>
                    </a:ln>
                  </pic:spPr>
                </pic:pic>
              </a:graphicData>
            </a:graphic>
          </wp:inline>
        </w:drawing>
      </w:r>
    </w:p>
    <w:p w14:paraId="3B8E8537" w14:textId="77777777" w:rsidR="00632062" w:rsidRPr="00481DA3" w:rsidRDefault="00632062">
      <w:pPr>
        <w:pStyle w:val="SubsectionHead"/>
      </w:pPr>
      <w:r w:rsidRPr="00481DA3">
        <w:t>Commencement of relevant period</w:t>
      </w:r>
    </w:p>
    <w:p w14:paraId="65996E10" w14:textId="77777777" w:rsidR="00632062" w:rsidRPr="00481DA3" w:rsidRDefault="00632062">
      <w:pPr>
        <w:pStyle w:val="subsection"/>
      </w:pPr>
      <w:r w:rsidRPr="00481DA3">
        <w:tab/>
        <w:t>(3)</w:t>
      </w:r>
      <w:r w:rsidRPr="00481DA3">
        <w:tab/>
        <w:t>If:</w:t>
      </w:r>
    </w:p>
    <w:p w14:paraId="4A2048E8" w14:textId="77777777" w:rsidR="00632062" w:rsidRPr="00481DA3" w:rsidRDefault="00632062">
      <w:pPr>
        <w:pStyle w:val="paragraph"/>
      </w:pPr>
      <w:r w:rsidRPr="00481DA3">
        <w:tab/>
        <w:t>(a)</w:t>
      </w:r>
      <w:r w:rsidRPr="00481DA3">
        <w:tab/>
        <w:t>an individual (</w:t>
      </w:r>
      <w:r w:rsidRPr="00481DA3">
        <w:rPr>
          <w:b/>
          <w:i/>
        </w:rPr>
        <w:t>payee</w:t>
      </w:r>
      <w:r w:rsidRPr="00481DA3">
        <w:t>) receives maintenance income (other than CMI) from another individual (</w:t>
      </w:r>
      <w:r w:rsidRPr="00481DA3">
        <w:rPr>
          <w:b/>
          <w:i/>
        </w:rPr>
        <w:t>payer</w:t>
      </w:r>
      <w:r w:rsidRPr="00481DA3">
        <w:t>) in an income year under a maintenance liability; and</w:t>
      </w:r>
    </w:p>
    <w:p w14:paraId="5399D81A" w14:textId="77777777" w:rsidR="00632062" w:rsidRPr="00481DA3" w:rsidRDefault="00632062">
      <w:pPr>
        <w:pStyle w:val="paragraph"/>
      </w:pPr>
      <w:r w:rsidRPr="00481DA3">
        <w:tab/>
        <w:t>(b)</w:t>
      </w:r>
      <w:r w:rsidRPr="00481DA3">
        <w:tab/>
      </w:r>
      <w:r w:rsidR="00BD75AB" w:rsidRPr="00481DA3">
        <w:t>subsection (</w:t>
      </w:r>
      <w:r w:rsidRPr="00481DA3">
        <w:t>4) does not apply;</w:t>
      </w:r>
    </w:p>
    <w:p w14:paraId="500445E5" w14:textId="77777777" w:rsidR="00632062" w:rsidRPr="00481DA3" w:rsidRDefault="00632062">
      <w:pPr>
        <w:pStyle w:val="subsection2"/>
      </w:pPr>
      <w:r w:rsidRPr="00481DA3">
        <w:t>the relevant period in respect of the maintenance income commences:</w:t>
      </w:r>
    </w:p>
    <w:p w14:paraId="4EFA43F9" w14:textId="3EE8306D" w:rsidR="00632062" w:rsidRPr="00481DA3" w:rsidRDefault="00632062">
      <w:pPr>
        <w:pStyle w:val="paragraph"/>
      </w:pPr>
      <w:r w:rsidRPr="00481DA3">
        <w:tab/>
        <w:t>(c)</w:t>
      </w:r>
      <w:r w:rsidRPr="00481DA3">
        <w:tab/>
        <w:t xml:space="preserve">in the case where the maintenance liability arises after </w:t>
      </w:r>
      <w:r w:rsidR="00816BB0" w:rsidRPr="00481DA3">
        <w:t>1 July</w:t>
      </w:r>
      <w:r w:rsidRPr="00481DA3">
        <w:t xml:space="preserve"> of the income year in which the maintenance income is received—on the day that the maintenance liability arises; or</w:t>
      </w:r>
    </w:p>
    <w:p w14:paraId="720E82DE" w14:textId="352AF70E" w:rsidR="00632062" w:rsidRPr="00481DA3" w:rsidRDefault="00632062">
      <w:pPr>
        <w:pStyle w:val="paragraph"/>
      </w:pPr>
      <w:r w:rsidRPr="00481DA3">
        <w:tab/>
        <w:t>(d)</w:t>
      </w:r>
      <w:r w:rsidRPr="00481DA3">
        <w:tab/>
        <w:t xml:space="preserve">in the case where the maintenance liability exists on </w:t>
      </w:r>
      <w:r w:rsidR="00816BB0" w:rsidRPr="00481DA3">
        <w:t>1 July</w:t>
      </w:r>
      <w:r w:rsidRPr="00481DA3">
        <w:t xml:space="preserve"> of the income year in which the maintenance income is received—</w:t>
      </w:r>
      <w:r w:rsidR="00816BB0" w:rsidRPr="00481DA3">
        <w:t>1 July</w:t>
      </w:r>
      <w:r w:rsidRPr="00481DA3">
        <w:t>.</w:t>
      </w:r>
    </w:p>
    <w:p w14:paraId="31BF6F91" w14:textId="77777777" w:rsidR="00632062" w:rsidRPr="00481DA3" w:rsidRDefault="00632062">
      <w:pPr>
        <w:pStyle w:val="subsection"/>
      </w:pPr>
      <w:r w:rsidRPr="00481DA3">
        <w:tab/>
        <w:t>(4)</w:t>
      </w:r>
      <w:r w:rsidRPr="00481DA3">
        <w:tab/>
        <w:t>If:</w:t>
      </w:r>
    </w:p>
    <w:p w14:paraId="1827DD54" w14:textId="77777777" w:rsidR="00632062" w:rsidRPr="00481DA3" w:rsidRDefault="00632062">
      <w:pPr>
        <w:pStyle w:val="paragraph"/>
      </w:pPr>
      <w:r w:rsidRPr="00481DA3">
        <w:tab/>
        <w:t>(a)</w:t>
      </w:r>
      <w:r w:rsidRPr="00481DA3">
        <w:tab/>
        <w:t>a payee receives maintenance income (other than CMI) from a payer in an income year under a maintenance liability; and</w:t>
      </w:r>
    </w:p>
    <w:p w14:paraId="4C629636" w14:textId="77777777" w:rsidR="00632062" w:rsidRPr="00481DA3" w:rsidRDefault="00632062">
      <w:pPr>
        <w:pStyle w:val="paragraph"/>
      </w:pPr>
      <w:r w:rsidRPr="00481DA3">
        <w:tab/>
        <w:t>(b)</w:t>
      </w:r>
      <w:r w:rsidRPr="00481DA3">
        <w:tab/>
        <w:t>the payee has received maintenance income (other than CMI) from that payer previously during a period in the income year, but not under a maintenance liability; and</w:t>
      </w:r>
    </w:p>
    <w:p w14:paraId="7D298661" w14:textId="77777777" w:rsidR="00632062" w:rsidRPr="00481DA3" w:rsidRDefault="00632062">
      <w:pPr>
        <w:pStyle w:val="paragraph"/>
      </w:pPr>
      <w:r w:rsidRPr="00481DA3">
        <w:tab/>
        <w:t>(c)</w:t>
      </w:r>
      <w:r w:rsidRPr="00481DA3">
        <w:tab/>
        <w:t xml:space="preserve">in between the time the payee receives maintenance income under </w:t>
      </w:r>
      <w:r w:rsidR="00BD75AB" w:rsidRPr="00481DA3">
        <w:t>paragraph (</w:t>
      </w:r>
      <w:r w:rsidRPr="00481DA3">
        <w:t xml:space="preserve">a) and the end of the period referred to in </w:t>
      </w:r>
      <w:r w:rsidR="00BD75AB" w:rsidRPr="00481DA3">
        <w:t>paragraph (</w:t>
      </w:r>
      <w:r w:rsidRPr="00481DA3">
        <w:t>b):</w:t>
      </w:r>
    </w:p>
    <w:p w14:paraId="3D15459A" w14:textId="77777777" w:rsidR="00632062" w:rsidRPr="00481DA3" w:rsidRDefault="00632062">
      <w:pPr>
        <w:pStyle w:val="paragraphsub"/>
      </w:pPr>
      <w:r w:rsidRPr="00481DA3">
        <w:tab/>
        <w:t>(i)</w:t>
      </w:r>
      <w:r w:rsidRPr="00481DA3">
        <w:tab/>
        <w:t>the payee and the payer were not members of the same couple; and</w:t>
      </w:r>
    </w:p>
    <w:p w14:paraId="741C0347" w14:textId="77777777" w:rsidR="00632062" w:rsidRPr="00481DA3" w:rsidRDefault="00632062">
      <w:pPr>
        <w:pStyle w:val="paragraphsub"/>
      </w:pPr>
      <w:r w:rsidRPr="00481DA3">
        <w:tab/>
        <w:t>(ii)</w:t>
      </w:r>
      <w:r w:rsidRPr="00481DA3">
        <w:tab/>
        <w:t>the payee was entitled to claim, or apply for, maintenance from the payer;</w:t>
      </w:r>
    </w:p>
    <w:p w14:paraId="71B6AEEE" w14:textId="77777777" w:rsidR="00632062" w:rsidRPr="00481DA3" w:rsidRDefault="00632062">
      <w:pPr>
        <w:pStyle w:val="subsection2"/>
      </w:pPr>
      <w:r w:rsidRPr="00481DA3">
        <w:t>the relevant period in respect of the maintenance income commences:</w:t>
      </w:r>
    </w:p>
    <w:p w14:paraId="0861CF49" w14:textId="77777777" w:rsidR="00632062" w:rsidRPr="00481DA3" w:rsidRDefault="00632062">
      <w:pPr>
        <w:pStyle w:val="paragraph"/>
      </w:pPr>
      <w:r w:rsidRPr="00481DA3">
        <w:lastRenderedPageBreak/>
        <w:tab/>
        <w:t>(d)</w:t>
      </w:r>
      <w:r w:rsidRPr="00481DA3">
        <w:tab/>
        <w:t>on the day the payee first received the previously received maintenance income in the income year; or</w:t>
      </w:r>
    </w:p>
    <w:p w14:paraId="2B59C983" w14:textId="77777777" w:rsidR="00632062" w:rsidRPr="00481DA3" w:rsidRDefault="00632062">
      <w:pPr>
        <w:pStyle w:val="paragraph"/>
      </w:pPr>
      <w:r w:rsidRPr="00481DA3">
        <w:tab/>
        <w:t>(e)</w:t>
      </w:r>
      <w:r w:rsidRPr="00481DA3">
        <w:tab/>
        <w:t>on such earlier day in respect of the previously received maintenance income that the Secretary determines.</w:t>
      </w:r>
    </w:p>
    <w:p w14:paraId="2E945D97" w14:textId="77777777" w:rsidR="00632062" w:rsidRPr="00481DA3" w:rsidRDefault="00632062">
      <w:pPr>
        <w:pStyle w:val="subsection"/>
      </w:pPr>
      <w:r w:rsidRPr="00481DA3">
        <w:tab/>
        <w:t>(5)</w:t>
      </w:r>
      <w:r w:rsidRPr="00481DA3">
        <w:tab/>
        <w:t>If a payee receives maintenance income (other than CMI) from a payer during a period in an income year but not under a maintenance liability, the relevant period, in respect of the maintenance income, commences:</w:t>
      </w:r>
    </w:p>
    <w:p w14:paraId="0CD729C6" w14:textId="77777777" w:rsidR="00632062" w:rsidRPr="00481DA3" w:rsidRDefault="00632062">
      <w:pPr>
        <w:pStyle w:val="paragraph"/>
      </w:pPr>
      <w:r w:rsidRPr="00481DA3">
        <w:tab/>
        <w:t>(a)</w:t>
      </w:r>
      <w:r w:rsidRPr="00481DA3">
        <w:tab/>
        <w:t>on the day that the payee first received the maintenance income during that period; or</w:t>
      </w:r>
    </w:p>
    <w:p w14:paraId="356A4215" w14:textId="77777777" w:rsidR="00632062" w:rsidRPr="00481DA3" w:rsidRDefault="00632062">
      <w:pPr>
        <w:pStyle w:val="paragraph"/>
      </w:pPr>
      <w:r w:rsidRPr="00481DA3">
        <w:tab/>
        <w:t>(b)</w:t>
      </w:r>
      <w:r w:rsidRPr="00481DA3">
        <w:tab/>
        <w:t>on such earlier day that the Secretary determines.</w:t>
      </w:r>
    </w:p>
    <w:p w14:paraId="4875FF76" w14:textId="77777777" w:rsidR="00632062" w:rsidRPr="00481DA3" w:rsidRDefault="00632062">
      <w:pPr>
        <w:pStyle w:val="SubsectionHead"/>
      </w:pPr>
      <w:r w:rsidRPr="00481DA3">
        <w:t>End of relevant period</w:t>
      </w:r>
    </w:p>
    <w:p w14:paraId="71D637EB" w14:textId="77777777" w:rsidR="00632062" w:rsidRPr="00481DA3" w:rsidRDefault="00632062">
      <w:pPr>
        <w:pStyle w:val="subsection"/>
      </w:pPr>
      <w:r w:rsidRPr="00481DA3">
        <w:tab/>
        <w:t>(6)</w:t>
      </w:r>
      <w:r w:rsidRPr="00481DA3">
        <w:tab/>
        <w:t>A relevant period, in respect of maintenance income (other than CMI) received under a maintenance liability in an income year, ends either when the maintenance liability ceases (if it ceases before the end of the income year) or on 30</w:t>
      </w:r>
      <w:r w:rsidR="00BD75AB" w:rsidRPr="00481DA3">
        <w:t> </w:t>
      </w:r>
      <w:r w:rsidRPr="00481DA3">
        <w:t>June of the income year.</w:t>
      </w:r>
    </w:p>
    <w:p w14:paraId="422C1B59" w14:textId="77777777" w:rsidR="00632062" w:rsidRPr="00481DA3" w:rsidRDefault="00632062">
      <w:pPr>
        <w:pStyle w:val="subsection"/>
      </w:pPr>
      <w:r w:rsidRPr="00481DA3">
        <w:tab/>
        <w:t>(7)</w:t>
      </w:r>
      <w:r w:rsidRPr="00481DA3">
        <w:tab/>
        <w:t>If:</w:t>
      </w:r>
    </w:p>
    <w:p w14:paraId="3121EB3E" w14:textId="77777777" w:rsidR="00632062" w:rsidRPr="00481DA3" w:rsidRDefault="00632062">
      <w:pPr>
        <w:pStyle w:val="paragraph"/>
      </w:pPr>
      <w:r w:rsidRPr="00481DA3">
        <w:tab/>
        <w:t>(a)</w:t>
      </w:r>
      <w:r w:rsidRPr="00481DA3">
        <w:tab/>
        <w:t>a payee receives maintenance income (other than CMI) in an income year; and</w:t>
      </w:r>
    </w:p>
    <w:p w14:paraId="7D4A6F0E" w14:textId="77777777" w:rsidR="00632062" w:rsidRPr="00481DA3" w:rsidRDefault="00632062">
      <w:pPr>
        <w:pStyle w:val="paragraph"/>
      </w:pPr>
      <w:r w:rsidRPr="00481DA3">
        <w:tab/>
        <w:t>(b)</w:t>
      </w:r>
      <w:r w:rsidRPr="00481DA3">
        <w:tab/>
        <w:t xml:space="preserve">the maintenance income is not received under a maintenance liability; </w:t>
      </w:r>
    </w:p>
    <w:p w14:paraId="2B935B82" w14:textId="77777777" w:rsidR="00632062" w:rsidRPr="00481DA3" w:rsidRDefault="00632062">
      <w:pPr>
        <w:pStyle w:val="subsection2"/>
      </w:pPr>
      <w:r w:rsidRPr="00481DA3">
        <w:t>the relevant period ends in respect of the payee either:</w:t>
      </w:r>
    </w:p>
    <w:p w14:paraId="4F2A4199" w14:textId="77777777" w:rsidR="00632062" w:rsidRPr="00481DA3" w:rsidRDefault="00632062">
      <w:pPr>
        <w:pStyle w:val="paragraph"/>
      </w:pPr>
      <w:r w:rsidRPr="00481DA3">
        <w:tab/>
        <w:t>(c)</w:t>
      </w:r>
      <w:r w:rsidRPr="00481DA3">
        <w:tab/>
        <w:t xml:space="preserve">unless </w:t>
      </w:r>
      <w:r w:rsidR="00BD75AB" w:rsidRPr="00481DA3">
        <w:t>subclause (</w:t>
      </w:r>
      <w:r w:rsidRPr="00481DA3">
        <w:t>8) applies—when the payee ceases to receive the maintenance income (if the payee ceases to receive the income before the end of the income year); or</w:t>
      </w:r>
    </w:p>
    <w:p w14:paraId="23236D57" w14:textId="77777777" w:rsidR="00632062" w:rsidRPr="00481DA3" w:rsidRDefault="00632062">
      <w:pPr>
        <w:pStyle w:val="paragraph"/>
      </w:pPr>
      <w:r w:rsidRPr="00481DA3">
        <w:tab/>
        <w:t>(d)</w:t>
      </w:r>
      <w:r w:rsidRPr="00481DA3">
        <w:tab/>
        <w:t>on 30</w:t>
      </w:r>
      <w:r w:rsidR="00BD75AB" w:rsidRPr="00481DA3">
        <w:t> </w:t>
      </w:r>
      <w:r w:rsidRPr="00481DA3">
        <w:t>June of the income year.</w:t>
      </w:r>
    </w:p>
    <w:p w14:paraId="21266585" w14:textId="77777777" w:rsidR="00632062" w:rsidRPr="00481DA3" w:rsidRDefault="00632062">
      <w:pPr>
        <w:pStyle w:val="subsection"/>
      </w:pPr>
      <w:r w:rsidRPr="00481DA3">
        <w:tab/>
        <w:t>(8)</w:t>
      </w:r>
      <w:r w:rsidRPr="00481DA3">
        <w:tab/>
        <w:t>If:</w:t>
      </w:r>
    </w:p>
    <w:p w14:paraId="59115AA9" w14:textId="77777777" w:rsidR="00632062" w:rsidRPr="00481DA3" w:rsidRDefault="00632062">
      <w:pPr>
        <w:pStyle w:val="paragraph"/>
      </w:pPr>
      <w:r w:rsidRPr="00481DA3">
        <w:tab/>
        <w:t>(a)</w:t>
      </w:r>
      <w:r w:rsidRPr="00481DA3">
        <w:tab/>
        <w:t>a payee receives maintenance income (other than CMI) from a payer in an income year under a maintenance liability; and</w:t>
      </w:r>
    </w:p>
    <w:p w14:paraId="09CFD9D8" w14:textId="77777777" w:rsidR="00632062" w:rsidRPr="00481DA3" w:rsidRDefault="00632062">
      <w:pPr>
        <w:pStyle w:val="paragraph"/>
      </w:pPr>
      <w:r w:rsidRPr="00481DA3">
        <w:tab/>
        <w:t>(b)</w:t>
      </w:r>
      <w:r w:rsidRPr="00481DA3">
        <w:tab/>
        <w:t>the payee has received maintenance income (other than CMI) from that payer previously during a period in the income year, but not under a maintenance liability; and</w:t>
      </w:r>
    </w:p>
    <w:p w14:paraId="05E4DBC9" w14:textId="77777777" w:rsidR="00632062" w:rsidRPr="00481DA3" w:rsidRDefault="00632062">
      <w:pPr>
        <w:pStyle w:val="paragraph"/>
      </w:pPr>
      <w:r w:rsidRPr="00481DA3">
        <w:lastRenderedPageBreak/>
        <w:tab/>
        <w:t>(c)</w:t>
      </w:r>
      <w:r w:rsidRPr="00481DA3">
        <w:tab/>
        <w:t xml:space="preserve">in between the time the payee receives maintenance income under </w:t>
      </w:r>
      <w:r w:rsidR="00BD75AB" w:rsidRPr="00481DA3">
        <w:t>paragraph (</w:t>
      </w:r>
      <w:r w:rsidRPr="00481DA3">
        <w:t xml:space="preserve">a) and the end of the period referred to in </w:t>
      </w:r>
      <w:r w:rsidR="00BD75AB" w:rsidRPr="00481DA3">
        <w:t>paragraph (</w:t>
      </w:r>
      <w:r w:rsidRPr="00481DA3">
        <w:t>b):</w:t>
      </w:r>
    </w:p>
    <w:p w14:paraId="37D056DB" w14:textId="77777777" w:rsidR="00632062" w:rsidRPr="00481DA3" w:rsidRDefault="00632062">
      <w:pPr>
        <w:pStyle w:val="paragraphsub"/>
      </w:pPr>
      <w:r w:rsidRPr="00481DA3">
        <w:tab/>
        <w:t>(i)</w:t>
      </w:r>
      <w:r w:rsidRPr="00481DA3">
        <w:tab/>
        <w:t>the payee and the payer were not members of the same couple; and</w:t>
      </w:r>
    </w:p>
    <w:p w14:paraId="4EA0E92C" w14:textId="77777777" w:rsidR="00632062" w:rsidRPr="00481DA3" w:rsidRDefault="00632062">
      <w:pPr>
        <w:pStyle w:val="paragraphsub"/>
      </w:pPr>
      <w:r w:rsidRPr="00481DA3">
        <w:tab/>
        <w:t>(ii)</w:t>
      </w:r>
      <w:r w:rsidRPr="00481DA3">
        <w:tab/>
        <w:t>the payee was entitled to claim, or apply for, maintenance from the payer;</w:t>
      </w:r>
    </w:p>
    <w:p w14:paraId="0E1E201E" w14:textId="77777777" w:rsidR="00632062" w:rsidRPr="00481DA3" w:rsidRDefault="00632062">
      <w:pPr>
        <w:pStyle w:val="subsection2"/>
      </w:pPr>
      <w:r w:rsidRPr="00481DA3">
        <w:t>the relevant period ends either when the maintenance liability ceases (if it ceases before the end of the income year) or on 30</w:t>
      </w:r>
      <w:r w:rsidR="00BD75AB" w:rsidRPr="00481DA3">
        <w:t> </w:t>
      </w:r>
      <w:r w:rsidRPr="00481DA3">
        <w:t>June of the income year.</w:t>
      </w:r>
    </w:p>
    <w:p w14:paraId="34C2DE4A" w14:textId="77777777" w:rsidR="00632062" w:rsidRPr="00481DA3" w:rsidRDefault="00632062">
      <w:pPr>
        <w:pStyle w:val="SubsectionHead"/>
      </w:pPr>
      <w:r w:rsidRPr="00481DA3">
        <w:t>Relevant period where payee elects to end an assessment</w:t>
      </w:r>
    </w:p>
    <w:p w14:paraId="32D689FC" w14:textId="77777777" w:rsidR="00632062" w:rsidRPr="00481DA3" w:rsidRDefault="00632062">
      <w:pPr>
        <w:pStyle w:val="subsection"/>
      </w:pPr>
      <w:r w:rsidRPr="00481DA3">
        <w:tab/>
        <w:t>(9)</w:t>
      </w:r>
      <w:r w:rsidRPr="00481DA3">
        <w:tab/>
        <w:t>If:</w:t>
      </w:r>
    </w:p>
    <w:p w14:paraId="6B785EDD" w14:textId="77777777" w:rsidR="00632062" w:rsidRPr="00481DA3" w:rsidRDefault="00632062">
      <w:pPr>
        <w:pStyle w:val="paragraph"/>
      </w:pPr>
      <w:r w:rsidRPr="00481DA3">
        <w:tab/>
        <w:t>(a)</w:t>
      </w:r>
      <w:r w:rsidRPr="00481DA3">
        <w:tab/>
        <w:t>a payee receives maintenance income (other than CMI) in an income year from a payer under a maintenance liability which is an assessment under Part</w:t>
      </w:r>
      <w:r w:rsidR="00BD75AB" w:rsidRPr="00481DA3">
        <w:t> </w:t>
      </w:r>
      <w:r w:rsidRPr="00481DA3">
        <w:t xml:space="preserve">5 of the </w:t>
      </w:r>
      <w:r w:rsidRPr="00481DA3">
        <w:rPr>
          <w:i/>
        </w:rPr>
        <w:t>Child Support (Assessment) Act 1989</w:t>
      </w:r>
      <w:r w:rsidRPr="00481DA3">
        <w:t>; and</w:t>
      </w:r>
    </w:p>
    <w:p w14:paraId="03DC27B8" w14:textId="77777777" w:rsidR="00632062" w:rsidRPr="00481DA3" w:rsidRDefault="00632062">
      <w:pPr>
        <w:pStyle w:val="paragraph"/>
      </w:pPr>
      <w:r w:rsidRPr="00481DA3">
        <w:tab/>
        <w:t>(b)</w:t>
      </w:r>
      <w:r w:rsidRPr="00481DA3">
        <w:tab/>
        <w:t>the payee and payer become members of the same couple; and</w:t>
      </w:r>
    </w:p>
    <w:p w14:paraId="2FEC72D2" w14:textId="77777777" w:rsidR="00632062" w:rsidRPr="00481DA3" w:rsidRDefault="00632062">
      <w:pPr>
        <w:pStyle w:val="paragraph"/>
      </w:pPr>
      <w:r w:rsidRPr="00481DA3">
        <w:tab/>
        <w:t>(c)</w:t>
      </w:r>
      <w:r w:rsidRPr="00481DA3">
        <w:tab/>
        <w:t xml:space="preserve">the payee elects under the </w:t>
      </w:r>
      <w:r w:rsidRPr="00481DA3">
        <w:rPr>
          <w:i/>
        </w:rPr>
        <w:t>Child Support (Assessment) Act 1989</w:t>
      </w:r>
      <w:r w:rsidRPr="00481DA3">
        <w:t xml:space="preserve"> to end the assessment from a specified day before the day the payee and payer became members of the same couple;</w:t>
      </w:r>
    </w:p>
    <w:p w14:paraId="1CFDA5E0" w14:textId="77777777" w:rsidR="00632062" w:rsidRPr="00481DA3" w:rsidRDefault="00632062">
      <w:pPr>
        <w:pStyle w:val="subsection2"/>
      </w:pPr>
      <w:r w:rsidRPr="00481DA3">
        <w:t>for the purpose of determining the commencement or end of the relevant period, the assessment is taken to end from the day the payee and the payer became a member of the same couple or from such earlier day as the Secretary determines (not being a day earlier than the specified day).</w:t>
      </w:r>
    </w:p>
    <w:p w14:paraId="49D15612" w14:textId="77777777" w:rsidR="00632062" w:rsidRPr="00481DA3" w:rsidRDefault="00632062">
      <w:pPr>
        <w:pStyle w:val="SubsectionHead"/>
      </w:pPr>
      <w:r w:rsidRPr="00481DA3">
        <w:t xml:space="preserve">Meaning of </w:t>
      </w:r>
      <w:r w:rsidRPr="00481DA3">
        <w:rPr>
          <w:b/>
        </w:rPr>
        <w:t>maintenance liability</w:t>
      </w:r>
    </w:p>
    <w:p w14:paraId="7EDFC641" w14:textId="77777777" w:rsidR="00632062" w:rsidRPr="00481DA3" w:rsidRDefault="00632062">
      <w:pPr>
        <w:pStyle w:val="subsection"/>
      </w:pPr>
      <w:r w:rsidRPr="00481DA3">
        <w:tab/>
        <w:t>(10)</w:t>
      </w:r>
      <w:r w:rsidRPr="00481DA3">
        <w:tab/>
        <w:t xml:space="preserve">In this clause, </w:t>
      </w:r>
      <w:r w:rsidRPr="00481DA3">
        <w:rPr>
          <w:b/>
          <w:i/>
        </w:rPr>
        <w:t>maintenance liability</w:t>
      </w:r>
      <w:r w:rsidRPr="00481DA3">
        <w:t xml:space="preserve"> means a liability to provide:</w:t>
      </w:r>
    </w:p>
    <w:p w14:paraId="69C5A405" w14:textId="77777777" w:rsidR="00632062" w:rsidRPr="00481DA3" w:rsidRDefault="00632062">
      <w:pPr>
        <w:pStyle w:val="paragraph"/>
      </w:pPr>
      <w:r w:rsidRPr="00481DA3">
        <w:tab/>
        <w:t>(a)</w:t>
      </w:r>
      <w:r w:rsidRPr="00481DA3">
        <w:tab/>
        <w:t>child support; or</w:t>
      </w:r>
    </w:p>
    <w:p w14:paraId="5E32501F" w14:textId="77777777" w:rsidR="00632062" w:rsidRPr="00481DA3" w:rsidRDefault="00632062">
      <w:pPr>
        <w:pStyle w:val="paragraph"/>
      </w:pPr>
      <w:r w:rsidRPr="00481DA3">
        <w:tab/>
        <w:t>(b)</w:t>
      </w:r>
      <w:r w:rsidRPr="00481DA3">
        <w:tab/>
        <w:t>maintenance (other than child support) that arises as a result of:</w:t>
      </w:r>
    </w:p>
    <w:p w14:paraId="4B389C36" w14:textId="77777777" w:rsidR="00632062" w:rsidRPr="00481DA3" w:rsidRDefault="00632062">
      <w:pPr>
        <w:pStyle w:val="paragraphsub"/>
      </w:pPr>
      <w:r w:rsidRPr="00481DA3">
        <w:tab/>
        <w:t>(i)</w:t>
      </w:r>
      <w:r w:rsidRPr="00481DA3">
        <w:tab/>
        <w:t>the order of a court; or</w:t>
      </w:r>
    </w:p>
    <w:p w14:paraId="55CDB37C" w14:textId="77777777" w:rsidR="00632062" w:rsidRPr="00481DA3" w:rsidRDefault="00632062">
      <w:pPr>
        <w:pStyle w:val="paragraphsub"/>
      </w:pPr>
      <w:r w:rsidRPr="00481DA3">
        <w:lastRenderedPageBreak/>
        <w:tab/>
        <w:t>(ii)</w:t>
      </w:r>
      <w:r w:rsidRPr="00481DA3">
        <w:tab/>
        <w:t xml:space="preserve">a maintenance agreement (within the meaning of the </w:t>
      </w:r>
      <w:r w:rsidRPr="00481DA3">
        <w:rPr>
          <w:i/>
        </w:rPr>
        <w:t>Family Law Act 1975</w:t>
      </w:r>
      <w:r w:rsidRPr="00481DA3">
        <w:t>) that has been registered in, or approved by, a court in Australia or an external Territory; or</w:t>
      </w:r>
    </w:p>
    <w:p w14:paraId="4F6B7D27" w14:textId="77777777" w:rsidR="00632062" w:rsidRPr="00481DA3" w:rsidRDefault="00632062">
      <w:pPr>
        <w:pStyle w:val="paragraphsub"/>
      </w:pPr>
      <w:r w:rsidRPr="00481DA3">
        <w:tab/>
        <w:t>(iii)</w:t>
      </w:r>
      <w:r w:rsidRPr="00481DA3">
        <w:tab/>
        <w:t>a financial agreement</w:t>
      </w:r>
      <w:r w:rsidR="009377A8" w:rsidRPr="00481DA3">
        <w:t>, or Part</w:t>
      </w:r>
      <w:r w:rsidR="003A46B8" w:rsidRPr="00481DA3">
        <w:t> </w:t>
      </w:r>
      <w:r w:rsidR="009377A8" w:rsidRPr="00481DA3">
        <w:t>VIIIAB financial agreement,</w:t>
      </w:r>
      <w:r w:rsidRPr="00481DA3">
        <w:t xml:space="preserve"> within the meaning of that Act; or</w:t>
      </w:r>
    </w:p>
    <w:p w14:paraId="69AD2A97" w14:textId="77777777" w:rsidR="00632062" w:rsidRPr="00481DA3" w:rsidRDefault="00632062">
      <w:pPr>
        <w:pStyle w:val="paragraphsub"/>
      </w:pPr>
      <w:r w:rsidRPr="00481DA3">
        <w:tab/>
        <w:t>(iv)</w:t>
      </w:r>
      <w:r w:rsidRPr="00481DA3">
        <w:tab/>
        <w:t>any other agreement with respect to the maintenance of a person that has been registered in, or approved by, a court in Australia or an external Territory.</w:t>
      </w:r>
    </w:p>
    <w:p w14:paraId="3347D280" w14:textId="77777777" w:rsidR="00632062" w:rsidRPr="00481DA3" w:rsidRDefault="00632062">
      <w:pPr>
        <w:pStyle w:val="SubsectionHead"/>
      </w:pPr>
      <w:r w:rsidRPr="00481DA3">
        <w:t>Day a maintenance liability arises</w:t>
      </w:r>
    </w:p>
    <w:p w14:paraId="656344B3" w14:textId="77777777" w:rsidR="00632062" w:rsidRPr="00481DA3" w:rsidRDefault="00632062">
      <w:pPr>
        <w:pStyle w:val="subsection"/>
      </w:pPr>
      <w:r w:rsidRPr="00481DA3">
        <w:tab/>
        <w:t>(11)</w:t>
      </w:r>
      <w:r w:rsidRPr="00481DA3">
        <w:tab/>
        <w:t>The day a maintenance liability arises is:</w:t>
      </w:r>
    </w:p>
    <w:p w14:paraId="2C4F7CD1" w14:textId="77777777" w:rsidR="00632062" w:rsidRPr="00481DA3" w:rsidRDefault="00632062">
      <w:pPr>
        <w:pStyle w:val="paragraph"/>
      </w:pPr>
      <w:r w:rsidRPr="00481DA3">
        <w:tab/>
        <w:t>(a)</w:t>
      </w:r>
      <w:r w:rsidRPr="00481DA3">
        <w:tab/>
        <w:t xml:space="preserve">if the liability is to provide child support, the day that the liability arises under the </w:t>
      </w:r>
      <w:r w:rsidRPr="00481DA3">
        <w:rPr>
          <w:i/>
        </w:rPr>
        <w:t>Child Support (Assessment) Act</w:t>
      </w:r>
      <w:r w:rsidR="00AB5198" w:rsidRPr="00481DA3">
        <w:rPr>
          <w:i/>
        </w:rPr>
        <w:t xml:space="preserve"> </w:t>
      </w:r>
      <w:r w:rsidRPr="00481DA3">
        <w:rPr>
          <w:i/>
        </w:rPr>
        <w:t>1989</w:t>
      </w:r>
      <w:r w:rsidRPr="00481DA3">
        <w:t>; or</w:t>
      </w:r>
    </w:p>
    <w:p w14:paraId="00742616" w14:textId="77777777" w:rsidR="00632062" w:rsidRPr="00481DA3" w:rsidRDefault="00632062">
      <w:pPr>
        <w:pStyle w:val="paragraph"/>
      </w:pPr>
      <w:r w:rsidRPr="00481DA3">
        <w:tab/>
        <w:t>(b)</w:t>
      </w:r>
      <w:r w:rsidRPr="00481DA3">
        <w:tab/>
        <w:t xml:space="preserve">if the liability is to provide maintenance that arises as set out in </w:t>
      </w:r>
      <w:r w:rsidR="00BD75AB" w:rsidRPr="00481DA3">
        <w:t>paragraph (</w:t>
      </w:r>
      <w:r w:rsidRPr="00481DA3">
        <w:t>10)(b), the day that the order of the court or the agreement has effect from.</w:t>
      </w:r>
    </w:p>
    <w:p w14:paraId="02E5CA66" w14:textId="77777777" w:rsidR="00B21902" w:rsidRPr="00481DA3" w:rsidRDefault="00B21902" w:rsidP="00B21902">
      <w:pPr>
        <w:pStyle w:val="ActHead5"/>
      </w:pPr>
      <w:bookmarkStart w:id="267" w:name="_Toc163214787"/>
      <w:r w:rsidRPr="00E209BF">
        <w:rPr>
          <w:rStyle w:val="CharSectno"/>
        </w:rPr>
        <w:t>20B</w:t>
      </w:r>
      <w:r w:rsidRPr="00481DA3">
        <w:t xml:space="preserve">  Working out amounts of child maintenance using notional assessments</w:t>
      </w:r>
      <w:bookmarkEnd w:id="267"/>
    </w:p>
    <w:p w14:paraId="44926B92" w14:textId="77777777" w:rsidR="00B21902" w:rsidRPr="00481DA3" w:rsidRDefault="00B21902" w:rsidP="00B21902">
      <w:pPr>
        <w:pStyle w:val="subsection"/>
      </w:pPr>
      <w:r w:rsidRPr="00481DA3">
        <w:tab/>
        <w:t>(1)</w:t>
      </w:r>
      <w:r w:rsidRPr="00481DA3">
        <w:tab/>
        <w:t>If:</w:t>
      </w:r>
    </w:p>
    <w:p w14:paraId="40358E13" w14:textId="77777777" w:rsidR="00B21902" w:rsidRPr="00481DA3" w:rsidRDefault="00B21902" w:rsidP="00B21902">
      <w:pPr>
        <w:pStyle w:val="paragraph"/>
      </w:pPr>
      <w:r w:rsidRPr="00481DA3">
        <w:tab/>
        <w:t>(a)</w:t>
      </w:r>
      <w:r w:rsidRPr="00481DA3">
        <w:tab/>
        <w:t>an individual receives child maintenance for an FTB child of the individual under a child support agreement or court order; and</w:t>
      </w:r>
    </w:p>
    <w:p w14:paraId="61984BD0" w14:textId="77777777" w:rsidR="00B21902" w:rsidRPr="00481DA3" w:rsidRDefault="00B21902" w:rsidP="00B21902">
      <w:pPr>
        <w:pStyle w:val="paragraph"/>
      </w:pPr>
      <w:r w:rsidRPr="00481DA3">
        <w:tab/>
        <w:t>(b)</w:t>
      </w:r>
      <w:r w:rsidRPr="00481DA3">
        <w:tab/>
        <w:t>there is, in relation to the agreement or order, a notional assessment of the annual rate of child support that would be payable to the individual for the child for a particular day in a child support period if that annual rate were payable under Part</w:t>
      </w:r>
      <w:r w:rsidR="00BD75AB" w:rsidRPr="00481DA3">
        <w:t> </w:t>
      </w:r>
      <w:r w:rsidRPr="00481DA3">
        <w:t xml:space="preserve">5 of the </w:t>
      </w:r>
      <w:r w:rsidRPr="00481DA3">
        <w:rPr>
          <w:i/>
        </w:rPr>
        <w:t>Child Support (Assessment) Act 1989</w:t>
      </w:r>
      <w:r w:rsidRPr="00481DA3">
        <w:t xml:space="preserve"> instead of under the agreement or order;</w:t>
      </w:r>
    </w:p>
    <w:p w14:paraId="2AA14D65" w14:textId="77777777" w:rsidR="00B21902" w:rsidRPr="00481DA3" w:rsidRDefault="00B21902" w:rsidP="00B21902">
      <w:pPr>
        <w:pStyle w:val="subsection2"/>
      </w:pPr>
      <w:r w:rsidRPr="00481DA3">
        <w:t>then the amount of child maintenance that the individual is taken to have received in an income year under the agreement or order for the child for a period is worked out in accordance with this clause.</w:t>
      </w:r>
    </w:p>
    <w:p w14:paraId="0922E593" w14:textId="77777777" w:rsidR="00B21902" w:rsidRPr="00481DA3" w:rsidRDefault="00B21902" w:rsidP="00B21902">
      <w:pPr>
        <w:pStyle w:val="notetext"/>
      </w:pPr>
      <w:r w:rsidRPr="00481DA3">
        <w:lastRenderedPageBreak/>
        <w:t>Note:</w:t>
      </w:r>
      <w:r w:rsidRPr="00481DA3">
        <w:tab/>
        <w:t>The amount worked out in accordance with this clause is annualised under clause</w:t>
      </w:r>
      <w:r w:rsidR="00BD75AB" w:rsidRPr="00481DA3">
        <w:t> </w:t>
      </w:r>
      <w:r w:rsidRPr="00481DA3">
        <w:t>20A.</w:t>
      </w:r>
    </w:p>
    <w:p w14:paraId="1ACDEFA1" w14:textId="77777777" w:rsidR="00B21902" w:rsidRPr="00481DA3" w:rsidRDefault="00B21902" w:rsidP="00B21902">
      <w:pPr>
        <w:pStyle w:val="SubsectionHead"/>
      </w:pPr>
      <w:r w:rsidRPr="00481DA3">
        <w:t>Individual taken to have received notional assessed amount</w:t>
      </w:r>
    </w:p>
    <w:p w14:paraId="696EA1F1" w14:textId="77777777" w:rsidR="00B21902" w:rsidRPr="00481DA3" w:rsidRDefault="00B21902" w:rsidP="00B21902">
      <w:pPr>
        <w:pStyle w:val="subsection"/>
      </w:pPr>
      <w:r w:rsidRPr="00481DA3">
        <w:tab/>
        <w:t>(2)</w:t>
      </w:r>
      <w:r w:rsidRPr="00481DA3">
        <w:tab/>
        <w:t xml:space="preserve">For the purposes of this Act, the amount of child maintenance that the individual is taken to have received under the agreement or order for the child for the period is, subject to this clause, the amount (the </w:t>
      </w:r>
      <w:r w:rsidRPr="00481DA3">
        <w:rPr>
          <w:b/>
          <w:i/>
        </w:rPr>
        <w:t>notional assessed amount</w:t>
      </w:r>
      <w:r w:rsidRPr="00481DA3">
        <w:t>) that the individual would have received if the individual had received the annual rate of child support for the child for the period that is included in the notional assessment</w:t>
      </w:r>
      <w:r w:rsidR="001122D5" w:rsidRPr="00481DA3">
        <w:t>, disregarding so much of that rate as is attributable to the individual receiving disability expenses maintenance</w:t>
      </w:r>
      <w:r w:rsidRPr="00481DA3">
        <w:t>.</w:t>
      </w:r>
    </w:p>
    <w:p w14:paraId="54478C11" w14:textId="77777777" w:rsidR="00B21902" w:rsidRPr="00481DA3" w:rsidRDefault="00B21902" w:rsidP="00B21902">
      <w:pPr>
        <w:pStyle w:val="SubsectionHead"/>
      </w:pPr>
      <w:r w:rsidRPr="00481DA3">
        <w:t>Underpayments</w:t>
      </w:r>
    </w:p>
    <w:p w14:paraId="57D54922" w14:textId="77777777" w:rsidR="00B21902" w:rsidRPr="00481DA3" w:rsidRDefault="00B21902" w:rsidP="00B21902">
      <w:pPr>
        <w:pStyle w:val="subsection"/>
      </w:pPr>
      <w:r w:rsidRPr="00481DA3">
        <w:tab/>
        <w:t>(3)</w:t>
      </w:r>
      <w:r w:rsidRPr="00481DA3">
        <w:tab/>
        <w:t xml:space="preserve">If the amount received in an income year by the individual under the agreement or order for the child for the period is less than the amount that is payable to the individual under the agreement or order for the child for the period (such that a debt arises for the period under the agreement or order), then, for the purposes of this Act, the amount of child maintenance that the individual is taken to have received under the agreement or order for the child for the period is the following amount (the </w:t>
      </w:r>
      <w:r w:rsidRPr="00481DA3">
        <w:rPr>
          <w:b/>
          <w:i/>
        </w:rPr>
        <w:t>notional amount paid</w:t>
      </w:r>
      <w:r w:rsidRPr="00481DA3">
        <w:t>):</w:t>
      </w:r>
    </w:p>
    <w:p w14:paraId="2C6378D7" w14:textId="77777777" w:rsidR="00820896" w:rsidRPr="00481DA3" w:rsidRDefault="00486B15" w:rsidP="00486B15">
      <w:pPr>
        <w:pStyle w:val="subsection"/>
        <w:spacing w:before="120" w:after="120"/>
      </w:pPr>
      <w:r w:rsidRPr="00481DA3">
        <w:tab/>
      </w:r>
      <w:r w:rsidRPr="00481DA3">
        <w:tab/>
      </w:r>
      <w:r w:rsidR="00153A5C" w:rsidRPr="00481DA3">
        <w:rPr>
          <w:noProof/>
        </w:rPr>
        <w:drawing>
          <wp:inline distT="0" distB="0" distL="0" distR="0" wp14:anchorId="172410C0" wp14:editId="4C7A4460">
            <wp:extent cx="3352800" cy="1038225"/>
            <wp:effectExtent l="0" t="0" r="0" b="0"/>
            <wp:docPr id="11" name="Picture 11" descr="Start formula start fraction Amount received by the individual under the agreement or order for the child for the period over Amount payable to the individual under the agreement or order for the child for the period end fraction times Notional assessed amount for the child for the period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52800" cy="1038225"/>
                    </a:xfrm>
                    <a:prstGeom prst="rect">
                      <a:avLst/>
                    </a:prstGeom>
                    <a:noFill/>
                    <a:ln>
                      <a:noFill/>
                    </a:ln>
                  </pic:spPr>
                </pic:pic>
              </a:graphicData>
            </a:graphic>
          </wp:inline>
        </w:drawing>
      </w:r>
    </w:p>
    <w:p w14:paraId="7F1FA1A0" w14:textId="77777777" w:rsidR="00B21902" w:rsidRPr="00481DA3" w:rsidRDefault="00B21902" w:rsidP="00B21902">
      <w:pPr>
        <w:pStyle w:val="notetext"/>
      </w:pPr>
      <w:r w:rsidRPr="00481DA3">
        <w:t>Note:</w:t>
      </w:r>
      <w:r w:rsidRPr="00481DA3">
        <w:tab/>
        <w:t xml:space="preserve">This subclause only applies in respect of enforceable maintenance liabilities (see </w:t>
      </w:r>
      <w:r w:rsidR="00BD75AB" w:rsidRPr="00481DA3">
        <w:t>subclause (</w:t>
      </w:r>
      <w:r w:rsidRPr="00481DA3">
        <w:t>7)).</w:t>
      </w:r>
    </w:p>
    <w:p w14:paraId="7B8868F0" w14:textId="4862C824" w:rsidR="0036255A" w:rsidRPr="00481DA3" w:rsidRDefault="0036255A" w:rsidP="0036255A">
      <w:pPr>
        <w:pStyle w:val="SubsectionHead"/>
      </w:pPr>
      <w:r w:rsidRPr="00481DA3">
        <w:t>Underpayments—non</w:t>
      </w:r>
      <w:r w:rsidR="00E209BF">
        <w:noBreakHyphen/>
      </w:r>
      <w:r w:rsidRPr="00481DA3">
        <w:t>periodic payments and lump sum payments</w:t>
      </w:r>
    </w:p>
    <w:p w14:paraId="3B2EBC18" w14:textId="77777777" w:rsidR="0036255A" w:rsidRPr="00481DA3" w:rsidRDefault="0036255A" w:rsidP="0036255A">
      <w:pPr>
        <w:pStyle w:val="subsection"/>
      </w:pPr>
      <w:r w:rsidRPr="00481DA3">
        <w:tab/>
        <w:t>(3A)</w:t>
      </w:r>
      <w:r w:rsidRPr="00481DA3">
        <w:tab/>
        <w:t xml:space="preserve">For the purposes of the formula in </w:t>
      </w:r>
      <w:r w:rsidR="00BD75AB" w:rsidRPr="00481DA3">
        <w:t>subclause (</w:t>
      </w:r>
      <w:r w:rsidRPr="00481DA3">
        <w:t>3), the amount received by the individual under the agreement or order, for the child for the period, is taken to include:</w:t>
      </w:r>
    </w:p>
    <w:p w14:paraId="0AF2B6C5" w14:textId="23358049" w:rsidR="0036255A" w:rsidRPr="00481DA3" w:rsidRDefault="0036255A" w:rsidP="0036255A">
      <w:pPr>
        <w:pStyle w:val="paragraph"/>
      </w:pPr>
      <w:r w:rsidRPr="00481DA3">
        <w:lastRenderedPageBreak/>
        <w:tab/>
        <w:t>(a)</w:t>
      </w:r>
      <w:r w:rsidRPr="00481DA3">
        <w:tab/>
        <w:t>if the agreement or order is a non</w:t>
      </w:r>
      <w:r w:rsidR="00E209BF">
        <w:noBreakHyphen/>
      </w:r>
      <w:r w:rsidRPr="00481DA3">
        <w:t>periodic payments agreement or order—the amount by which the annual rate of child support payable for the child is reduced for the period under the agreement or order; and</w:t>
      </w:r>
    </w:p>
    <w:p w14:paraId="1C5A5313" w14:textId="77777777" w:rsidR="0036255A" w:rsidRPr="00481DA3" w:rsidRDefault="0036255A" w:rsidP="0036255A">
      <w:pPr>
        <w:pStyle w:val="paragraph"/>
      </w:pPr>
      <w:r w:rsidRPr="00481DA3">
        <w:tab/>
        <w:t>(b)</w:t>
      </w:r>
      <w:r w:rsidRPr="00481DA3">
        <w:tab/>
        <w:t>if the agreement or order is a lump sum payments agreement or order—the total amount of the lump sum payment that is credited for each day in the period under section</w:t>
      </w:r>
      <w:r w:rsidR="00BD75AB" w:rsidRPr="00481DA3">
        <w:t> </w:t>
      </w:r>
      <w:r w:rsidRPr="00481DA3">
        <w:t xml:space="preserve">69A of the </w:t>
      </w:r>
      <w:r w:rsidRPr="00481DA3">
        <w:rPr>
          <w:i/>
        </w:rPr>
        <w:t>Child Support (Registration and Collection) Act 1988</w:t>
      </w:r>
      <w:r w:rsidRPr="00481DA3">
        <w:t xml:space="preserve"> against the amount payable under the liability under the agreement or order.</w:t>
      </w:r>
    </w:p>
    <w:p w14:paraId="5031B986" w14:textId="19F579E1" w:rsidR="0036255A" w:rsidRPr="00481DA3" w:rsidRDefault="0036255A" w:rsidP="0036255A">
      <w:pPr>
        <w:pStyle w:val="subsection"/>
      </w:pPr>
      <w:r w:rsidRPr="00481DA3">
        <w:tab/>
        <w:t>(3B)</w:t>
      </w:r>
      <w:r w:rsidRPr="00481DA3">
        <w:tab/>
        <w:t>If the agreement or order is a non</w:t>
      </w:r>
      <w:r w:rsidR="00E209BF">
        <w:noBreakHyphen/>
      </w:r>
      <w:r w:rsidRPr="00481DA3">
        <w:t xml:space="preserve">periodic payments agreement or order, for the purposes of the formula in </w:t>
      </w:r>
      <w:r w:rsidR="00BD75AB" w:rsidRPr="00481DA3">
        <w:t>subclause (</w:t>
      </w:r>
      <w:r w:rsidRPr="00481DA3">
        <w:t>3), the amount payable to the individual under the agreement or order for the child for the period is taken to include the amount by which the annual rate of child support payable for the child is reduced for the period under the agreement or order.</w:t>
      </w:r>
    </w:p>
    <w:p w14:paraId="1EA7174F" w14:textId="77777777" w:rsidR="00B21902" w:rsidRPr="00481DA3" w:rsidRDefault="00B21902" w:rsidP="00B21902">
      <w:pPr>
        <w:pStyle w:val="SubsectionHead"/>
      </w:pPr>
      <w:r w:rsidRPr="00481DA3">
        <w:t>Arrears</w:t>
      </w:r>
    </w:p>
    <w:p w14:paraId="0B35EC12" w14:textId="77777777" w:rsidR="00B21902" w:rsidRPr="00481DA3" w:rsidRDefault="00B21902" w:rsidP="00B21902">
      <w:pPr>
        <w:pStyle w:val="subsection"/>
      </w:pPr>
      <w:r w:rsidRPr="00481DA3">
        <w:tab/>
        <w:t>(4)</w:t>
      </w:r>
      <w:r w:rsidRPr="00481DA3">
        <w:tab/>
        <w:t>If the amount received in an income year by the individual under the agreement or order for the child for the period exceeds the amount that is payable to the individual under the agreement or order for the child for the period, then, for the purposes of this Act, the amount of child maintenance that the individual is taken to have received under the agreement or order for the child for the period is:</w:t>
      </w:r>
    </w:p>
    <w:p w14:paraId="2EAE351F" w14:textId="77777777" w:rsidR="00B75D39" w:rsidRPr="00481DA3" w:rsidRDefault="00486B15" w:rsidP="00486B15">
      <w:pPr>
        <w:pStyle w:val="subsection"/>
        <w:spacing w:before="120" w:after="120"/>
      </w:pPr>
      <w:r w:rsidRPr="00481DA3">
        <w:tab/>
      </w:r>
      <w:r w:rsidRPr="00481DA3">
        <w:tab/>
      </w:r>
      <w:r w:rsidR="00153A5C" w:rsidRPr="00481DA3">
        <w:rPr>
          <w:noProof/>
        </w:rPr>
        <w:drawing>
          <wp:inline distT="0" distB="0" distL="0" distR="0" wp14:anchorId="5C84E482" wp14:editId="44263DBD">
            <wp:extent cx="3190875" cy="657225"/>
            <wp:effectExtent l="0" t="0" r="0" b="0"/>
            <wp:docPr id="12" name="Picture 12" descr="Start formula Notional assessed amount for the child for the period plus Total of the notional arrears amounts in respect of each debt arising for a previous period under the agreement or orde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90875" cy="657225"/>
                    </a:xfrm>
                    <a:prstGeom prst="rect">
                      <a:avLst/>
                    </a:prstGeom>
                    <a:noFill/>
                    <a:ln>
                      <a:noFill/>
                    </a:ln>
                  </pic:spPr>
                </pic:pic>
              </a:graphicData>
            </a:graphic>
          </wp:inline>
        </w:drawing>
      </w:r>
    </w:p>
    <w:p w14:paraId="6C38C425" w14:textId="77777777" w:rsidR="00B21902" w:rsidRPr="00481DA3" w:rsidRDefault="00B21902" w:rsidP="00B21902">
      <w:pPr>
        <w:pStyle w:val="notetext"/>
      </w:pPr>
      <w:r w:rsidRPr="00481DA3">
        <w:t>Note:</w:t>
      </w:r>
      <w:r w:rsidRPr="00481DA3">
        <w:tab/>
        <w:t xml:space="preserve">This subclause only applies in respect of enforceable maintenance liabilities (see </w:t>
      </w:r>
      <w:r w:rsidR="00BD75AB" w:rsidRPr="00481DA3">
        <w:t>subclause (</w:t>
      </w:r>
      <w:r w:rsidRPr="00481DA3">
        <w:t>7)).</w:t>
      </w:r>
    </w:p>
    <w:p w14:paraId="58C9B022" w14:textId="77777777" w:rsidR="00B21902" w:rsidRPr="00481DA3" w:rsidRDefault="00B21902" w:rsidP="00B21902">
      <w:pPr>
        <w:pStyle w:val="subsection"/>
      </w:pPr>
      <w:r w:rsidRPr="00481DA3">
        <w:tab/>
        <w:t>(5)</w:t>
      </w:r>
      <w:r w:rsidRPr="00481DA3">
        <w:tab/>
        <w:t xml:space="preserve">The </w:t>
      </w:r>
      <w:r w:rsidRPr="00481DA3">
        <w:rPr>
          <w:b/>
          <w:i/>
        </w:rPr>
        <w:t>notional arrears amount</w:t>
      </w:r>
      <w:r w:rsidRPr="00481DA3">
        <w:t>, in respect of a debt arising for a previous period under the agreement or order, is:</w:t>
      </w:r>
    </w:p>
    <w:p w14:paraId="4C76E962" w14:textId="77777777" w:rsidR="00B75D39" w:rsidRPr="00481DA3" w:rsidRDefault="00486B15" w:rsidP="00486B15">
      <w:pPr>
        <w:pStyle w:val="subsection"/>
        <w:spacing w:before="120" w:after="120"/>
      </w:pPr>
      <w:r w:rsidRPr="00481DA3">
        <w:lastRenderedPageBreak/>
        <w:tab/>
      </w:r>
      <w:r w:rsidRPr="00481DA3">
        <w:tab/>
      </w:r>
      <w:r w:rsidR="00153A5C" w:rsidRPr="00481DA3">
        <w:rPr>
          <w:noProof/>
        </w:rPr>
        <w:drawing>
          <wp:inline distT="0" distB="0" distL="0" distR="0" wp14:anchorId="20D4CECE" wp14:editId="70053421">
            <wp:extent cx="3933825" cy="1038225"/>
            <wp:effectExtent l="0" t="0" r="9525" b="0"/>
            <wp:docPr id="13" name="Picture 13" descr="Start formula start fraction Notional assessed amount for the child for the previous period minus Notional amount paid for the child for the previous period over The amount of the debt that arose for the previous period under the agreement or order end fraction times Amount of the debt that is paid off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3825" cy="1038225"/>
                    </a:xfrm>
                    <a:prstGeom prst="rect">
                      <a:avLst/>
                    </a:prstGeom>
                    <a:noFill/>
                    <a:ln>
                      <a:noFill/>
                    </a:ln>
                  </pic:spPr>
                </pic:pic>
              </a:graphicData>
            </a:graphic>
          </wp:inline>
        </w:drawing>
      </w:r>
    </w:p>
    <w:p w14:paraId="08E43710" w14:textId="77777777" w:rsidR="00B21902" w:rsidRPr="00481DA3" w:rsidRDefault="00B21902" w:rsidP="00B21902">
      <w:pPr>
        <w:pStyle w:val="subsection"/>
      </w:pPr>
      <w:r w:rsidRPr="00481DA3">
        <w:tab/>
        <w:t>(6)</w:t>
      </w:r>
      <w:r w:rsidRPr="00481DA3">
        <w:tab/>
        <w:t xml:space="preserve">For the purposes of </w:t>
      </w:r>
      <w:r w:rsidR="00BD75AB" w:rsidRPr="00481DA3">
        <w:t>subclause (</w:t>
      </w:r>
      <w:r w:rsidRPr="00481DA3">
        <w:t>5), if:</w:t>
      </w:r>
    </w:p>
    <w:p w14:paraId="362107DA" w14:textId="77777777" w:rsidR="00B21902" w:rsidRPr="00481DA3" w:rsidRDefault="00B21902" w:rsidP="00B21902">
      <w:pPr>
        <w:pStyle w:val="paragraph"/>
      </w:pPr>
      <w:r w:rsidRPr="00481DA3">
        <w:tab/>
        <w:t>(a)</w:t>
      </w:r>
      <w:r w:rsidRPr="00481DA3">
        <w:tab/>
        <w:t>an individual has more than one debt that arose under an agreement or order for previous periods; and</w:t>
      </w:r>
    </w:p>
    <w:p w14:paraId="2C370206" w14:textId="77777777" w:rsidR="00B21902" w:rsidRPr="00481DA3" w:rsidRDefault="00B21902" w:rsidP="00B21902">
      <w:pPr>
        <w:pStyle w:val="paragraph"/>
      </w:pPr>
      <w:r w:rsidRPr="00481DA3">
        <w:tab/>
        <w:t>(b)</w:t>
      </w:r>
      <w:r w:rsidRPr="00481DA3">
        <w:tab/>
        <w:t>the amount received in an income year by the individual under the agreement or order for a child for a period exceeds the amount that is payable to the individual under the agreement or order for the child for the period;</w:t>
      </w:r>
    </w:p>
    <w:p w14:paraId="55557320" w14:textId="77777777" w:rsidR="00B21902" w:rsidRPr="00481DA3" w:rsidRDefault="00B21902" w:rsidP="00B21902">
      <w:pPr>
        <w:pStyle w:val="subsection2"/>
      </w:pPr>
      <w:r w:rsidRPr="00481DA3">
        <w:t>then:</w:t>
      </w:r>
    </w:p>
    <w:p w14:paraId="4A2E6F63" w14:textId="77777777" w:rsidR="00B21902" w:rsidRPr="00481DA3" w:rsidRDefault="00B21902" w:rsidP="00B21902">
      <w:pPr>
        <w:pStyle w:val="paragraph"/>
      </w:pPr>
      <w:r w:rsidRPr="00481DA3">
        <w:tab/>
        <w:t>(c)</w:t>
      </w:r>
      <w:r w:rsidRPr="00481DA3">
        <w:tab/>
        <w:t>the individual is taken to have received the excess to pay off each debt in the order in which the debts arose; and</w:t>
      </w:r>
    </w:p>
    <w:p w14:paraId="7273FDDB" w14:textId="77777777" w:rsidR="00B21902" w:rsidRPr="00481DA3" w:rsidRDefault="00B21902" w:rsidP="00B21902">
      <w:pPr>
        <w:pStyle w:val="paragraph"/>
      </w:pPr>
      <w:r w:rsidRPr="00481DA3">
        <w:tab/>
        <w:t>(d)</w:t>
      </w:r>
      <w:r w:rsidRPr="00481DA3">
        <w:tab/>
        <w:t>each debt is reduced by the amount of the debt that is paid off.</w:t>
      </w:r>
    </w:p>
    <w:p w14:paraId="66DEB30B" w14:textId="77777777" w:rsidR="00B21902" w:rsidRPr="00481DA3" w:rsidRDefault="00B21902" w:rsidP="00B21902">
      <w:pPr>
        <w:pStyle w:val="subsection"/>
      </w:pPr>
      <w:r w:rsidRPr="00481DA3">
        <w:tab/>
        <w:t>(7)</w:t>
      </w:r>
      <w:r w:rsidRPr="00481DA3">
        <w:tab/>
      </w:r>
      <w:r w:rsidR="00BD75AB" w:rsidRPr="00481DA3">
        <w:t>Subclauses (</w:t>
      </w:r>
      <w:r w:rsidRPr="00481DA3">
        <w:t xml:space="preserve">3) and (4) only apply in respect of enforceable maintenance liabilities (within the meaning of the </w:t>
      </w:r>
      <w:r w:rsidRPr="00481DA3">
        <w:rPr>
          <w:i/>
        </w:rPr>
        <w:t>Child Support (Registration and Collection) Act 1988</w:t>
      </w:r>
      <w:r w:rsidRPr="00481DA3">
        <w:t>).</w:t>
      </w:r>
    </w:p>
    <w:p w14:paraId="088789D6" w14:textId="77777777" w:rsidR="007D4D9F" w:rsidRPr="00481DA3" w:rsidRDefault="007D4D9F" w:rsidP="007D4D9F">
      <w:pPr>
        <w:pStyle w:val="subsection"/>
      </w:pPr>
      <w:r w:rsidRPr="00481DA3">
        <w:tab/>
        <w:t>(8)</w:t>
      </w:r>
      <w:r w:rsidRPr="00481DA3">
        <w:tab/>
        <w:t>In this clause:</w:t>
      </w:r>
    </w:p>
    <w:p w14:paraId="52BF8C3D" w14:textId="77777777" w:rsidR="007D4D9F" w:rsidRPr="00481DA3" w:rsidRDefault="007D4D9F" w:rsidP="007D4D9F">
      <w:pPr>
        <w:pStyle w:val="Definition"/>
      </w:pPr>
      <w:r w:rsidRPr="00481DA3">
        <w:rPr>
          <w:b/>
          <w:i/>
        </w:rPr>
        <w:t>lump sum payments agreement or order</w:t>
      </w:r>
      <w:r w:rsidRPr="00481DA3">
        <w:t xml:space="preserve"> means:</w:t>
      </w:r>
    </w:p>
    <w:p w14:paraId="1973F487" w14:textId="77777777" w:rsidR="007D4D9F" w:rsidRPr="00481DA3" w:rsidRDefault="007D4D9F" w:rsidP="007D4D9F">
      <w:pPr>
        <w:pStyle w:val="paragraph"/>
      </w:pPr>
      <w:r w:rsidRPr="00481DA3">
        <w:tab/>
        <w:t>(a)</w:t>
      </w:r>
      <w:r w:rsidRPr="00481DA3">
        <w:tab/>
        <w:t xml:space="preserve">an agreement containing lump sum payment provisions (within the meaning of the </w:t>
      </w:r>
      <w:r w:rsidRPr="00481DA3">
        <w:rPr>
          <w:i/>
        </w:rPr>
        <w:t>Child Support (Assessment) Act 1989</w:t>
      </w:r>
      <w:r w:rsidRPr="00481DA3">
        <w:t>); or</w:t>
      </w:r>
    </w:p>
    <w:p w14:paraId="107895E5" w14:textId="52DDB809" w:rsidR="007D4D9F" w:rsidRPr="00481DA3" w:rsidRDefault="007D4D9F" w:rsidP="007D4D9F">
      <w:pPr>
        <w:pStyle w:val="paragraph"/>
      </w:pPr>
      <w:r w:rsidRPr="00481DA3">
        <w:tab/>
        <w:t>(b)</w:t>
      </w:r>
      <w:r w:rsidRPr="00481DA3">
        <w:tab/>
        <w:t xml:space="preserve">a court order made under </w:t>
      </w:r>
      <w:r w:rsidR="00E209BF">
        <w:t>section 1</w:t>
      </w:r>
      <w:r w:rsidRPr="00481DA3">
        <w:t>23A of that Act.</w:t>
      </w:r>
    </w:p>
    <w:p w14:paraId="7D1B242A" w14:textId="44A25019" w:rsidR="007D4D9F" w:rsidRPr="00481DA3" w:rsidRDefault="007D4D9F" w:rsidP="007D4D9F">
      <w:pPr>
        <w:pStyle w:val="Definition"/>
      </w:pPr>
      <w:r w:rsidRPr="00481DA3">
        <w:rPr>
          <w:b/>
          <w:i/>
        </w:rPr>
        <w:t>non</w:t>
      </w:r>
      <w:r w:rsidR="00E209BF">
        <w:rPr>
          <w:b/>
          <w:i/>
        </w:rPr>
        <w:noBreakHyphen/>
      </w:r>
      <w:r w:rsidRPr="00481DA3">
        <w:rPr>
          <w:b/>
          <w:i/>
        </w:rPr>
        <w:t>periodic payments agreement or order</w:t>
      </w:r>
      <w:r w:rsidRPr="00481DA3">
        <w:t xml:space="preserve"> means:</w:t>
      </w:r>
    </w:p>
    <w:p w14:paraId="15476562" w14:textId="4E0645E4" w:rsidR="007D4D9F" w:rsidRPr="00481DA3" w:rsidRDefault="007D4D9F" w:rsidP="007D4D9F">
      <w:pPr>
        <w:pStyle w:val="paragraph"/>
      </w:pPr>
      <w:r w:rsidRPr="00481DA3">
        <w:tab/>
        <w:t>(a)</w:t>
      </w:r>
      <w:r w:rsidRPr="00481DA3">
        <w:tab/>
        <w:t>an agreement containing non</w:t>
      </w:r>
      <w:r w:rsidR="00E209BF">
        <w:noBreakHyphen/>
      </w:r>
      <w:r w:rsidRPr="00481DA3">
        <w:t xml:space="preserve">periodic payment provisions (within the meaning of the </w:t>
      </w:r>
      <w:r w:rsidRPr="00481DA3">
        <w:rPr>
          <w:i/>
        </w:rPr>
        <w:t>Child Support (Assessment) Act 1989</w:t>
      </w:r>
      <w:r w:rsidRPr="00481DA3">
        <w:t>); or</w:t>
      </w:r>
    </w:p>
    <w:p w14:paraId="6F091978" w14:textId="47EEBAE4" w:rsidR="007D4D9F" w:rsidRPr="00481DA3" w:rsidRDefault="007D4D9F" w:rsidP="007D4D9F">
      <w:pPr>
        <w:pStyle w:val="paragraph"/>
      </w:pPr>
      <w:r w:rsidRPr="00481DA3">
        <w:lastRenderedPageBreak/>
        <w:tab/>
        <w:t>(b)</w:t>
      </w:r>
      <w:r w:rsidRPr="00481DA3">
        <w:tab/>
        <w:t xml:space="preserve">a court order made under </w:t>
      </w:r>
      <w:r w:rsidR="00E209BF">
        <w:t>section 1</w:t>
      </w:r>
      <w:r w:rsidRPr="00481DA3">
        <w:t xml:space="preserve">24 of that Act that includes a statement made under </w:t>
      </w:r>
      <w:r w:rsidR="00E209BF">
        <w:t>section 1</w:t>
      </w:r>
      <w:r w:rsidRPr="00481DA3">
        <w:t>25 of that Act that the annual rate of child support payable by a liable parent under an administrative assessment is to be reduced.</w:t>
      </w:r>
    </w:p>
    <w:p w14:paraId="4B230BA0" w14:textId="77777777" w:rsidR="00B21902" w:rsidRPr="00481DA3" w:rsidRDefault="00B21902" w:rsidP="00B21902">
      <w:pPr>
        <w:pStyle w:val="ActHead5"/>
      </w:pPr>
      <w:bookmarkStart w:id="268" w:name="_Toc163214788"/>
      <w:r w:rsidRPr="00E209BF">
        <w:rPr>
          <w:rStyle w:val="CharSectno"/>
        </w:rPr>
        <w:t>20C</w:t>
      </w:r>
      <w:r w:rsidRPr="00481DA3">
        <w:t xml:space="preserve">  Working out amounts of child maintenance in relation to lump sum payments</w:t>
      </w:r>
      <w:bookmarkEnd w:id="268"/>
    </w:p>
    <w:p w14:paraId="1A81DCDB" w14:textId="77777777" w:rsidR="00B21902" w:rsidRPr="00481DA3" w:rsidRDefault="00B21902" w:rsidP="00B21902">
      <w:pPr>
        <w:pStyle w:val="subsection"/>
      </w:pPr>
      <w:r w:rsidRPr="00481DA3">
        <w:tab/>
        <w:t>(1)</w:t>
      </w:r>
      <w:r w:rsidRPr="00481DA3">
        <w:tab/>
        <w:t>This clause applies if an individual receives in an income year child maintenance for an FTB child of the individual under:</w:t>
      </w:r>
    </w:p>
    <w:p w14:paraId="03028E56" w14:textId="77777777" w:rsidR="00B21902" w:rsidRPr="00481DA3" w:rsidRDefault="00B21902" w:rsidP="00B21902">
      <w:pPr>
        <w:pStyle w:val="paragraph"/>
      </w:pPr>
      <w:r w:rsidRPr="00481DA3">
        <w:tab/>
        <w:t>(a)</w:t>
      </w:r>
      <w:r w:rsidRPr="00481DA3">
        <w:tab/>
        <w:t>a child support agreement, containing lump sum payment provisions (within the meaning of paragraph</w:t>
      </w:r>
      <w:r w:rsidR="00BD75AB" w:rsidRPr="00481DA3">
        <w:t> </w:t>
      </w:r>
      <w:r w:rsidRPr="00481DA3">
        <w:t xml:space="preserve">84(1)(e) of the </w:t>
      </w:r>
      <w:r w:rsidRPr="00481DA3">
        <w:rPr>
          <w:i/>
        </w:rPr>
        <w:t>Child Support (Assessment) Act 1989</w:t>
      </w:r>
      <w:r w:rsidRPr="00481DA3">
        <w:t>), to which clause</w:t>
      </w:r>
      <w:r w:rsidR="00BD75AB" w:rsidRPr="00481DA3">
        <w:t> </w:t>
      </w:r>
      <w:r w:rsidRPr="00481DA3">
        <w:t>20B does not apply; or</w:t>
      </w:r>
    </w:p>
    <w:p w14:paraId="141B2561" w14:textId="73840796" w:rsidR="00B21902" w:rsidRPr="00481DA3" w:rsidRDefault="00B21902" w:rsidP="00B21902">
      <w:pPr>
        <w:pStyle w:val="paragraph"/>
      </w:pPr>
      <w:r w:rsidRPr="00481DA3">
        <w:tab/>
        <w:t>(b)</w:t>
      </w:r>
      <w:r w:rsidRPr="00481DA3">
        <w:tab/>
        <w:t xml:space="preserve">a court order made under </w:t>
      </w:r>
      <w:r w:rsidR="00E209BF">
        <w:t>section 1</w:t>
      </w:r>
      <w:r w:rsidRPr="00481DA3">
        <w:t>23A of that Act;</w:t>
      </w:r>
    </w:p>
    <w:p w14:paraId="7075AD30" w14:textId="77777777" w:rsidR="00B21902" w:rsidRPr="00481DA3" w:rsidRDefault="00B21902" w:rsidP="00B21902">
      <w:pPr>
        <w:pStyle w:val="subsection2"/>
      </w:pPr>
      <w:r w:rsidRPr="00481DA3">
        <w:t>in the form of a lump sum payment that is to be credited under section</w:t>
      </w:r>
      <w:r w:rsidR="00BD75AB" w:rsidRPr="00481DA3">
        <w:t> </w:t>
      </w:r>
      <w:r w:rsidRPr="00481DA3">
        <w:t xml:space="preserve">69A of the </w:t>
      </w:r>
      <w:r w:rsidRPr="00481DA3">
        <w:rPr>
          <w:i/>
        </w:rPr>
        <w:t>Child Support (Registration and Collection) Act 1988</w:t>
      </w:r>
      <w:r w:rsidRPr="00481DA3">
        <w:t xml:space="preserve"> against </w:t>
      </w:r>
      <w:r w:rsidR="0036255A" w:rsidRPr="00481DA3">
        <w:t xml:space="preserve">the amount payable under </w:t>
      </w:r>
      <w:r w:rsidRPr="00481DA3">
        <w:t>a liability under an administrative assessment.</w:t>
      </w:r>
    </w:p>
    <w:p w14:paraId="6D820F0F" w14:textId="77777777" w:rsidR="00B21902" w:rsidRPr="00481DA3" w:rsidRDefault="00B21902" w:rsidP="00B21902">
      <w:pPr>
        <w:pStyle w:val="subsection"/>
      </w:pPr>
      <w:r w:rsidRPr="00481DA3">
        <w:tab/>
        <w:t>(2)</w:t>
      </w:r>
      <w:r w:rsidRPr="00481DA3">
        <w:tab/>
        <w:t>For the purposes of this Act, the amount of child maintenance that the individual is taken to have received in an income year under the agreement or order for the child for a period is the amount that is credited under section</w:t>
      </w:r>
      <w:r w:rsidR="00BD75AB" w:rsidRPr="00481DA3">
        <w:t> </w:t>
      </w:r>
      <w:r w:rsidRPr="00481DA3">
        <w:t xml:space="preserve">69A of the </w:t>
      </w:r>
      <w:r w:rsidRPr="00481DA3">
        <w:rPr>
          <w:i/>
        </w:rPr>
        <w:t>Child Support (Registration and Collection) Act 1988</w:t>
      </w:r>
      <w:r w:rsidRPr="00481DA3">
        <w:t xml:space="preserve"> against </w:t>
      </w:r>
      <w:r w:rsidR="0036255A" w:rsidRPr="00481DA3">
        <w:t xml:space="preserve">the amount payable under </w:t>
      </w:r>
      <w:r w:rsidRPr="00481DA3">
        <w:t>the liability under the administrative assessment for the child for the period.</w:t>
      </w:r>
    </w:p>
    <w:p w14:paraId="31889FC5" w14:textId="77777777" w:rsidR="00B21902" w:rsidRPr="00481DA3" w:rsidRDefault="00B21902" w:rsidP="00B21902">
      <w:pPr>
        <w:pStyle w:val="notetext"/>
      </w:pPr>
      <w:r w:rsidRPr="00481DA3">
        <w:t>Note:</w:t>
      </w:r>
      <w:r w:rsidRPr="00481DA3">
        <w:tab/>
        <w:t>The amount worked out under this clause is annualised under clause</w:t>
      </w:r>
      <w:r w:rsidR="00BD75AB" w:rsidRPr="00481DA3">
        <w:t> </w:t>
      </w:r>
      <w:r w:rsidRPr="00481DA3">
        <w:t>20A.</w:t>
      </w:r>
    </w:p>
    <w:p w14:paraId="61662301" w14:textId="77777777" w:rsidR="008F6859" w:rsidRPr="00481DA3" w:rsidRDefault="008F6859" w:rsidP="008F6859">
      <w:pPr>
        <w:pStyle w:val="subsection"/>
      </w:pPr>
      <w:r w:rsidRPr="00481DA3">
        <w:tab/>
        <w:t>(3)</w:t>
      </w:r>
      <w:r w:rsidRPr="00481DA3">
        <w:tab/>
      </w:r>
      <w:r w:rsidR="00BD75AB" w:rsidRPr="00481DA3">
        <w:t>Subclause (</w:t>
      </w:r>
      <w:r w:rsidRPr="00481DA3">
        <w:t>2) does not apply in relation to the individual and the child for a period if subclause</w:t>
      </w:r>
      <w:r w:rsidR="00BD75AB" w:rsidRPr="00481DA3">
        <w:t> </w:t>
      </w:r>
      <w:r w:rsidRPr="00481DA3">
        <w:t>20B(2), (3) or (4)</w:t>
      </w:r>
      <w:r w:rsidR="0087685A" w:rsidRPr="00481DA3">
        <w:t xml:space="preserve"> or 20D(2)</w:t>
      </w:r>
      <w:r w:rsidRPr="00481DA3">
        <w:t xml:space="preserve"> has applied in relation to the individual and the child for that period.</w:t>
      </w:r>
    </w:p>
    <w:p w14:paraId="2659C06C" w14:textId="77777777" w:rsidR="004C37DD" w:rsidRPr="00481DA3" w:rsidRDefault="004C37DD" w:rsidP="004C37DD">
      <w:pPr>
        <w:pStyle w:val="ActHead5"/>
      </w:pPr>
      <w:bookmarkStart w:id="269" w:name="_Toc163214789"/>
      <w:r w:rsidRPr="00E209BF">
        <w:rPr>
          <w:rStyle w:val="CharSectno"/>
        </w:rPr>
        <w:t>20D</w:t>
      </w:r>
      <w:r w:rsidRPr="00481DA3">
        <w:t xml:space="preserve">  Working out amounts of child maintenance for administrative assessments privately collected</w:t>
      </w:r>
      <w:bookmarkEnd w:id="269"/>
    </w:p>
    <w:p w14:paraId="5C37A7A7" w14:textId="77777777" w:rsidR="004C37DD" w:rsidRPr="00481DA3" w:rsidRDefault="004C37DD" w:rsidP="004C37DD">
      <w:pPr>
        <w:pStyle w:val="subsection"/>
      </w:pPr>
      <w:r w:rsidRPr="00481DA3">
        <w:tab/>
        <w:t>(1)</w:t>
      </w:r>
      <w:r w:rsidRPr="00481DA3">
        <w:tab/>
        <w:t>This clause applies if, during a period in an income year:</w:t>
      </w:r>
    </w:p>
    <w:p w14:paraId="5E27A941" w14:textId="77777777" w:rsidR="004C37DD" w:rsidRPr="00481DA3" w:rsidRDefault="004C37DD" w:rsidP="004C37DD">
      <w:pPr>
        <w:pStyle w:val="paragraph"/>
      </w:pPr>
      <w:r w:rsidRPr="00481DA3">
        <w:lastRenderedPageBreak/>
        <w:tab/>
        <w:t>(a)</w:t>
      </w:r>
      <w:r w:rsidRPr="00481DA3">
        <w:tab/>
        <w:t xml:space="preserve">an individual is entitled to receive an amount of child maintenance for an FTB child of the individual under a liability under an administrative assessment (within the meaning of the </w:t>
      </w:r>
      <w:r w:rsidRPr="00481DA3">
        <w:rPr>
          <w:i/>
        </w:rPr>
        <w:t>Child Support (Assessment) Act 1989</w:t>
      </w:r>
      <w:r w:rsidRPr="00481DA3">
        <w:t>); and</w:t>
      </w:r>
    </w:p>
    <w:p w14:paraId="3294F88F" w14:textId="77777777" w:rsidR="004C37DD" w:rsidRPr="00481DA3" w:rsidRDefault="004C37DD" w:rsidP="004C37DD">
      <w:pPr>
        <w:pStyle w:val="paragraph"/>
      </w:pPr>
      <w:r w:rsidRPr="00481DA3">
        <w:tab/>
        <w:t>(b)</w:t>
      </w:r>
      <w:r w:rsidRPr="00481DA3">
        <w:tab/>
        <w:t xml:space="preserve">the liability is not an enforceable maintenance liability (within the meaning of the </w:t>
      </w:r>
      <w:r w:rsidRPr="00481DA3">
        <w:rPr>
          <w:i/>
        </w:rPr>
        <w:t>Child Support (Registration and Collection) Act 1988</w:t>
      </w:r>
      <w:r w:rsidRPr="00481DA3">
        <w:t>); and</w:t>
      </w:r>
    </w:p>
    <w:p w14:paraId="1810468A" w14:textId="77777777" w:rsidR="004C37DD" w:rsidRPr="00481DA3" w:rsidRDefault="004C37DD" w:rsidP="004C37DD">
      <w:pPr>
        <w:pStyle w:val="paragraph"/>
      </w:pPr>
      <w:r w:rsidRPr="00481DA3">
        <w:tab/>
        <w:t>(c)</w:t>
      </w:r>
      <w:r w:rsidRPr="00481DA3">
        <w:tab/>
        <w:t>the child maintenance is not maintenance to which clause</w:t>
      </w:r>
      <w:r w:rsidR="00BD75AB" w:rsidRPr="00481DA3">
        <w:t> </w:t>
      </w:r>
      <w:r w:rsidRPr="00481DA3">
        <w:t>20B applies; and</w:t>
      </w:r>
    </w:p>
    <w:p w14:paraId="436EE5A3" w14:textId="77777777" w:rsidR="004C37DD" w:rsidRPr="00481DA3" w:rsidRDefault="004C37DD" w:rsidP="004C37DD">
      <w:pPr>
        <w:pStyle w:val="paragraph"/>
      </w:pPr>
      <w:r w:rsidRPr="00481DA3">
        <w:tab/>
        <w:t>(d)</w:t>
      </w:r>
      <w:r w:rsidRPr="00481DA3">
        <w:tab/>
        <w:t>the Secretary considers that it is reasonable for the individual to take action to obtain the amount.</w:t>
      </w:r>
    </w:p>
    <w:p w14:paraId="106C7F53" w14:textId="77777777" w:rsidR="004C37DD" w:rsidRPr="00481DA3" w:rsidRDefault="004C37DD" w:rsidP="004C37DD">
      <w:pPr>
        <w:pStyle w:val="SubsectionHead"/>
      </w:pPr>
      <w:r w:rsidRPr="00481DA3">
        <w:t>Individual taken to have received full entitlement</w:t>
      </w:r>
    </w:p>
    <w:p w14:paraId="2D5D5637" w14:textId="77777777" w:rsidR="004C37DD" w:rsidRPr="00481DA3" w:rsidRDefault="004C37DD" w:rsidP="004C37DD">
      <w:pPr>
        <w:pStyle w:val="subsection"/>
      </w:pPr>
      <w:r w:rsidRPr="00481DA3">
        <w:tab/>
        <w:t>(2)</w:t>
      </w:r>
      <w:r w:rsidRPr="00481DA3">
        <w:tab/>
        <w:t>For the purposes of this Act, the individual is taken to have received, for the period in the income year, the amount of child maintenance for the child that the individual is entitled to receive under the liability, disregarding so much of that amount as is attributable to the individual receiving disability expenses maintenance.</w:t>
      </w:r>
    </w:p>
    <w:p w14:paraId="70C14542" w14:textId="77777777" w:rsidR="00632062" w:rsidRPr="00481DA3" w:rsidRDefault="00632062" w:rsidP="0022492B">
      <w:pPr>
        <w:pStyle w:val="ActHead5"/>
      </w:pPr>
      <w:bookmarkStart w:id="270" w:name="_Toc163214790"/>
      <w:r w:rsidRPr="00E209BF">
        <w:rPr>
          <w:rStyle w:val="CharSectno"/>
        </w:rPr>
        <w:t>21</w:t>
      </w:r>
      <w:r w:rsidRPr="00481DA3">
        <w:t xml:space="preserve">  Maintenance income of members of couple to be added</w:t>
      </w:r>
      <w:bookmarkEnd w:id="270"/>
    </w:p>
    <w:p w14:paraId="418AE78B" w14:textId="77777777" w:rsidR="00632062" w:rsidRPr="00481DA3" w:rsidRDefault="00632062">
      <w:pPr>
        <w:pStyle w:val="subsection"/>
      </w:pPr>
      <w:r w:rsidRPr="00481DA3">
        <w:tab/>
      </w:r>
      <w:r w:rsidRPr="00481DA3">
        <w:tab/>
        <w:t>The annualised amount of the maintenance income of an individual who is a member of a couple is the sum of the amounts that, apart from this clause, would be the respective annualised amounts of each of the members of the couple.</w:t>
      </w:r>
    </w:p>
    <w:p w14:paraId="08E18F00" w14:textId="77777777" w:rsidR="00632062" w:rsidRPr="00481DA3" w:rsidRDefault="00632062" w:rsidP="0022492B">
      <w:pPr>
        <w:pStyle w:val="ActHead5"/>
      </w:pPr>
      <w:bookmarkStart w:id="271" w:name="_Toc163214791"/>
      <w:r w:rsidRPr="00E209BF">
        <w:rPr>
          <w:rStyle w:val="CharSectno"/>
        </w:rPr>
        <w:t>22</w:t>
      </w:r>
      <w:r w:rsidRPr="00481DA3">
        <w:t xml:space="preserve">  How to calculate an individual’s maintenance income free area</w:t>
      </w:r>
      <w:bookmarkEnd w:id="271"/>
    </w:p>
    <w:p w14:paraId="50379BC3" w14:textId="77777777" w:rsidR="00B61AA6" w:rsidRPr="00481DA3" w:rsidRDefault="00632062" w:rsidP="00046C1D">
      <w:pPr>
        <w:pStyle w:val="subsection"/>
      </w:pPr>
      <w:r w:rsidRPr="00481DA3">
        <w:tab/>
      </w:r>
      <w:r w:rsidRPr="00481DA3">
        <w:tab/>
        <w:t xml:space="preserve">An individual’s </w:t>
      </w:r>
      <w:r w:rsidRPr="00481DA3">
        <w:rPr>
          <w:b/>
          <w:i/>
        </w:rPr>
        <w:t>maintenance income free area</w:t>
      </w:r>
      <w:r w:rsidRPr="00481DA3">
        <w:t xml:space="preserve"> is worked out using the following table. Work out which family situation in the table applies to the individual. The maintenance income free area is the corresponding amount in column 2 plus an additional corresponding amount in column 3 for each FTB child after the first</w:t>
      </w:r>
      <w:r w:rsidR="00B61AA6" w:rsidRPr="00481DA3">
        <w:t>, disregarding any child:</w:t>
      </w:r>
    </w:p>
    <w:p w14:paraId="005F5A7D" w14:textId="77777777" w:rsidR="00B61AA6" w:rsidRPr="00481DA3" w:rsidRDefault="00B61AA6" w:rsidP="00B61AA6">
      <w:pPr>
        <w:pStyle w:val="paragraph"/>
      </w:pPr>
      <w:r w:rsidRPr="00481DA3">
        <w:lastRenderedPageBreak/>
        <w:tab/>
        <w:t>(a)</w:t>
      </w:r>
      <w:r w:rsidRPr="00481DA3">
        <w:tab/>
        <w:t xml:space="preserve">for whom maintenance income is disregarded under </w:t>
      </w:r>
      <w:r w:rsidR="00BD75AB" w:rsidRPr="00481DA3">
        <w:t>paragraph (</w:t>
      </w:r>
      <w:r w:rsidRPr="00481DA3">
        <w:t>a) of step 1 of the method statement in clause</w:t>
      </w:r>
      <w:r w:rsidR="00BD75AB" w:rsidRPr="00481DA3">
        <w:t> </w:t>
      </w:r>
      <w:r w:rsidRPr="00481DA3">
        <w:t>20; or</w:t>
      </w:r>
    </w:p>
    <w:p w14:paraId="651F2E4C" w14:textId="77777777" w:rsidR="00B61AA6" w:rsidRPr="00481DA3" w:rsidRDefault="00B61AA6" w:rsidP="00B61AA6">
      <w:pPr>
        <w:pStyle w:val="paragraph"/>
      </w:pPr>
      <w:r w:rsidRPr="00481DA3">
        <w:tab/>
        <w:t>(b)</w:t>
      </w:r>
      <w:r w:rsidRPr="00481DA3">
        <w:tab/>
        <w:t>in respect of whom neither the individual, nor the individual’s partner, is entitled to apply for maintenance income.</w:t>
      </w:r>
    </w:p>
    <w:p w14:paraId="783FFEFC" w14:textId="77777777" w:rsidR="00632062" w:rsidRPr="00481DA3" w:rsidRDefault="00632062" w:rsidP="00486B15">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426"/>
        <w:gridCol w:w="2126"/>
        <w:gridCol w:w="1701"/>
        <w:gridCol w:w="1843"/>
      </w:tblGrid>
      <w:tr w:rsidR="00632062" w:rsidRPr="00481DA3" w14:paraId="621F7F14" w14:textId="77777777" w:rsidTr="00486B15">
        <w:trPr>
          <w:trHeight w:val="400"/>
          <w:tblHeader/>
        </w:trPr>
        <w:tc>
          <w:tcPr>
            <w:tcW w:w="6096" w:type="dxa"/>
            <w:gridSpan w:val="4"/>
            <w:tcBorders>
              <w:top w:val="single" w:sz="12" w:space="0" w:color="auto"/>
              <w:bottom w:val="single" w:sz="6" w:space="0" w:color="auto"/>
            </w:tcBorders>
            <w:shd w:val="clear" w:color="auto" w:fill="auto"/>
          </w:tcPr>
          <w:p w14:paraId="4A260EEB" w14:textId="77777777" w:rsidR="00632062" w:rsidRPr="00481DA3" w:rsidRDefault="00632062" w:rsidP="00486B15">
            <w:pPr>
              <w:pStyle w:val="TableHeading"/>
            </w:pPr>
            <w:r w:rsidRPr="00481DA3">
              <w:t>Maintenance income free area</w:t>
            </w:r>
          </w:p>
          <w:p w14:paraId="31173380" w14:textId="77777777" w:rsidR="00632062" w:rsidRPr="00481DA3" w:rsidRDefault="00632062" w:rsidP="00486B15">
            <w:pPr>
              <w:pStyle w:val="TableHeading"/>
            </w:pPr>
            <w:r w:rsidRPr="00481DA3">
              <w:t>(Part A—Method 1)</w:t>
            </w:r>
          </w:p>
        </w:tc>
      </w:tr>
      <w:tr w:rsidR="00632062" w:rsidRPr="00481DA3" w14:paraId="7C558802" w14:textId="77777777" w:rsidTr="00486B15">
        <w:trPr>
          <w:tblHeader/>
        </w:trPr>
        <w:tc>
          <w:tcPr>
            <w:tcW w:w="426" w:type="dxa"/>
            <w:tcBorders>
              <w:top w:val="single" w:sz="6" w:space="0" w:color="auto"/>
              <w:bottom w:val="single" w:sz="12" w:space="0" w:color="auto"/>
            </w:tcBorders>
            <w:shd w:val="clear" w:color="auto" w:fill="auto"/>
          </w:tcPr>
          <w:p w14:paraId="6D5B0A57" w14:textId="77777777" w:rsidR="00632062" w:rsidRPr="00481DA3" w:rsidRDefault="00632062" w:rsidP="00060E76">
            <w:pPr>
              <w:pStyle w:val="Tabletext"/>
              <w:rPr>
                <w:b/>
              </w:rPr>
            </w:pPr>
          </w:p>
        </w:tc>
        <w:tc>
          <w:tcPr>
            <w:tcW w:w="2126" w:type="dxa"/>
            <w:tcBorders>
              <w:top w:val="single" w:sz="6" w:space="0" w:color="auto"/>
              <w:bottom w:val="single" w:sz="12" w:space="0" w:color="auto"/>
            </w:tcBorders>
            <w:shd w:val="clear" w:color="auto" w:fill="auto"/>
          </w:tcPr>
          <w:p w14:paraId="58A890E8" w14:textId="77777777" w:rsidR="00632062" w:rsidRPr="00481DA3" w:rsidRDefault="00632062" w:rsidP="004346AE">
            <w:pPr>
              <w:pStyle w:val="Tabletext"/>
              <w:rPr>
                <w:b/>
              </w:rPr>
            </w:pPr>
            <w:r w:rsidRPr="00481DA3">
              <w:rPr>
                <w:b/>
              </w:rPr>
              <w:t>Column 1</w:t>
            </w:r>
          </w:p>
          <w:p w14:paraId="55CC044C" w14:textId="77777777" w:rsidR="00632062" w:rsidRPr="00481DA3" w:rsidRDefault="00632062" w:rsidP="004346AE">
            <w:pPr>
              <w:pStyle w:val="Tabletext"/>
              <w:rPr>
                <w:b/>
              </w:rPr>
            </w:pPr>
            <w:r w:rsidRPr="00481DA3">
              <w:rPr>
                <w:b/>
              </w:rPr>
              <w:t>Individual’s family situation</w:t>
            </w:r>
          </w:p>
        </w:tc>
        <w:tc>
          <w:tcPr>
            <w:tcW w:w="1701" w:type="dxa"/>
            <w:tcBorders>
              <w:top w:val="single" w:sz="6" w:space="0" w:color="auto"/>
              <w:bottom w:val="single" w:sz="12" w:space="0" w:color="auto"/>
            </w:tcBorders>
            <w:shd w:val="clear" w:color="auto" w:fill="auto"/>
          </w:tcPr>
          <w:p w14:paraId="0ECDC6A8" w14:textId="77777777" w:rsidR="00632062" w:rsidRPr="00481DA3" w:rsidRDefault="00632062" w:rsidP="004346AE">
            <w:pPr>
              <w:pStyle w:val="Tabletext"/>
              <w:rPr>
                <w:b/>
              </w:rPr>
            </w:pPr>
            <w:r w:rsidRPr="00481DA3">
              <w:rPr>
                <w:b/>
              </w:rPr>
              <w:t>Column 2</w:t>
            </w:r>
          </w:p>
          <w:p w14:paraId="074AD5DB" w14:textId="77777777" w:rsidR="00632062" w:rsidRPr="00481DA3" w:rsidRDefault="00632062" w:rsidP="004346AE">
            <w:pPr>
              <w:pStyle w:val="Tabletext"/>
              <w:rPr>
                <w:b/>
              </w:rPr>
            </w:pPr>
            <w:r w:rsidRPr="00481DA3">
              <w:rPr>
                <w:b/>
              </w:rPr>
              <w:t>Basic amount</w:t>
            </w:r>
          </w:p>
        </w:tc>
        <w:tc>
          <w:tcPr>
            <w:tcW w:w="1843" w:type="dxa"/>
            <w:tcBorders>
              <w:top w:val="single" w:sz="6" w:space="0" w:color="auto"/>
              <w:bottom w:val="single" w:sz="12" w:space="0" w:color="auto"/>
            </w:tcBorders>
            <w:shd w:val="clear" w:color="auto" w:fill="auto"/>
          </w:tcPr>
          <w:p w14:paraId="5CFAD639" w14:textId="77777777" w:rsidR="00632062" w:rsidRPr="00481DA3" w:rsidRDefault="00632062" w:rsidP="004346AE">
            <w:pPr>
              <w:pStyle w:val="Tabletext"/>
              <w:rPr>
                <w:b/>
              </w:rPr>
            </w:pPr>
            <w:r w:rsidRPr="00481DA3">
              <w:rPr>
                <w:b/>
              </w:rPr>
              <w:t>Column 3</w:t>
            </w:r>
          </w:p>
          <w:p w14:paraId="1DF9343B" w14:textId="77777777" w:rsidR="00632062" w:rsidRPr="00481DA3" w:rsidRDefault="00632062" w:rsidP="004346AE">
            <w:pPr>
              <w:pStyle w:val="Tabletext"/>
              <w:rPr>
                <w:b/>
              </w:rPr>
            </w:pPr>
            <w:r w:rsidRPr="00481DA3">
              <w:rPr>
                <w:b/>
              </w:rPr>
              <w:t>Additional amount</w:t>
            </w:r>
          </w:p>
        </w:tc>
      </w:tr>
      <w:tr w:rsidR="00632062" w:rsidRPr="00481DA3" w14:paraId="70A90676" w14:textId="77777777" w:rsidTr="00486B15">
        <w:tc>
          <w:tcPr>
            <w:tcW w:w="426" w:type="dxa"/>
            <w:tcBorders>
              <w:top w:val="single" w:sz="12" w:space="0" w:color="auto"/>
            </w:tcBorders>
            <w:shd w:val="clear" w:color="auto" w:fill="auto"/>
          </w:tcPr>
          <w:p w14:paraId="784FA6FD" w14:textId="77777777" w:rsidR="00632062" w:rsidRPr="00481DA3" w:rsidRDefault="00632062" w:rsidP="004346AE">
            <w:pPr>
              <w:pStyle w:val="Tabletext"/>
            </w:pPr>
            <w:r w:rsidRPr="00481DA3">
              <w:t>1</w:t>
            </w:r>
          </w:p>
        </w:tc>
        <w:tc>
          <w:tcPr>
            <w:tcW w:w="2126" w:type="dxa"/>
            <w:tcBorders>
              <w:top w:val="single" w:sz="12" w:space="0" w:color="auto"/>
            </w:tcBorders>
            <w:shd w:val="clear" w:color="auto" w:fill="auto"/>
          </w:tcPr>
          <w:p w14:paraId="22C63844" w14:textId="77777777" w:rsidR="00632062" w:rsidRPr="00481DA3" w:rsidRDefault="00632062" w:rsidP="004346AE">
            <w:pPr>
              <w:pStyle w:val="Tabletext"/>
            </w:pPr>
            <w:r w:rsidRPr="00481DA3">
              <w:t>Not a member of a couple</w:t>
            </w:r>
          </w:p>
        </w:tc>
        <w:tc>
          <w:tcPr>
            <w:tcW w:w="1701" w:type="dxa"/>
            <w:tcBorders>
              <w:top w:val="single" w:sz="12" w:space="0" w:color="auto"/>
            </w:tcBorders>
            <w:shd w:val="clear" w:color="auto" w:fill="auto"/>
          </w:tcPr>
          <w:p w14:paraId="29694206" w14:textId="77777777" w:rsidR="00632062" w:rsidRPr="00481DA3" w:rsidRDefault="00632062" w:rsidP="004346AE">
            <w:pPr>
              <w:pStyle w:val="Tabletext"/>
            </w:pPr>
            <w:r w:rsidRPr="00481DA3">
              <w:t>$952.65</w:t>
            </w:r>
          </w:p>
        </w:tc>
        <w:tc>
          <w:tcPr>
            <w:tcW w:w="1843" w:type="dxa"/>
            <w:tcBorders>
              <w:top w:val="single" w:sz="12" w:space="0" w:color="auto"/>
            </w:tcBorders>
            <w:shd w:val="clear" w:color="auto" w:fill="auto"/>
          </w:tcPr>
          <w:p w14:paraId="4616B84C" w14:textId="77777777" w:rsidR="00632062" w:rsidRPr="00481DA3" w:rsidRDefault="00632062" w:rsidP="004346AE">
            <w:pPr>
              <w:pStyle w:val="Tabletext"/>
            </w:pPr>
            <w:r w:rsidRPr="00481DA3">
              <w:t>$317.55</w:t>
            </w:r>
          </w:p>
        </w:tc>
      </w:tr>
      <w:tr w:rsidR="00632062" w:rsidRPr="00481DA3" w14:paraId="13839F97" w14:textId="77777777" w:rsidTr="00486B15">
        <w:tc>
          <w:tcPr>
            <w:tcW w:w="426" w:type="dxa"/>
            <w:tcBorders>
              <w:bottom w:val="single" w:sz="4" w:space="0" w:color="auto"/>
            </w:tcBorders>
            <w:shd w:val="clear" w:color="auto" w:fill="auto"/>
          </w:tcPr>
          <w:p w14:paraId="1F69C851" w14:textId="77777777" w:rsidR="00632062" w:rsidRPr="00481DA3" w:rsidRDefault="00632062" w:rsidP="004346AE">
            <w:pPr>
              <w:pStyle w:val="Tabletext"/>
            </w:pPr>
            <w:r w:rsidRPr="00481DA3">
              <w:t>2</w:t>
            </w:r>
          </w:p>
        </w:tc>
        <w:tc>
          <w:tcPr>
            <w:tcW w:w="2126" w:type="dxa"/>
            <w:tcBorders>
              <w:bottom w:val="single" w:sz="4" w:space="0" w:color="auto"/>
            </w:tcBorders>
            <w:shd w:val="clear" w:color="auto" w:fill="auto"/>
          </w:tcPr>
          <w:p w14:paraId="3836912F" w14:textId="77777777" w:rsidR="00632062" w:rsidRPr="00481DA3" w:rsidRDefault="00632062" w:rsidP="004346AE">
            <w:pPr>
              <w:pStyle w:val="Tabletext"/>
            </w:pPr>
            <w:r w:rsidRPr="00481DA3">
              <w:t xml:space="preserve">Partnered (both the individual and the partner have </w:t>
            </w:r>
            <w:r w:rsidR="00846A87" w:rsidRPr="00481DA3">
              <w:t xml:space="preserve">an annualised amount of </w:t>
            </w:r>
            <w:r w:rsidRPr="00481DA3">
              <w:t>maintenance income)</w:t>
            </w:r>
          </w:p>
        </w:tc>
        <w:tc>
          <w:tcPr>
            <w:tcW w:w="1701" w:type="dxa"/>
            <w:tcBorders>
              <w:bottom w:val="single" w:sz="4" w:space="0" w:color="auto"/>
            </w:tcBorders>
            <w:shd w:val="clear" w:color="auto" w:fill="auto"/>
          </w:tcPr>
          <w:p w14:paraId="206C9609" w14:textId="77777777" w:rsidR="00632062" w:rsidRPr="00481DA3" w:rsidRDefault="00632062" w:rsidP="004346AE">
            <w:pPr>
              <w:pStyle w:val="Tabletext"/>
            </w:pPr>
            <w:r w:rsidRPr="00481DA3">
              <w:t>$1,905.30</w:t>
            </w:r>
          </w:p>
        </w:tc>
        <w:tc>
          <w:tcPr>
            <w:tcW w:w="1843" w:type="dxa"/>
            <w:tcBorders>
              <w:bottom w:val="single" w:sz="4" w:space="0" w:color="auto"/>
            </w:tcBorders>
            <w:shd w:val="clear" w:color="auto" w:fill="auto"/>
          </w:tcPr>
          <w:p w14:paraId="00C4A892" w14:textId="77777777" w:rsidR="00632062" w:rsidRPr="00481DA3" w:rsidRDefault="00632062" w:rsidP="004346AE">
            <w:pPr>
              <w:pStyle w:val="Tabletext"/>
            </w:pPr>
            <w:r w:rsidRPr="00481DA3">
              <w:t>$317.55</w:t>
            </w:r>
          </w:p>
        </w:tc>
      </w:tr>
      <w:tr w:rsidR="00632062" w:rsidRPr="00481DA3" w14:paraId="165C648E" w14:textId="77777777" w:rsidTr="00486B15">
        <w:tc>
          <w:tcPr>
            <w:tcW w:w="426" w:type="dxa"/>
            <w:tcBorders>
              <w:bottom w:val="single" w:sz="12" w:space="0" w:color="auto"/>
            </w:tcBorders>
            <w:shd w:val="clear" w:color="auto" w:fill="auto"/>
          </w:tcPr>
          <w:p w14:paraId="3B8E2053" w14:textId="77777777" w:rsidR="00632062" w:rsidRPr="00481DA3" w:rsidRDefault="00632062" w:rsidP="004346AE">
            <w:pPr>
              <w:pStyle w:val="Tabletext"/>
            </w:pPr>
            <w:r w:rsidRPr="00481DA3">
              <w:t>3</w:t>
            </w:r>
          </w:p>
        </w:tc>
        <w:tc>
          <w:tcPr>
            <w:tcW w:w="2126" w:type="dxa"/>
            <w:tcBorders>
              <w:bottom w:val="single" w:sz="12" w:space="0" w:color="auto"/>
            </w:tcBorders>
            <w:shd w:val="clear" w:color="auto" w:fill="auto"/>
          </w:tcPr>
          <w:p w14:paraId="567AE588" w14:textId="77777777" w:rsidR="00632062" w:rsidRPr="00481DA3" w:rsidRDefault="00632062" w:rsidP="004346AE">
            <w:pPr>
              <w:pStyle w:val="Tabletext"/>
            </w:pPr>
            <w:r w:rsidRPr="00481DA3">
              <w:t xml:space="preserve">Partnered (only one has </w:t>
            </w:r>
            <w:r w:rsidR="00846A87" w:rsidRPr="00481DA3">
              <w:t xml:space="preserve">an annualised amount of </w:t>
            </w:r>
            <w:r w:rsidRPr="00481DA3">
              <w:t>maintenance income)</w:t>
            </w:r>
          </w:p>
        </w:tc>
        <w:tc>
          <w:tcPr>
            <w:tcW w:w="1701" w:type="dxa"/>
            <w:tcBorders>
              <w:bottom w:val="single" w:sz="12" w:space="0" w:color="auto"/>
            </w:tcBorders>
            <w:shd w:val="clear" w:color="auto" w:fill="auto"/>
          </w:tcPr>
          <w:p w14:paraId="43C47E9A" w14:textId="77777777" w:rsidR="00632062" w:rsidRPr="00481DA3" w:rsidRDefault="00632062" w:rsidP="004346AE">
            <w:pPr>
              <w:pStyle w:val="Tabletext"/>
            </w:pPr>
            <w:r w:rsidRPr="00481DA3">
              <w:t>$952.65</w:t>
            </w:r>
          </w:p>
        </w:tc>
        <w:tc>
          <w:tcPr>
            <w:tcW w:w="1843" w:type="dxa"/>
            <w:tcBorders>
              <w:bottom w:val="single" w:sz="12" w:space="0" w:color="auto"/>
            </w:tcBorders>
            <w:shd w:val="clear" w:color="auto" w:fill="auto"/>
          </w:tcPr>
          <w:p w14:paraId="6439BEDF" w14:textId="77777777" w:rsidR="00632062" w:rsidRPr="00481DA3" w:rsidRDefault="00632062" w:rsidP="004346AE">
            <w:pPr>
              <w:pStyle w:val="Tabletext"/>
            </w:pPr>
            <w:r w:rsidRPr="00481DA3">
              <w:t>$317.55</w:t>
            </w:r>
          </w:p>
        </w:tc>
      </w:tr>
    </w:tbl>
    <w:p w14:paraId="718A5281" w14:textId="77777777" w:rsidR="00632062" w:rsidRPr="00481DA3" w:rsidRDefault="00632062" w:rsidP="0022492B">
      <w:pPr>
        <w:pStyle w:val="ActHead5"/>
      </w:pPr>
      <w:bookmarkStart w:id="272" w:name="_Toc163214792"/>
      <w:r w:rsidRPr="00E209BF">
        <w:rPr>
          <w:rStyle w:val="CharSectno"/>
        </w:rPr>
        <w:t>23</w:t>
      </w:r>
      <w:r w:rsidRPr="00481DA3">
        <w:t xml:space="preserve">  Only maintenance actually received taken into account in applying clause</w:t>
      </w:r>
      <w:r w:rsidR="00BD75AB" w:rsidRPr="00481DA3">
        <w:t> </w:t>
      </w:r>
      <w:r w:rsidRPr="00481DA3">
        <w:t>22</w:t>
      </w:r>
      <w:bookmarkEnd w:id="272"/>
    </w:p>
    <w:p w14:paraId="628C2489" w14:textId="5A814B41" w:rsidR="00632062" w:rsidRPr="00481DA3" w:rsidRDefault="00632062">
      <w:pPr>
        <w:pStyle w:val="subsection"/>
        <w:shd w:val="clear" w:color="auto" w:fill="FFFFFF"/>
      </w:pPr>
      <w:r w:rsidRPr="00481DA3">
        <w:tab/>
      </w:r>
      <w:r w:rsidRPr="00481DA3">
        <w:tab/>
        <w:t xml:space="preserve">In determining whether or not </w:t>
      </w:r>
      <w:r w:rsidR="00816BB0" w:rsidRPr="00481DA3">
        <w:t>item 2</w:t>
      </w:r>
      <w:r w:rsidRPr="00481DA3">
        <w:t xml:space="preserve"> or 3 of the table in clause</w:t>
      </w:r>
      <w:r w:rsidR="00BD75AB" w:rsidRPr="00481DA3">
        <w:t> </w:t>
      </w:r>
      <w:r w:rsidRPr="00481DA3">
        <w:t>22 applies to an individual, clause</w:t>
      </w:r>
      <w:r w:rsidR="00BD75AB" w:rsidRPr="00481DA3">
        <w:t> </w:t>
      </w:r>
      <w:r w:rsidRPr="00481DA3">
        <w:t>21 is to be disregarded. This has the effect of taking into account only maintenance income that the individual actually receives rather than any maintenance income that the individual is taken to receive because of maintenance income received by the individual’s partner.</w:t>
      </w:r>
    </w:p>
    <w:p w14:paraId="35627768" w14:textId="77777777" w:rsidR="00632062" w:rsidRPr="00481DA3" w:rsidRDefault="00632062" w:rsidP="0022492B">
      <w:pPr>
        <w:pStyle w:val="ActHead5"/>
      </w:pPr>
      <w:bookmarkStart w:id="273" w:name="_Toc163214793"/>
      <w:r w:rsidRPr="00E209BF">
        <w:rPr>
          <w:rStyle w:val="CharSectno"/>
        </w:rPr>
        <w:lastRenderedPageBreak/>
        <w:t>24</w:t>
      </w:r>
      <w:r w:rsidRPr="00481DA3">
        <w:t xml:space="preserve">  Apportionment of capitalised maintenance income</w:t>
      </w:r>
      <w:bookmarkEnd w:id="273"/>
    </w:p>
    <w:p w14:paraId="1D8BB03E" w14:textId="77777777" w:rsidR="00632062" w:rsidRPr="00481DA3" w:rsidRDefault="00632062">
      <w:pPr>
        <w:pStyle w:val="subsection"/>
      </w:pPr>
      <w:r w:rsidRPr="00481DA3">
        <w:tab/>
        <w:t>(1)</w:t>
      </w:r>
      <w:r w:rsidRPr="00481DA3">
        <w:tab/>
        <w:t>The object of this clause is to spread capitalised maintenance income so that it is taken into account over the whole of the period in respect of which it is received.</w:t>
      </w:r>
    </w:p>
    <w:p w14:paraId="12F4FDBD" w14:textId="77777777" w:rsidR="00632062" w:rsidRPr="00481DA3" w:rsidRDefault="00632062">
      <w:pPr>
        <w:pStyle w:val="subsection"/>
      </w:pPr>
      <w:r w:rsidRPr="00481DA3">
        <w:tab/>
        <w:t>(2)</w:t>
      </w:r>
      <w:r w:rsidRPr="00481DA3">
        <w:tab/>
        <w:t xml:space="preserve">If an individual receives capitalised maintenance income, the maintenance income of the individual that is attributable to the capitalised maintenance income during any period (the </w:t>
      </w:r>
      <w:r w:rsidRPr="00481DA3">
        <w:rPr>
          <w:b/>
          <w:i/>
        </w:rPr>
        <w:t>relevant period</w:t>
      </w:r>
      <w:r w:rsidRPr="00481DA3">
        <w:t>) in the capitalisation period is the amount worked out using the formula:</w:t>
      </w:r>
    </w:p>
    <w:p w14:paraId="5BB6EC83" w14:textId="77777777" w:rsidR="005A4AD3" w:rsidRPr="00481DA3" w:rsidRDefault="00486B15" w:rsidP="00486B15">
      <w:pPr>
        <w:pStyle w:val="subsection"/>
        <w:spacing w:before="120" w:after="120"/>
      </w:pPr>
      <w:r w:rsidRPr="00481DA3">
        <w:tab/>
      </w:r>
      <w:r w:rsidRPr="00481DA3">
        <w:tab/>
      </w:r>
      <w:r w:rsidR="00153A5C" w:rsidRPr="00481DA3">
        <w:rPr>
          <w:noProof/>
        </w:rPr>
        <w:drawing>
          <wp:inline distT="0" distB="0" distL="0" distR="0" wp14:anchorId="08B8C03C" wp14:editId="72A94B65">
            <wp:extent cx="2962275" cy="514350"/>
            <wp:effectExtent l="0" t="0" r="0" b="0"/>
            <wp:docPr id="14" name="Picture 14" descr="Start formula Capitalised maintenance income times start fraction Relevant period over Capitalisation period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62275" cy="514350"/>
                    </a:xfrm>
                    <a:prstGeom prst="rect">
                      <a:avLst/>
                    </a:prstGeom>
                    <a:noFill/>
                    <a:ln>
                      <a:noFill/>
                    </a:ln>
                  </pic:spPr>
                </pic:pic>
              </a:graphicData>
            </a:graphic>
          </wp:inline>
        </w:drawing>
      </w:r>
    </w:p>
    <w:p w14:paraId="139C47EB" w14:textId="77777777" w:rsidR="00632062" w:rsidRPr="00481DA3" w:rsidRDefault="00632062">
      <w:pPr>
        <w:pStyle w:val="subsection"/>
      </w:pPr>
      <w:r w:rsidRPr="00481DA3">
        <w:tab/>
        <w:t>(2A)</w:t>
      </w:r>
      <w:r w:rsidRPr="00481DA3">
        <w:tab/>
        <w:t>For the capitalisation period in an income year, the annualised amount of an individual’s capitalised maintenance income is worked out using the following formula:</w:t>
      </w:r>
    </w:p>
    <w:p w14:paraId="6D7FAC2E" w14:textId="77777777" w:rsidR="005A4AD3" w:rsidRPr="00481DA3" w:rsidRDefault="00486B15" w:rsidP="00486B15">
      <w:pPr>
        <w:pStyle w:val="subsection"/>
        <w:spacing w:before="120" w:after="120"/>
      </w:pPr>
      <w:r w:rsidRPr="00481DA3">
        <w:tab/>
      </w:r>
      <w:r w:rsidRPr="00481DA3">
        <w:tab/>
      </w:r>
      <w:r w:rsidR="00153A5C" w:rsidRPr="00481DA3">
        <w:rPr>
          <w:noProof/>
        </w:rPr>
        <w:drawing>
          <wp:inline distT="0" distB="0" distL="0" distR="0" wp14:anchorId="2AC24872" wp14:editId="0C9440B3">
            <wp:extent cx="3009900" cy="923925"/>
            <wp:effectExtent l="0" t="0" r="0" b="0"/>
            <wp:docPr id="15" name="Picture 15" descr="Start formula The amount worked out under subclause (2) in respect of the individual for the capitalisation period in the income year times start fraction Number of days in the income year over Number of days in the capitalisation period in the incom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09900" cy="923925"/>
                    </a:xfrm>
                    <a:prstGeom prst="rect">
                      <a:avLst/>
                    </a:prstGeom>
                    <a:noFill/>
                    <a:ln>
                      <a:noFill/>
                    </a:ln>
                  </pic:spPr>
                </pic:pic>
              </a:graphicData>
            </a:graphic>
          </wp:inline>
        </w:drawing>
      </w:r>
    </w:p>
    <w:p w14:paraId="55FD4830" w14:textId="77777777" w:rsidR="00632062" w:rsidRPr="00481DA3" w:rsidRDefault="00632062">
      <w:pPr>
        <w:pStyle w:val="SubsectionHead"/>
      </w:pPr>
      <w:r w:rsidRPr="00481DA3">
        <w:t>Capitalisation period—court order or</w:t>
      </w:r>
      <w:r w:rsidR="0068341C" w:rsidRPr="00481DA3">
        <w:t xml:space="preserve"> </w:t>
      </w:r>
      <w:r w:rsidR="00C21581" w:rsidRPr="00481DA3">
        <w:t>agreement</w:t>
      </w:r>
    </w:p>
    <w:p w14:paraId="70C72D6E" w14:textId="77777777" w:rsidR="00632062" w:rsidRPr="00481DA3" w:rsidRDefault="00632062">
      <w:pPr>
        <w:pStyle w:val="subsection"/>
      </w:pPr>
      <w:r w:rsidRPr="00481DA3">
        <w:tab/>
        <w:t>(3)</w:t>
      </w:r>
      <w:r w:rsidRPr="00481DA3">
        <w:tab/>
        <w:t>If:</w:t>
      </w:r>
    </w:p>
    <w:p w14:paraId="2426C68E" w14:textId="77777777" w:rsidR="00632062" w:rsidRPr="00481DA3" w:rsidRDefault="00632062">
      <w:pPr>
        <w:pStyle w:val="paragraph"/>
      </w:pPr>
      <w:r w:rsidRPr="00481DA3">
        <w:tab/>
        <w:t>(a)</w:t>
      </w:r>
      <w:r w:rsidRPr="00481DA3">
        <w:tab/>
        <w:t>the capitalised maintenance income is received under or as a result of:</w:t>
      </w:r>
    </w:p>
    <w:p w14:paraId="7E9BF725" w14:textId="77777777" w:rsidR="00632062" w:rsidRPr="00481DA3" w:rsidRDefault="00632062">
      <w:pPr>
        <w:pStyle w:val="paragraphsub"/>
      </w:pPr>
      <w:r w:rsidRPr="00481DA3">
        <w:tab/>
        <w:t>(i)</w:t>
      </w:r>
      <w:r w:rsidRPr="00481DA3">
        <w:tab/>
        <w:t>the order of a court; or</w:t>
      </w:r>
    </w:p>
    <w:p w14:paraId="4065442C" w14:textId="77777777" w:rsidR="00632062" w:rsidRPr="00481DA3" w:rsidRDefault="00632062">
      <w:pPr>
        <w:pStyle w:val="paragraphsub"/>
      </w:pPr>
      <w:r w:rsidRPr="00481DA3">
        <w:tab/>
        <w:t>(ii)</w:t>
      </w:r>
      <w:r w:rsidRPr="00481DA3">
        <w:tab/>
        <w:t xml:space="preserve">a maintenance agreement (within the meaning of the </w:t>
      </w:r>
      <w:r w:rsidRPr="00481DA3">
        <w:rPr>
          <w:i/>
        </w:rPr>
        <w:t>Family Law Act 1975</w:t>
      </w:r>
      <w:r w:rsidRPr="00481DA3">
        <w:t>) that has been registered in, or approved by, a court in Australia or an external Territory; or</w:t>
      </w:r>
    </w:p>
    <w:p w14:paraId="07F51E09" w14:textId="77777777" w:rsidR="00632062" w:rsidRPr="00481DA3" w:rsidRDefault="00632062">
      <w:pPr>
        <w:pStyle w:val="paragraphsub"/>
      </w:pPr>
      <w:r w:rsidRPr="00481DA3">
        <w:tab/>
        <w:t>(iii)</w:t>
      </w:r>
      <w:r w:rsidRPr="00481DA3">
        <w:tab/>
        <w:t>a financial agreement</w:t>
      </w:r>
      <w:r w:rsidR="009377A8" w:rsidRPr="00481DA3">
        <w:t>, or Part</w:t>
      </w:r>
      <w:r w:rsidR="003A46B8" w:rsidRPr="00481DA3">
        <w:t> </w:t>
      </w:r>
      <w:r w:rsidR="009377A8" w:rsidRPr="00481DA3">
        <w:t>VIIIAB financial agreement,</w:t>
      </w:r>
      <w:r w:rsidRPr="00481DA3">
        <w:t xml:space="preserve"> within the meaning of that Act; or</w:t>
      </w:r>
    </w:p>
    <w:p w14:paraId="618DEEC6" w14:textId="77777777" w:rsidR="00632062" w:rsidRPr="00481DA3" w:rsidRDefault="00632062">
      <w:pPr>
        <w:pStyle w:val="paragraphsub"/>
      </w:pPr>
      <w:r w:rsidRPr="00481DA3">
        <w:lastRenderedPageBreak/>
        <w:tab/>
        <w:t>(iv)</w:t>
      </w:r>
      <w:r w:rsidRPr="00481DA3">
        <w:tab/>
        <w:t>any other agreement with respect to the maintenance of a person that has been registered in, or approved by, a court in Australia or an external Territory; and</w:t>
      </w:r>
    </w:p>
    <w:p w14:paraId="1D0E01EA" w14:textId="77777777" w:rsidR="00632062" w:rsidRPr="00481DA3" w:rsidRDefault="00632062" w:rsidP="0012280A">
      <w:pPr>
        <w:pStyle w:val="paragraph"/>
      </w:pPr>
      <w:r w:rsidRPr="00481DA3">
        <w:tab/>
        <w:t>(b)</w:t>
      </w:r>
      <w:r w:rsidRPr="00481DA3">
        <w:tab/>
        <w:t>the order or agreement specified the period in relation to which the capitalised maintenance income was to be provided; and</w:t>
      </w:r>
    </w:p>
    <w:p w14:paraId="3D6C3BA2" w14:textId="77777777" w:rsidR="00632062" w:rsidRPr="00481DA3" w:rsidRDefault="00632062" w:rsidP="0012280A">
      <w:pPr>
        <w:pStyle w:val="paragraph"/>
      </w:pPr>
      <w:r w:rsidRPr="00481DA3">
        <w:tab/>
        <w:t>(c)</w:t>
      </w:r>
      <w:r w:rsidRPr="00481DA3">
        <w:tab/>
        <w:t>the length of the period could be ascertained with reasonable certainty when the order was made or the agreement was so registered or approved;</w:t>
      </w:r>
    </w:p>
    <w:p w14:paraId="7C389695" w14:textId="77777777" w:rsidR="00632062" w:rsidRPr="00481DA3" w:rsidRDefault="00632062">
      <w:pPr>
        <w:pStyle w:val="subsection2"/>
      </w:pPr>
      <w:r w:rsidRPr="00481DA3">
        <w:t xml:space="preserve">the </w:t>
      </w:r>
      <w:r w:rsidRPr="00481DA3">
        <w:rPr>
          <w:b/>
          <w:i/>
        </w:rPr>
        <w:t>capitalisation period</w:t>
      </w:r>
      <w:r w:rsidRPr="00481DA3">
        <w:t xml:space="preserve"> is, subject to </w:t>
      </w:r>
      <w:r w:rsidR="00BD75AB" w:rsidRPr="00481DA3">
        <w:t>subclause (</w:t>
      </w:r>
      <w:r w:rsidRPr="00481DA3">
        <w:t>6), the period specified in the order or agreement.</w:t>
      </w:r>
    </w:p>
    <w:p w14:paraId="21F5BF14" w14:textId="77777777" w:rsidR="00632062" w:rsidRPr="00481DA3" w:rsidRDefault="00632062" w:rsidP="0056565E">
      <w:pPr>
        <w:pStyle w:val="SubsectionHead"/>
      </w:pPr>
      <w:r w:rsidRPr="00481DA3">
        <w:t>Capitalisation period—FTB child under 18</w:t>
      </w:r>
    </w:p>
    <w:p w14:paraId="6BB019EF" w14:textId="77777777" w:rsidR="00632062" w:rsidRPr="00481DA3" w:rsidRDefault="00632062" w:rsidP="0056565E">
      <w:pPr>
        <w:pStyle w:val="subsection"/>
        <w:keepNext/>
        <w:keepLines/>
      </w:pPr>
      <w:r w:rsidRPr="00481DA3">
        <w:tab/>
        <w:t>(4)</w:t>
      </w:r>
      <w:r w:rsidRPr="00481DA3">
        <w:tab/>
        <w:t>If:</w:t>
      </w:r>
    </w:p>
    <w:p w14:paraId="5DDFE474" w14:textId="77777777" w:rsidR="00632062" w:rsidRPr="00481DA3" w:rsidRDefault="00632062">
      <w:pPr>
        <w:pStyle w:val="paragraph"/>
      </w:pPr>
      <w:r w:rsidRPr="00481DA3">
        <w:tab/>
        <w:t>(a)</w:t>
      </w:r>
      <w:r w:rsidRPr="00481DA3">
        <w:tab/>
        <w:t>the capitalised maintenance income relates to the maintenance of an FTB child of the individual; and</w:t>
      </w:r>
    </w:p>
    <w:p w14:paraId="714C0F14" w14:textId="77777777" w:rsidR="00632062" w:rsidRPr="00481DA3" w:rsidRDefault="00632062">
      <w:pPr>
        <w:pStyle w:val="paragraph"/>
      </w:pPr>
      <w:r w:rsidRPr="00481DA3">
        <w:tab/>
        <w:t>(b)</w:t>
      </w:r>
      <w:r w:rsidRPr="00481DA3">
        <w:tab/>
        <w:t>the child has not turned 18 on the day on which the income is received; and</w:t>
      </w:r>
    </w:p>
    <w:p w14:paraId="0DEB6369" w14:textId="77777777" w:rsidR="00632062" w:rsidRPr="00481DA3" w:rsidRDefault="00632062">
      <w:pPr>
        <w:pStyle w:val="paragraph"/>
        <w:keepNext/>
      </w:pPr>
      <w:r w:rsidRPr="00481DA3">
        <w:tab/>
        <w:t>(c)</w:t>
      </w:r>
      <w:r w:rsidRPr="00481DA3">
        <w:tab/>
      </w:r>
      <w:r w:rsidR="00BD75AB" w:rsidRPr="00481DA3">
        <w:t>subclause (</w:t>
      </w:r>
      <w:r w:rsidRPr="00481DA3">
        <w:t>3) does not apply to the capitalised maintenance income;</w:t>
      </w:r>
    </w:p>
    <w:p w14:paraId="1A51716A" w14:textId="77777777" w:rsidR="00632062" w:rsidRPr="00481DA3" w:rsidRDefault="00632062">
      <w:pPr>
        <w:pStyle w:val="subsection2"/>
      </w:pPr>
      <w:r w:rsidRPr="00481DA3">
        <w:t xml:space="preserve">the </w:t>
      </w:r>
      <w:r w:rsidRPr="00481DA3">
        <w:rPr>
          <w:b/>
          <w:i/>
        </w:rPr>
        <w:t>capitalisation period</w:t>
      </w:r>
      <w:r w:rsidRPr="00481DA3">
        <w:t xml:space="preserve"> is, subject to </w:t>
      </w:r>
      <w:r w:rsidR="00BD75AB" w:rsidRPr="00481DA3">
        <w:t>subclause (</w:t>
      </w:r>
      <w:r w:rsidRPr="00481DA3">
        <w:t>6), the period that starts on the day on which the income is received and ends on the day immediately before the day on which the child turns 18.</w:t>
      </w:r>
    </w:p>
    <w:p w14:paraId="4178A0D0" w14:textId="77777777" w:rsidR="00632062" w:rsidRPr="00481DA3" w:rsidRDefault="00632062">
      <w:pPr>
        <w:pStyle w:val="SubsectionHead"/>
      </w:pPr>
      <w:r w:rsidRPr="00481DA3">
        <w:t>Capitalisation period—partner under 65</w:t>
      </w:r>
    </w:p>
    <w:p w14:paraId="4BBE12F8" w14:textId="77777777" w:rsidR="00632062" w:rsidRPr="00481DA3" w:rsidRDefault="00632062">
      <w:pPr>
        <w:pStyle w:val="subsection"/>
      </w:pPr>
      <w:r w:rsidRPr="00481DA3">
        <w:tab/>
        <w:t>(5)</w:t>
      </w:r>
      <w:r w:rsidRPr="00481DA3">
        <w:tab/>
        <w:t>If:</w:t>
      </w:r>
    </w:p>
    <w:p w14:paraId="55EA91E7" w14:textId="77777777" w:rsidR="00632062" w:rsidRPr="00481DA3" w:rsidRDefault="00632062">
      <w:pPr>
        <w:pStyle w:val="paragraph"/>
      </w:pPr>
      <w:r w:rsidRPr="00481DA3">
        <w:tab/>
        <w:t>(a)</w:t>
      </w:r>
      <w:r w:rsidRPr="00481DA3">
        <w:tab/>
        <w:t>the capitalised maintenance income relates to the maintenance of the individual by the individual’s partner or former partner; and</w:t>
      </w:r>
    </w:p>
    <w:p w14:paraId="22EC34A5" w14:textId="77777777" w:rsidR="00632062" w:rsidRPr="00481DA3" w:rsidRDefault="00632062">
      <w:pPr>
        <w:pStyle w:val="paragraph"/>
      </w:pPr>
      <w:r w:rsidRPr="00481DA3">
        <w:tab/>
        <w:t>(b)</w:t>
      </w:r>
      <w:r w:rsidRPr="00481DA3">
        <w:tab/>
        <w:t>the individual has not turned 65 on the day on which the income is received; and</w:t>
      </w:r>
    </w:p>
    <w:p w14:paraId="5AAC5CBB" w14:textId="77777777" w:rsidR="00632062" w:rsidRPr="00481DA3" w:rsidRDefault="00632062">
      <w:pPr>
        <w:pStyle w:val="paragraph"/>
        <w:keepNext/>
      </w:pPr>
      <w:r w:rsidRPr="00481DA3">
        <w:lastRenderedPageBreak/>
        <w:tab/>
        <w:t>(c)</w:t>
      </w:r>
      <w:r w:rsidRPr="00481DA3">
        <w:tab/>
      </w:r>
      <w:r w:rsidR="00BD75AB" w:rsidRPr="00481DA3">
        <w:t>subclause (</w:t>
      </w:r>
      <w:r w:rsidRPr="00481DA3">
        <w:t>3) does not apply to the capitalised maintenance income;</w:t>
      </w:r>
    </w:p>
    <w:p w14:paraId="216E5404" w14:textId="77777777" w:rsidR="00632062" w:rsidRPr="00481DA3" w:rsidRDefault="00632062">
      <w:pPr>
        <w:pStyle w:val="subsection2"/>
      </w:pPr>
      <w:r w:rsidRPr="00481DA3">
        <w:t xml:space="preserve">the </w:t>
      </w:r>
      <w:r w:rsidRPr="00481DA3">
        <w:rPr>
          <w:b/>
          <w:i/>
        </w:rPr>
        <w:t>capitalisation period</w:t>
      </w:r>
      <w:r w:rsidRPr="00481DA3">
        <w:t xml:space="preserve"> is, subject to </w:t>
      </w:r>
      <w:r w:rsidR="00BD75AB" w:rsidRPr="00481DA3">
        <w:t>subclause (</w:t>
      </w:r>
      <w:r w:rsidRPr="00481DA3">
        <w:t>6), the period that starts on the day on which the income is received and ends on the day immediately before the day on which the individual turns 65.</w:t>
      </w:r>
    </w:p>
    <w:p w14:paraId="2099EE61" w14:textId="77777777" w:rsidR="00632062" w:rsidRPr="00481DA3" w:rsidRDefault="00632062">
      <w:pPr>
        <w:pStyle w:val="SubsectionHead"/>
      </w:pPr>
      <w:r w:rsidRPr="00481DA3">
        <w:t>Capitalisation period—other cases</w:t>
      </w:r>
    </w:p>
    <w:p w14:paraId="4C5AB94F" w14:textId="77777777" w:rsidR="00632062" w:rsidRPr="00481DA3" w:rsidRDefault="00632062">
      <w:pPr>
        <w:pStyle w:val="subsection"/>
      </w:pPr>
      <w:r w:rsidRPr="00481DA3">
        <w:tab/>
        <w:t>(6)</w:t>
      </w:r>
      <w:r w:rsidRPr="00481DA3">
        <w:tab/>
        <w:t>If:</w:t>
      </w:r>
    </w:p>
    <w:p w14:paraId="4F83DCC5" w14:textId="77777777" w:rsidR="00632062" w:rsidRPr="00481DA3" w:rsidRDefault="00632062">
      <w:pPr>
        <w:pStyle w:val="paragraph"/>
      </w:pPr>
      <w:r w:rsidRPr="00481DA3">
        <w:tab/>
        <w:t>(a)</w:t>
      </w:r>
      <w:r w:rsidRPr="00481DA3">
        <w:tab/>
        <w:t>the Secretary considers:</w:t>
      </w:r>
    </w:p>
    <w:p w14:paraId="10B95FF0" w14:textId="77777777" w:rsidR="00632062" w:rsidRPr="00481DA3" w:rsidRDefault="00632062">
      <w:pPr>
        <w:pStyle w:val="paragraphsub"/>
      </w:pPr>
      <w:r w:rsidRPr="00481DA3">
        <w:tab/>
        <w:t>(i)</w:t>
      </w:r>
      <w:r w:rsidRPr="00481DA3">
        <w:tab/>
        <w:t xml:space="preserve">in a case falling within </w:t>
      </w:r>
      <w:r w:rsidR="00BD75AB" w:rsidRPr="00481DA3">
        <w:t>subclause (</w:t>
      </w:r>
      <w:r w:rsidRPr="00481DA3">
        <w:t xml:space="preserve">3) where the period referred to in that subclause was specified in an order of a court that was made by consent or in an agreement referred to in </w:t>
      </w:r>
      <w:r w:rsidR="00BD75AB" w:rsidRPr="00481DA3">
        <w:t>subparagraph (</w:t>
      </w:r>
      <w:r w:rsidRPr="00481DA3">
        <w:t>3)(a)(ii), (iii) or (iv)—that the period is not appropriate in the circumstances of the case; or</w:t>
      </w:r>
    </w:p>
    <w:p w14:paraId="32A24305" w14:textId="77777777" w:rsidR="00632062" w:rsidRPr="00481DA3" w:rsidRDefault="00632062">
      <w:pPr>
        <w:pStyle w:val="paragraphsub"/>
      </w:pPr>
      <w:r w:rsidRPr="00481DA3">
        <w:tab/>
        <w:t>(ii)</w:t>
      </w:r>
      <w:r w:rsidRPr="00481DA3">
        <w:tab/>
        <w:t xml:space="preserve">in a case falling within </w:t>
      </w:r>
      <w:r w:rsidR="00BD75AB" w:rsidRPr="00481DA3">
        <w:t>subclause (</w:t>
      </w:r>
      <w:r w:rsidRPr="00481DA3">
        <w:t>4) or (5)—that the period referred to in that subclause is not appropriate in the circumstances of the case; or</w:t>
      </w:r>
    </w:p>
    <w:p w14:paraId="15F1DF93" w14:textId="77777777" w:rsidR="00632062" w:rsidRPr="00481DA3" w:rsidRDefault="00632062">
      <w:pPr>
        <w:pStyle w:val="paragraph"/>
        <w:keepNext/>
      </w:pPr>
      <w:r w:rsidRPr="00481DA3">
        <w:tab/>
        <w:t>(b)</w:t>
      </w:r>
      <w:r w:rsidRPr="00481DA3">
        <w:tab/>
        <w:t xml:space="preserve">no capitalisation period is applicable in relation to the capitalised maintenance income under </w:t>
      </w:r>
      <w:r w:rsidR="00BD75AB" w:rsidRPr="00481DA3">
        <w:t>subclause (</w:t>
      </w:r>
      <w:r w:rsidRPr="00481DA3">
        <w:t>3), (4) or (5);</w:t>
      </w:r>
    </w:p>
    <w:p w14:paraId="7B1ACC30" w14:textId="77777777" w:rsidR="00632062" w:rsidRPr="00481DA3" w:rsidRDefault="00632062">
      <w:pPr>
        <w:pStyle w:val="subsection2"/>
      </w:pPr>
      <w:r w:rsidRPr="00481DA3">
        <w:t xml:space="preserve">the </w:t>
      </w:r>
      <w:r w:rsidRPr="00481DA3">
        <w:rPr>
          <w:b/>
          <w:i/>
        </w:rPr>
        <w:t>capitalisation period</w:t>
      </w:r>
      <w:r w:rsidRPr="00481DA3">
        <w:t xml:space="preserve"> is such period as the Secretary considers appropriate in the circumstances of the case.</w:t>
      </w:r>
    </w:p>
    <w:p w14:paraId="4E1839B5" w14:textId="77777777" w:rsidR="002E5983" w:rsidRPr="00481DA3" w:rsidRDefault="002E5983" w:rsidP="002E5983">
      <w:pPr>
        <w:pStyle w:val="ActHead4"/>
      </w:pPr>
      <w:bookmarkStart w:id="274" w:name="_Toc163214794"/>
      <w:r w:rsidRPr="00E209BF">
        <w:rPr>
          <w:rStyle w:val="CharSubdNo"/>
        </w:rPr>
        <w:t>Subdivision B</w:t>
      </w:r>
      <w:r w:rsidRPr="00481DA3">
        <w:t>—</w:t>
      </w:r>
      <w:r w:rsidRPr="00E209BF">
        <w:rPr>
          <w:rStyle w:val="CharSubdText"/>
        </w:rPr>
        <w:t>Maintenance income credit balances</w:t>
      </w:r>
      <w:bookmarkEnd w:id="274"/>
    </w:p>
    <w:p w14:paraId="126AC0BB" w14:textId="77777777" w:rsidR="002E5983" w:rsidRPr="00481DA3" w:rsidRDefault="002E5983" w:rsidP="002E5983">
      <w:pPr>
        <w:pStyle w:val="ActHead5"/>
      </w:pPr>
      <w:bookmarkStart w:id="275" w:name="_Toc163214795"/>
      <w:r w:rsidRPr="00E209BF">
        <w:rPr>
          <w:rStyle w:val="CharSectno"/>
        </w:rPr>
        <w:t>24A</w:t>
      </w:r>
      <w:r w:rsidRPr="00481DA3">
        <w:t xml:space="preserve">  Maintenance income credit balances</w:t>
      </w:r>
      <w:bookmarkEnd w:id="275"/>
    </w:p>
    <w:p w14:paraId="24706F99" w14:textId="77777777" w:rsidR="002E5983" w:rsidRPr="00481DA3" w:rsidRDefault="002E5983" w:rsidP="002E5983">
      <w:pPr>
        <w:pStyle w:val="subsection"/>
      </w:pPr>
      <w:r w:rsidRPr="00481DA3">
        <w:tab/>
        <w:t>(1)</w:t>
      </w:r>
      <w:r w:rsidRPr="00481DA3">
        <w:tab/>
        <w:t xml:space="preserve">A </w:t>
      </w:r>
      <w:r w:rsidRPr="00481DA3">
        <w:rPr>
          <w:b/>
          <w:i/>
        </w:rPr>
        <w:t>maintenance income credit balance</w:t>
      </w:r>
      <w:r w:rsidRPr="00481DA3">
        <w:t>, for a registered entitlement of an individual, is, at any particular time, the balance at that time of the accruals under clause</w:t>
      </w:r>
      <w:r w:rsidR="00BD75AB" w:rsidRPr="00481DA3">
        <w:t> </w:t>
      </w:r>
      <w:r w:rsidRPr="00481DA3">
        <w:t>24B and the depletions under clause</w:t>
      </w:r>
      <w:r w:rsidR="00BD75AB" w:rsidRPr="00481DA3">
        <w:t> </w:t>
      </w:r>
      <w:r w:rsidRPr="00481DA3">
        <w:t>24E in relation to that entitlement.</w:t>
      </w:r>
    </w:p>
    <w:p w14:paraId="0875F3C3" w14:textId="77777777" w:rsidR="000434CD" w:rsidRPr="00481DA3" w:rsidRDefault="000434CD" w:rsidP="000434CD">
      <w:pPr>
        <w:pStyle w:val="subsection"/>
      </w:pPr>
      <w:r w:rsidRPr="00481DA3">
        <w:tab/>
        <w:t>(2)</w:t>
      </w:r>
      <w:r w:rsidRPr="00481DA3">
        <w:tab/>
        <w:t xml:space="preserve">Despite </w:t>
      </w:r>
      <w:r w:rsidR="00BD75AB" w:rsidRPr="00481DA3">
        <w:t>subclause (</w:t>
      </w:r>
      <w:r w:rsidRPr="00481DA3">
        <w:t>1), a maintenance income credit balance for a registered entitlement, at the end of an income year, cannot exceed the total arrears owing from that registered entitlement, at that time, for all income years for which the entitlement has existed.</w:t>
      </w:r>
    </w:p>
    <w:p w14:paraId="301535A4" w14:textId="77777777" w:rsidR="002E5983" w:rsidRPr="00481DA3" w:rsidRDefault="002E5983" w:rsidP="002E5983">
      <w:pPr>
        <w:pStyle w:val="subsection"/>
      </w:pPr>
      <w:r w:rsidRPr="00481DA3">
        <w:lastRenderedPageBreak/>
        <w:tab/>
        <w:t>(3)</w:t>
      </w:r>
      <w:r w:rsidRPr="00481DA3">
        <w:tab/>
        <w:t>If:</w:t>
      </w:r>
    </w:p>
    <w:p w14:paraId="38B79817" w14:textId="77777777" w:rsidR="002E5983" w:rsidRPr="00481DA3" w:rsidRDefault="002E5983" w:rsidP="002E5983">
      <w:pPr>
        <w:pStyle w:val="paragraph"/>
      </w:pPr>
      <w:r w:rsidRPr="00481DA3">
        <w:tab/>
        <w:t>(a)</w:t>
      </w:r>
      <w:r w:rsidRPr="00481DA3">
        <w:tab/>
        <w:t>but for the condition in subclause</w:t>
      </w:r>
      <w:r w:rsidR="00BD75AB" w:rsidRPr="00481DA3">
        <w:t> </w:t>
      </w:r>
      <w:r w:rsidRPr="00481DA3">
        <w:t>24B(3) not being met in relation to an income year, there would be an accrual to a maintenance income credit balance of an individual for a day in that income year; and</w:t>
      </w:r>
    </w:p>
    <w:p w14:paraId="76527714" w14:textId="77777777" w:rsidR="002E5983" w:rsidRPr="00481DA3" w:rsidRDefault="002E5983" w:rsidP="002E5983">
      <w:pPr>
        <w:pStyle w:val="paragraph"/>
      </w:pPr>
      <w:r w:rsidRPr="00481DA3">
        <w:tab/>
        <w:t>(b)</w:t>
      </w:r>
      <w:r w:rsidRPr="00481DA3">
        <w:tab/>
        <w:t>after there has been an accrual under clause</w:t>
      </w:r>
      <w:r w:rsidR="00BD75AB" w:rsidRPr="00481DA3">
        <w:t> </w:t>
      </w:r>
      <w:r w:rsidRPr="00481DA3">
        <w:t>24C for a day in a later income year or a depletion under clause</w:t>
      </w:r>
      <w:r w:rsidR="00BD75AB" w:rsidRPr="00481DA3">
        <w:t> </w:t>
      </w:r>
      <w:r w:rsidRPr="00481DA3">
        <w:t>24E for a later income year, that condition is met in relation to the earlier income year;</w:t>
      </w:r>
    </w:p>
    <w:p w14:paraId="54AF3A78" w14:textId="77777777" w:rsidR="002E5983" w:rsidRPr="00481DA3" w:rsidRDefault="002E5983" w:rsidP="002E5983">
      <w:pPr>
        <w:pStyle w:val="subsection2"/>
      </w:pPr>
      <w:r w:rsidRPr="00481DA3">
        <w:t xml:space="preserve">the maintenance income credit balance is recalculated, taking into account the accrual for the day in the earlier income year before taking into account the accrual or depletion mentioned in </w:t>
      </w:r>
      <w:r w:rsidR="00BD75AB" w:rsidRPr="00481DA3">
        <w:t>paragraph (</w:t>
      </w:r>
      <w:r w:rsidRPr="00481DA3">
        <w:t>b).</w:t>
      </w:r>
    </w:p>
    <w:p w14:paraId="6162DF57" w14:textId="77777777" w:rsidR="002E5983" w:rsidRPr="00481DA3" w:rsidRDefault="002E5983" w:rsidP="002E5983">
      <w:pPr>
        <w:pStyle w:val="subsection"/>
      </w:pPr>
      <w:r w:rsidRPr="00481DA3">
        <w:tab/>
        <w:t>(4)</w:t>
      </w:r>
      <w:r w:rsidRPr="00481DA3">
        <w:tab/>
        <w:t>This Subdivision continues to apply in relation to a maintenance income credit balance of an individual whether or not the individual or the individual’s partner continues to be eligible for family tax benefit.</w:t>
      </w:r>
    </w:p>
    <w:p w14:paraId="291EECF7" w14:textId="77777777" w:rsidR="002E5983" w:rsidRPr="00481DA3" w:rsidRDefault="002E5983" w:rsidP="002E5983">
      <w:pPr>
        <w:pStyle w:val="ActHead5"/>
      </w:pPr>
      <w:bookmarkStart w:id="276" w:name="_Toc163214796"/>
      <w:r w:rsidRPr="00E209BF">
        <w:rPr>
          <w:rStyle w:val="CharSectno"/>
        </w:rPr>
        <w:t>24B</w:t>
      </w:r>
      <w:r w:rsidRPr="00481DA3">
        <w:t xml:space="preserve">  Accruals to a maintenance income credit balance</w:t>
      </w:r>
      <w:bookmarkEnd w:id="276"/>
    </w:p>
    <w:p w14:paraId="227589D6" w14:textId="77777777" w:rsidR="002E5983" w:rsidRPr="00481DA3" w:rsidRDefault="002E5983" w:rsidP="002E5983">
      <w:pPr>
        <w:pStyle w:val="SubsectionHead"/>
      </w:pPr>
      <w:r w:rsidRPr="00481DA3">
        <w:t>Accrual if conditions are satisfied</w:t>
      </w:r>
    </w:p>
    <w:p w14:paraId="1235A2DF" w14:textId="77777777" w:rsidR="002E5983" w:rsidRPr="00481DA3" w:rsidRDefault="002E5983" w:rsidP="002E5983">
      <w:pPr>
        <w:pStyle w:val="subsection"/>
      </w:pPr>
      <w:r w:rsidRPr="00481DA3">
        <w:tab/>
        <w:t>(1)</w:t>
      </w:r>
      <w:r w:rsidRPr="00481DA3">
        <w:tab/>
        <w:t>There is an accrual to a maintenance income credit balance for a registered entitlement of an individual, for a day in an income year, of the amount worked out under clause</w:t>
      </w:r>
      <w:r w:rsidR="00BD75AB" w:rsidRPr="00481DA3">
        <w:t> </w:t>
      </w:r>
      <w:r w:rsidRPr="00481DA3">
        <w:t>24C for that day, if all the conditions in this clause are satisfied.</w:t>
      </w:r>
    </w:p>
    <w:p w14:paraId="2EB60D78" w14:textId="77777777" w:rsidR="002E5983" w:rsidRPr="00481DA3" w:rsidRDefault="002E5983" w:rsidP="002E5983">
      <w:pPr>
        <w:pStyle w:val="SubsectionHead"/>
      </w:pPr>
      <w:r w:rsidRPr="00481DA3">
        <w:t>Conditions that must be satisfied</w:t>
      </w:r>
    </w:p>
    <w:p w14:paraId="192F80E0" w14:textId="77777777" w:rsidR="002E5983" w:rsidRPr="00481DA3" w:rsidRDefault="002E5983" w:rsidP="002E5983">
      <w:pPr>
        <w:pStyle w:val="subsection"/>
      </w:pPr>
      <w:r w:rsidRPr="00481DA3">
        <w:tab/>
        <w:t>(2)</w:t>
      </w:r>
      <w:r w:rsidRPr="00481DA3">
        <w:tab/>
        <w:t>Either or both of the following must apply:</w:t>
      </w:r>
    </w:p>
    <w:p w14:paraId="4E6FC167" w14:textId="77777777" w:rsidR="002E5983" w:rsidRPr="00481DA3" w:rsidRDefault="002E5983" w:rsidP="002E5983">
      <w:pPr>
        <w:pStyle w:val="paragraph"/>
      </w:pPr>
      <w:r w:rsidRPr="00481DA3">
        <w:tab/>
        <w:t>(a)</w:t>
      </w:r>
      <w:r w:rsidRPr="00481DA3">
        <w:tab/>
        <w:t>the individual is eligible for family tax benefit for the day;</w:t>
      </w:r>
    </w:p>
    <w:p w14:paraId="305B76D1" w14:textId="77777777" w:rsidR="002E5983" w:rsidRPr="00481DA3" w:rsidRDefault="002E5983" w:rsidP="002E5983">
      <w:pPr>
        <w:pStyle w:val="paragraph"/>
      </w:pPr>
      <w:r w:rsidRPr="00481DA3">
        <w:tab/>
        <w:t>(b)</w:t>
      </w:r>
      <w:r w:rsidRPr="00481DA3">
        <w:tab/>
        <w:t>if the individual is a member of a couple on the day—the individual’s partner is eligible for family tax benefit for the day.</w:t>
      </w:r>
    </w:p>
    <w:p w14:paraId="3FEA0711" w14:textId="54CCD180" w:rsidR="002E5983" w:rsidRPr="00481DA3" w:rsidRDefault="002E5983" w:rsidP="002E5983">
      <w:pPr>
        <w:pStyle w:val="subsection"/>
      </w:pPr>
      <w:r w:rsidRPr="00481DA3">
        <w:tab/>
        <w:t>(3)</w:t>
      </w:r>
      <w:r w:rsidRPr="00481DA3">
        <w:tab/>
        <w:t>The eligible person must have satisfied the FTB reconciliation conditions in section</w:t>
      </w:r>
      <w:r w:rsidR="00BD75AB" w:rsidRPr="00481DA3">
        <w:t> </w:t>
      </w:r>
      <w:r w:rsidRPr="00481DA3">
        <w:t xml:space="preserve">32B of the Family Assistance Administration </w:t>
      </w:r>
      <w:r w:rsidRPr="00481DA3">
        <w:lastRenderedPageBreak/>
        <w:t>Act for all of the same</w:t>
      </w:r>
      <w:r w:rsidR="00E209BF">
        <w:noBreakHyphen/>
      </w:r>
      <w:r w:rsidRPr="00481DA3">
        <w:t>rate benefit periods (within the meaning of that section) that are included in the income year.</w:t>
      </w:r>
    </w:p>
    <w:p w14:paraId="101DFA89" w14:textId="77777777" w:rsidR="002E5983" w:rsidRPr="00481DA3" w:rsidRDefault="002E5983" w:rsidP="002E5983">
      <w:pPr>
        <w:pStyle w:val="subsection"/>
      </w:pPr>
      <w:r w:rsidRPr="00481DA3">
        <w:tab/>
        <w:t>(4)</w:t>
      </w:r>
      <w:r w:rsidRPr="00481DA3">
        <w:tab/>
        <w:t>The annualised amount of the maintenance income of the eligible person for the day must be less than the maintenance income free area that applied to the eligible person for that day.</w:t>
      </w:r>
    </w:p>
    <w:p w14:paraId="692107B3" w14:textId="77777777" w:rsidR="002E5983" w:rsidRPr="00481DA3" w:rsidRDefault="002E5983" w:rsidP="002E5983">
      <w:pPr>
        <w:pStyle w:val="subsection"/>
      </w:pPr>
      <w:r w:rsidRPr="00481DA3">
        <w:tab/>
        <w:t>(5)</w:t>
      </w:r>
      <w:r w:rsidRPr="00481DA3">
        <w:tab/>
        <w:t>The maintenance income that the individual received in the income year from the registered entitlement must be less than the amount due in the income year from the registered entitlement.</w:t>
      </w:r>
    </w:p>
    <w:p w14:paraId="33314521" w14:textId="77777777" w:rsidR="002E5983" w:rsidRPr="00481DA3" w:rsidRDefault="002E5983" w:rsidP="002E5983">
      <w:pPr>
        <w:pStyle w:val="ActHead5"/>
      </w:pPr>
      <w:bookmarkStart w:id="277" w:name="_Toc163214797"/>
      <w:r w:rsidRPr="00E209BF">
        <w:rPr>
          <w:rStyle w:val="CharSectno"/>
        </w:rPr>
        <w:t>24C</w:t>
      </w:r>
      <w:r w:rsidRPr="00481DA3">
        <w:t xml:space="preserve">  Amount of accrual to a maintenance income credit balance</w:t>
      </w:r>
      <w:bookmarkEnd w:id="277"/>
    </w:p>
    <w:p w14:paraId="0435DA6F" w14:textId="77777777" w:rsidR="002E5983" w:rsidRPr="00481DA3" w:rsidRDefault="002E5983" w:rsidP="002E5983">
      <w:pPr>
        <w:pStyle w:val="subsection"/>
      </w:pPr>
      <w:r w:rsidRPr="00481DA3">
        <w:tab/>
        <w:t>(1)</w:t>
      </w:r>
      <w:r w:rsidRPr="00481DA3">
        <w:tab/>
        <w:t>This is how to work out the amount of the accrual under clause</w:t>
      </w:r>
      <w:r w:rsidR="00BD75AB" w:rsidRPr="00481DA3">
        <w:t> </w:t>
      </w:r>
      <w:r w:rsidRPr="00481DA3">
        <w:t>24B, for a day in an income year, to a maintenance income credit balance for a registered entitlement of an individual who is, or is the partner of, an eligible person under subclause</w:t>
      </w:r>
      <w:r w:rsidR="00BD75AB" w:rsidRPr="00481DA3">
        <w:t> </w:t>
      </w:r>
      <w:r w:rsidRPr="00481DA3">
        <w:t>24B(2):</w:t>
      </w:r>
    </w:p>
    <w:p w14:paraId="210986D4" w14:textId="77777777" w:rsidR="002E5983" w:rsidRPr="00481DA3" w:rsidRDefault="002E5983" w:rsidP="007C0A95">
      <w:pPr>
        <w:pStyle w:val="BoxHeadItalic"/>
        <w:keepNext/>
      </w:pPr>
      <w:r w:rsidRPr="00481DA3">
        <w:t>Method statement</w:t>
      </w:r>
    </w:p>
    <w:p w14:paraId="058636D4" w14:textId="77777777" w:rsidR="002E5983" w:rsidRPr="00481DA3" w:rsidRDefault="002E5983" w:rsidP="002E5983">
      <w:pPr>
        <w:pStyle w:val="BoxStep"/>
      </w:pPr>
      <w:r w:rsidRPr="00481DA3">
        <w:t>Step 1.</w:t>
      </w:r>
      <w:r w:rsidRPr="00481DA3">
        <w:tab/>
        <w:t>Work out the global maintenance entitlement of the eligible person for the day using clause</w:t>
      </w:r>
      <w:r w:rsidR="00BD75AB" w:rsidRPr="00481DA3">
        <w:t> </w:t>
      </w:r>
      <w:r w:rsidRPr="00481DA3">
        <w:t>24D.</w:t>
      </w:r>
    </w:p>
    <w:p w14:paraId="08F22542" w14:textId="77777777" w:rsidR="002E5983" w:rsidRPr="00481DA3" w:rsidRDefault="002E5983" w:rsidP="0056565E">
      <w:pPr>
        <w:pStyle w:val="BoxStep"/>
        <w:keepNext/>
        <w:keepLines/>
      </w:pPr>
      <w:r w:rsidRPr="00481DA3">
        <w:t>Step 2.</w:t>
      </w:r>
      <w:r w:rsidRPr="00481DA3">
        <w:tab/>
        <w:t>Identify the lower of:</w:t>
      </w:r>
    </w:p>
    <w:p w14:paraId="4C8BF7F8" w14:textId="77777777" w:rsidR="002E5983" w:rsidRPr="00481DA3" w:rsidRDefault="002E5983" w:rsidP="002E5983">
      <w:pPr>
        <w:pStyle w:val="BoxPara"/>
      </w:pPr>
      <w:r w:rsidRPr="00481DA3">
        <w:tab/>
        <w:t>(a)</w:t>
      </w:r>
      <w:r w:rsidRPr="00481DA3">
        <w:tab/>
        <w:t>that global maintenance entitlement; and</w:t>
      </w:r>
    </w:p>
    <w:p w14:paraId="30B4B844" w14:textId="77777777" w:rsidR="002E5983" w:rsidRPr="00481DA3" w:rsidRDefault="002E5983" w:rsidP="002E5983">
      <w:pPr>
        <w:pStyle w:val="BoxPara"/>
      </w:pPr>
      <w:r w:rsidRPr="00481DA3">
        <w:tab/>
        <w:t>(b)</w:t>
      </w:r>
      <w:r w:rsidRPr="00481DA3">
        <w:tab/>
        <w:t>the maintenance income free area that applied to the eligible person for the day.</w:t>
      </w:r>
    </w:p>
    <w:p w14:paraId="200DD402" w14:textId="77777777" w:rsidR="002E5983" w:rsidRPr="00481DA3" w:rsidRDefault="002E5983" w:rsidP="00BF15AB">
      <w:pPr>
        <w:pStyle w:val="BoxStep"/>
        <w:keepNext/>
      </w:pPr>
      <w:r w:rsidRPr="00481DA3">
        <w:t>Step 3.</w:t>
      </w:r>
      <w:r w:rsidRPr="00481DA3">
        <w:tab/>
        <w:t>Subtract from the lower amount identified in step 2 the annualised amount of the maintenance income of the eligible person for the day.</w:t>
      </w:r>
    </w:p>
    <w:p w14:paraId="4D8B1942" w14:textId="77777777" w:rsidR="002E5983" w:rsidRPr="00481DA3" w:rsidRDefault="002E5983" w:rsidP="002E5983">
      <w:pPr>
        <w:pStyle w:val="BoxStep"/>
      </w:pPr>
      <w:r w:rsidRPr="00481DA3">
        <w:t>Step 4.</w:t>
      </w:r>
      <w:r w:rsidRPr="00481DA3">
        <w:tab/>
        <w:t>Divide the result of step 3 by 365</w:t>
      </w:r>
      <w:r w:rsidR="000434CD" w:rsidRPr="00481DA3">
        <w:t xml:space="preserve"> and round the result of the division to the nearest cent (rounding 0.5 cents upwards)</w:t>
      </w:r>
      <w:r w:rsidRPr="00481DA3">
        <w:t>.</w:t>
      </w:r>
    </w:p>
    <w:p w14:paraId="6C54CC38" w14:textId="77777777" w:rsidR="002E5983" w:rsidRPr="00481DA3" w:rsidRDefault="002E5983" w:rsidP="002E5983">
      <w:pPr>
        <w:pStyle w:val="BoxStep"/>
      </w:pPr>
      <w:r w:rsidRPr="00481DA3">
        <w:lastRenderedPageBreak/>
        <w:t>Step 5.</w:t>
      </w:r>
      <w:r w:rsidRPr="00481DA3">
        <w:tab/>
        <w:t xml:space="preserve">Unless </w:t>
      </w:r>
      <w:r w:rsidR="00BD75AB" w:rsidRPr="00481DA3">
        <w:t>subclause (</w:t>
      </w:r>
      <w:r w:rsidRPr="00481DA3">
        <w:t>2) applies to the individual, the amount that accrues to the maintenance income credit balance of the individual for the day is the amount worked out under step 4.</w:t>
      </w:r>
    </w:p>
    <w:p w14:paraId="0C2B78FB" w14:textId="77777777" w:rsidR="002E5983" w:rsidRPr="00481DA3" w:rsidRDefault="002E5983" w:rsidP="002E5983">
      <w:pPr>
        <w:pStyle w:val="BoxStep"/>
      </w:pPr>
      <w:r w:rsidRPr="00481DA3">
        <w:tab/>
        <w:t xml:space="preserve">If </w:t>
      </w:r>
      <w:r w:rsidR="00BD75AB" w:rsidRPr="00481DA3">
        <w:t>subclause (</w:t>
      </w:r>
      <w:r w:rsidRPr="00481DA3">
        <w:t xml:space="preserve">2) applies to the individual, take the amount worked out under step 4 and apply the method statement in </w:t>
      </w:r>
      <w:r w:rsidR="00BD75AB" w:rsidRPr="00481DA3">
        <w:t>subclause (</w:t>
      </w:r>
      <w:r w:rsidRPr="00481DA3">
        <w:t>2).</w:t>
      </w:r>
    </w:p>
    <w:p w14:paraId="7ACCF9BD" w14:textId="77777777" w:rsidR="002E5983" w:rsidRPr="00481DA3" w:rsidRDefault="002E5983" w:rsidP="00FA10EE">
      <w:pPr>
        <w:pStyle w:val="subsection"/>
        <w:keepNext/>
      </w:pPr>
      <w:r w:rsidRPr="00481DA3">
        <w:tab/>
        <w:t>(2)</w:t>
      </w:r>
      <w:r w:rsidRPr="00481DA3">
        <w:tab/>
        <w:t>If either or both of the following apply:</w:t>
      </w:r>
    </w:p>
    <w:p w14:paraId="2495CF95" w14:textId="77777777" w:rsidR="002E5983" w:rsidRPr="00481DA3" w:rsidRDefault="002E5983" w:rsidP="002E5983">
      <w:pPr>
        <w:pStyle w:val="paragraph"/>
      </w:pPr>
      <w:r w:rsidRPr="00481DA3">
        <w:tab/>
        <w:t>(a)</w:t>
      </w:r>
      <w:r w:rsidRPr="00481DA3">
        <w:tab/>
        <w:t>the individual has more than one registered entitlement for the day in respect of which the condition in subclause</w:t>
      </w:r>
      <w:r w:rsidR="00BD75AB" w:rsidRPr="00481DA3">
        <w:t> </w:t>
      </w:r>
      <w:r w:rsidRPr="00481DA3">
        <w:t>24B(5) is met;</w:t>
      </w:r>
    </w:p>
    <w:p w14:paraId="22494DCA" w14:textId="77777777" w:rsidR="002E5983" w:rsidRPr="00481DA3" w:rsidRDefault="002E5983" w:rsidP="002E5983">
      <w:pPr>
        <w:pStyle w:val="paragraph"/>
      </w:pPr>
      <w:r w:rsidRPr="00481DA3">
        <w:tab/>
        <w:t>(b)</w:t>
      </w:r>
      <w:r w:rsidRPr="00481DA3">
        <w:tab/>
        <w:t>if the individual is a member of a couple on the day—the individual’s partner has one or more registered entitlements for the day in respect of which the condition in subclause</w:t>
      </w:r>
      <w:r w:rsidR="00BD75AB" w:rsidRPr="00481DA3">
        <w:t> </w:t>
      </w:r>
      <w:r w:rsidRPr="00481DA3">
        <w:t>24B(5) is met;</w:t>
      </w:r>
    </w:p>
    <w:p w14:paraId="7139FCDF" w14:textId="77777777" w:rsidR="002E5983" w:rsidRPr="00481DA3" w:rsidRDefault="002E5983" w:rsidP="002E5983">
      <w:pPr>
        <w:pStyle w:val="subsection2"/>
      </w:pPr>
      <w:r w:rsidRPr="00481DA3">
        <w:t>this is how to work out the amount of the accrual under clause</w:t>
      </w:r>
      <w:r w:rsidR="00BD75AB" w:rsidRPr="00481DA3">
        <w:t> </w:t>
      </w:r>
      <w:r w:rsidRPr="00481DA3">
        <w:t xml:space="preserve">24B, for a day in an income year, to each of the maintenance income credit balances (the </w:t>
      </w:r>
      <w:r w:rsidRPr="00481DA3">
        <w:rPr>
          <w:b/>
          <w:i/>
        </w:rPr>
        <w:t>relevant balances</w:t>
      </w:r>
      <w:r w:rsidRPr="00481DA3">
        <w:t>) for those entitlements:</w:t>
      </w:r>
    </w:p>
    <w:p w14:paraId="58A6E395" w14:textId="77777777" w:rsidR="002E5983" w:rsidRPr="00481DA3" w:rsidRDefault="002E5983" w:rsidP="007C0A95">
      <w:pPr>
        <w:pStyle w:val="BoxHeadItalic"/>
        <w:keepNext/>
      </w:pPr>
      <w:r w:rsidRPr="00481DA3">
        <w:t>Method statement</w:t>
      </w:r>
    </w:p>
    <w:p w14:paraId="1575AC9D" w14:textId="77777777" w:rsidR="000434CD" w:rsidRPr="00481DA3" w:rsidRDefault="000434CD" w:rsidP="000434CD">
      <w:pPr>
        <w:pStyle w:val="BoxStep"/>
      </w:pPr>
      <w:r w:rsidRPr="00481DA3">
        <w:t>Step 1.</w:t>
      </w:r>
      <w:r w:rsidRPr="00481DA3">
        <w:tab/>
        <w:t xml:space="preserve">Work out the </w:t>
      </w:r>
      <w:r w:rsidRPr="00481DA3">
        <w:rPr>
          <w:b/>
          <w:i/>
        </w:rPr>
        <w:t>daily cap</w:t>
      </w:r>
      <w:r w:rsidRPr="00481DA3">
        <w:t xml:space="preserve"> for each relevant balance as follows:</w:t>
      </w:r>
    </w:p>
    <w:p w14:paraId="5E6BC293" w14:textId="77777777" w:rsidR="000434CD" w:rsidRPr="00481DA3" w:rsidRDefault="000434CD" w:rsidP="000434CD">
      <w:pPr>
        <w:pStyle w:val="BoxPara"/>
      </w:pPr>
      <w:r w:rsidRPr="00481DA3">
        <w:tab/>
        <w:t>(a)</w:t>
      </w:r>
      <w:r w:rsidRPr="00481DA3">
        <w:tab/>
        <w:t>work out the annualised amount mentioned in paragraph</w:t>
      </w:r>
      <w:r w:rsidR="00BD75AB" w:rsidRPr="00481DA3">
        <w:t> </w:t>
      </w:r>
      <w:r w:rsidRPr="00481DA3">
        <w:t>24D(1)(a) that is due in the income year from the registered entitlement to which the balance relates</w:t>
      </w:r>
      <w:r w:rsidR="00C8795D" w:rsidRPr="00481DA3">
        <w:t>, and any related private collection entitlement</w:t>
      </w:r>
      <w:r w:rsidRPr="00481DA3">
        <w:t>;</w:t>
      </w:r>
    </w:p>
    <w:p w14:paraId="67145C70" w14:textId="77777777" w:rsidR="000434CD" w:rsidRPr="00481DA3" w:rsidRDefault="000434CD" w:rsidP="000434CD">
      <w:pPr>
        <w:pStyle w:val="BoxPara"/>
      </w:pPr>
      <w:r w:rsidRPr="00481DA3">
        <w:tab/>
        <w:t>(b)</w:t>
      </w:r>
      <w:r w:rsidRPr="00481DA3">
        <w:tab/>
        <w:t xml:space="preserve">work out under </w:t>
      </w:r>
      <w:r w:rsidR="00BD75AB" w:rsidRPr="00481DA3">
        <w:t>subclause (</w:t>
      </w:r>
      <w:r w:rsidRPr="00481DA3">
        <w:t>4) the annualised amount of maintenance income received in the income year from that registered entitlement</w:t>
      </w:r>
      <w:r w:rsidR="00C8795D" w:rsidRPr="00481DA3">
        <w:t>, and any related private collection entitlement</w:t>
      </w:r>
      <w:r w:rsidRPr="00481DA3">
        <w:t>;</w:t>
      </w:r>
    </w:p>
    <w:p w14:paraId="132B2921" w14:textId="77777777" w:rsidR="000434CD" w:rsidRPr="00481DA3" w:rsidRDefault="000434CD" w:rsidP="000434CD">
      <w:pPr>
        <w:pStyle w:val="BoxPara"/>
      </w:pPr>
      <w:r w:rsidRPr="00481DA3">
        <w:lastRenderedPageBreak/>
        <w:tab/>
        <w:t>(c)</w:t>
      </w:r>
      <w:r w:rsidRPr="00481DA3">
        <w:tab/>
        <w:t xml:space="preserve">the daily cap is the excess of the amount mentioned in </w:t>
      </w:r>
      <w:r w:rsidR="00BD75AB" w:rsidRPr="00481DA3">
        <w:t>paragraph (</w:t>
      </w:r>
      <w:r w:rsidRPr="00481DA3">
        <w:t xml:space="preserve">a) over the amount mentioned in </w:t>
      </w:r>
      <w:r w:rsidR="00BD75AB" w:rsidRPr="00481DA3">
        <w:t>paragraph (</w:t>
      </w:r>
      <w:r w:rsidRPr="00481DA3">
        <w:t>b), divided by 365 and rounded to the nearest cent (rounding 0.5 cents upwards).</w:t>
      </w:r>
    </w:p>
    <w:p w14:paraId="79D594CD" w14:textId="77777777" w:rsidR="002E5983" w:rsidRPr="00481DA3" w:rsidRDefault="002E5983" w:rsidP="002E5983">
      <w:pPr>
        <w:pStyle w:val="BoxStep"/>
      </w:pPr>
      <w:r w:rsidRPr="00481DA3">
        <w:t>Step 2.</w:t>
      </w:r>
      <w:r w:rsidRPr="00481DA3">
        <w:tab/>
        <w:t xml:space="preserve">Distribute the amount worked out under step 4 of the method statement in </w:t>
      </w:r>
      <w:r w:rsidR="00BD75AB" w:rsidRPr="00481DA3">
        <w:t>subclause (</w:t>
      </w:r>
      <w:r w:rsidRPr="00481DA3">
        <w:t>1) equally among each relevant balance, up to the amount of the daily cap for the relevant balance.</w:t>
      </w:r>
    </w:p>
    <w:p w14:paraId="11BA770F" w14:textId="77777777" w:rsidR="002E5983" w:rsidRPr="00481DA3" w:rsidRDefault="002E5983" w:rsidP="007D0673">
      <w:pPr>
        <w:pStyle w:val="BoxStep"/>
        <w:keepNext/>
        <w:keepLines/>
      </w:pPr>
      <w:r w:rsidRPr="00481DA3">
        <w:t>Step 3.</w:t>
      </w:r>
      <w:r w:rsidRPr="00481DA3">
        <w:tab/>
        <w:t>Distribute any remaining amount equally among each relevant balance for which the daily cap has not been reached, up to the amount of the daily cap for the relevant balance.</w:t>
      </w:r>
    </w:p>
    <w:p w14:paraId="39763438" w14:textId="77777777" w:rsidR="002E5983" w:rsidRPr="00481DA3" w:rsidRDefault="002E5983" w:rsidP="002E5983">
      <w:pPr>
        <w:pStyle w:val="BoxStep"/>
      </w:pPr>
      <w:r w:rsidRPr="00481DA3">
        <w:t>Step 4.</w:t>
      </w:r>
      <w:r w:rsidRPr="00481DA3">
        <w:tab/>
        <w:t>Reapply step 3 to any remaining amount until:</w:t>
      </w:r>
    </w:p>
    <w:p w14:paraId="06BE23E9" w14:textId="77777777" w:rsidR="002E5983" w:rsidRPr="00481DA3" w:rsidRDefault="002E5983" w:rsidP="002E5983">
      <w:pPr>
        <w:pStyle w:val="BoxPara"/>
      </w:pPr>
      <w:r w:rsidRPr="00481DA3">
        <w:tab/>
        <w:t>(a)</w:t>
      </w:r>
      <w:r w:rsidRPr="00481DA3">
        <w:tab/>
        <w:t>there is no remaining amount to distribute; or</w:t>
      </w:r>
    </w:p>
    <w:p w14:paraId="477453C5" w14:textId="77777777" w:rsidR="002E5983" w:rsidRPr="00481DA3" w:rsidRDefault="002E5983" w:rsidP="002E5983">
      <w:pPr>
        <w:pStyle w:val="BoxPara"/>
      </w:pPr>
      <w:r w:rsidRPr="00481DA3">
        <w:tab/>
        <w:t>(b)</w:t>
      </w:r>
      <w:r w:rsidRPr="00481DA3">
        <w:tab/>
        <w:t>the daily cap for each relevant balance is reached.</w:t>
      </w:r>
    </w:p>
    <w:p w14:paraId="54BE9A43" w14:textId="77777777" w:rsidR="002E5983" w:rsidRPr="00481DA3" w:rsidRDefault="002E5983" w:rsidP="00FD6793">
      <w:pPr>
        <w:pStyle w:val="BoxStep"/>
        <w:keepNext/>
        <w:keepLines/>
      </w:pPr>
      <w:r w:rsidRPr="00481DA3">
        <w:t>Step 5.</w:t>
      </w:r>
      <w:r w:rsidRPr="00481DA3">
        <w:tab/>
        <w:t>The amount that accrues to each of the relevant balances for the day is the sum of the amount distributed under step 2 and any additional amounts distributed under steps 3 and 4</w:t>
      </w:r>
      <w:r w:rsidR="000434CD" w:rsidRPr="00481DA3">
        <w:t>, with that sum rounded to the nearest cent (rounding 0.5 cents upwards)</w:t>
      </w:r>
      <w:r w:rsidRPr="00481DA3">
        <w:t>.</w:t>
      </w:r>
    </w:p>
    <w:p w14:paraId="2F30D32F" w14:textId="77777777" w:rsidR="002E5983" w:rsidRPr="00481DA3" w:rsidRDefault="002E5983" w:rsidP="002E5983">
      <w:pPr>
        <w:pStyle w:val="subsection"/>
      </w:pPr>
      <w:r w:rsidRPr="00481DA3">
        <w:tab/>
        <w:t>(3)</w:t>
      </w:r>
      <w:r w:rsidRPr="00481DA3">
        <w:tab/>
        <w:t>To avoid doubt, clauses</w:t>
      </w:r>
      <w:r w:rsidR="00BD75AB" w:rsidRPr="00481DA3">
        <w:t> </w:t>
      </w:r>
      <w:r w:rsidRPr="00481DA3">
        <w:t>24B and 24C apply only once for a day in relation to any relevant balance.</w:t>
      </w:r>
    </w:p>
    <w:p w14:paraId="7F22798D" w14:textId="77777777" w:rsidR="00B72168" w:rsidRPr="00481DA3" w:rsidRDefault="00B72168" w:rsidP="00B72168">
      <w:pPr>
        <w:pStyle w:val="subsection"/>
      </w:pPr>
      <w:r w:rsidRPr="00481DA3">
        <w:tab/>
        <w:t>(4)</w:t>
      </w:r>
      <w:r w:rsidRPr="00481DA3">
        <w:tab/>
        <w:t xml:space="preserve">For the purposes of step 1 of the method statement in </w:t>
      </w:r>
      <w:r w:rsidR="00BD75AB" w:rsidRPr="00481DA3">
        <w:t>subclause (</w:t>
      </w:r>
      <w:r w:rsidRPr="00481DA3">
        <w:t xml:space="preserve">2), the </w:t>
      </w:r>
      <w:r w:rsidRPr="00481DA3">
        <w:rPr>
          <w:b/>
          <w:i/>
        </w:rPr>
        <w:t>annualised amount of maintenance income</w:t>
      </w:r>
      <w:r w:rsidRPr="00481DA3">
        <w:t xml:space="preserve"> received in an income year from a registered entitlement, and any related private collection entitlement, of an individual (or an individual’s partner) is the amount worked out by using this formula:</w:t>
      </w:r>
    </w:p>
    <w:p w14:paraId="689E215D" w14:textId="77777777" w:rsidR="00D142CE" w:rsidRPr="00481DA3" w:rsidRDefault="00486B15" w:rsidP="00486B15">
      <w:pPr>
        <w:pStyle w:val="subsection"/>
        <w:spacing w:before="120" w:after="120"/>
      </w:pPr>
      <w:r w:rsidRPr="00481DA3">
        <w:lastRenderedPageBreak/>
        <w:tab/>
      </w:r>
      <w:r w:rsidRPr="00481DA3">
        <w:tab/>
      </w:r>
      <w:r w:rsidR="00153A5C" w:rsidRPr="00481DA3">
        <w:rPr>
          <w:noProof/>
        </w:rPr>
        <w:drawing>
          <wp:inline distT="0" distB="0" distL="0" distR="0" wp14:anchorId="1E2EC0CA" wp14:editId="4A39C143">
            <wp:extent cx="3505200" cy="1295400"/>
            <wp:effectExtent l="0" t="0" r="0" b="0"/>
            <wp:docPr id="16" name="Picture 16" descr="Start formula start fraction Amount of maintenance income received in the income year from the registered entitlement, and any related private collection entitlement over Number of days in the income year for which the individual (or partner) had the registered entitlement, and any related private collection entitlement end fraction times Number of days in the income yea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05200" cy="1295400"/>
                    </a:xfrm>
                    <a:prstGeom prst="rect">
                      <a:avLst/>
                    </a:prstGeom>
                    <a:noFill/>
                    <a:ln>
                      <a:noFill/>
                    </a:ln>
                  </pic:spPr>
                </pic:pic>
              </a:graphicData>
            </a:graphic>
          </wp:inline>
        </w:drawing>
      </w:r>
    </w:p>
    <w:p w14:paraId="1572D277" w14:textId="77777777" w:rsidR="00B72168" w:rsidRPr="00481DA3" w:rsidRDefault="00B72168" w:rsidP="00B72168">
      <w:pPr>
        <w:pStyle w:val="subsection"/>
      </w:pPr>
      <w:r w:rsidRPr="00481DA3">
        <w:tab/>
        <w:t>(5)</w:t>
      </w:r>
      <w:r w:rsidRPr="00481DA3">
        <w:tab/>
        <w:t>In this clause:</w:t>
      </w:r>
    </w:p>
    <w:p w14:paraId="7100E55C" w14:textId="77777777" w:rsidR="00B72168" w:rsidRPr="00481DA3" w:rsidRDefault="00B72168" w:rsidP="00B72168">
      <w:pPr>
        <w:pStyle w:val="Definition"/>
      </w:pPr>
      <w:r w:rsidRPr="00481DA3">
        <w:rPr>
          <w:b/>
          <w:i/>
        </w:rPr>
        <w:t>related private collection entitlement</w:t>
      </w:r>
      <w:r w:rsidRPr="00481DA3">
        <w:t>, in relation to a registered entitlement, has the same meaning as in clause</w:t>
      </w:r>
      <w:r w:rsidR="00BD75AB" w:rsidRPr="00481DA3">
        <w:t> </w:t>
      </w:r>
      <w:r w:rsidRPr="00481DA3">
        <w:t>24D.</w:t>
      </w:r>
    </w:p>
    <w:p w14:paraId="4A6BFB39" w14:textId="77777777" w:rsidR="002E5983" w:rsidRPr="00481DA3" w:rsidRDefault="002E5983" w:rsidP="002E5983">
      <w:pPr>
        <w:pStyle w:val="ActHead5"/>
      </w:pPr>
      <w:bookmarkStart w:id="278" w:name="_Toc163214798"/>
      <w:r w:rsidRPr="00E209BF">
        <w:rPr>
          <w:rStyle w:val="CharSectno"/>
        </w:rPr>
        <w:t>24D</w:t>
      </w:r>
      <w:r w:rsidRPr="00481DA3">
        <w:t xml:space="preserve">  Global maintenance entitlement of an eligible person</w:t>
      </w:r>
      <w:bookmarkEnd w:id="278"/>
    </w:p>
    <w:p w14:paraId="2B919CD7" w14:textId="77777777" w:rsidR="002E5983" w:rsidRPr="00481DA3" w:rsidRDefault="002E5983" w:rsidP="002E5983">
      <w:pPr>
        <w:pStyle w:val="subsection"/>
      </w:pPr>
      <w:r w:rsidRPr="00481DA3">
        <w:tab/>
        <w:t>(1)</w:t>
      </w:r>
      <w:r w:rsidRPr="00481DA3">
        <w:tab/>
        <w:t>For the purposes of step 1 of the method statement in subclause</w:t>
      </w:r>
      <w:r w:rsidR="00BD75AB" w:rsidRPr="00481DA3">
        <w:t> </w:t>
      </w:r>
      <w:r w:rsidRPr="00481DA3">
        <w:t xml:space="preserve">24C(1), the </w:t>
      </w:r>
      <w:r w:rsidRPr="00481DA3">
        <w:rPr>
          <w:b/>
          <w:i/>
        </w:rPr>
        <w:t>global maintenance entitlement</w:t>
      </w:r>
      <w:r w:rsidRPr="00481DA3">
        <w:t xml:space="preserve"> of the eligible person under subclause</w:t>
      </w:r>
      <w:r w:rsidR="00BD75AB" w:rsidRPr="00481DA3">
        <w:t> </w:t>
      </w:r>
      <w:r w:rsidRPr="00481DA3">
        <w:t>24B(2) for the day is the sum of:</w:t>
      </w:r>
    </w:p>
    <w:p w14:paraId="0C3AA380" w14:textId="77777777" w:rsidR="002E5983" w:rsidRPr="00481DA3" w:rsidRDefault="002E5983" w:rsidP="002E5983">
      <w:pPr>
        <w:pStyle w:val="paragraph"/>
      </w:pPr>
      <w:r w:rsidRPr="00481DA3">
        <w:tab/>
        <w:t>(a)</w:t>
      </w:r>
      <w:r w:rsidRPr="00481DA3">
        <w:tab/>
      </w:r>
      <w:r w:rsidR="00B72168" w:rsidRPr="00481DA3">
        <w:t>the annualised amounts</w:t>
      </w:r>
      <w:r w:rsidRPr="00481DA3">
        <w:t xml:space="preserve"> worked out using the formula in </w:t>
      </w:r>
      <w:r w:rsidR="00BD75AB" w:rsidRPr="00481DA3">
        <w:t>subclause (</w:t>
      </w:r>
      <w:r w:rsidRPr="00481DA3">
        <w:t>2) for:</w:t>
      </w:r>
    </w:p>
    <w:p w14:paraId="409F0C3D" w14:textId="77777777" w:rsidR="00B72168" w:rsidRPr="00481DA3" w:rsidRDefault="00B72168" w:rsidP="00B72168">
      <w:pPr>
        <w:pStyle w:val="paragraphsub"/>
      </w:pPr>
      <w:r w:rsidRPr="00481DA3">
        <w:tab/>
        <w:t>(i)</w:t>
      </w:r>
      <w:r w:rsidRPr="00481DA3">
        <w:tab/>
        <w:t>each registered entitlement for the day, and any related private collection entitlement, of the eligible person; and</w:t>
      </w:r>
    </w:p>
    <w:p w14:paraId="30A5567B" w14:textId="77777777" w:rsidR="00B72168" w:rsidRPr="00481DA3" w:rsidRDefault="00B72168" w:rsidP="00B72168">
      <w:pPr>
        <w:pStyle w:val="paragraphsub"/>
      </w:pPr>
      <w:r w:rsidRPr="00481DA3">
        <w:tab/>
        <w:t>(ii)</w:t>
      </w:r>
      <w:r w:rsidRPr="00481DA3">
        <w:tab/>
        <w:t>if the eligible person is a member of a couple on the day—each registered entitlement for the day, and any related private collection entitlement, of the eligible person’s partner; and</w:t>
      </w:r>
    </w:p>
    <w:p w14:paraId="51F369C0" w14:textId="77777777" w:rsidR="002E5983" w:rsidRPr="00481DA3" w:rsidRDefault="002E5983" w:rsidP="002E5983">
      <w:pPr>
        <w:pStyle w:val="paragraph"/>
      </w:pPr>
      <w:r w:rsidRPr="00481DA3">
        <w:tab/>
        <w:t>(b)</w:t>
      </w:r>
      <w:r w:rsidRPr="00481DA3">
        <w:tab/>
        <w:t xml:space="preserve">any amounts worked out under </w:t>
      </w:r>
      <w:r w:rsidR="00BD75AB" w:rsidRPr="00481DA3">
        <w:t>subclause (</w:t>
      </w:r>
      <w:r w:rsidRPr="00481DA3">
        <w:t>3); and</w:t>
      </w:r>
    </w:p>
    <w:p w14:paraId="022CC604" w14:textId="77777777" w:rsidR="002E5983" w:rsidRPr="00481DA3" w:rsidRDefault="002E5983" w:rsidP="002E5983">
      <w:pPr>
        <w:pStyle w:val="paragraph"/>
      </w:pPr>
      <w:r w:rsidRPr="00481DA3">
        <w:tab/>
        <w:t>(c)</w:t>
      </w:r>
      <w:r w:rsidRPr="00481DA3">
        <w:tab/>
        <w:t>the annualised amount of any capitalised maintenance income of the eligible person and, if the eligible person is a member of a couple on the day, of the eligible person’s partner, for the day; and</w:t>
      </w:r>
    </w:p>
    <w:p w14:paraId="0AB54413" w14:textId="77777777" w:rsidR="002E5983" w:rsidRPr="00481DA3" w:rsidRDefault="002E5983" w:rsidP="002E5983">
      <w:pPr>
        <w:pStyle w:val="paragraph"/>
      </w:pPr>
      <w:r w:rsidRPr="00481DA3">
        <w:tab/>
        <w:t>(d)</w:t>
      </w:r>
      <w:r w:rsidRPr="00481DA3">
        <w:tab/>
        <w:t>the annualised amount of any maintenance income of the eligible person and, if the eligible person is a member of a couple on the day, of the eligible person’s partner, for the day:</w:t>
      </w:r>
    </w:p>
    <w:p w14:paraId="67013E5B" w14:textId="77777777" w:rsidR="002E5983" w:rsidRPr="00481DA3" w:rsidRDefault="002E5983" w:rsidP="002E5983">
      <w:pPr>
        <w:pStyle w:val="paragraphsub"/>
      </w:pPr>
      <w:r w:rsidRPr="00481DA3">
        <w:tab/>
        <w:t>(i)</w:t>
      </w:r>
      <w:r w:rsidRPr="00481DA3">
        <w:tab/>
        <w:t>that is not from a registered entitlement; and</w:t>
      </w:r>
    </w:p>
    <w:p w14:paraId="35C21565" w14:textId="77777777" w:rsidR="002E5983" w:rsidRPr="00481DA3" w:rsidRDefault="002E5983" w:rsidP="002E5983">
      <w:pPr>
        <w:pStyle w:val="paragraphsub"/>
      </w:pPr>
      <w:r w:rsidRPr="00481DA3">
        <w:lastRenderedPageBreak/>
        <w:tab/>
        <w:t>(ii)</w:t>
      </w:r>
      <w:r w:rsidRPr="00481DA3">
        <w:tab/>
        <w:t>that is not capitalised maintenance income.</w:t>
      </w:r>
    </w:p>
    <w:p w14:paraId="71BBA745" w14:textId="77777777" w:rsidR="002E5983" w:rsidRPr="00481DA3" w:rsidRDefault="002E5983" w:rsidP="00BF15AB">
      <w:pPr>
        <w:pStyle w:val="subsection"/>
        <w:keepNext/>
      </w:pPr>
      <w:r w:rsidRPr="00481DA3">
        <w:tab/>
        <w:t>(2)</w:t>
      </w:r>
      <w:r w:rsidRPr="00481DA3">
        <w:tab/>
        <w:t xml:space="preserve">For the purposes of </w:t>
      </w:r>
      <w:r w:rsidR="00BD75AB" w:rsidRPr="00481DA3">
        <w:t>paragraph (</w:t>
      </w:r>
      <w:r w:rsidRPr="00481DA3">
        <w:t>1)(a), the formula is:</w:t>
      </w:r>
    </w:p>
    <w:p w14:paraId="470CEB44" w14:textId="77777777" w:rsidR="00391F92" w:rsidRPr="00481DA3" w:rsidRDefault="00486B15" w:rsidP="00486B15">
      <w:pPr>
        <w:pStyle w:val="subsection"/>
        <w:spacing w:before="120" w:after="120"/>
      </w:pPr>
      <w:r w:rsidRPr="00481DA3">
        <w:tab/>
      </w:r>
      <w:r w:rsidRPr="00481DA3">
        <w:tab/>
      </w:r>
      <w:r w:rsidR="00153A5C" w:rsidRPr="00481DA3">
        <w:rPr>
          <w:noProof/>
        </w:rPr>
        <w:drawing>
          <wp:inline distT="0" distB="0" distL="0" distR="0" wp14:anchorId="54F6F496" wp14:editId="3D3D3887">
            <wp:extent cx="3476625" cy="1171575"/>
            <wp:effectExtent l="0" t="0" r="0" b="0"/>
            <wp:docPr id="17" name="Picture 17" descr="Start formula start fraction Amount due in the income year from the registered entitlement, and any related private collection entitlement over Number of days in the income year for which the eligible person (or partner) had the registered entitlement, and any related private collection entitlement end fraction times Number of days in the income yea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76625" cy="1171575"/>
                    </a:xfrm>
                    <a:prstGeom prst="rect">
                      <a:avLst/>
                    </a:prstGeom>
                    <a:noFill/>
                    <a:ln>
                      <a:noFill/>
                    </a:ln>
                  </pic:spPr>
                </pic:pic>
              </a:graphicData>
            </a:graphic>
          </wp:inline>
        </w:drawing>
      </w:r>
    </w:p>
    <w:p w14:paraId="55AA6A71" w14:textId="77777777" w:rsidR="002E5983" w:rsidRPr="00481DA3" w:rsidRDefault="002E5983" w:rsidP="002E5983">
      <w:pPr>
        <w:pStyle w:val="subsection"/>
      </w:pPr>
      <w:r w:rsidRPr="00481DA3">
        <w:tab/>
        <w:t>(3)</w:t>
      </w:r>
      <w:r w:rsidRPr="00481DA3">
        <w:tab/>
        <w:t>If:</w:t>
      </w:r>
    </w:p>
    <w:p w14:paraId="05C2499F" w14:textId="77777777" w:rsidR="0066163F" w:rsidRPr="00481DA3" w:rsidRDefault="0066163F" w:rsidP="0066163F">
      <w:pPr>
        <w:pStyle w:val="paragraph"/>
      </w:pPr>
      <w:r w:rsidRPr="00481DA3">
        <w:tab/>
        <w:t>(a)</w:t>
      </w:r>
      <w:r w:rsidRPr="00481DA3">
        <w:tab/>
        <w:t>in respect of:</w:t>
      </w:r>
    </w:p>
    <w:p w14:paraId="098F00B4" w14:textId="77777777" w:rsidR="0066163F" w:rsidRPr="00481DA3" w:rsidRDefault="0066163F" w:rsidP="0066163F">
      <w:pPr>
        <w:pStyle w:val="paragraphsub"/>
      </w:pPr>
      <w:r w:rsidRPr="00481DA3">
        <w:tab/>
        <w:t>(i)</w:t>
      </w:r>
      <w:r w:rsidRPr="00481DA3">
        <w:tab/>
        <w:t>a registered entitlement for the day, and any related private collection entitlement, of the eligible person; or</w:t>
      </w:r>
    </w:p>
    <w:p w14:paraId="4E1AA5BF" w14:textId="77777777" w:rsidR="0066163F" w:rsidRPr="00481DA3" w:rsidRDefault="0066163F" w:rsidP="0066163F">
      <w:pPr>
        <w:pStyle w:val="paragraphsub"/>
      </w:pPr>
      <w:r w:rsidRPr="00481DA3">
        <w:tab/>
        <w:t>(ii)</w:t>
      </w:r>
      <w:r w:rsidRPr="00481DA3">
        <w:tab/>
        <w:t>if the eligible person is a member of a couple on the day—a registered entitlement for the day, and any related private collection entitlement, of the eligible person’s partner;</w:t>
      </w:r>
    </w:p>
    <w:p w14:paraId="6F557E9B" w14:textId="77777777" w:rsidR="0066163F" w:rsidRPr="00481DA3" w:rsidRDefault="0066163F" w:rsidP="0066163F">
      <w:pPr>
        <w:pStyle w:val="paragraph"/>
      </w:pPr>
      <w:r w:rsidRPr="00481DA3">
        <w:tab/>
      </w:r>
      <w:r w:rsidRPr="00481DA3">
        <w:tab/>
        <w:t>the maintenance income received by the eligible person or partner for the income year exceeds the amount due in the income year from the registered entitlement, and any related private collection entitlement; and</w:t>
      </w:r>
    </w:p>
    <w:p w14:paraId="3DE6E191" w14:textId="77777777" w:rsidR="002E5983" w:rsidRPr="00481DA3" w:rsidRDefault="002E5983" w:rsidP="002E5983">
      <w:pPr>
        <w:pStyle w:val="paragraph"/>
      </w:pPr>
      <w:r w:rsidRPr="00481DA3">
        <w:tab/>
        <w:t>(b)</w:t>
      </w:r>
      <w:r w:rsidRPr="00481DA3">
        <w:tab/>
        <w:t xml:space="preserve">that excess, or any part of it (the </w:t>
      </w:r>
      <w:r w:rsidRPr="00481DA3">
        <w:rPr>
          <w:b/>
          <w:i/>
        </w:rPr>
        <w:t>relevant excess</w:t>
      </w:r>
      <w:r w:rsidRPr="00481DA3">
        <w:t xml:space="preserve">), is not disregarded for the purposes of </w:t>
      </w:r>
      <w:r w:rsidR="00BD75AB" w:rsidRPr="00481DA3">
        <w:t>paragraph (</w:t>
      </w:r>
      <w:r w:rsidRPr="00481DA3">
        <w:t>c) of step 1 of the method statement in clause</w:t>
      </w:r>
      <w:r w:rsidR="00BD75AB" w:rsidRPr="00481DA3">
        <w:t> </w:t>
      </w:r>
      <w:r w:rsidRPr="00481DA3">
        <w:t>20;</w:t>
      </w:r>
    </w:p>
    <w:p w14:paraId="5D6848D2" w14:textId="77777777" w:rsidR="002E5983" w:rsidRPr="00481DA3" w:rsidRDefault="002E5983" w:rsidP="002E5983">
      <w:pPr>
        <w:pStyle w:val="subsection2"/>
      </w:pPr>
      <w:r w:rsidRPr="00481DA3">
        <w:t xml:space="preserve">an amount for the purposes of </w:t>
      </w:r>
      <w:r w:rsidR="00BD75AB" w:rsidRPr="00481DA3">
        <w:t>paragraph (</w:t>
      </w:r>
      <w:r w:rsidRPr="00481DA3">
        <w:t>1)(b) is worked out by using this formula:</w:t>
      </w:r>
    </w:p>
    <w:p w14:paraId="04BE95A1" w14:textId="77777777" w:rsidR="00625536" w:rsidRPr="00481DA3" w:rsidRDefault="00153A5C" w:rsidP="00486B15">
      <w:pPr>
        <w:pStyle w:val="subsection2"/>
        <w:spacing w:before="120" w:after="120"/>
      </w:pPr>
      <w:r w:rsidRPr="00481DA3">
        <w:rPr>
          <w:noProof/>
        </w:rPr>
        <w:drawing>
          <wp:inline distT="0" distB="0" distL="0" distR="0" wp14:anchorId="4CEBD576" wp14:editId="7E20E4A1">
            <wp:extent cx="3476625" cy="914400"/>
            <wp:effectExtent l="0" t="0" r="0" b="0"/>
            <wp:docPr id="18" name="Picture 18" descr="Start formula start fraction Amount of the relevant excess over Number of days in the income year for which the eligible person (or partner) had the registered entitlement, and any related private collection entitlement end fraction times Number of days in the income yea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76625" cy="914400"/>
                    </a:xfrm>
                    <a:prstGeom prst="rect">
                      <a:avLst/>
                    </a:prstGeom>
                    <a:noFill/>
                    <a:ln>
                      <a:noFill/>
                    </a:ln>
                  </pic:spPr>
                </pic:pic>
              </a:graphicData>
            </a:graphic>
          </wp:inline>
        </w:drawing>
      </w:r>
    </w:p>
    <w:p w14:paraId="1E7F0633" w14:textId="77777777" w:rsidR="000D51DD" w:rsidRPr="00481DA3" w:rsidRDefault="000D51DD" w:rsidP="000D51DD">
      <w:pPr>
        <w:pStyle w:val="subsection"/>
      </w:pPr>
      <w:r w:rsidRPr="00481DA3">
        <w:tab/>
        <w:t>(4)</w:t>
      </w:r>
      <w:r w:rsidRPr="00481DA3">
        <w:tab/>
        <w:t xml:space="preserve">For the purposes of this clause, an individual’s private collection entitlement is </w:t>
      </w:r>
      <w:r w:rsidRPr="00481DA3">
        <w:rPr>
          <w:b/>
          <w:i/>
        </w:rPr>
        <w:t>related</w:t>
      </w:r>
      <w:r w:rsidRPr="00481DA3">
        <w:t xml:space="preserve"> to the individual’s registered entitlement if </w:t>
      </w:r>
      <w:r w:rsidRPr="00481DA3">
        <w:lastRenderedPageBreak/>
        <w:t xml:space="preserve">the private collection entitlement and registered entitlement relate to the same registrable maintenance liability, within the meaning of the </w:t>
      </w:r>
      <w:r w:rsidRPr="00481DA3">
        <w:rPr>
          <w:i/>
        </w:rPr>
        <w:t>Child Support (Registration and Collection) Act 1988</w:t>
      </w:r>
      <w:r w:rsidRPr="00481DA3">
        <w:t>.</w:t>
      </w:r>
    </w:p>
    <w:p w14:paraId="0A1D9BA9" w14:textId="77777777" w:rsidR="000D51DD" w:rsidRPr="00481DA3" w:rsidRDefault="000D51DD" w:rsidP="00BF15AB">
      <w:pPr>
        <w:pStyle w:val="subsection"/>
        <w:keepNext/>
      </w:pPr>
      <w:r w:rsidRPr="00481DA3">
        <w:tab/>
        <w:t>(5)</w:t>
      </w:r>
      <w:r w:rsidRPr="00481DA3">
        <w:tab/>
        <w:t>In this clause:</w:t>
      </w:r>
    </w:p>
    <w:p w14:paraId="2CE960A9" w14:textId="77777777" w:rsidR="000D51DD" w:rsidRPr="00481DA3" w:rsidRDefault="000D51DD" w:rsidP="000D51DD">
      <w:pPr>
        <w:pStyle w:val="Definition"/>
      </w:pPr>
      <w:r w:rsidRPr="00481DA3">
        <w:rPr>
          <w:b/>
          <w:i/>
        </w:rPr>
        <w:t>private collection entitlement</w:t>
      </w:r>
      <w:r w:rsidRPr="00481DA3">
        <w:t xml:space="preserve">, of an individual, means the individual’s entitlement to receive maintenance income from a particular payer, if the payer’s liability to pay that maintenance income is a registrable maintenance liability that is not an enforceable maintenance liability, within the meaning of the </w:t>
      </w:r>
      <w:r w:rsidRPr="00481DA3">
        <w:rPr>
          <w:i/>
        </w:rPr>
        <w:t>Child Support (Registration and Collection) Act 1988</w:t>
      </w:r>
      <w:r w:rsidRPr="00481DA3">
        <w:t>.</w:t>
      </w:r>
    </w:p>
    <w:p w14:paraId="102E0B10" w14:textId="77777777" w:rsidR="002E5983" w:rsidRPr="00481DA3" w:rsidRDefault="002E5983" w:rsidP="002E5983">
      <w:pPr>
        <w:pStyle w:val="ActHead5"/>
      </w:pPr>
      <w:bookmarkStart w:id="279" w:name="_Toc163214799"/>
      <w:r w:rsidRPr="00E209BF">
        <w:rPr>
          <w:rStyle w:val="CharSectno"/>
        </w:rPr>
        <w:t>24E</w:t>
      </w:r>
      <w:r w:rsidRPr="00481DA3">
        <w:t xml:space="preserve">  Depletions from a maintenance income credit balance</w:t>
      </w:r>
      <w:bookmarkEnd w:id="279"/>
    </w:p>
    <w:p w14:paraId="516B2C38" w14:textId="77777777" w:rsidR="002E5983" w:rsidRPr="00481DA3" w:rsidRDefault="002E5983" w:rsidP="002E5983">
      <w:pPr>
        <w:pStyle w:val="subsection"/>
      </w:pPr>
      <w:r w:rsidRPr="00481DA3">
        <w:tab/>
        <w:t>(1)</w:t>
      </w:r>
      <w:r w:rsidRPr="00481DA3">
        <w:tab/>
        <w:t xml:space="preserve">There is a depletion from the maintenance income credit balance for a registered entitlement of an individual, for an income year, of the amount worked out under </w:t>
      </w:r>
      <w:r w:rsidR="00BD75AB" w:rsidRPr="00481DA3">
        <w:t>subclause (</w:t>
      </w:r>
      <w:r w:rsidRPr="00481DA3">
        <w:t>2), if:</w:t>
      </w:r>
    </w:p>
    <w:p w14:paraId="178C3E28" w14:textId="77777777" w:rsidR="002E5983" w:rsidRPr="00481DA3" w:rsidRDefault="002E5983" w:rsidP="002E5983">
      <w:pPr>
        <w:pStyle w:val="paragraph"/>
      </w:pPr>
      <w:r w:rsidRPr="00481DA3">
        <w:tab/>
        <w:t>(a)</w:t>
      </w:r>
      <w:r w:rsidRPr="00481DA3">
        <w:tab/>
        <w:t>the income year has ended; and</w:t>
      </w:r>
    </w:p>
    <w:p w14:paraId="7A3947E3" w14:textId="77777777" w:rsidR="002E5983" w:rsidRPr="00481DA3" w:rsidRDefault="002E5983" w:rsidP="002E5983">
      <w:pPr>
        <w:pStyle w:val="paragraph"/>
      </w:pPr>
      <w:r w:rsidRPr="00481DA3">
        <w:tab/>
        <w:t>(b)</w:t>
      </w:r>
      <w:r w:rsidRPr="00481DA3">
        <w:tab/>
        <w:t>the maintenance income that the individual received in the income year from the entitlement is more than the amount due in the income year from the entitlement.</w:t>
      </w:r>
    </w:p>
    <w:p w14:paraId="0287DAFC" w14:textId="77777777" w:rsidR="002E5983" w:rsidRPr="00481DA3" w:rsidRDefault="002E5983" w:rsidP="002E5983">
      <w:pPr>
        <w:pStyle w:val="subsection"/>
      </w:pPr>
      <w:r w:rsidRPr="00481DA3">
        <w:tab/>
        <w:t>(2)</w:t>
      </w:r>
      <w:r w:rsidRPr="00481DA3">
        <w:tab/>
        <w:t>The amount by which the maintenance income credit balance is depleted is the lower of:</w:t>
      </w:r>
    </w:p>
    <w:p w14:paraId="30E8B16A" w14:textId="77777777" w:rsidR="002E5983" w:rsidRPr="00481DA3" w:rsidRDefault="002E5983" w:rsidP="002E5983">
      <w:pPr>
        <w:pStyle w:val="paragraph"/>
      </w:pPr>
      <w:r w:rsidRPr="00481DA3">
        <w:tab/>
        <w:t>(a)</w:t>
      </w:r>
      <w:r w:rsidRPr="00481DA3">
        <w:tab/>
        <w:t>the excess of the maintenance income that the individual received in the income year from the entitlement over the amount due in the income year from the entitlement; and</w:t>
      </w:r>
    </w:p>
    <w:p w14:paraId="69EB0E5E" w14:textId="77777777" w:rsidR="002E5983" w:rsidRPr="00481DA3" w:rsidRDefault="002E5983" w:rsidP="002E5983">
      <w:pPr>
        <w:pStyle w:val="paragraph"/>
      </w:pPr>
      <w:r w:rsidRPr="00481DA3">
        <w:tab/>
        <w:t>(b)</w:t>
      </w:r>
      <w:r w:rsidRPr="00481DA3">
        <w:tab/>
        <w:t>the amount of the maintenance income credit balance.</w:t>
      </w:r>
    </w:p>
    <w:p w14:paraId="79931B57" w14:textId="77777777" w:rsidR="002E5983" w:rsidRPr="00481DA3" w:rsidRDefault="002E5983" w:rsidP="002E5983">
      <w:pPr>
        <w:pStyle w:val="subsection"/>
      </w:pPr>
      <w:r w:rsidRPr="00481DA3">
        <w:tab/>
        <w:t>(3)</w:t>
      </w:r>
      <w:r w:rsidRPr="00481DA3">
        <w:tab/>
        <w:t xml:space="preserve">For the purposes of </w:t>
      </w:r>
      <w:r w:rsidR="00BD75AB" w:rsidRPr="00481DA3">
        <w:t>paragraphs (</w:t>
      </w:r>
      <w:r w:rsidRPr="00481DA3">
        <w:t>1)(b) and (2)(a), in working out the maintenance income received in an income year or the amount of maintenance income due in an income year:</w:t>
      </w:r>
    </w:p>
    <w:p w14:paraId="1B8CC7BA" w14:textId="77777777" w:rsidR="002E5983" w:rsidRPr="00481DA3" w:rsidRDefault="002E5983" w:rsidP="002E5983">
      <w:pPr>
        <w:pStyle w:val="paragraph"/>
      </w:pPr>
      <w:r w:rsidRPr="00481DA3">
        <w:tab/>
        <w:t>(a)</w:t>
      </w:r>
      <w:r w:rsidRPr="00481DA3">
        <w:tab/>
        <w:t>disregard any maintenance income received or due for an FTB child for whom the FTB child rate under clause</w:t>
      </w:r>
      <w:r w:rsidR="00BD75AB" w:rsidRPr="00481DA3">
        <w:t> </w:t>
      </w:r>
      <w:r w:rsidRPr="00481DA3">
        <w:t>7 does not exceed the base FTB child rate (see clause</w:t>
      </w:r>
      <w:r w:rsidR="00BD75AB" w:rsidRPr="00481DA3">
        <w:t> </w:t>
      </w:r>
      <w:r w:rsidRPr="00481DA3">
        <w:t>8); and</w:t>
      </w:r>
    </w:p>
    <w:p w14:paraId="02D6EC70" w14:textId="77777777" w:rsidR="002E5983" w:rsidRPr="00481DA3" w:rsidRDefault="002E5983" w:rsidP="002E5983">
      <w:pPr>
        <w:pStyle w:val="paragraph"/>
      </w:pPr>
      <w:r w:rsidRPr="00481DA3">
        <w:tab/>
        <w:t>(b)</w:t>
      </w:r>
      <w:r w:rsidRPr="00481DA3">
        <w:tab/>
        <w:t>disregard the operation of clause</w:t>
      </w:r>
      <w:r w:rsidR="00BD75AB" w:rsidRPr="00481DA3">
        <w:t> </w:t>
      </w:r>
      <w:r w:rsidRPr="00481DA3">
        <w:t xml:space="preserve">11 (sharing of family tax benefit) in applying </w:t>
      </w:r>
      <w:r w:rsidR="00BD75AB" w:rsidRPr="00481DA3">
        <w:t>paragraph (</w:t>
      </w:r>
      <w:r w:rsidRPr="00481DA3">
        <w:t>a).</w:t>
      </w:r>
    </w:p>
    <w:p w14:paraId="0A392B34" w14:textId="77777777" w:rsidR="00B378C2" w:rsidRPr="00481DA3" w:rsidRDefault="00B378C2" w:rsidP="00B378C2">
      <w:pPr>
        <w:pStyle w:val="ActHead5"/>
      </w:pPr>
      <w:bookmarkStart w:id="280" w:name="_Toc163214800"/>
      <w:r w:rsidRPr="00E209BF">
        <w:rPr>
          <w:rStyle w:val="CharSectno"/>
        </w:rPr>
        <w:lastRenderedPageBreak/>
        <w:t>24EA</w:t>
      </w:r>
      <w:r w:rsidRPr="00481DA3">
        <w:t xml:space="preserve">  Amounts due under notional assessments</w:t>
      </w:r>
      <w:bookmarkEnd w:id="280"/>
    </w:p>
    <w:p w14:paraId="4E3B2B4E" w14:textId="77777777" w:rsidR="00B378C2" w:rsidRPr="00481DA3" w:rsidRDefault="00B378C2" w:rsidP="00B378C2">
      <w:pPr>
        <w:pStyle w:val="subsection"/>
      </w:pPr>
      <w:r w:rsidRPr="00481DA3">
        <w:tab/>
        <w:t>(1)</w:t>
      </w:r>
      <w:r w:rsidRPr="00481DA3">
        <w:tab/>
        <w:t>This clause applies if:</w:t>
      </w:r>
    </w:p>
    <w:p w14:paraId="4EF92FC2" w14:textId="77777777" w:rsidR="00B378C2" w:rsidRPr="00481DA3" w:rsidRDefault="00B378C2" w:rsidP="00B378C2">
      <w:pPr>
        <w:pStyle w:val="paragraph"/>
      </w:pPr>
      <w:r w:rsidRPr="00481DA3">
        <w:tab/>
        <w:t>(a)</w:t>
      </w:r>
      <w:r w:rsidRPr="00481DA3">
        <w:tab/>
        <w:t>an individual receives child maintenance for an FTB child of the individual under a child support agreement or court order; and</w:t>
      </w:r>
    </w:p>
    <w:p w14:paraId="48AA0DA0" w14:textId="77777777" w:rsidR="00B378C2" w:rsidRPr="00481DA3" w:rsidRDefault="00B378C2" w:rsidP="00B378C2">
      <w:pPr>
        <w:pStyle w:val="paragraph"/>
      </w:pPr>
      <w:r w:rsidRPr="00481DA3">
        <w:tab/>
        <w:t>(b)</w:t>
      </w:r>
      <w:r w:rsidRPr="00481DA3">
        <w:tab/>
        <w:t>there is, in relation to the agreement or order, a notional assessment of the annual rate of child support that would be payable to the individual for the child for a particular day in a child support period if that annual rate were payable under Part</w:t>
      </w:r>
      <w:r w:rsidR="00BD75AB" w:rsidRPr="00481DA3">
        <w:t> </w:t>
      </w:r>
      <w:r w:rsidRPr="00481DA3">
        <w:t xml:space="preserve">5 of the </w:t>
      </w:r>
      <w:r w:rsidRPr="00481DA3">
        <w:rPr>
          <w:i/>
        </w:rPr>
        <w:t>Child Support (Assessment) Act 1989</w:t>
      </w:r>
      <w:r w:rsidRPr="00481DA3">
        <w:t xml:space="preserve"> instead of under the agreement or order; and</w:t>
      </w:r>
    </w:p>
    <w:p w14:paraId="3ED99F66" w14:textId="77777777" w:rsidR="00B378C2" w:rsidRPr="00481DA3" w:rsidRDefault="00B378C2" w:rsidP="00B378C2">
      <w:pPr>
        <w:pStyle w:val="paragraph"/>
      </w:pPr>
      <w:r w:rsidRPr="00481DA3">
        <w:tab/>
        <w:t>(c)</w:t>
      </w:r>
      <w:r w:rsidRPr="00481DA3">
        <w:tab/>
        <w:t>the child maintenance is received, wholly or in part, from a registered entitlement.</w:t>
      </w:r>
    </w:p>
    <w:p w14:paraId="3DC4D197" w14:textId="77777777" w:rsidR="00B378C2" w:rsidRPr="00481DA3" w:rsidRDefault="00B378C2" w:rsidP="00B378C2">
      <w:pPr>
        <w:pStyle w:val="subsection"/>
      </w:pPr>
      <w:r w:rsidRPr="00481DA3">
        <w:tab/>
        <w:t>(2)</w:t>
      </w:r>
      <w:r w:rsidRPr="00481DA3">
        <w:tab/>
        <w:t>For the purposes of this Subdivision, the amount of child maintenance that is taken to be due to the individual under the agreement or order (whether from the registered entitlement or from a related private collection entitlement within the meaning of clause</w:t>
      </w:r>
      <w:r w:rsidR="00BD75AB" w:rsidRPr="00481DA3">
        <w:t> </w:t>
      </w:r>
      <w:r w:rsidRPr="00481DA3">
        <w:t>24D), for the child for a period, is the amount that would have been due if the amount due to the individual had been the annual rate of child support for the child for the period that is included in the notional assessment.</w:t>
      </w:r>
    </w:p>
    <w:p w14:paraId="42A956E9" w14:textId="77777777" w:rsidR="00B378C2" w:rsidRPr="00481DA3" w:rsidRDefault="00B378C2" w:rsidP="00B378C2">
      <w:pPr>
        <w:pStyle w:val="subsection"/>
      </w:pPr>
      <w:r w:rsidRPr="00481DA3">
        <w:tab/>
        <w:t>(3)</w:t>
      </w:r>
      <w:r w:rsidRPr="00481DA3">
        <w:tab/>
        <w:t xml:space="preserve">To avoid doubt, </w:t>
      </w:r>
      <w:r w:rsidR="00BD75AB" w:rsidRPr="00481DA3">
        <w:t>subclause (</w:t>
      </w:r>
      <w:r w:rsidRPr="00481DA3">
        <w:t>2) does not apply in relation to the total arrears owing from a registered entitlement, as mentioned in subclause</w:t>
      </w:r>
      <w:r w:rsidR="00BD75AB" w:rsidRPr="00481DA3">
        <w:t> </w:t>
      </w:r>
      <w:r w:rsidRPr="00481DA3">
        <w:t>24A(2).</w:t>
      </w:r>
    </w:p>
    <w:p w14:paraId="7578064D" w14:textId="77777777" w:rsidR="004A05F2" w:rsidRPr="00481DA3" w:rsidRDefault="004A05F2" w:rsidP="004A05F2">
      <w:pPr>
        <w:pStyle w:val="ActHead4"/>
      </w:pPr>
      <w:bookmarkStart w:id="281" w:name="_Toc163214801"/>
      <w:r w:rsidRPr="00E209BF">
        <w:rPr>
          <w:rStyle w:val="CharSubdNo"/>
        </w:rPr>
        <w:t>Subdivision C</w:t>
      </w:r>
      <w:r w:rsidRPr="00481DA3">
        <w:t>—</w:t>
      </w:r>
      <w:r w:rsidRPr="00E209BF">
        <w:rPr>
          <w:rStyle w:val="CharSubdText"/>
        </w:rPr>
        <w:t>Maintenance income ceiling for Method 1</w:t>
      </w:r>
      <w:bookmarkEnd w:id="281"/>
    </w:p>
    <w:p w14:paraId="1896BA20" w14:textId="77777777" w:rsidR="008A4450" w:rsidRPr="00481DA3" w:rsidRDefault="008A4450" w:rsidP="008A4450">
      <w:pPr>
        <w:pStyle w:val="ActHead5"/>
      </w:pPr>
      <w:bookmarkStart w:id="282" w:name="_Toc163214802"/>
      <w:r w:rsidRPr="00E209BF">
        <w:rPr>
          <w:rStyle w:val="CharSectno"/>
        </w:rPr>
        <w:t>24F</w:t>
      </w:r>
      <w:r w:rsidRPr="00481DA3">
        <w:t xml:space="preserve">  Subdivision not always to apply</w:t>
      </w:r>
      <w:bookmarkEnd w:id="282"/>
    </w:p>
    <w:p w14:paraId="696F24BB" w14:textId="77777777" w:rsidR="008A4450" w:rsidRPr="00481DA3" w:rsidRDefault="008A4450" w:rsidP="008A4450">
      <w:pPr>
        <w:pStyle w:val="subsection"/>
      </w:pPr>
      <w:r w:rsidRPr="00481DA3">
        <w:tab/>
      </w:r>
      <w:r w:rsidRPr="00481DA3">
        <w:tab/>
        <w:t>This Subdivision does not apply to an individual if:</w:t>
      </w:r>
    </w:p>
    <w:p w14:paraId="67E1023B" w14:textId="77777777" w:rsidR="008A4450" w:rsidRPr="00481DA3" w:rsidRDefault="008A4450" w:rsidP="008A4450">
      <w:pPr>
        <w:pStyle w:val="paragraph"/>
      </w:pPr>
      <w:r w:rsidRPr="00481DA3">
        <w:tab/>
        <w:t>(a)</w:t>
      </w:r>
      <w:r w:rsidRPr="00481DA3">
        <w:tab/>
        <w:t>the individual, and the individual’s partner, between them are entitled to apply for maintenance income:</w:t>
      </w:r>
    </w:p>
    <w:p w14:paraId="3E1F8BA4" w14:textId="77777777" w:rsidR="008A4450" w:rsidRPr="00481DA3" w:rsidRDefault="008A4450" w:rsidP="008A4450">
      <w:pPr>
        <w:pStyle w:val="paragraphsub"/>
      </w:pPr>
      <w:r w:rsidRPr="00481DA3">
        <w:tab/>
        <w:t>(i)</w:t>
      </w:r>
      <w:r w:rsidRPr="00481DA3">
        <w:tab/>
        <w:t>from only one other individual; and</w:t>
      </w:r>
    </w:p>
    <w:p w14:paraId="5B3CF63B" w14:textId="77777777" w:rsidR="008A4450" w:rsidRPr="00481DA3" w:rsidRDefault="008A4450" w:rsidP="008A4450">
      <w:pPr>
        <w:pStyle w:val="paragraphsub"/>
      </w:pPr>
      <w:r w:rsidRPr="00481DA3">
        <w:tab/>
        <w:t>(ii)</w:t>
      </w:r>
      <w:r w:rsidRPr="00481DA3">
        <w:tab/>
        <w:t>in respect of all of the FTB children of the individual; and</w:t>
      </w:r>
    </w:p>
    <w:p w14:paraId="4CBF259A" w14:textId="77777777" w:rsidR="008A4450" w:rsidRPr="00481DA3" w:rsidRDefault="008A4450" w:rsidP="008A4450">
      <w:pPr>
        <w:pStyle w:val="paragraph"/>
      </w:pPr>
      <w:r w:rsidRPr="00481DA3">
        <w:lastRenderedPageBreak/>
        <w:tab/>
        <w:t>(b)</w:t>
      </w:r>
      <w:r w:rsidRPr="00481DA3">
        <w:tab/>
        <w:t>the individual has no regular care children who are rent assistance children.</w:t>
      </w:r>
    </w:p>
    <w:p w14:paraId="5C125B90" w14:textId="77777777" w:rsidR="004A05F2" w:rsidRPr="00481DA3" w:rsidRDefault="004A05F2" w:rsidP="004A05F2">
      <w:pPr>
        <w:pStyle w:val="ActHead5"/>
      </w:pPr>
      <w:bookmarkStart w:id="283" w:name="_Toc163214803"/>
      <w:r w:rsidRPr="00E209BF">
        <w:rPr>
          <w:rStyle w:val="CharSectno"/>
        </w:rPr>
        <w:t>24G</w:t>
      </w:r>
      <w:r w:rsidRPr="00481DA3">
        <w:t xml:space="preserve">  Overall method for working out maintenance income ceiling for Method 1</w:t>
      </w:r>
      <w:bookmarkEnd w:id="283"/>
    </w:p>
    <w:p w14:paraId="474F7C41" w14:textId="77777777" w:rsidR="004A05F2" w:rsidRPr="00481DA3" w:rsidRDefault="004A05F2" w:rsidP="004A05F2">
      <w:pPr>
        <w:pStyle w:val="subsection"/>
      </w:pPr>
      <w:r w:rsidRPr="00481DA3">
        <w:tab/>
      </w:r>
      <w:r w:rsidRPr="00481DA3">
        <w:tab/>
        <w:t xml:space="preserve">For the purposes of </w:t>
      </w:r>
      <w:r w:rsidR="00BD75AB" w:rsidRPr="00481DA3">
        <w:t>paragraph (</w:t>
      </w:r>
      <w:r w:rsidRPr="00481DA3">
        <w:t>d) of step 1 of the method statement in clause</w:t>
      </w:r>
      <w:r w:rsidR="00BD75AB" w:rsidRPr="00481DA3">
        <w:t> </w:t>
      </w:r>
      <w:r w:rsidRPr="00481DA3">
        <w:t xml:space="preserve">20, this is how to work out an individual’s maintenance income ceiling for maintenance income received by the individual, or the individual’s partner, from another individual (the </w:t>
      </w:r>
      <w:r w:rsidRPr="00481DA3">
        <w:rPr>
          <w:b/>
          <w:i/>
        </w:rPr>
        <w:t>maintenance payer</w:t>
      </w:r>
      <w:r w:rsidRPr="00481DA3">
        <w:t>) if the individual’s Part A rate is worked out using this Part (Method 1):</w:t>
      </w:r>
    </w:p>
    <w:p w14:paraId="4F5E9464" w14:textId="77777777" w:rsidR="004A05F2" w:rsidRPr="00481DA3" w:rsidRDefault="004A05F2" w:rsidP="004A05F2">
      <w:pPr>
        <w:pStyle w:val="BoxHeadItalic"/>
      </w:pPr>
      <w:r w:rsidRPr="00481DA3">
        <w:t>Method statement</w:t>
      </w:r>
    </w:p>
    <w:p w14:paraId="7A6FA4CE" w14:textId="77777777" w:rsidR="004A05F2" w:rsidRPr="00481DA3" w:rsidRDefault="004A05F2" w:rsidP="004A05F2">
      <w:pPr>
        <w:pStyle w:val="BoxStep"/>
      </w:pPr>
      <w:r w:rsidRPr="00481DA3">
        <w:t>Step 1.</w:t>
      </w:r>
      <w:r w:rsidRPr="00481DA3">
        <w:tab/>
        <w:t xml:space="preserve">Work out the individual’s </w:t>
      </w:r>
      <w:r w:rsidRPr="00481DA3">
        <w:rPr>
          <w:b/>
          <w:i/>
        </w:rPr>
        <w:t>above base standard amount</w:t>
      </w:r>
      <w:r w:rsidRPr="00481DA3">
        <w:t xml:space="preserve"> for the maintenance income using clause</w:t>
      </w:r>
      <w:r w:rsidR="00BD75AB" w:rsidRPr="00481DA3">
        <w:t> </w:t>
      </w:r>
      <w:r w:rsidRPr="00481DA3">
        <w:t>24H.</w:t>
      </w:r>
    </w:p>
    <w:p w14:paraId="281262EE" w14:textId="77777777" w:rsidR="0043775A" w:rsidRPr="00481DA3" w:rsidRDefault="0043775A" w:rsidP="0043775A">
      <w:pPr>
        <w:pStyle w:val="BoxStep"/>
      </w:pPr>
      <w:r w:rsidRPr="00481DA3">
        <w:t>Step 1A.</w:t>
      </w:r>
      <w:r w:rsidRPr="00481DA3">
        <w:tab/>
        <w:t xml:space="preserve">Work out the individual’s </w:t>
      </w:r>
      <w:r w:rsidR="009E6497" w:rsidRPr="00481DA3">
        <w:rPr>
          <w:b/>
          <w:i/>
        </w:rPr>
        <w:t>above base energy supplement amount</w:t>
      </w:r>
      <w:r w:rsidRPr="00481DA3">
        <w:t xml:space="preserve"> for the maintenance income using clause</w:t>
      </w:r>
      <w:r w:rsidR="00BD75AB" w:rsidRPr="00481DA3">
        <w:t> </w:t>
      </w:r>
      <w:r w:rsidRPr="00481DA3">
        <w:t>24HA.</w:t>
      </w:r>
    </w:p>
    <w:p w14:paraId="646A141C" w14:textId="77777777" w:rsidR="004A05F2" w:rsidRPr="00481DA3" w:rsidRDefault="004A05F2" w:rsidP="004A05F2">
      <w:pPr>
        <w:pStyle w:val="BoxStep"/>
      </w:pPr>
      <w:r w:rsidRPr="00481DA3">
        <w:t>Step 2.</w:t>
      </w:r>
      <w:r w:rsidRPr="00481DA3">
        <w:tab/>
        <w:t xml:space="preserve">Work out the individual’s </w:t>
      </w:r>
      <w:r w:rsidRPr="00481DA3">
        <w:rPr>
          <w:b/>
          <w:i/>
        </w:rPr>
        <w:t>RA amount</w:t>
      </w:r>
      <w:r w:rsidRPr="00481DA3">
        <w:t xml:space="preserve"> for the maintenance income using clause</w:t>
      </w:r>
      <w:r w:rsidR="00BD75AB" w:rsidRPr="00481DA3">
        <w:t> </w:t>
      </w:r>
      <w:r w:rsidRPr="00481DA3">
        <w:t>24J.</w:t>
      </w:r>
    </w:p>
    <w:p w14:paraId="5492533B" w14:textId="77777777" w:rsidR="004A05F2" w:rsidRPr="00481DA3" w:rsidRDefault="004A05F2" w:rsidP="004A05F2">
      <w:pPr>
        <w:pStyle w:val="BoxStep"/>
      </w:pPr>
      <w:r w:rsidRPr="00481DA3">
        <w:t>Step 3.</w:t>
      </w:r>
      <w:r w:rsidRPr="00481DA3">
        <w:tab/>
        <w:t xml:space="preserve">Work out the individual’s </w:t>
      </w:r>
      <w:r w:rsidRPr="00481DA3">
        <w:rPr>
          <w:b/>
          <w:i/>
        </w:rPr>
        <w:t>MIFA amount</w:t>
      </w:r>
      <w:r w:rsidRPr="00481DA3">
        <w:t xml:space="preserve"> for the maintenance income using clause</w:t>
      </w:r>
      <w:r w:rsidR="00BD75AB" w:rsidRPr="00481DA3">
        <w:t> </w:t>
      </w:r>
      <w:r w:rsidRPr="00481DA3">
        <w:t>24K.</w:t>
      </w:r>
    </w:p>
    <w:p w14:paraId="0C8FEF34" w14:textId="77777777" w:rsidR="004A05F2" w:rsidRPr="00481DA3" w:rsidRDefault="004A05F2" w:rsidP="004A05F2">
      <w:pPr>
        <w:pStyle w:val="BoxStep"/>
      </w:pPr>
      <w:r w:rsidRPr="00481DA3">
        <w:t>Step 4.</w:t>
      </w:r>
      <w:r w:rsidRPr="00481DA3">
        <w:tab/>
        <w:t xml:space="preserve">Work out the individual’s </w:t>
      </w:r>
      <w:r w:rsidRPr="00481DA3">
        <w:rPr>
          <w:b/>
          <w:i/>
        </w:rPr>
        <w:t>maintenance income ceiling</w:t>
      </w:r>
      <w:r w:rsidRPr="00481DA3">
        <w:t xml:space="preserve"> for the maintenance income using clause</w:t>
      </w:r>
      <w:r w:rsidR="00BD75AB" w:rsidRPr="00481DA3">
        <w:t> </w:t>
      </w:r>
      <w:r w:rsidRPr="00481DA3">
        <w:t>24L.</w:t>
      </w:r>
    </w:p>
    <w:p w14:paraId="08D85F88" w14:textId="77777777" w:rsidR="004A05F2" w:rsidRPr="00481DA3" w:rsidRDefault="004A05F2" w:rsidP="004A05F2">
      <w:pPr>
        <w:pStyle w:val="ActHead5"/>
      </w:pPr>
      <w:bookmarkStart w:id="284" w:name="_Toc163214804"/>
      <w:r w:rsidRPr="00E209BF">
        <w:rPr>
          <w:rStyle w:val="CharSectno"/>
        </w:rPr>
        <w:t>24H</w:t>
      </w:r>
      <w:r w:rsidRPr="00481DA3">
        <w:t xml:space="preserve">  How to work out an individual’s above base standard amount</w:t>
      </w:r>
      <w:bookmarkEnd w:id="284"/>
    </w:p>
    <w:p w14:paraId="6FD59C60" w14:textId="77777777" w:rsidR="004A05F2" w:rsidRPr="00481DA3" w:rsidRDefault="004A05F2" w:rsidP="004A05F2">
      <w:pPr>
        <w:pStyle w:val="subsection"/>
      </w:pPr>
      <w:r w:rsidRPr="00481DA3">
        <w:tab/>
      </w:r>
      <w:r w:rsidRPr="00481DA3">
        <w:tab/>
        <w:t xml:space="preserve">The individual’s </w:t>
      </w:r>
      <w:r w:rsidRPr="00481DA3">
        <w:rPr>
          <w:b/>
          <w:i/>
        </w:rPr>
        <w:t>above base standard amount</w:t>
      </w:r>
      <w:r w:rsidRPr="00481DA3">
        <w:t xml:space="preserve"> for the maintenance income is the difference between:</w:t>
      </w:r>
    </w:p>
    <w:p w14:paraId="70DD0303" w14:textId="77777777" w:rsidR="004A05F2" w:rsidRPr="00481DA3" w:rsidRDefault="004A05F2" w:rsidP="004A05F2">
      <w:pPr>
        <w:pStyle w:val="paragraph"/>
      </w:pPr>
      <w:r w:rsidRPr="00481DA3">
        <w:tab/>
        <w:t>(a)</w:t>
      </w:r>
      <w:r w:rsidRPr="00481DA3">
        <w:tab/>
        <w:t xml:space="preserve">the individual’s standard rate under </w:t>
      </w:r>
      <w:r w:rsidR="00AA48B4" w:rsidRPr="00481DA3">
        <w:t>Division 2</w:t>
      </w:r>
      <w:r w:rsidRPr="00481DA3">
        <w:t xml:space="preserve"> of this Part (clauses</w:t>
      </w:r>
      <w:r w:rsidR="00BD75AB" w:rsidRPr="00481DA3">
        <w:t> </w:t>
      </w:r>
      <w:r w:rsidRPr="00481DA3">
        <w:t xml:space="preserve">7 to 11) for the FTB children of the individual in respect of whom the individual, or the individual’s partner, is </w:t>
      </w:r>
      <w:r w:rsidRPr="00481DA3">
        <w:lastRenderedPageBreak/>
        <w:t>entitled to apply for maintenance income from the maintenance payer; and</w:t>
      </w:r>
    </w:p>
    <w:p w14:paraId="69C978E8" w14:textId="77777777" w:rsidR="004A05F2" w:rsidRPr="00481DA3" w:rsidRDefault="004A05F2" w:rsidP="004A05F2">
      <w:pPr>
        <w:pStyle w:val="paragraph"/>
      </w:pPr>
      <w:r w:rsidRPr="00481DA3">
        <w:tab/>
        <w:t>(b)</w:t>
      </w:r>
      <w:r w:rsidRPr="00481DA3">
        <w:tab/>
        <w:t xml:space="preserve">the individual’s standard rate under </w:t>
      </w:r>
      <w:r w:rsidR="00AA48B4" w:rsidRPr="00481DA3">
        <w:t>Division 2</w:t>
      </w:r>
      <w:r w:rsidRPr="00481DA3">
        <w:t xml:space="preserve"> of Part</w:t>
      </w:r>
      <w:r w:rsidR="00BD75AB" w:rsidRPr="00481DA3">
        <w:t> </w:t>
      </w:r>
      <w:r w:rsidRPr="00481DA3">
        <w:t>3 (clauses</w:t>
      </w:r>
      <w:r w:rsidR="00BD75AB" w:rsidRPr="00481DA3">
        <w:t> </w:t>
      </w:r>
      <w:r w:rsidRPr="00481DA3">
        <w:t>26 and 27) for those children (assuming that the individual’s Part A rate were calculated under Part</w:t>
      </w:r>
      <w:r w:rsidR="00BD75AB" w:rsidRPr="00481DA3">
        <w:t> </w:t>
      </w:r>
      <w:r w:rsidRPr="00481DA3">
        <w:t>3).</w:t>
      </w:r>
    </w:p>
    <w:p w14:paraId="71304EFE" w14:textId="77777777" w:rsidR="00403FA1" w:rsidRPr="00481DA3" w:rsidRDefault="00403FA1" w:rsidP="00403FA1">
      <w:pPr>
        <w:pStyle w:val="ActHead5"/>
      </w:pPr>
      <w:bookmarkStart w:id="285" w:name="_Toc163214805"/>
      <w:r w:rsidRPr="00E209BF">
        <w:rPr>
          <w:rStyle w:val="CharSectno"/>
        </w:rPr>
        <w:t>24HA</w:t>
      </w:r>
      <w:r w:rsidRPr="00481DA3">
        <w:t xml:space="preserve">  How to work out an individual’s above base energy supplement amount</w:t>
      </w:r>
      <w:bookmarkEnd w:id="285"/>
    </w:p>
    <w:p w14:paraId="655369FF" w14:textId="77777777" w:rsidR="00E133C0" w:rsidRPr="00481DA3" w:rsidRDefault="00E133C0" w:rsidP="00E133C0">
      <w:pPr>
        <w:pStyle w:val="subsection"/>
      </w:pPr>
      <w:r w:rsidRPr="00481DA3">
        <w:tab/>
      </w:r>
      <w:r w:rsidR="009C4F75" w:rsidRPr="00481DA3">
        <w:t>(1)</w:t>
      </w:r>
      <w:r w:rsidRPr="00481DA3">
        <w:tab/>
        <w:t xml:space="preserve">The individual’s </w:t>
      </w:r>
      <w:r w:rsidR="00403FA1" w:rsidRPr="00481DA3">
        <w:rPr>
          <w:b/>
          <w:i/>
        </w:rPr>
        <w:t>above base energy supplement amount</w:t>
      </w:r>
      <w:r w:rsidRPr="00481DA3">
        <w:t xml:space="preserve"> for the maintenance income is the difference between:</w:t>
      </w:r>
    </w:p>
    <w:p w14:paraId="4C164210" w14:textId="77777777" w:rsidR="00E133C0" w:rsidRPr="00481DA3" w:rsidRDefault="00E133C0" w:rsidP="00E133C0">
      <w:pPr>
        <w:pStyle w:val="paragraph"/>
      </w:pPr>
      <w:r w:rsidRPr="00481DA3">
        <w:tab/>
        <w:t>(a)</w:t>
      </w:r>
      <w:r w:rsidRPr="00481DA3">
        <w:tab/>
        <w:t xml:space="preserve">the individual’s </w:t>
      </w:r>
      <w:r w:rsidR="00AA2157" w:rsidRPr="00481DA3">
        <w:t>energy supplement</w:t>
      </w:r>
      <w:r w:rsidRPr="00481DA3">
        <w:t xml:space="preserve"> (Part A) under Subdivision A of </w:t>
      </w:r>
      <w:r w:rsidR="00AA48B4" w:rsidRPr="00481DA3">
        <w:t>Division 2</w:t>
      </w:r>
      <w:r w:rsidRPr="00481DA3">
        <w:t>AA of Part</w:t>
      </w:r>
      <w:r w:rsidR="00BD75AB" w:rsidRPr="00481DA3">
        <w:t> </w:t>
      </w:r>
      <w:r w:rsidRPr="00481DA3">
        <w:t>5 (clause</w:t>
      </w:r>
      <w:r w:rsidR="00BD75AB" w:rsidRPr="00481DA3">
        <w:t> </w:t>
      </w:r>
      <w:r w:rsidRPr="00481DA3">
        <w:t>38AA) for the FTB children of the individual in respect of whom the individual, or the individual’s partner, is entitled to apply for maintenance income from the maintenance payer; and</w:t>
      </w:r>
    </w:p>
    <w:p w14:paraId="0CF14545" w14:textId="77777777" w:rsidR="00E133C0" w:rsidRPr="00481DA3" w:rsidRDefault="00E133C0" w:rsidP="00E133C0">
      <w:pPr>
        <w:pStyle w:val="paragraph"/>
      </w:pPr>
      <w:r w:rsidRPr="00481DA3">
        <w:tab/>
        <w:t>(b)</w:t>
      </w:r>
      <w:r w:rsidRPr="00481DA3">
        <w:tab/>
        <w:t xml:space="preserve">the individual’s </w:t>
      </w:r>
      <w:r w:rsidR="00FB0685" w:rsidRPr="00481DA3">
        <w:t>energy supplement</w:t>
      </w:r>
      <w:r w:rsidRPr="00481DA3">
        <w:t xml:space="preserve"> (Part A) under Subdivision B of </w:t>
      </w:r>
      <w:r w:rsidR="00AA48B4" w:rsidRPr="00481DA3">
        <w:t>Division 2</w:t>
      </w:r>
      <w:r w:rsidRPr="00481DA3">
        <w:t>AA of Part</w:t>
      </w:r>
      <w:r w:rsidR="00BD75AB" w:rsidRPr="00481DA3">
        <w:t> </w:t>
      </w:r>
      <w:r w:rsidRPr="00481DA3">
        <w:t>5 (clause</w:t>
      </w:r>
      <w:r w:rsidR="00BD75AB" w:rsidRPr="00481DA3">
        <w:t> </w:t>
      </w:r>
      <w:r w:rsidRPr="00481DA3">
        <w:t>38AF) for those children (assuming that the individual’s Part A rate were calculated under Part</w:t>
      </w:r>
      <w:r w:rsidR="00BD75AB" w:rsidRPr="00481DA3">
        <w:t> </w:t>
      </w:r>
      <w:r w:rsidRPr="00481DA3">
        <w:t>3).</w:t>
      </w:r>
    </w:p>
    <w:p w14:paraId="1EFB194C" w14:textId="77777777" w:rsidR="009C4F75" w:rsidRPr="00481DA3" w:rsidRDefault="009C4F75" w:rsidP="000F1E49">
      <w:pPr>
        <w:pStyle w:val="subsection"/>
      </w:pPr>
      <w:r w:rsidRPr="00481DA3">
        <w:tab/>
        <w:t>(2)</w:t>
      </w:r>
      <w:r w:rsidRPr="00481DA3">
        <w:tab/>
        <w:t xml:space="preserve">However, the individual’s </w:t>
      </w:r>
      <w:r w:rsidRPr="00481DA3">
        <w:rPr>
          <w:b/>
          <w:i/>
        </w:rPr>
        <w:t>above base energy supplement amount</w:t>
      </w:r>
      <w:r w:rsidRPr="00481DA3">
        <w:t xml:space="preserve"> for the maintenance income is nil if </w:t>
      </w:r>
      <w:r w:rsidR="00BD75AB" w:rsidRPr="00481DA3">
        <w:t>paragraph (</w:t>
      </w:r>
      <w:r w:rsidRPr="00481DA3">
        <w:t>cb) of step 1 of the method statement in clause</w:t>
      </w:r>
      <w:r w:rsidR="00BD75AB" w:rsidRPr="00481DA3">
        <w:t> </w:t>
      </w:r>
      <w:r w:rsidRPr="00481DA3">
        <w:t>3 does not apply to the individual because of clause</w:t>
      </w:r>
      <w:r w:rsidR="00BD75AB" w:rsidRPr="00481DA3">
        <w:t> </w:t>
      </w:r>
      <w:r w:rsidRPr="00481DA3">
        <w:t>6A.</w:t>
      </w:r>
    </w:p>
    <w:p w14:paraId="2206390D" w14:textId="77777777" w:rsidR="004A05F2" w:rsidRPr="00481DA3" w:rsidRDefault="004A05F2" w:rsidP="004A05F2">
      <w:pPr>
        <w:pStyle w:val="ActHead5"/>
      </w:pPr>
      <w:bookmarkStart w:id="286" w:name="_Toc163214806"/>
      <w:r w:rsidRPr="00E209BF">
        <w:rPr>
          <w:rStyle w:val="CharSectno"/>
        </w:rPr>
        <w:t>24J</w:t>
      </w:r>
      <w:r w:rsidRPr="00481DA3">
        <w:t xml:space="preserve">  How to work out an individual’s RA (rent assistance) amount</w:t>
      </w:r>
      <w:bookmarkEnd w:id="286"/>
    </w:p>
    <w:p w14:paraId="63C7634A" w14:textId="77777777" w:rsidR="004A05F2" w:rsidRPr="00481DA3" w:rsidRDefault="004A05F2" w:rsidP="004A05F2">
      <w:pPr>
        <w:pStyle w:val="subsection"/>
      </w:pPr>
      <w:r w:rsidRPr="00481DA3">
        <w:tab/>
      </w:r>
      <w:r w:rsidRPr="00481DA3">
        <w:tab/>
        <w:t xml:space="preserve">This is how to work out the individual’s </w:t>
      </w:r>
      <w:r w:rsidRPr="00481DA3">
        <w:rPr>
          <w:b/>
          <w:i/>
        </w:rPr>
        <w:t>RA amount</w:t>
      </w:r>
      <w:r w:rsidRPr="00481DA3">
        <w:t xml:space="preserve"> for the maintenance income:</w:t>
      </w:r>
    </w:p>
    <w:p w14:paraId="7338F73B" w14:textId="77777777" w:rsidR="004A05F2" w:rsidRPr="00481DA3" w:rsidRDefault="004A05F2" w:rsidP="00F35E44">
      <w:pPr>
        <w:pStyle w:val="BoxText"/>
        <w:rPr>
          <w:i/>
        </w:rPr>
      </w:pPr>
      <w:r w:rsidRPr="00481DA3">
        <w:rPr>
          <w:i/>
        </w:rPr>
        <w:t>Method statement</w:t>
      </w:r>
    </w:p>
    <w:p w14:paraId="6B717B1B" w14:textId="77777777" w:rsidR="004A05F2" w:rsidRPr="00481DA3" w:rsidRDefault="004A05F2" w:rsidP="00F35E44">
      <w:pPr>
        <w:pStyle w:val="BoxStep"/>
      </w:pPr>
      <w:r w:rsidRPr="00481DA3">
        <w:t>Step 1.</w:t>
      </w:r>
      <w:r w:rsidRPr="00481DA3">
        <w:tab/>
        <w:t xml:space="preserve">Work out the individual’s rent assistance (if any) under Subdivision A of </w:t>
      </w:r>
      <w:r w:rsidR="00AA48B4" w:rsidRPr="00481DA3">
        <w:t>Division 2</w:t>
      </w:r>
      <w:r w:rsidRPr="00481DA3">
        <w:t>B of Part</w:t>
      </w:r>
      <w:r w:rsidR="00BD75AB" w:rsidRPr="00481DA3">
        <w:t> </w:t>
      </w:r>
      <w:r w:rsidRPr="00481DA3">
        <w:t>5.</w:t>
      </w:r>
    </w:p>
    <w:p w14:paraId="7B8CB191" w14:textId="77777777" w:rsidR="004A05F2" w:rsidRPr="00481DA3" w:rsidRDefault="004A05F2" w:rsidP="00DB4088">
      <w:pPr>
        <w:pStyle w:val="BoxStep"/>
        <w:keepLines/>
      </w:pPr>
      <w:r w:rsidRPr="00481DA3">
        <w:lastRenderedPageBreak/>
        <w:t>Step 2.</w:t>
      </w:r>
      <w:r w:rsidRPr="00481DA3">
        <w:tab/>
        <w:t>Work out the amount that would be the individual’s rent assistance (if any) under that Subdivision if rent assistance were paid for only those children in respect of whom neither the individual, nor the individual’s partner, is entitled to apply for maintenance income.</w:t>
      </w:r>
    </w:p>
    <w:p w14:paraId="5F850421" w14:textId="77777777" w:rsidR="004A05F2" w:rsidRPr="00481DA3" w:rsidRDefault="004A05F2" w:rsidP="0012280A">
      <w:pPr>
        <w:pStyle w:val="BoxStep"/>
        <w:keepLines/>
      </w:pPr>
      <w:r w:rsidRPr="00481DA3">
        <w:t>Step 3.</w:t>
      </w:r>
      <w:r w:rsidRPr="00481DA3">
        <w:tab/>
        <w:t xml:space="preserve">If the individual, and the individual’s partner, between them are entitled to apply for maintenance income from only one maintenance payer, the difference between the amount worked out under step 1 and the amount worked out under step 2 is the individual’s </w:t>
      </w:r>
      <w:r w:rsidRPr="00481DA3">
        <w:rPr>
          <w:b/>
          <w:i/>
        </w:rPr>
        <w:t>RA amount</w:t>
      </w:r>
      <w:r w:rsidRPr="00481DA3">
        <w:t xml:space="preserve"> for the maintenance income.</w:t>
      </w:r>
    </w:p>
    <w:p w14:paraId="0CFC5AF4" w14:textId="77777777" w:rsidR="004A05F2" w:rsidRPr="00481DA3" w:rsidRDefault="004A05F2" w:rsidP="0012280A">
      <w:pPr>
        <w:pStyle w:val="BoxStep"/>
        <w:keepLines/>
      </w:pPr>
      <w:r w:rsidRPr="00481DA3">
        <w:t>Step 4.</w:t>
      </w:r>
      <w:r w:rsidRPr="00481DA3">
        <w:tab/>
        <w:t xml:space="preserve">If the individual, and the individual’s partner, between them are entitled to apply for maintenance income from more than one maintenance payer, the individual’s </w:t>
      </w:r>
      <w:r w:rsidRPr="00481DA3">
        <w:rPr>
          <w:b/>
          <w:i/>
        </w:rPr>
        <w:t>RA amount</w:t>
      </w:r>
      <w:r w:rsidRPr="00481DA3">
        <w:t xml:space="preserve"> for maintenance income received from a particular maintenance payer is worked out using the formula:</w:t>
      </w:r>
      <w:r w:rsidR="00F35E44" w:rsidRPr="00481DA3">
        <w:t xml:space="preserve"> </w:t>
      </w:r>
    </w:p>
    <w:p w14:paraId="483A0ADF" w14:textId="77777777" w:rsidR="00F35E44" w:rsidRPr="00481DA3" w:rsidRDefault="00153A5C" w:rsidP="00F35E44">
      <w:pPr>
        <w:pStyle w:val="BoxStep"/>
        <w:ind w:left="1134" w:firstLine="851"/>
      </w:pPr>
      <w:r w:rsidRPr="00481DA3">
        <w:rPr>
          <w:noProof/>
        </w:rPr>
        <w:drawing>
          <wp:inline distT="0" distB="0" distL="0" distR="0" wp14:anchorId="6C72988D" wp14:editId="7BE11718">
            <wp:extent cx="2895600" cy="1333500"/>
            <wp:effectExtent l="0" t="0" r="0" b="0"/>
            <wp:docPr id="19" name="Picture 19" descr="Start formula start fraction Amount worked out under step 3 over Total number of FTB children in respect of whom either the individual, or the individual's partner, is entitled to apply for maintenance income end fraction times Number of FTB children in respect of whom the individual, or the individual's partner, is entitled to apply for maintenance income from that maintenance payer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5600" cy="1333500"/>
                    </a:xfrm>
                    <a:prstGeom prst="rect">
                      <a:avLst/>
                    </a:prstGeom>
                    <a:noFill/>
                    <a:ln>
                      <a:noFill/>
                    </a:ln>
                  </pic:spPr>
                </pic:pic>
              </a:graphicData>
            </a:graphic>
          </wp:inline>
        </w:drawing>
      </w:r>
    </w:p>
    <w:p w14:paraId="75BFEABE" w14:textId="77777777" w:rsidR="004A05F2" w:rsidRPr="00481DA3" w:rsidRDefault="004A05F2" w:rsidP="004A05F2">
      <w:pPr>
        <w:pStyle w:val="ActHead5"/>
      </w:pPr>
      <w:bookmarkStart w:id="287" w:name="_Toc163214807"/>
      <w:r w:rsidRPr="00E209BF">
        <w:rPr>
          <w:rStyle w:val="CharSectno"/>
        </w:rPr>
        <w:t>24K</w:t>
      </w:r>
      <w:r w:rsidRPr="00481DA3">
        <w:t xml:space="preserve">  How to work out an individual’s MIFA (maintenance income free area) amount</w:t>
      </w:r>
      <w:bookmarkEnd w:id="287"/>
    </w:p>
    <w:p w14:paraId="5E9D8424" w14:textId="77777777" w:rsidR="004A05F2" w:rsidRPr="00481DA3" w:rsidRDefault="004A05F2" w:rsidP="004A05F2">
      <w:pPr>
        <w:pStyle w:val="subsection"/>
      </w:pPr>
      <w:r w:rsidRPr="00481DA3">
        <w:tab/>
        <w:t>(1)</w:t>
      </w:r>
      <w:r w:rsidRPr="00481DA3">
        <w:tab/>
        <w:t xml:space="preserve">If the individual, and the individual’s partner, between them are entitled to apply for maintenance income from only one maintenance payer, then the individual’s </w:t>
      </w:r>
      <w:r w:rsidRPr="00481DA3">
        <w:rPr>
          <w:b/>
          <w:i/>
        </w:rPr>
        <w:t>MIFA amount</w:t>
      </w:r>
      <w:r w:rsidRPr="00481DA3">
        <w:t xml:space="preserve"> for the maintenance income is the amount of the individual’s maintenance income free area.</w:t>
      </w:r>
    </w:p>
    <w:p w14:paraId="5BE34280" w14:textId="77777777" w:rsidR="004A05F2" w:rsidRPr="00481DA3" w:rsidRDefault="004A05F2" w:rsidP="004A05F2">
      <w:pPr>
        <w:pStyle w:val="SubsectionHead"/>
      </w:pPr>
      <w:r w:rsidRPr="00481DA3">
        <w:lastRenderedPageBreak/>
        <w:t>Apportioning the maintenance income free area</w:t>
      </w:r>
    </w:p>
    <w:p w14:paraId="387B1825" w14:textId="77777777" w:rsidR="004A05F2" w:rsidRPr="00481DA3" w:rsidRDefault="004A05F2" w:rsidP="004A05F2">
      <w:pPr>
        <w:pStyle w:val="subsection"/>
      </w:pPr>
      <w:r w:rsidRPr="00481DA3">
        <w:tab/>
        <w:t>(2)</w:t>
      </w:r>
      <w:r w:rsidRPr="00481DA3">
        <w:tab/>
        <w:t xml:space="preserve">If the individual, and the individual’s partner, between them are entitled to apply for maintenance income from more than one maintenance payer, the individual’s </w:t>
      </w:r>
      <w:r w:rsidRPr="00481DA3">
        <w:rPr>
          <w:b/>
          <w:i/>
        </w:rPr>
        <w:t>MIFA amount</w:t>
      </w:r>
      <w:r w:rsidRPr="00481DA3">
        <w:t xml:space="preserve"> for maintenance income received from a particular maintenance payer is worked out using the following formula:</w:t>
      </w:r>
    </w:p>
    <w:p w14:paraId="655A0FA4" w14:textId="77777777" w:rsidR="00625536" w:rsidRPr="00481DA3" w:rsidRDefault="00486B15" w:rsidP="00486B15">
      <w:pPr>
        <w:pStyle w:val="subsection"/>
        <w:spacing w:before="120" w:after="120"/>
      </w:pPr>
      <w:r w:rsidRPr="00481DA3">
        <w:tab/>
      </w:r>
      <w:r w:rsidR="00153A5C" w:rsidRPr="00481DA3">
        <w:rPr>
          <w:noProof/>
        </w:rPr>
        <w:drawing>
          <wp:inline distT="0" distB="0" distL="0" distR="0" wp14:anchorId="2ADA92FA" wp14:editId="5CFD08D1">
            <wp:extent cx="4448175" cy="1685925"/>
            <wp:effectExtent l="0" t="0" r="9525" b="0"/>
            <wp:docPr id="20" name="Picture 20" descr="Start formula start fraction Individual's no child amount over Total number of maintenance payers in respect of whom either the individual, or the individual's partner, is entitled to apply for maintenance income end fraction plus open round bracket Number of FTB children in respect of whom the individual, or the individual's partner, is entitled to apply for maintenance income from the maintenance payer, disregarding any child for whom maintenance income is disregarded under paragraph (a) of step 1 of the method statement in clause 20 times Individual's additional amount for one child worked out under clause 22 close round bracket end formu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48175" cy="1685925"/>
                    </a:xfrm>
                    <a:prstGeom prst="rect">
                      <a:avLst/>
                    </a:prstGeom>
                    <a:noFill/>
                    <a:ln>
                      <a:noFill/>
                    </a:ln>
                  </pic:spPr>
                </pic:pic>
              </a:graphicData>
            </a:graphic>
          </wp:inline>
        </w:drawing>
      </w:r>
    </w:p>
    <w:p w14:paraId="4B16FC5D" w14:textId="77777777" w:rsidR="004A05F2" w:rsidRPr="00481DA3" w:rsidRDefault="00083504" w:rsidP="00676594">
      <w:pPr>
        <w:pStyle w:val="subsection2"/>
        <w:spacing w:before="60"/>
      </w:pPr>
      <w:r w:rsidRPr="00481DA3">
        <w:t>w</w:t>
      </w:r>
      <w:r w:rsidR="004A05F2" w:rsidRPr="00481DA3">
        <w:t>here:</w:t>
      </w:r>
    </w:p>
    <w:p w14:paraId="4BDC6A4E" w14:textId="77777777" w:rsidR="004A05F2" w:rsidRPr="00481DA3" w:rsidRDefault="004A05F2" w:rsidP="004A05F2">
      <w:pPr>
        <w:pStyle w:val="Definition"/>
      </w:pPr>
      <w:r w:rsidRPr="00481DA3">
        <w:rPr>
          <w:b/>
          <w:i/>
        </w:rPr>
        <w:t>individual’s no child amount</w:t>
      </w:r>
      <w:r w:rsidRPr="00481DA3">
        <w:t xml:space="preserve"> is the amount worked out using the following formula:</w:t>
      </w:r>
    </w:p>
    <w:p w14:paraId="61E7091A" w14:textId="77777777" w:rsidR="00625536" w:rsidRPr="00481DA3" w:rsidRDefault="00153A5C" w:rsidP="00486B15">
      <w:pPr>
        <w:pStyle w:val="Definition"/>
        <w:spacing w:before="120" w:after="120"/>
      </w:pPr>
      <w:r w:rsidRPr="00481DA3">
        <w:rPr>
          <w:noProof/>
        </w:rPr>
        <w:drawing>
          <wp:inline distT="0" distB="0" distL="0" distR="0" wp14:anchorId="6269B3F6" wp14:editId="64046E70">
            <wp:extent cx="3124200" cy="657225"/>
            <wp:effectExtent l="0" t="0" r="0" b="0"/>
            <wp:docPr id="21" name="Picture 21" descr="Start formula Individual's basic amount worked out under clause 22 minus Individual's additional amount for one child worked out under clause 22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24200" cy="657225"/>
                    </a:xfrm>
                    <a:prstGeom prst="rect">
                      <a:avLst/>
                    </a:prstGeom>
                    <a:noFill/>
                    <a:ln>
                      <a:noFill/>
                    </a:ln>
                  </pic:spPr>
                </pic:pic>
              </a:graphicData>
            </a:graphic>
          </wp:inline>
        </w:drawing>
      </w:r>
    </w:p>
    <w:p w14:paraId="77551152" w14:textId="77777777" w:rsidR="004A05F2" w:rsidRPr="00481DA3" w:rsidRDefault="004A05F2" w:rsidP="004A05F2">
      <w:pPr>
        <w:pStyle w:val="ActHead5"/>
      </w:pPr>
      <w:bookmarkStart w:id="288" w:name="_Toc163214808"/>
      <w:r w:rsidRPr="00E209BF">
        <w:rPr>
          <w:rStyle w:val="CharSectno"/>
        </w:rPr>
        <w:t>24L</w:t>
      </w:r>
      <w:r w:rsidRPr="00481DA3">
        <w:t xml:space="preserve">  How to work out an individual’s maintenance income ceiling</w:t>
      </w:r>
      <w:bookmarkEnd w:id="288"/>
    </w:p>
    <w:p w14:paraId="15865FB1" w14:textId="77777777" w:rsidR="004A05F2" w:rsidRPr="00481DA3" w:rsidRDefault="004A05F2" w:rsidP="004A05F2">
      <w:pPr>
        <w:pStyle w:val="subsection"/>
      </w:pPr>
      <w:r w:rsidRPr="00481DA3">
        <w:tab/>
      </w:r>
      <w:r w:rsidRPr="00481DA3">
        <w:tab/>
        <w:t xml:space="preserve">The individual’s </w:t>
      </w:r>
      <w:r w:rsidRPr="00481DA3">
        <w:rPr>
          <w:b/>
          <w:i/>
        </w:rPr>
        <w:t>maintenance income ceiling</w:t>
      </w:r>
      <w:r w:rsidRPr="00481DA3">
        <w:t xml:space="preserve"> for the maintenance income is worked out using the following formula:</w:t>
      </w:r>
    </w:p>
    <w:p w14:paraId="5F11C82A" w14:textId="77777777" w:rsidR="00FB0685" w:rsidRPr="00481DA3" w:rsidRDefault="00FB0685" w:rsidP="00FB0685">
      <w:pPr>
        <w:pStyle w:val="subsection2"/>
      </w:pPr>
      <w:r w:rsidRPr="00481DA3">
        <w:rPr>
          <w:noProof/>
        </w:rPr>
        <w:drawing>
          <wp:inline distT="0" distB="0" distL="0" distR="0" wp14:anchorId="39C039ED" wp14:editId="3FED8442">
            <wp:extent cx="3479800" cy="895350"/>
            <wp:effectExtent l="0" t="0" r="6350" b="0"/>
            <wp:docPr id="53" name="Picture 53" descr="Start formula open square bracket two times open round bracket Above base standard amount for the income plus Above base energy supplement amount for the income plus RA amount for the income close round bracket close square bracket plus MIFA amount for the inco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79800" cy="895350"/>
                    </a:xfrm>
                    <a:prstGeom prst="rect">
                      <a:avLst/>
                    </a:prstGeom>
                    <a:noFill/>
                    <a:ln>
                      <a:noFill/>
                    </a:ln>
                  </pic:spPr>
                </pic:pic>
              </a:graphicData>
            </a:graphic>
          </wp:inline>
        </w:drawing>
      </w:r>
    </w:p>
    <w:p w14:paraId="4838DC4F" w14:textId="77777777" w:rsidR="004A05F2" w:rsidRPr="00481DA3" w:rsidRDefault="004A05F2" w:rsidP="008108BD">
      <w:pPr>
        <w:pStyle w:val="ActHead4"/>
      </w:pPr>
      <w:bookmarkStart w:id="289" w:name="_Toc163214809"/>
      <w:r w:rsidRPr="00E209BF">
        <w:rPr>
          <w:rStyle w:val="CharSubdNo"/>
        </w:rPr>
        <w:lastRenderedPageBreak/>
        <w:t>Subdivision D</w:t>
      </w:r>
      <w:r w:rsidRPr="00481DA3">
        <w:t>—</w:t>
      </w:r>
      <w:r w:rsidRPr="00E209BF">
        <w:rPr>
          <w:rStyle w:val="CharSubdText"/>
        </w:rPr>
        <w:t>Maintenance income ceiling for purposes of comparison for Method 2</w:t>
      </w:r>
      <w:bookmarkEnd w:id="289"/>
    </w:p>
    <w:p w14:paraId="48688F80" w14:textId="77777777" w:rsidR="003E6176" w:rsidRPr="00481DA3" w:rsidRDefault="003E6176" w:rsidP="003E6176">
      <w:pPr>
        <w:pStyle w:val="ActHead5"/>
      </w:pPr>
      <w:bookmarkStart w:id="290" w:name="_Toc163214810"/>
      <w:r w:rsidRPr="00E209BF">
        <w:rPr>
          <w:rStyle w:val="CharSectno"/>
        </w:rPr>
        <w:t>24M</w:t>
      </w:r>
      <w:r w:rsidRPr="00481DA3">
        <w:t xml:space="preserve">  Subdivision not always to apply</w:t>
      </w:r>
      <w:bookmarkEnd w:id="290"/>
    </w:p>
    <w:p w14:paraId="6E56024E" w14:textId="77777777" w:rsidR="003E6176" w:rsidRPr="00481DA3" w:rsidRDefault="003E6176" w:rsidP="003E6176">
      <w:pPr>
        <w:pStyle w:val="subsection"/>
      </w:pPr>
      <w:r w:rsidRPr="00481DA3">
        <w:tab/>
      </w:r>
      <w:r w:rsidRPr="00481DA3">
        <w:tab/>
        <w:t>This Subdivision does not apply to an individual if:</w:t>
      </w:r>
    </w:p>
    <w:p w14:paraId="74A35E3F" w14:textId="77777777" w:rsidR="003E6176" w:rsidRPr="00481DA3" w:rsidRDefault="003E6176" w:rsidP="003E6176">
      <w:pPr>
        <w:pStyle w:val="paragraph"/>
      </w:pPr>
      <w:r w:rsidRPr="00481DA3">
        <w:tab/>
        <w:t>(a)</w:t>
      </w:r>
      <w:r w:rsidRPr="00481DA3">
        <w:tab/>
        <w:t>the individual, and the individual’s partner, between them are entitled to apply for maintenance income:</w:t>
      </w:r>
    </w:p>
    <w:p w14:paraId="3A639717" w14:textId="77777777" w:rsidR="003E6176" w:rsidRPr="00481DA3" w:rsidRDefault="003E6176" w:rsidP="003E6176">
      <w:pPr>
        <w:pStyle w:val="paragraphsub"/>
      </w:pPr>
      <w:r w:rsidRPr="00481DA3">
        <w:tab/>
        <w:t>(i)</w:t>
      </w:r>
      <w:r w:rsidRPr="00481DA3">
        <w:tab/>
        <w:t>from only one other individual; and</w:t>
      </w:r>
    </w:p>
    <w:p w14:paraId="19A81F1B" w14:textId="77777777" w:rsidR="003E6176" w:rsidRPr="00481DA3" w:rsidRDefault="003E6176" w:rsidP="003E6176">
      <w:pPr>
        <w:pStyle w:val="paragraphsub"/>
      </w:pPr>
      <w:r w:rsidRPr="00481DA3">
        <w:tab/>
        <w:t>(ii)</w:t>
      </w:r>
      <w:r w:rsidRPr="00481DA3">
        <w:tab/>
        <w:t>in respect of all of the FTB children of the individual; and</w:t>
      </w:r>
    </w:p>
    <w:p w14:paraId="61BE08CD" w14:textId="77777777" w:rsidR="003E6176" w:rsidRPr="00481DA3" w:rsidRDefault="003E6176" w:rsidP="003E6176">
      <w:pPr>
        <w:pStyle w:val="paragraph"/>
      </w:pPr>
      <w:r w:rsidRPr="00481DA3">
        <w:tab/>
        <w:t>(b)</w:t>
      </w:r>
      <w:r w:rsidRPr="00481DA3">
        <w:tab/>
        <w:t>the individual has no regular care children who are rent assistance children.</w:t>
      </w:r>
    </w:p>
    <w:p w14:paraId="526490F0" w14:textId="77777777" w:rsidR="004A05F2" w:rsidRPr="00481DA3" w:rsidRDefault="004A05F2" w:rsidP="004A05F2">
      <w:pPr>
        <w:pStyle w:val="ActHead5"/>
      </w:pPr>
      <w:bookmarkStart w:id="291" w:name="_Toc163214811"/>
      <w:r w:rsidRPr="00E209BF">
        <w:rPr>
          <w:rStyle w:val="CharSectno"/>
        </w:rPr>
        <w:t>24N</w:t>
      </w:r>
      <w:r w:rsidRPr="00481DA3">
        <w:t xml:space="preserve">  Overall method for working out maintenance income ceiling for purposes of comparison for Method 2</w:t>
      </w:r>
      <w:bookmarkEnd w:id="291"/>
    </w:p>
    <w:p w14:paraId="771939AD" w14:textId="77777777" w:rsidR="004A05F2" w:rsidRPr="00481DA3" w:rsidRDefault="004A05F2" w:rsidP="004A05F2">
      <w:pPr>
        <w:pStyle w:val="subsection"/>
      </w:pPr>
      <w:r w:rsidRPr="00481DA3">
        <w:tab/>
      </w:r>
      <w:r w:rsidRPr="00481DA3">
        <w:tab/>
        <w:t xml:space="preserve">For the purposes of the comparison in </w:t>
      </w:r>
      <w:r w:rsidR="002D49DF" w:rsidRPr="00481DA3">
        <w:t xml:space="preserve">step 4 </w:t>
      </w:r>
      <w:r w:rsidRPr="00481DA3">
        <w:t>of the method statement in clause</w:t>
      </w:r>
      <w:r w:rsidR="00BD75AB" w:rsidRPr="00481DA3">
        <w:t> </w:t>
      </w:r>
      <w:r w:rsidRPr="00481DA3">
        <w:t xml:space="preserve">25, this is how to work out an individual’s maintenance income ceiling for maintenance income received by the individual, or the individual’s partner, from another individual (the </w:t>
      </w:r>
      <w:r w:rsidRPr="00481DA3">
        <w:rPr>
          <w:b/>
          <w:i/>
        </w:rPr>
        <w:t>maintenance payer</w:t>
      </w:r>
      <w:r w:rsidRPr="00481DA3">
        <w:t>) if the individual’s Part A rate is worked out using Part</w:t>
      </w:r>
      <w:r w:rsidR="00BD75AB" w:rsidRPr="00481DA3">
        <w:t> </w:t>
      </w:r>
      <w:r w:rsidRPr="00481DA3">
        <w:t>3 of this Schedule (Method 2):</w:t>
      </w:r>
    </w:p>
    <w:p w14:paraId="1DC690AB" w14:textId="77777777" w:rsidR="004A05F2" w:rsidRPr="00481DA3" w:rsidRDefault="004A05F2" w:rsidP="0012280A">
      <w:pPr>
        <w:pStyle w:val="BoxHeadItalic"/>
        <w:keepNext/>
      </w:pPr>
      <w:r w:rsidRPr="00481DA3">
        <w:t>Method statement</w:t>
      </w:r>
    </w:p>
    <w:p w14:paraId="65A8BC79" w14:textId="77777777" w:rsidR="004A05F2" w:rsidRPr="00481DA3" w:rsidRDefault="004A05F2" w:rsidP="004A05F2">
      <w:pPr>
        <w:pStyle w:val="BoxStep"/>
      </w:pPr>
      <w:r w:rsidRPr="00481DA3">
        <w:t>Step 1.</w:t>
      </w:r>
      <w:r w:rsidRPr="00481DA3">
        <w:tab/>
        <w:t xml:space="preserve">Work out the individual’s </w:t>
      </w:r>
      <w:r w:rsidRPr="00481DA3">
        <w:rPr>
          <w:b/>
          <w:i/>
        </w:rPr>
        <w:t>standard amount</w:t>
      </w:r>
      <w:r w:rsidRPr="00481DA3">
        <w:t xml:space="preserve"> for the maintenance income using clause</w:t>
      </w:r>
      <w:r w:rsidR="00BD75AB" w:rsidRPr="00481DA3">
        <w:t> </w:t>
      </w:r>
      <w:r w:rsidRPr="00481DA3">
        <w:t>24P.</w:t>
      </w:r>
    </w:p>
    <w:p w14:paraId="15534B52" w14:textId="77777777" w:rsidR="004C561E" w:rsidRPr="00481DA3" w:rsidRDefault="004C561E" w:rsidP="00DB4088">
      <w:pPr>
        <w:pStyle w:val="BoxStep"/>
      </w:pPr>
      <w:r w:rsidRPr="00481DA3">
        <w:t>Step 2A.</w:t>
      </w:r>
      <w:r w:rsidRPr="00481DA3">
        <w:tab/>
        <w:t xml:space="preserve">Work out the individual’s </w:t>
      </w:r>
      <w:r w:rsidRPr="00481DA3">
        <w:rPr>
          <w:b/>
          <w:i/>
        </w:rPr>
        <w:t>newborn supplement</w:t>
      </w:r>
      <w:r w:rsidRPr="00481DA3">
        <w:t xml:space="preserve"> (if any) under </w:t>
      </w:r>
      <w:r w:rsidR="00AA48B4" w:rsidRPr="00481DA3">
        <w:t>Division 1</w:t>
      </w:r>
      <w:r w:rsidRPr="00481DA3">
        <w:t>A of Part</w:t>
      </w:r>
      <w:r w:rsidR="00BD75AB" w:rsidRPr="00481DA3">
        <w:t> </w:t>
      </w:r>
      <w:r w:rsidRPr="00481DA3">
        <w:t>5 (clauses</w:t>
      </w:r>
      <w:r w:rsidR="00BD75AB" w:rsidRPr="00481DA3">
        <w:t> </w:t>
      </w:r>
      <w:r w:rsidRPr="00481DA3">
        <w:t>35A and 35B) for FTB children of the individual in respect of whom the individual, or the individual’s partner, is entitled to apply for maintenance income from the maintenance payer.</w:t>
      </w:r>
    </w:p>
    <w:p w14:paraId="377D48B4" w14:textId="77777777" w:rsidR="004A05F2" w:rsidRPr="00481DA3" w:rsidRDefault="004A05F2" w:rsidP="00906282">
      <w:pPr>
        <w:pStyle w:val="BoxStep"/>
        <w:keepNext/>
        <w:keepLines/>
      </w:pPr>
      <w:r w:rsidRPr="00481DA3">
        <w:lastRenderedPageBreak/>
        <w:t>Step 3.</w:t>
      </w:r>
      <w:r w:rsidRPr="00481DA3">
        <w:tab/>
        <w:t xml:space="preserve">Work out the individual’s </w:t>
      </w:r>
      <w:r w:rsidRPr="00481DA3">
        <w:rPr>
          <w:b/>
          <w:i/>
        </w:rPr>
        <w:t>multiple birth allowance</w:t>
      </w:r>
      <w:r w:rsidRPr="00481DA3">
        <w:t xml:space="preserve"> (if any) under </w:t>
      </w:r>
      <w:r w:rsidR="00AA48B4" w:rsidRPr="00481DA3">
        <w:t>Division 2</w:t>
      </w:r>
      <w:r w:rsidRPr="00481DA3">
        <w:t xml:space="preserve"> of Part</w:t>
      </w:r>
      <w:r w:rsidR="00BD75AB" w:rsidRPr="00481DA3">
        <w:t> </w:t>
      </w:r>
      <w:r w:rsidRPr="00481DA3">
        <w:t>5 (clauses</w:t>
      </w:r>
      <w:r w:rsidR="00BD75AB" w:rsidRPr="00481DA3">
        <w:t> </w:t>
      </w:r>
      <w:r w:rsidRPr="00481DA3">
        <w:t>36 to 38) for FTB children of the individual in respect of whom the individual, or the individual’s partner, is entitled to apply for maintenance income from the maintenance payer.</w:t>
      </w:r>
    </w:p>
    <w:p w14:paraId="5C5AF8E8" w14:textId="77777777" w:rsidR="004A05F2" w:rsidRPr="00481DA3" w:rsidRDefault="004A05F2" w:rsidP="004A05F2">
      <w:pPr>
        <w:pStyle w:val="BoxStep"/>
      </w:pPr>
      <w:r w:rsidRPr="00481DA3">
        <w:t>Step 4.</w:t>
      </w:r>
      <w:r w:rsidRPr="00481DA3">
        <w:tab/>
        <w:t xml:space="preserve">Work out the individual’s </w:t>
      </w:r>
      <w:r w:rsidRPr="00481DA3">
        <w:rPr>
          <w:b/>
          <w:i/>
        </w:rPr>
        <w:t>supplement amount</w:t>
      </w:r>
      <w:r w:rsidRPr="00481DA3">
        <w:t xml:space="preserve"> for the maintenance income using clause</w:t>
      </w:r>
      <w:r w:rsidR="00BD75AB" w:rsidRPr="00481DA3">
        <w:t> </w:t>
      </w:r>
      <w:r w:rsidRPr="00481DA3">
        <w:t>24R.</w:t>
      </w:r>
    </w:p>
    <w:p w14:paraId="290BBC1E" w14:textId="77777777" w:rsidR="00A45706" w:rsidRPr="00481DA3" w:rsidRDefault="00A45706" w:rsidP="00A45706">
      <w:pPr>
        <w:pStyle w:val="BoxStep"/>
      </w:pPr>
      <w:r w:rsidRPr="00481DA3">
        <w:t>Step 4A.</w:t>
      </w:r>
      <w:r w:rsidRPr="00481DA3">
        <w:tab/>
        <w:t xml:space="preserve">Work out the individual’s </w:t>
      </w:r>
      <w:r w:rsidR="00E405F4" w:rsidRPr="00481DA3">
        <w:rPr>
          <w:b/>
          <w:i/>
        </w:rPr>
        <w:t>energy supplement amount</w:t>
      </w:r>
      <w:r w:rsidRPr="00481DA3">
        <w:t xml:space="preserve"> for the maintenance income using clause</w:t>
      </w:r>
      <w:r w:rsidR="00BD75AB" w:rsidRPr="00481DA3">
        <w:t> </w:t>
      </w:r>
      <w:r w:rsidRPr="00481DA3">
        <w:t>24RA.</w:t>
      </w:r>
    </w:p>
    <w:p w14:paraId="423C8A96" w14:textId="77777777" w:rsidR="004A05F2" w:rsidRPr="00481DA3" w:rsidRDefault="004A05F2" w:rsidP="004A05F2">
      <w:pPr>
        <w:pStyle w:val="BoxStep"/>
      </w:pPr>
      <w:r w:rsidRPr="00481DA3">
        <w:t>Step 5.</w:t>
      </w:r>
      <w:r w:rsidRPr="00481DA3">
        <w:tab/>
        <w:t xml:space="preserve">Work out the individual’s </w:t>
      </w:r>
      <w:r w:rsidRPr="00481DA3">
        <w:rPr>
          <w:b/>
          <w:i/>
        </w:rPr>
        <w:t>RA amount</w:t>
      </w:r>
      <w:r w:rsidRPr="00481DA3">
        <w:t xml:space="preserve"> for the maintenance income using clause</w:t>
      </w:r>
      <w:r w:rsidR="00BD75AB" w:rsidRPr="00481DA3">
        <w:t> </w:t>
      </w:r>
      <w:r w:rsidRPr="00481DA3">
        <w:t>24J.</w:t>
      </w:r>
    </w:p>
    <w:p w14:paraId="279D8578" w14:textId="77777777" w:rsidR="004A05F2" w:rsidRPr="00481DA3" w:rsidRDefault="004A05F2" w:rsidP="004A05F2">
      <w:pPr>
        <w:pStyle w:val="BoxStep"/>
      </w:pPr>
      <w:r w:rsidRPr="00481DA3">
        <w:t>Step 6.</w:t>
      </w:r>
      <w:r w:rsidRPr="00481DA3">
        <w:tab/>
        <w:t xml:space="preserve">Work out the individual’s </w:t>
      </w:r>
      <w:r w:rsidRPr="00481DA3">
        <w:rPr>
          <w:b/>
          <w:i/>
        </w:rPr>
        <w:t>MIFA amount</w:t>
      </w:r>
      <w:r w:rsidRPr="00481DA3">
        <w:t xml:space="preserve"> for the maintenance income using clause</w:t>
      </w:r>
      <w:r w:rsidR="00BD75AB" w:rsidRPr="00481DA3">
        <w:t> </w:t>
      </w:r>
      <w:r w:rsidRPr="00481DA3">
        <w:t>24K.</w:t>
      </w:r>
    </w:p>
    <w:p w14:paraId="6116126D" w14:textId="77777777" w:rsidR="004A05F2" w:rsidRPr="00481DA3" w:rsidRDefault="004A05F2" w:rsidP="004A05F2">
      <w:pPr>
        <w:pStyle w:val="BoxStep"/>
      </w:pPr>
      <w:r w:rsidRPr="00481DA3">
        <w:t>Step 7.</w:t>
      </w:r>
      <w:r w:rsidRPr="00481DA3">
        <w:tab/>
        <w:t xml:space="preserve">Work out the individual’s </w:t>
      </w:r>
      <w:r w:rsidRPr="00481DA3">
        <w:rPr>
          <w:b/>
          <w:i/>
        </w:rPr>
        <w:t>maintenance income ceiling</w:t>
      </w:r>
      <w:r w:rsidRPr="00481DA3">
        <w:t xml:space="preserve"> for the maintenance income using clause</w:t>
      </w:r>
      <w:r w:rsidR="00BD75AB" w:rsidRPr="00481DA3">
        <w:t> </w:t>
      </w:r>
      <w:r w:rsidRPr="00481DA3">
        <w:t>24S.</w:t>
      </w:r>
    </w:p>
    <w:p w14:paraId="26CDC487" w14:textId="77777777" w:rsidR="004A05F2" w:rsidRPr="00481DA3" w:rsidRDefault="004A05F2" w:rsidP="004A05F2">
      <w:pPr>
        <w:pStyle w:val="ActHead5"/>
      </w:pPr>
      <w:bookmarkStart w:id="292" w:name="_Toc163214812"/>
      <w:r w:rsidRPr="00E209BF">
        <w:rPr>
          <w:rStyle w:val="CharSectno"/>
        </w:rPr>
        <w:t>24P</w:t>
      </w:r>
      <w:r w:rsidRPr="00481DA3">
        <w:t xml:space="preserve">  How to work out an individual’s standard amount</w:t>
      </w:r>
      <w:bookmarkEnd w:id="292"/>
    </w:p>
    <w:p w14:paraId="3EF93C38" w14:textId="77777777" w:rsidR="004A05F2" w:rsidRPr="00481DA3" w:rsidRDefault="004A05F2" w:rsidP="004A05F2">
      <w:pPr>
        <w:pStyle w:val="subsection"/>
      </w:pPr>
      <w:r w:rsidRPr="00481DA3">
        <w:tab/>
      </w:r>
      <w:r w:rsidRPr="00481DA3">
        <w:tab/>
        <w:t xml:space="preserve">The individual’s </w:t>
      </w:r>
      <w:r w:rsidRPr="00481DA3">
        <w:rPr>
          <w:b/>
          <w:i/>
        </w:rPr>
        <w:t>standard amount</w:t>
      </w:r>
      <w:r w:rsidRPr="00481DA3">
        <w:t xml:space="preserve"> for the maintenance income is the individual’s standard rate under </w:t>
      </w:r>
      <w:r w:rsidR="00AA48B4" w:rsidRPr="00481DA3">
        <w:t>Division 2</w:t>
      </w:r>
      <w:r w:rsidRPr="00481DA3">
        <w:t xml:space="preserve"> of this Part (clauses</w:t>
      </w:r>
      <w:r w:rsidR="00BD75AB" w:rsidRPr="00481DA3">
        <w:t> </w:t>
      </w:r>
      <w:r w:rsidRPr="00481DA3">
        <w:t>7 to 11) for the FTB children of the individual in respect of whom the individual, or the individual’s partner, is entitled to apply for maintenance income from the maintenance payer.</w:t>
      </w:r>
    </w:p>
    <w:p w14:paraId="7A880DA0" w14:textId="77777777" w:rsidR="004A05F2" w:rsidRPr="00481DA3" w:rsidRDefault="004A05F2" w:rsidP="004A05F2">
      <w:pPr>
        <w:pStyle w:val="ActHead5"/>
      </w:pPr>
      <w:bookmarkStart w:id="293" w:name="_Toc163214813"/>
      <w:r w:rsidRPr="00E209BF">
        <w:rPr>
          <w:rStyle w:val="CharSectno"/>
        </w:rPr>
        <w:t>24R</w:t>
      </w:r>
      <w:r w:rsidRPr="00481DA3">
        <w:t xml:space="preserve">  How to work out an individual’s supplement amount</w:t>
      </w:r>
      <w:bookmarkEnd w:id="293"/>
    </w:p>
    <w:p w14:paraId="507FB8CC" w14:textId="77777777" w:rsidR="004A05F2" w:rsidRPr="00481DA3" w:rsidRDefault="004A05F2" w:rsidP="004A05F2">
      <w:pPr>
        <w:pStyle w:val="subsection"/>
      </w:pPr>
      <w:r w:rsidRPr="00481DA3">
        <w:tab/>
      </w:r>
      <w:r w:rsidRPr="00481DA3">
        <w:tab/>
        <w:t xml:space="preserve">The individual’s </w:t>
      </w:r>
      <w:r w:rsidRPr="00481DA3">
        <w:rPr>
          <w:b/>
          <w:i/>
        </w:rPr>
        <w:t>supplement amount</w:t>
      </w:r>
      <w:r w:rsidRPr="00481DA3">
        <w:t xml:space="preserve"> for the maintenance income is the individual’s FTB Part A supplement under </w:t>
      </w:r>
      <w:r w:rsidR="00AA48B4" w:rsidRPr="00481DA3">
        <w:t>Division 2</w:t>
      </w:r>
      <w:r w:rsidRPr="00481DA3">
        <w:t>A of Part</w:t>
      </w:r>
      <w:r w:rsidR="00BD75AB" w:rsidRPr="00481DA3">
        <w:t> </w:t>
      </w:r>
      <w:r w:rsidRPr="00481DA3">
        <w:t>5 (clause</w:t>
      </w:r>
      <w:r w:rsidR="00BD75AB" w:rsidRPr="00481DA3">
        <w:t> </w:t>
      </w:r>
      <w:r w:rsidRPr="00481DA3">
        <w:t>38A) for the FTB children of the individual in respect of whom the individual, or the individual’s partner, is entitled to apply for maintenance income from the maintenance payer.</w:t>
      </w:r>
    </w:p>
    <w:p w14:paraId="4EE145BF" w14:textId="77777777" w:rsidR="00E405F4" w:rsidRPr="00481DA3" w:rsidRDefault="00E405F4" w:rsidP="00E405F4">
      <w:pPr>
        <w:pStyle w:val="ActHead5"/>
      </w:pPr>
      <w:bookmarkStart w:id="294" w:name="_Toc163214814"/>
      <w:r w:rsidRPr="00E209BF">
        <w:rPr>
          <w:rStyle w:val="CharSectno"/>
        </w:rPr>
        <w:lastRenderedPageBreak/>
        <w:t>24RA</w:t>
      </w:r>
      <w:r w:rsidRPr="00481DA3">
        <w:t xml:space="preserve">  How to work out an individual’s energy supplement amount</w:t>
      </w:r>
      <w:bookmarkEnd w:id="294"/>
    </w:p>
    <w:p w14:paraId="333D8FD9" w14:textId="77777777" w:rsidR="007529BF" w:rsidRPr="00481DA3" w:rsidRDefault="007529BF" w:rsidP="007529BF">
      <w:pPr>
        <w:pStyle w:val="subsection"/>
      </w:pPr>
      <w:r w:rsidRPr="00481DA3">
        <w:tab/>
      </w:r>
      <w:r w:rsidR="009C4F75" w:rsidRPr="00481DA3">
        <w:t>(1)</w:t>
      </w:r>
      <w:r w:rsidRPr="00481DA3">
        <w:tab/>
        <w:t xml:space="preserve">The individual’s </w:t>
      </w:r>
      <w:r w:rsidR="00E405F4" w:rsidRPr="00481DA3">
        <w:rPr>
          <w:b/>
          <w:i/>
        </w:rPr>
        <w:t>energy supplement amount</w:t>
      </w:r>
      <w:r w:rsidRPr="00481DA3">
        <w:t xml:space="preserve"> for the maintenance income is the individual’s </w:t>
      </w:r>
      <w:r w:rsidR="00E405F4" w:rsidRPr="00481DA3">
        <w:t>energy supplement (Part A)</w:t>
      </w:r>
      <w:r w:rsidRPr="00481DA3">
        <w:t xml:space="preserve"> under Subdivision A of </w:t>
      </w:r>
      <w:r w:rsidR="00AA48B4" w:rsidRPr="00481DA3">
        <w:t>Division 2</w:t>
      </w:r>
      <w:r w:rsidRPr="00481DA3">
        <w:t>AA of Part</w:t>
      </w:r>
      <w:r w:rsidR="00BD75AB" w:rsidRPr="00481DA3">
        <w:t> </w:t>
      </w:r>
      <w:r w:rsidRPr="00481DA3">
        <w:t>5 (clause</w:t>
      </w:r>
      <w:r w:rsidR="00BD75AB" w:rsidRPr="00481DA3">
        <w:t> </w:t>
      </w:r>
      <w:r w:rsidRPr="00481DA3">
        <w:t>38AA) for the FTB children of the individual in respect of whom the individual, or the individual’s partner, is entitled to apply for maintenance income from the maintenance payer.</w:t>
      </w:r>
    </w:p>
    <w:p w14:paraId="5BC43B0B" w14:textId="77777777" w:rsidR="009C4F75" w:rsidRPr="00481DA3" w:rsidRDefault="009C4F75" w:rsidP="007529BF">
      <w:pPr>
        <w:pStyle w:val="subsection"/>
      </w:pPr>
      <w:r w:rsidRPr="00481DA3">
        <w:tab/>
        <w:t>(2)</w:t>
      </w:r>
      <w:r w:rsidRPr="00481DA3">
        <w:tab/>
        <w:t xml:space="preserve">However, the individual’s </w:t>
      </w:r>
      <w:r w:rsidRPr="00481DA3">
        <w:rPr>
          <w:b/>
          <w:i/>
        </w:rPr>
        <w:t>energy supplement amount</w:t>
      </w:r>
      <w:r w:rsidRPr="00481DA3">
        <w:t xml:space="preserve"> for the maintenance income is nil if </w:t>
      </w:r>
      <w:r w:rsidR="00BD75AB" w:rsidRPr="00481DA3">
        <w:t>paragraph (</w:t>
      </w:r>
      <w:r w:rsidRPr="00481DA3">
        <w:t>e) of step 1 of the method statement in clause</w:t>
      </w:r>
      <w:r w:rsidR="00BD75AB" w:rsidRPr="00481DA3">
        <w:t> </w:t>
      </w:r>
      <w:r w:rsidRPr="00481DA3">
        <w:t>25 does not apply to the individual because of clause</w:t>
      </w:r>
      <w:r w:rsidR="00BD75AB" w:rsidRPr="00481DA3">
        <w:t> </w:t>
      </w:r>
      <w:r w:rsidRPr="00481DA3">
        <w:t>25C.</w:t>
      </w:r>
    </w:p>
    <w:p w14:paraId="1219EC37" w14:textId="77777777" w:rsidR="004A05F2" w:rsidRPr="00481DA3" w:rsidRDefault="004A05F2" w:rsidP="004A05F2">
      <w:pPr>
        <w:pStyle w:val="ActHead5"/>
      </w:pPr>
      <w:bookmarkStart w:id="295" w:name="_Toc163214815"/>
      <w:r w:rsidRPr="00E209BF">
        <w:rPr>
          <w:rStyle w:val="CharSectno"/>
        </w:rPr>
        <w:t>24S</w:t>
      </w:r>
      <w:r w:rsidRPr="00481DA3">
        <w:t xml:space="preserve">  How to work out an individual’s maintenance income ceiling</w:t>
      </w:r>
      <w:bookmarkEnd w:id="295"/>
    </w:p>
    <w:p w14:paraId="0787BDF2" w14:textId="77777777" w:rsidR="004A05F2" w:rsidRPr="00481DA3" w:rsidRDefault="004A05F2" w:rsidP="004A05F2">
      <w:pPr>
        <w:pStyle w:val="subsection"/>
      </w:pPr>
      <w:r w:rsidRPr="00481DA3">
        <w:tab/>
      </w:r>
      <w:r w:rsidRPr="00481DA3">
        <w:tab/>
        <w:t xml:space="preserve">The individual’s </w:t>
      </w:r>
      <w:r w:rsidRPr="00481DA3">
        <w:rPr>
          <w:b/>
          <w:i/>
        </w:rPr>
        <w:t>maintenance income ceiling</w:t>
      </w:r>
      <w:r w:rsidRPr="00481DA3">
        <w:t xml:space="preserve"> for the maintenance income is worked out using the following formula:</w:t>
      </w:r>
    </w:p>
    <w:p w14:paraId="7D8E96B8" w14:textId="77777777" w:rsidR="0022785E" w:rsidRPr="00481DA3" w:rsidRDefault="00486B15" w:rsidP="00486B15">
      <w:pPr>
        <w:pStyle w:val="subsection"/>
        <w:spacing w:before="120" w:after="120"/>
      </w:pPr>
      <w:r w:rsidRPr="00481DA3">
        <w:tab/>
      </w:r>
      <w:r w:rsidRPr="00481DA3">
        <w:tab/>
      </w:r>
      <w:r w:rsidR="00153A5C" w:rsidRPr="00481DA3">
        <w:rPr>
          <w:noProof/>
        </w:rPr>
        <w:drawing>
          <wp:inline distT="0" distB="0" distL="0" distR="0" wp14:anchorId="6FDAB227" wp14:editId="79E29736">
            <wp:extent cx="3019425" cy="771525"/>
            <wp:effectExtent l="0" t="0" r="0" b="0"/>
            <wp:docPr id="24" name="Picture 24" descr="Start formula open round bracket two times Total of the amounts worked out for the income under steps 1 to 5 of the method statement in clause 24N close round bracket plus MIFA amount for the income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19425" cy="771525"/>
                    </a:xfrm>
                    <a:prstGeom prst="rect">
                      <a:avLst/>
                    </a:prstGeom>
                    <a:noFill/>
                    <a:ln>
                      <a:noFill/>
                    </a:ln>
                  </pic:spPr>
                </pic:pic>
              </a:graphicData>
            </a:graphic>
          </wp:inline>
        </w:drawing>
      </w:r>
    </w:p>
    <w:p w14:paraId="62391EAE" w14:textId="77777777" w:rsidR="00632062" w:rsidRPr="00481DA3" w:rsidRDefault="00632062" w:rsidP="003D7FE2">
      <w:pPr>
        <w:pStyle w:val="ActHead2"/>
        <w:pageBreakBefore/>
      </w:pPr>
      <w:bookmarkStart w:id="296" w:name="_Toc163214816"/>
      <w:r w:rsidRPr="00E209BF">
        <w:rPr>
          <w:rStyle w:val="CharPartNo"/>
        </w:rPr>
        <w:lastRenderedPageBreak/>
        <w:t>Part</w:t>
      </w:r>
      <w:r w:rsidR="00BD75AB" w:rsidRPr="00E209BF">
        <w:rPr>
          <w:rStyle w:val="CharPartNo"/>
        </w:rPr>
        <w:t> </w:t>
      </w:r>
      <w:r w:rsidRPr="00E209BF">
        <w:rPr>
          <w:rStyle w:val="CharPartNo"/>
        </w:rPr>
        <w:t>3</w:t>
      </w:r>
      <w:r w:rsidRPr="00481DA3">
        <w:t>—</w:t>
      </w:r>
      <w:r w:rsidRPr="00E209BF">
        <w:rPr>
          <w:rStyle w:val="CharPartText"/>
        </w:rPr>
        <w:t>Part A rate (Method 2)</w:t>
      </w:r>
      <w:bookmarkEnd w:id="296"/>
    </w:p>
    <w:p w14:paraId="445AF392" w14:textId="77777777" w:rsidR="00632062" w:rsidRPr="00481DA3" w:rsidRDefault="00AA48B4" w:rsidP="0022492B">
      <w:pPr>
        <w:pStyle w:val="ActHead3"/>
      </w:pPr>
      <w:bookmarkStart w:id="297" w:name="_Toc163214817"/>
      <w:r w:rsidRPr="00E209BF">
        <w:rPr>
          <w:rStyle w:val="CharDivNo"/>
        </w:rPr>
        <w:t>Division 1</w:t>
      </w:r>
      <w:r w:rsidR="00632062" w:rsidRPr="00481DA3">
        <w:t>—</w:t>
      </w:r>
      <w:r w:rsidR="00632062" w:rsidRPr="00E209BF">
        <w:rPr>
          <w:rStyle w:val="CharDivText"/>
        </w:rPr>
        <w:t>Overall rate calculation process</w:t>
      </w:r>
      <w:bookmarkEnd w:id="297"/>
    </w:p>
    <w:p w14:paraId="703EF344" w14:textId="77777777" w:rsidR="00632062" w:rsidRPr="00481DA3" w:rsidRDefault="00632062" w:rsidP="0022492B">
      <w:pPr>
        <w:pStyle w:val="ActHead5"/>
      </w:pPr>
      <w:bookmarkStart w:id="298" w:name="_Toc163214818"/>
      <w:r w:rsidRPr="00E209BF">
        <w:rPr>
          <w:rStyle w:val="CharSectno"/>
        </w:rPr>
        <w:t>25</w:t>
      </w:r>
      <w:r w:rsidRPr="00481DA3">
        <w:t xml:space="preserve">  Method of calculating Part A rate</w:t>
      </w:r>
      <w:bookmarkEnd w:id="298"/>
    </w:p>
    <w:p w14:paraId="3A075FA1" w14:textId="77777777" w:rsidR="00632062" w:rsidRPr="00481DA3" w:rsidRDefault="00632062">
      <w:pPr>
        <w:pStyle w:val="subsection"/>
      </w:pPr>
      <w:r w:rsidRPr="00481DA3">
        <w:tab/>
      </w:r>
      <w:r w:rsidRPr="00481DA3">
        <w:tab/>
        <w:t xml:space="preserve">Subject to the </w:t>
      </w:r>
      <w:r w:rsidR="009C4F75" w:rsidRPr="00481DA3">
        <w:t>operation of clauses</w:t>
      </w:r>
      <w:r w:rsidR="00BD75AB" w:rsidRPr="00481DA3">
        <w:t> </w:t>
      </w:r>
      <w:r w:rsidR="009C4F75" w:rsidRPr="00481DA3">
        <w:t>25A</w:t>
      </w:r>
      <w:r w:rsidR="00624A10" w:rsidRPr="00481DA3">
        <w:t>, 25C and 25D</w:t>
      </w:r>
      <w:r w:rsidRPr="00481DA3">
        <w:t xml:space="preserve">, if the individual’s Part A rate is to be calculated using this Part, it is calculated as follows: </w:t>
      </w:r>
    </w:p>
    <w:p w14:paraId="47EC7AEE" w14:textId="77777777" w:rsidR="00632062" w:rsidRPr="00481DA3" w:rsidRDefault="00632062" w:rsidP="00AF57E2">
      <w:pPr>
        <w:pStyle w:val="BoxHeadItalic"/>
      </w:pPr>
      <w:r w:rsidRPr="00481DA3">
        <w:t>Method statement</w:t>
      </w:r>
    </w:p>
    <w:p w14:paraId="5634D553" w14:textId="77777777" w:rsidR="00632062" w:rsidRPr="00481DA3" w:rsidRDefault="00632062" w:rsidP="00AF57E2">
      <w:pPr>
        <w:pStyle w:val="BoxStep"/>
        <w:keepNext/>
      </w:pPr>
      <w:r w:rsidRPr="00481DA3">
        <w:t>Step 1.</w:t>
      </w:r>
      <w:r w:rsidRPr="00481DA3">
        <w:tab/>
        <w:t>Add the following amounts:</w:t>
      </w:r>
    </w:p>
    <w:p w14:paraId="43E8BB53" w14:textId="77777777" w:rsidR="00632062" w:rsidRPr="00481DA3" w:rsidRDefault="00632062" w:rsidP="00AF57E2">
      <w:pPr>
        <w:pStyle w:val="BoxPara"/>
        <w:keepNext/>
      </w:pPr>
      <w:r w:rsidRPr="00481DA3">
        <w:tab/>
        <w:t>(a)</w:t>
      </w:r>
      <w:r w:rsidRPr="00481DA3">
        <w:tab/>
        <w:t xml:space="preserve">the individual’s standard rate under </w:t>
      </w:r>
      <w:r w:rsidR="00AA48B4" w:rsidRPr="00481DA3">
        <w:t>Division 2</w:t>
      </w:r>
      <w:r w:rsidRPr="00481DA3">
        <w:t xml:space="preserve"> of this Part (clauses</w:t>
      </w:r>
      <w:r w:rsidR="00BD75AB" w:rsidRPr="00481DA3">
        <w:t> </w:t>
      </w:r>
      <w:r w:rsidRPr="00481DA3">
        <w:t>26 and 27);</w:t>
      </w:r>
    </w:p>
    <w:p w14:paraId="526747C0" w14:textId="77777777" w:rsidR="004C561E" w:rsidRPr="00481DA3" w:rsidRDefault="004C561E" w:rsidP="004C561E">
      <w:pPr>
        <w:pStyle w:val="BoxPara"/>
      </w:pPr>
      <w:r w:rsidRPr="00481DA3">
        <w:tab/>
        <w:t>(ba)</w:t>
      </w:r>
      <w:r w:rsidRPr="00481DA3">
        <w:tab/>
        <w:t xml:space="preserve">the individual’s newborn supplement (if any) under </w:t>
      </w:r>
      <w:r w:rsidR="00AA48B4" w:rsidRPr="00481DA3">
        <w:t>Division 1</w:t>
      </w:r>
      <w:r w:rsidRPr="00481DA3">
        <w:t>A of Part</w:t>
      </w:r>
      <w:r w:rsidR="00BD75AB" w:rsidRPr="00481DA3">
        <w:t> </w:t>
      </w:r>
      <w:r w:rsidRPr="00481DA3">
        <w:t>5 (clauses</w:t>
      </w:r>
      <w:r w:rsidR="00BD75AB" w:rsidRPr="00481DA3">
        <w:t> </w:t>
      </w:r>
      <w:r w:rsidRPr="00481DA3">
        <w:t>35A and 35B);</w:t>
      </w:r>
    </w:p>
    <w:p w14:paraId="5F388077" w14:textId="77777777" w:rsidR="00632062" w:rsidRPr="00481DA3" w:rsidRDefault="00632062" w:rsidP="00AF57E2">
      <w:pPr>
        <w:pStyle w:val="BoxPara"/>
        <w:keepNext/>
      </w:pPr>
      <w:r w:rsidRPr="00481DA3">
        <w:tab/>
        <w:t>(c)</w:t>
      </w:r>
      <w:r w:rsidRPr="00481DA3">
        <w:tab/>
        <w:t xml:space="preserve">the individual’s multiple birth allowance (if any) under </w:t>
      </w:r>
      <w:r w:rsidR="00AA48B4" w:rsidRPr="00481DA3">
        <w:t>Division 2</w:t>
      </w:r>
      <w:r w:rsidRPr="00481DA3">
        <w:t xml:space="preserve"> of Part</w:t>
      </w:r>
      <w:r w:rsidR="00BD75AB" w:rsidRPr="00481DA3">
        <w:t> </w:t>
      </w:r>
      <w:r w:rsidRPr="00481DA3">
        <w:t>5 (clauses</w:t>
      </w:r>
      <w:r w:rsidR="00BD75AB" w:rsidRPr="00481DA3">
        <w:t> </w:t>
      </w:r>
      <w:r w:rsidRPr="00481DA3">
        <w:t>36 to 38);</w:t>
      </w:r>
    </w:p>
    <w:p w14:paraId="15A54EC4" w14:textId="77777777" w:rsidR="008D280C" w:rsidRPr="00481DA3" w:rsidRDefault="008D280C" w:rsidP="00AF57E2">
      <w:pPr>
        <w:pStyle w:val="BoxPara"/>
      </w:pPr>
      <w:r w:rsidRPr="00481DA3">
        <w:tab/>
        <w:t>(d)</w:t>
      </w:r>
      <w:r w:rsidRPr="00481DA3">
        <w:tab/>
        <w:t xml:space="preserve">the individual’s FTB Part A supplement under </w:t>
      </w:r>
      <w:r w:rsidR="00AA48B4" w:rsidRPr="00481DA3">
        <w:t>Division 2</w:t>
      </w:r>
      <w:r w:rsidRPr="00481DA3">
        <w:t>A of Part</w:t>
      </w:r>
      <w:r w:rsidR="00BD75AB" w:rsidRPr="00481DA3">
        <w:t> </w:t>
      </w:r>
      <w:r w:rsidRPr="00481DA3">
        <w:t xml:space="preserve">5 </w:t>
      </w:r>
      <w:r w:rsidR="003F78CE" w:rsidRPr="00481DA3">
        <w:t>(clause</w:t>
      </w:r>
      <w:r w:rsidR="00BD75AB" w:rsidRPr="00481DA3">
        <w:t> </w:t>
      </w:r>
      <w:r w:rsidR="003F78CE" w:rsidRPr="00481DA3">
        <w:t>38A);</w:t>
      </w:r>
    </w:p>
    <w:p w14:paraId="01CB8083" w14:textId="77777777" w:rsidR="00A4083B" w:rsidRPr="00481DA3" w:rsidRDefault="005F4F5F" w:rsidP="00A4083B">
      <w:pPr>
        <w:pStyle w:val="BoxPara"/>
      </w:pPr>
      <w:r w:rsidRPr="00481DA3">
        <w:tab/>
      </w:r>
      <w:r w:rsidR="00A4083B" w:rsidRPr="00481DA3">
        <w:t>(e)</w:t>
      </w:r>
      <w:r w:rsidR="00A4083B" w:rsidRPr="00481DA3">
        <w:tab/>
        <w:t xml:space="preserve">the individual’s </w:t>
      </w:r>
      <w:r w:rsidR="00436448" w:rsidRPr="00481DA3">
        <w:t>energy supplement</w:t>
      </w:r>
      <w:r w:rsidR="00A4083B" w:rsidRPr="00481DA3">
        <w:t xml:space="preserve"> (Part A) under Subdivision B of </w:t>
      </w:r>
      <w:r w:rsidR="00AA48B4" w:rsidRPr="00481DA3">
        <w:t>Division 2</w:t>
      </w:r>
      <w:r w:rsidR="00A4083B" w:rsidRPr="00481DA3">
        <w:t>AA of Part</w:t>
      </w:r>
      <w:r w:rsidR="00BD75AB" w:rsidRPr="00481DA3">
        <w:t> </w:t>
      </w:r>
      <w:r w:rsidR="00A4083B" w:rsidRPr="00481DA3">
        <w:t>5 (clause</w:t>
      </w:r>
      <w:r w:rsidR="00BD75AB" w:rsidRPr="00481DA3">
        <w:t> </w:t>
      </w:r>
      <w:r w:rsidR="00A4083B" w:rsidRPr="00481DA3">
        <w:t>38AF).</w:t>
      </w:r>
    </w:p>
    <w:p w14:paraId="770DC3C1" w14:textId="77777777" w:rsidR="00632062" w:rsidRPr="00481DA3" w:rsidRDefault="00632062" w:rsidP="00AF57E2">
      <w:pPr>
        <w:pStyle w:val="BoxStep"/>
      </w:pPr>
      <w:r w:rsidRPr="00481DA3">
        <w:tab/>
        <w:t>The result is the individual’s</w:t>
      </w:r>
      <w:r w:rsidR="00A525EB" w:rsidRPr="00481DA3">
        <w:t xml:space="preserve"> </w:t>
      </w:r>
      <w:r w:rsidR="00A525EB" w:rsidRPr="00481DA3">
        <w:rPr>
          <w:b/>
          <w:i/>
        </w:rPr>
        <w:t>Method 2 base rate</w:t>
      </w:r>
      <w:r w:rsidRPr="00481DA3">
        <w:t>.</w:t>
      </w:r>
    </w:p>
    <w:p w14:paraId="661BBCB9" w14:textId="77777777" w:rsidR="009C4F75" w:rsidRPr="00481DA3" w:rsidRDefault="009C4F75" w:rsidP="000F1E49">
      <w:pPr>
        <w:pStyle w:val="BoxNote"/>
      </w:pPr>
      <w:r w:rsidRPr="00481DA3">
        <w:tab/>
        <w:t>Note:</w:t>
      </w:r>
      <w:r w:rsidRPr="00481DA3">
        <w:tab/>
      </w:r>
      <w:r w:rsidR="00BD75AB" w:rsidRPr="00481DA3">
        <w:t>Paragraph (</w:t>
      </w:r>
      <w:r w:rsidRPr="00481DA3">
        <w:t>e) does not apply to certain individuals: see clause</w:t>
      </w:r>
      <w:r w:rsidR="00BD75AB" w:rsidRPr="00481DA3">
        <w:t> </w:t>
      </w:r>
      <w:r w:rsidRPr="00481DA3">
        <w:t>25C.</w:t>
      </w:r>
    </w:p>
    <w:p w14:paraId="5123EE7B" w14:textId="77777777" w:rsidR="00632062" w:rsidRPr="00481DA3" w:rsidRDefault="00632062" w:rsidP="00EE3A36">
      <w:pPr>
        <w:pStyle w:val="BoxStep"/>
        <w:keepNext/>
        <w:keepLines/>
      </w:pPr>
      <w:r w:rsidRPr="00481DA3">
        <w:lastRenderedPageBreak/>
        <w:t>Step 2.</w:t>
      </w:r>
      <w:r w:rsidRPr="00481DA3">
        <w:tab/>
        <w:t xml:space="preserve">Apply the income test in </w:t>
      </w:r>
      <w:r w:rsidR="00AA48B4" w:rsidRPr="00481DA3">
        <w:t>Division 3</w:t>
      </w:r>
      <w:r w:rsidRPr="00481DA3">
        <w:t xml:space="preserve"> of this Part (clause</w:t>
      </w:r>
      <w:r w:rsidR="00BD75AB" w:rsidRPr="00481DA3">
        <w:t> </w:t>
      </w:r>
      <w:r w:rsidRPr="00481DA3">
        <w:t xml:space="preserve">28) to work out any reduction for adjusted taxable income. Take any reduction away from the individual’s </w:t>
      </w:r>
      <w:r w:rsidR="00A525EB" w:rsidRPr="00481DA3">
        <w:t>Method 2 base rate</w:t>
      </w:r>
      <w:r w:rsidRPr="00481DA3">
        <w:t xml:space="preserve">: the result is the individual’s </w:t>
      </w:r>
      <w:r w:rsidRPr="00481DA3">
        <w:rPr>
          <w:b/>
          <w:i/>
        </w:rPr>
        <w:t>provisional Part A rate</w:t>
      </w:r>
      <w:r w:rsidRPr="00481DA3">
        <w:t>.</w:t>
      </w:r>
    </w:p>
    <w:p w14:paraId="6A80C663" w14:textId="77777777" w:rsidR="002B2D25" w:rsidRPr="00481DA3" w:rsidRDefault="002B2D25" w:rsidP="00DE3FAD">
      <w:pPr>
        <w:pStyle w:val="BoxStep"/>
        <w:keepNext/>
        <w:keepLines/>
      </w:pPr>
      <w:r w:rsidRPr="00481DA3">
        <w:t>Step 3.</w:t>
      </w:r>
      <w:r w:rsidRPr="00481DA3">
        <w:tab/>
        <w:t>Work out the rate that would be the individual’s income and maintenance tested rate under step 3 of the method statement in clause</w:t>
      </w:r>
      <w:r w:rsidR="00BD75AB" w:rsidRPr="00481DA3">
        <w:t> </w:t>
      </w:r>
      <w:r w:rsidRPr="00481DA3">
        <w:t>3 if the individual’s Part A rate were to be calculated using Part</w:t>
      </w:r>
      <w:r w:rsidR="00BD75AB" w:rsidRPr="00481DA3">
        <w:t> </w:t>
      </w:r>
      <w:r w:rsidRPr="00481DA3">
        <w:t>2 (but disregarding clause</w:t>
      </w:r>
      <w:r w:rsidR="00BD75AB" w:rsidRPr="00481DA3">
        <w:t> </w:t>
      </w:r>
      <w:r w:rsidRPr="00481DA3">
        <w:t xml:space="preserve">24G): the result is the individual’s </w:t>
      </w:r>
      <w:r w:rsidRPr="00481DA3">
        <w:rPr>
          <w:b/>
          <w:i/>
        </w:rPr>
        <w:t>Method 2 income and maintenance tested rate</w:t>
      </w:r>
      <w:r w:rsidRPr="00481DA3">
        <w:t>.</w:t>
      </w:r>
    </w:p>
    <w:p w14:paraId="6947BEC5" w14:textId="77777777" w:rsidR="00624A10" w:rsidRPr="00481DA3" w:rsidRDefault="00624A10" w:rsidP="00624A10">
      <w:pPr>
        <w:pStyle w:val="BoxNote"/>
      </w:pPr>
      <w:r w:rsidRPr="00481DA3">
        <w:tab/>
        <w:t>Note:</w:t>
      </w:r>
      <w:r w:rsidRPr="00481DA3">
        <w:tab/>
        <w:t>Clause</w:t>
      </w:r>
      <w:r w:rsidR="00BD75AB" w:rsidRPr="00481DA3">
        <w:t> </w:t>
      </w:r>
      <w:r w:rsidRPr="00481DA3">
        <w:t>25D modifies the application of this step.</w:t>
      </w:r>
    </w:p>
    <w:p w14:paraId="006E809C" w14:textId="77777777" w:rsidR="002B2D25" w:rsidRPr="00481DA3" w:rsidRDefault="002B2D25" w:rsidP="002B2D25">
      <w:pPr>
        <w:pStyle w:val="BoxStep"/>
      </w:pPr>
      <w:r w:rsidRPr="00481DA3">
        <w:t>Step 4.</w:t>
      </w:r>
      <w:r w:rsidRPr="00481DA3">
        <w:tab/>
        <w:t xml:space="preserve">The individual’s </w:t>
      </w:r>
      <w:r w:rsidRPr="00481DA3">
        <w:rPr>
          <w:b/>
          <w:i/>
        </w:rPr>
        <w:t>Part A rate</w:t>
      </w:r>
      <w:r w:rsidRPr="00481DA3">
        <w:t xml:space="preserve"> is:</w:t>
      </w:r>
    </w:p>
    <w:p w14:paraId="2A488982" w14:textId="77777777" w:rsidR="002B2D25" w:rsidRPr="00481DA3" w:rsidRDefault="002B2D25" w:rsidP="002B2D25">
      <w:pPr>
        <w:pStyle w:val="BoxPara"/>
      </w:pPr>
      <w:r w:rsidRPr="00481DA3">
        <w:tab/>
        <w:t>(a)</w:t>
      </w:r>
      <w:r w:rsidRPr="00481DA3">
        <w:tab/>
        <w:t>the individual’s provisional Part A rate if it is equal to or greater than the individual’s Method 2 income and maintenance tested rate; or</w:t>
      </w:r>
    </w:p>
    <w:p w14:paraId="3BD019D8" w14:textId="77777777" w:rsidR="002B2D25" w:rsidRPr="00481DA3" w:rsidRDefault="002B2D25" w:rsidP="002B2D25">
      <w:pPr>
        <w:pStyle w:val="BoxPara"/>
      </w:pPr>
      <w:r w:rsidRPr="00481DA3">
        <w:tab/>
        <w:t>(b)</w:t>
      </w:r>
      <w:r w:rsidRPr="00481DA3">
        <w:tab/>
        <w:t>the individual’s Method 2 income and maintenance tested rate if it is greater than the individual’s provisional Part A rate.</w:t>
      </w:r>
    </w:p>
    <w:p w14:paraId="397C3BBD" w14:textId="77777777" w:rsidR="00620B2A" w:rsidRPr="00481DA3" w:rsidRDefault="00620B2A" w:rsidP="00620B2A">
      <w:pPr>
        <w:pStyle w:val="ActHead5"/>
      </w:pPr>
      <w:bookmarkStart w:id="299" w:name="_Toc163214819"/>
      <w:r w:rsidRPr="00E209BF">
        <w:rPr>
          <w:rStyle w:val="CharSectno"/>
        </w:rPr>
        <w:t>25A</w:t>
      </w:r>
      <w:r w:rsidRPr="00481DA3">
        <w:t xml:space="preserve">  Family tax benefit advance to individual</w:t>
      </w:r>
      <w:bookmarkEnd w:id="299"/>
    </w:p>
    <w:p w14:paraId="6E0C8FBC" w14:textId="77777777" w:rsidR="00620B2A" w:rsidRPr="00481DA3" w:rsidRDefault="00620B2A" w:rsidP="00620B2A">
      <w:pPr>
        <w:pStyle w:val="subsection"/>
      </w:pPr>
      <w:r w:rsidRPr="00481DA3">
        <w:tab/>
        <w:t>(1)</w:t>
      </w:r>
      <w:r w:rsidRPr="00481DA3">
        <w:tab/>
        <w:t>If:</w:t>
      </w:r>
    </w:p>
    <w:p w14:paraId="72F30379" w14:textId="77777777" w:rsidR="00620B2A" w:rsidRPr="00481DA3" w:rsidRDefault="00620B2A" w:rsidP="00620B2A">
      <w:pPr>
        <w:pStyle w:val="paragraph"/>
      </w:pPr>
      <w:r w:rsidRPr="00481DA3">
        <w:tab/>
        <w:t>(a)</w:t>
      </w:r>
      <w:r w:rsidRPr="00481DA3">
        <w:tab/>
        <w:t>an individual is entitled to be paid family tax benefit by instalment; and</w:t>
      </w:r>
    </w:p>
    <w:p w14:paraId="6FD9339D" w14:textId="77777777" w:rsidR="00620B2A" w:rsidRPr="00481DA3" w:rsidRDefault="00620B2A" w:rsidP="00620B2A">
      <w:pPr>
        <w:pStyle w:val="paragraph"/>
      </w:pPr>
      <w:r w:rsidRPr="00481DA3">
        <w:tab/>
        <w:t>(b)</w:t>
      </w:r>
      <w:r w:rsidRPr="00481DA3">
        <w:tab/>
        <w:t>the individual is paid a family tax benefit advance; and</w:t>
      </w:r>
    </w:p>
    <w:p w14:paraId="7A9DF535" w14:textId="77777777" w:rsidR="00620B2A" w:rsidRPr="00481DA3" w:rsidRDefault="00620B2A" w:rsidP="00620B2A">
      <w:pPr>
        <w:pStyle w:val="paragraph"/>
      </w:pPr>
      <w:r w:rsidRPr="00481DA3">
        <w:tab/>
        <w:t>(c)</w:t>
      </w:r>
      <w:r w:rsidRPr="00481DA3">
        <w:tab/>
        <w:t>the individual has not repaid the whole of the advance; and</w:t>
      </w:r>
    </w:p>
    <w:p w14:paraId="18D4F71B" w14:textId="77777777" w:rsidR="00620B2A" w:rsidRPr="00481DA3" w:rsidRDefault="00620B2A" w:rsidP="00620B2A">
      <w:pPr>
        <w:pStyle w:val="paragraph"/>
      </w:pPr>
      <w:r w:rsidRPr="00481DA3">
        <w:tab/>
        <w:t>(d)</w:t>
      </w:r>
      <w:r w:rsidRPr="00481DA3">
        <w:tab/>
        <w:t>the amount of unrepaid family tax benefit advance is not an FTB advance debt;</w:t>
      </w:r>
    </w:p>
    <w:p w14:paraId="3D187C3C" w14:textId="77777777" w:rsidR="00620B2A" w:rsidRPr="00481DA3" w:rsidRDefault="00620B2A" w:rsidP="00620B2A">
      <w:pPr>
        <w:pStyle w:val="subsection2"/>
      </w:pPr>
      <w:r w:rsidRPr="00481DA3">
        <w:t>then, subject to clauses</w:t>
      </w:r>
      <w:r w:rsidR="00BD75AB" w:rsidRPr="00481DA3">
        <w:t> </w:t>
      </w:r>
      <w:r w:rsidRPr="00481DA3">
        <w:t>44 and 49, the individual’s Part A rate is to be reduced in accordance with Division</w:t>
      </w:r>
      <w:r w:rsidR="00BD75AB" w:rsidRPr="00481DA3">
        <w:t> </w:t>
      </w:r>
      <w:r w:rsidRPr="00481DA3">
        <w:t>4 of Part</w:t>
      </w:r>
      <w:r w:rsidR="00BD75AB" w:rsidRPr="00481DA3">
        <w:t> </w:t>
      </w:r>
      <w:r w:rsidRPr="00481DA3">
        <w:t>5 (clauses</w:t>
      </w:r>
      <w:r w:rsidR="00BD75AB" w:rsidRPr="00481DA3">
        <w:t> </w:t>
      </w:r>
      <w:r w:rsidRPr="00481DA3">
        <w:t>40 to 51).</w:t>
      </w:r>
    </w:p>
    <w:p w14:paraId="6F62D0D4" w14:textId="77777777" w:rsidR="00620B2A" w:rsidRPr="00481DA3" w:rsidRDefault="00620B2A" w:rsidP="00620B2A">
      <w:pPr>
        <w:pStyle w:val="subsection"/>
      </w:pPr>
      <w:r w:rsidRPr="00481DA3">
        <w:lastRenderedPageBreak/>
        <w:tab/>
        <w:t>(2)</w:t>
      </w:r>
      <w:r w:rsidRPr="00481DA3">
        <w:tab/>
        <w:t xml:space="preserve">If an individual satisfies </w:t>
      </w:r>
      <w:r w:rsidR="00BD75AB" w:rsidRPr="00481DA3">
        <w:t>paragraphs (</w:t>
      </w:r>
      <w:r w:rsidRPr="00481DA3">
        <w:t xml:space="preserve">1)(a) to (d) for more than one family tax benefit advance, the individual’s Part A rate is to be reduced under </w:t>
      </w:r>
      <w:r w:rsidR="00BD75AB" w:rsidRPr="00481DA3">
        <w:t>subclause (</w:t>
      </w:r>
      <w:r w:rsidRPr="00481DA3">
        <w:t>1) for each of those advances.</w:t>
      </w:r>
    </w:p>
    <w:p w14:paraId="3CF23659" w14:textId="77777777" w:rsidR="00E736FD" w:rsidRPr="00481DA3" w:rsidRDefault="00E736FD" w:rsidP="00E736FD">
      <w:pPr>
        <w:pStyle w:val="ActHead5"/>
      </w:pPr>
      <w:bookmarkStart w:id="300" w:name="_Toc163214820"/>
      <w:r w:rsidRPr="00E209BF">
        <w:rPr>
          <w:rStyle w:val="CharSectno"/>
        </w:rPr>
        <w:t>25B</w:t>
      </w:r>
      <w:r w:rsidRPr="00481DA3">
        <w:t xml:space="preserve">  Components of Part A rates under this Part</w:t>
      </w:r>
      <w:bookmarkEnd w:id="300"/>
    </w:p>
    <w:p w14:paraId="331BCC60" w14:textId="77777777" w:rsidR="00E736FD" w:rsidRPr="00481DA3" w:rsidRDefault="00E736FD" w:rsidP="00E736FD">
      <w:pPr>
        <w:pStyle w:val="subsection"/>
      </w:pPr>
      <w:r w:rsidRPr="00481DA3">
        <w:tab/>
      </w:r>
      <w:r w:rsidRPr="00481DA3">
        <w:tab/>
        <w:t>The Minister may, by legislative instrument, determine a method for working out the extent to which Part A rates under this Part are attributable to the amounts referred to in step 1 of the method statement in clause</w:t>
      </w:r>
      <w:r w:rsidR="00BD75AB" w:rsidRPr="00481DA3">
        <w:t> </w:t>
      </w:r>
      <w:r w:rsidRPr="00481DA3">
        <w:t>25.</w:t>
      </w:r>
    </w:p>
    <w:p w14:paraId="4C7C42C2" w14:textId="77777777" w:rsidR="009C4F75" w:rsidRPr="00481DA3" w:rsidRDefault="009C4F75" w:rsidP="009C4F75">
      <w:pPr>
        <w:pStyle w:val="ActHead5"/>
      </w:pPr>
      <w:bookmarkStart w:id="301" w:name="_Toc163214821"/>
      <w:r w:rsidRPr="00E209BF">
        <w:rPr>
          <w:rStyle w:val="CharSectno"/>
        </w:rPr>
        <w:t>25C</w:t>
      </w:r>
      <w:r w:rsidRPr="00481DA3">
        <w:t xml:space="preserve">  Energy supplement</w:t>
      </w:r>
      <w:bookmarkEnd w:id="301"/>
    </w:p>
    <w:p w14:paraId="5619FC0B" w14:textId="77777777" w:rsidR="009C4F75" w:rsidRPr="00481DA3" w:rsidRDefault="009C4F75" w:rsidP="009C4F75">
      <w:pPr>
        <w:pStyle w:val="subsection"/>
      </w:pPr>
      <w:r w:rsidRPr="00481DA3">
        <w:tab/>
        <w:t>(1)</w:t>
      </w:r>
      <w:r w:rsidRPr="00481DA3">
        <w:tab/>
      </w:r>
      <w:r w:rsidR="00BD75AB" w:rsidRPr="00481DA3">
        <w:t>Paragraph (</w:t>
      </w:r>
      <w:r w:rsidRPr="00481DA3">
        <w:t>e) of step 1 of the method statement in clause</w:t>
      </w:r>
      <w:r w:rsidR="00BD75AB" w:rsidRPr="00481DA3">
        <w:t> </w:t>
      </w:r>
      <w:r w:rsidRPr="00481DA3">
        <w:t>25 does not apply to an individual on or after the commencement of this clause unless:</w:t>
      </w:r>
    </w:p>
    <w:p w14:paraId="3DE71D98" w14:textId="77777777" w:rsidR="009C4F75" w:rsidRPr="00481DA3" w:rsidRDefault="009C4F75" w:rsidP="009C4F75">
      <w:pPr>
        <w:pStyle w:val="paragraph"/>
      </w:pPr>
      <w:r w:rsidRPr="00481DA3">
        <w:tab/>
        <w:t>(a)</w:t>
      </w:r>
      <w:r w:rsidRPr="00481DA3">
        <w:tab/>
        <w:t>the individual was entitled to be paid family tax benefit in respect of 19</w:t>
      </w:r>
      <w:r w:rsidR="00BD75AB" w:rsidRPr="00481DA3">
        <w:t> </w:t>
      </w:r>
      <w:r w:rsidRPr="00481DA3">
        <w:t>September 2016; and</w:t>
      </w:r>
    </w:p>
    <w:p w14:paraId="666723C3" w14:textId="77777777" w:rsidR="009C4F75" w:rsidRPr="00481DA3" w:rsidRDefault="009C4F75" w:rsidP="009C4F75">
      <w:pPr>
        <w:pStyle w:val="paragraph"/>
      </w:pPr>
      <w:r w:rsidRPr="00481DA3">
        <w:tab/>
        <w:t>(b)</w:t>
      </w:r>
      <w:r w:rsidRPr="00481DA3">
        <w:tab/>
        <w:t>the individual’s Part A rate of family tax benefit in respect of 19</w:t>
      </w:r>
      <w:r w:rsidR="00BD75AB" w:rsidRPr="00481DA3">
        <w:t> </w:t>
      </w:r>
      <w:r w:rsidRPr="00481DA3">
        <w:t>September 2016 was not worked out under Part</w:t>
      </w:r>
      <w:r w:rsidR="00BD75AB" w:rsidRPr="00481DA3">
        <w:t> </w:t>
      </w:r>
      <w:r w:rsidRPr="00481DA3">
        <w:t>3A of this Schedule.</w:t>
      </w:r>
    </w:p>
    <w:p w14:paraId="1DD3DDFD" w14:textId="77777777" w:rsidR="009C4F75" w:rsidRPr="00481DA3" w:rsidRDefault="009C4F75" w:rsidP="009C4F75">
      <w:pPr>
        <w:pStyle w:val="subsection"/>
      </w:pPr>
      <w:r w:rsidRPr="00481DA3">
        <w:tab/>
        <w:t>(2)</w:t>
      </w:r>
      <w:r w:rsidRPr="00481DA3">
        <w:tab/>
        <w:t>However, if:</w:t>
      </w:r>
    </w:p>
    <w:p w14:paraId="63F7E6D5" w14:textId="77777777" w:rsidR="009C4F75" w:rsidRPr="00481DA3" w:rsidRDefault="009C4F75" w:rsidP="009C4F75">
      <w:pPr>
        <w:pStyle w:val="paragraph"/>
      </w:pPr>
      <w:r w:rsidRPr="00481DA3">
        <w:tab/>
        <w:t>(a)</w:t>
      </w:r>
      <w:r w:rsidRPr="00481DA3">
        <w:tab/>
        <w:t xml:space="preserve">the individual ceases to be entitled to be paid family tax benefit in respect of a day (the </w:t>
      </w:r>
      <w:r w:rsidRPr="00481DA3">
        <w:rPr>
          <w:b/>
          <w:i/>
        </w:rPr>
        <w:t>applicable day</w:t>
      </w:r>
      <w:r w:rsidRPr="00481DA3">
        <w:t>) on or after 20</w:t>
      </w:r>
      <w:r w:rsidR="00BD75AB" w:rsidRPr="00481DA3">
        <w:t> </w:t>
      </w:r>
      <w:r w:rsidRPr="00481DA3">
        <w:t>September 2016; or</w:t>
      </w:r>
    </w:p>
    <w:p w14:paraId="385F74DD" w14:textId="77777777" w:rsidR="009C4F75" w:rsidRPr="00481DA3" w:rsidRDefault="009C4F75" w:rsidP="009C4F75">
      <w:pPr>
        <w:pStyle w:val="paragraph"/>
      </w:pPr>
      <w:r w:rsidRPr="00481DA3">
        <w:tab/>
        <w:t>(b)</w:t>
      </w:r>
      <w:r w:rsidRPr="00481DA3">
        <w:tab/>
        <w:t>the individual’s Part A rate of family tax benefit is worked out under Part</w:t>
      </w:r>
      <w:r w:rsidR="00BD75AB" w:rsidRPr="00481DA3">
        <w:t> </w:t>
      </w:r>
      <w:r w:rsidRPr="00481DA3">
        <w:t xml:space="preserve">3A of this Schedule in respect of a day (the </w:t>
      </w:r>
      <w:r w:rsidRPr="00481DA3">
        <w:rPr>
          <w:b/>
          <w:i/>
        </w:rPr>
        <w:t>applicable day</w:t>
      </w:r>
      <w:r w:rsidRPr="00481DA3">
        <w:t>) on or after 20</w:t>
      </w:r>
      <w:r w:rsidR="00BD75AB" w:rsidRPr="00481DA3">
        <w:t> </w:t>
      </w:r>
      <w:r w:rsidRPr="00481DA3">
        <w:t>September 2016;</w:t>
      </w:r>
    </w:p>
    <w:p w14:paraId="411302F3" w14:textId="77777777" w:rsidR="009C4F75" w:rsidRPr="00481DA3" w:rsidRDefault="009C4F75" w:rsidP="009C4F75">
      <w:pPr>
        <w:pStyle w:val="subsection2"/>
      </w:pPr>
      <w:r w:rsidRPr="00481DA3">
        <w:t xml:space="preserve">then </w:t>
      </w:r>
      <w:r w:rsidR="00BD75AB" w:rsidRPr="00481DA3">
        <w:t>paragraph (</w:t>
      </w:r>
      <w:r w:rsidRPr="00481DA3">
        <w:t>e) of step 1 of the method statement in clause</w:t>
      </w:r>
      <w:r w:rsidR="00BD75AB" w:rsidRPr="00481DA3">
        <w:t> </w:t>
      </w:r>
      <w:r w:rsidRPr="00481DA3">
        <w:t>25 does not apply, and never again applies, to the individual from:</w:t>
      </w:r>
    </w:p>
    <w:p w14:paraId="1164F4C1" w14:textId="77777777" w:rsidR="009C4F75" w:rsidRPr="00481DA3" w:rsidRDefault="009C4F75" w:rsidP="009C4F75">
      <w:pPr>
        <w:pStyle w:val="paragraph"/>
      </w:pPr>
      <w:r w:rsidRPr="00481DA3">
        <w:tab/>
        <w:t>(c)</w:t>
      </w:r>
      <w:r w:rsidRPr="00481DA3">
        <w:tab/>
        <w:t>if the applicable day is before the commencement of this clause—the start of the day this clause commences; or</w:t>
      </w:r>
    </w:p>
    <w:p w14:paraId="690E46BC" w14:textId="77777777" w:rsidR="009C4F75" w:rsidRPr="00481DA3" w:rsidRDefault="009C4F75" w:rsidP="000F1E49">
      <w:pPr>
        <w:pStyle w:val="paragraph"/>
      </w:pPr>
      <w:r w:rsidRPr="00481DA3">
        <w:tab/>
        <w:t>(d)</w:t>
      </w:r>
      <w:r w:rsidRPr="00481DA3">
        <w:tab/>
        <w:t>if the applicable day is on or after the commencement of this clause—the start of the applicable day.</w:t>
      </w:r>
    </w:p>
    <w:p w14:paraId="63BC8418" w14:textId="77777777" w:rsidR="00624A10" w:rsidRPr="00481DA3" w:rsidRDefault="00624A10" w:rsidP="00624A10">
      <w:pPr>
        <w:pStyle w:val="ActHead5"/>
      </w:pPr>
      <w:bookmarkStart w:id="302" w:name="_Toc163214822"/>
      <w:r w:rsidRPr="00E209BF">
        <w:rPr>
          <w:rStyle w:val="CharSectno"/>
        </w:rPr>
        <w:lastRenderedPageBreak/>
        <w:t>25D</w:t>
      </w:r>
      <w:r w:rsidRPr="00481DA3">
        <w:t xml:space="preserve">  Working out the Method 2 income and maintenance tested rate</w:t>
      </w:r>
      <w:bookmarkEnd w:id="302"/>
    </w:p>
    <w:p w14:paraId="522478D7" w14:textId="77777777" w:rsidR="00624A10" w:rsidRPr="00481DA3" w:rsidRDefault="00624A10" w:rsidP="00624A10">
      <w:pPr>
        <w:pStyle w:val="subsection"/>
      </w:pPr>
      <w:r w:rsidRPr="00481DA3">
        <w:tab/>
      </w:r>
      <w:r w:rsidRPr="00481DA3">
        <w:tab/>
        <w:t>In applying step 3 of the method statement in clause</w:t>
      </w:r>
      <w:r w:rsidR="00BD75AB" w:rsidRPr="00481DA3">
        <w:t> </w:t>
      </w:r>
      <w:r w:rsidRPr="00481DA3">
        <w:t>25, step 2 of the method statement in clause</w:t>
      </w:r>
      <w:r w:rsidR="00BD75AB" w:rsidRPr="00481DA3">
        <w:t> </w:t>
      </w:r>
      <w:r w:rsidRPr="00481DA3">
        <w:t>3 is taken to be replaced with the following:</w:t>
      </w:r>
    </w:p>
    <w:p w14:paraId="5C3CAE10" w14:textId="77777777" w:rsidR="00624A10" w:rsidRPr="00481DA3" w:rsidRDefault="00624A10" w:rsidP="00624A10">
      <w:pPr>
        <w:pStyle w:val="BoxStep"/>
      </w:pPr>
      <w:r w:rsidRPr="00481DA3">
        <w:t>Step 2.</w:t>
      </w:r>
      <w:r w:rsidRPr="00481DA3">
        <w:tab/>
        <w:t>Subtract the individual’s income free area (worked out under clause</w:t>
      </w:r>
      <w:r w:rsidR="00BD75AB" w:rsidRPr="00481DA3">
        <w:t> </w:t>
      </w:r>
      <w:r w:rsidRPr="00481DA3">
        <w:t>38N) from the individual’s higher income free area (worked out under clause</w:t>
      </w:r>
      <w:r w:rsidR="00BD75AB" w:rsidRPr="00481DA3">
        <w:t> </w:t>
      </w:r>
      <w:r w:rsidRPr="00481DA3">
        <w:t>2).</w:t>
      </w:r>
    </w:p>
    <w:p w14:paraId="1EEE937A" w14:textId="77777777" w:rsidR="00624A10" w:rsidRPr="00481DA3" w:rsidRDefault="00624A10" w:rsidP="00624A10">
      <w:pPr>
        <w:pStyle w:val="BoxStep"/>
      </w:pPr>
      <w:r w:rsidRPr="00481DA3">
        <w:t>Step 2A.</w:t>
      </w:r>
      <w:r w:rsidRPr="00481DA3">
        <w:tab/>
        <w:t>Work out 20% of the amount at step 2.</w:t>
      </w:r>
    </w:p>
    <w:p w14:paraId="419C65DE" w14:textId="77777777" w:rsidR="00624A10" w:rsidRPr="00481DA3" w:rsidRDefault="00624A10" w:rsidP="00624A10">
      <w:pPr>
        <w:pStyle w:val="BoxStep"/>
      </w:pPr>
      <w:r w:rsidRPr="00481DA3">
        <w:t>Step 2B.</w:t>
      </w:r>
      <w:r w:rsidRPr="00481DA3">
        <w:tab/>
        <w:t>Subtract the individual’s higher income free area (worked out under clause</w:t>
      </w:r>
      <w:r w:rsidR="00BD75AB" w:rsidRPr="00481DA3">
        <w:t> </w:t>
      </w:r>
      <w:r w:rsidRPr="00481DA3">
        <w:t>2) from the individual’s adjusted taxable income.</w:t>
      </w:r>
    </w:p>
    <w:p w14:paraId="27FCD87B" w14:textId="77777777" w:rsidR="00624A10" w:rsidRPr="00481DA3" w:rsidRDefault="00624A10" w:rsidP="00624A10">
      <w:pPr>
        <w:pStyle w:val="BoxStep"/>
      </w:pPr>
      <w:r w:rsidRPr="00481DA3">
        <w:t>Step 2C.</w:t>
      </w:r>
      <w:r w:rsidRPr="00481DA3">
        <w:tab/>
        <w:t>Work out 30% of the amount at step 2B.</w:t>
      </w:r>
    </w:p>
    <w:p w14:paraId="2A09B091" w14:textId="77777777" w:rsidR="00624A10" w:rsidRPr="00481DA3" w:rsidRDefault="00624A10" w:rsidP="00624A10">
      <w:pPr>
        <w:pStyle w:val="BoxStep"/>
      </w:pPr>
      <w:r w:rsidRPr="00481DA3">
        <w:t>Step 2D.</w:t>
      </w:r>
      <w:r w:rsidRPr="00481DA3">
        <w:tab/>
        <w:t xml:space="preserve">The individual’s </w:t>
      </w:r>
      <w:r w:rsidRPr="00481DA3">
        <w:rPr>
          <w:b/>
          <w:i/>
        </w:rPr>
        <w:t xml:space="preserve">reduction for adjusted taxable income </w:t>
      </w:r>
      <w:r w:rsidRPr="00481DA3">
        <w:t xml:space="preserve">is the sum of the amounts at steps 2A and 2C. Take that reduction away from the individual’s maximum rate: the result is the individual’s </w:t>
      </w:r>
      <w:r w:rsidRPr="00481DA3">
        <w:rPr>
          <w:b/>
          <w:i/>
        </w:rPr>
        <w:t>income tested rate</w:t>
      </w:r>
      <w:r w:rsidRPr="00481DA3">
        <w:t>.</w:t>
      </w:r>
    </w:p>
    <w:p w14:paraId="50C761E6" w14:textId="77777777" w:rsidR="00632062" w:rsidRPr="00481DA3" w:rsidRDefault="00AA48B4" w:rsidP="003D7FE2">
      <w:pPr>
        <w:pStyle w:val="ActHead3"/>
        <w:pageBreakBefore/>
      </w:pPr>
      <w:bookmarkStart w:id="303" w:name="_Toc163214823"/>
      <w:r w:rsidRPr="00E209BF">
        <w:rPr>
          <w:rStyle w:val="CharDivNo"/>
        </w:rPr>
        <w:lastRenderedPageBreak/>
        <w:t>Division 2</w:t>
      </w:r>
      <w:r w:rsidR="00632062" w:rsidRPr="00481DA3">
        <w:t>—</w:t>
      </w:r>
      <w:r w:rsidR="00632062" w:rsidRPr="00E209BF">
        <w:rPr>
          <w:rStyle w:val="CharDivText"/>
        </w:rPr>
        <w:t>Standard rate</w:t>
      </w:r>
      <w:bookmarkEnd w:id="303"/>
    </w:p>
    <w:p w14:paraId="0C038961" w14:textId="77777777" w:rsidR="00632062" w:rsidRPr="00481DA3" w:rsidRDefault="00632062" w:rsidP="0022492B">
      <w:pPr>
        <w:pStyle w:val="ActHead5"/>
      </w:pPr>
      <w:bookmarkStart w:id="304" w:name="_Toc163214824"/>
      <w:r w:rsidRPr="00E209BF">
        <w:rPr>
          <w:rStyle w:val="CharSectno"/>
        </w:rPr>
        <w:t>26</w:t>
      </w:r>
      <w:r w:rsidRPr="00481DA3">
        <w:t xml:space="preserve">  Standard rate</w:t>
      </w:r>
      <w:bookmarkEnd w:id="304"/>
    </w:p>
    <w:p w14:paraId="7EB9F306" w14:textId="77777777" w:rsidR="00632062" w:rsidRPr="00481DA3" w:rsidRDefault="00632062">
      <w:pPr>
        <w:pStyle w:val="subsection"/>
        <w:spacing w:after="120"/>
      </w:pPr>
      <w:r w:rsidRPr="00481DA3">
        <w:tab/>
        <w:t>(1)</w:t>
      </w:r>
      <w:r w:rsidRPr="00481DA3">
        <w:tab/>
        <w:t xml:space="preserve">Subject to </w:t>
      </w:r>
      <w:r w:rsidR="00BD75AB" w:rsidRPr="00481DA3">
        <w:t>subclauses (</w:t>
      </w:r>
      <w:r w:rsidR="00E81D6C" w:rsidRPr="00481DA3">
        <w:t xml:space="preserve">3) and (4) and </w:t>
      </w:r>
      <w:r w:rsidRPr="00481DA3">
        <w:t>clause</w:t>
      </w:r>
      <w:r w:rsidR="00BD75AB" w:rsidRPr="00481DA3">
        <w:t> </w:t>
      </w:r>
      <w:r w:rsidRPr="00481DA3">
        <w:t xml:space="preserve">27, an individual’s </w:t>
      </w:r>
      <w:r w:rsidRPr="00481DA3">
        <w:rPr>
          <w:b/>
          <w:i/>
        </w:rPr>
        <w:t>standard rate</w:t>
      </w:r>
      <w:r w:rsidRPr="00481DA3">
        <w:t xml:space="preserve"> is the total obtained by adding the FTB child rates for each of the individual’s FTB children.</w:t>
      </w:r>
    </w:p>
    <w:p w14:paraId="3EAD3480" w14:textId="77777777" w:rsidR="00236DBA" w:rsidRPr="00481DA3" w:rsidRDefault="00236DBA" w:rsidP="00236DBA">
      <w:pPr>
        <w:pStyle w:val="subsection"/>
      </w:pPr>
      <w:r w:rsidRPr="00481DA3">
        <w:tab/>
        <w:t>(2)</w:t>
      </w:r>
      <w:r w:rsidRPr="00481DA3">
        <w:tab/>
        <w:t xml:space="preserve">The </w:t>
      </w:r>
      <w:r w:rsidRPr="00481DA3">
        <w:rPr>
          <w:b/>
          <w:i/>
        </w:rPr>
        <w:t>FTB child rate</w:t>
      </w:r>
      <w:r w:rsidRPr="00481DA3">
        <w:t xml:space="preserve"> for the purpose of </w:t>
      </w:r>
      <w:r w:rsidR="00BD75AB" w:rsidRPr="00481DA3">
        <w:t>subclause (</w:t>
      </w:r>
      <w:r w:rsidRPr="00481DA3">
        <w:t>1) is $1,416.20.</w:t>
      </w:r>
    </w:p>
    <w:p w14:paraId="15C3EE24" w14:textId="77777777" w:rsidR="00E81D6C" w:rsidRPr="00481DA3" w:rsidRDefault="00E81D6C" w:rsidP="00E81D6C">
      <w:pPr>
        <w:pStyle w:val="SubsectionHead"/>
      </w:pPr>
      <w:r w:rsidRPr="00481DA3">
        <w:t>Reduction during reduction period for failing to have health check or meet immunisation requirements</w:t>
      </w:r>
    </w:p>
    <w:p w14:paraId="1893942D" w14:textId="77777777" w:rsidR="00E81D6C" w:rsidRPr="00481DA3" w:rsidRDefault="00E81D6C" w:rsidP="00E81D6C">
      <w:pPr>
        <w:pStyle w:val="subsection"/>
      </w:pPr>
      <w:r w:rsidRPr="00481DA3">
        <w:tab/>
        <w:t>(3)</w:t>
      </w:r>
      <w:r w:rsidRPr="00481DA3">
        <w:tab/>
        <w:t>If either or both section</w:t>
      </w:r>
      <w:r w:rsidR="00BD75AB" w:rsidRPr="00481DA3">
        <w:t> </w:t>
      </w:r>
      <w:r w:rsidRPr="00481DA3">
        <w:t>61A and subparagraph</w:t>
      </w:r>
      <w:r w:rsidR="00BD75AB" w:rsidRPr="00481DA3">
        <w:t> </w:t>
      </w:r>
      <w:r w:rsidRPr="00481DA3">
        <w:t xml:space="preserve">61B(1)(b)(ii) apply in relation to an individual and an FTB child of the individual, the annual FTB child rate in relation to the child is reduced by $737.30 for each day in the FTB child rate reduction period (except any day in a past period to which </w:t>
      </w:r>
      <w:r w:rsidR="00BD75AB" w:rsidRPr="00481DA3">
        <w:t>subclause (</w:t>
      </w:r>
      <w:r w:rsidRPr="00481DA3">
        <w:t>4) applies).</w:t>
      </w:r>
    </w:p>
    <w:p w14:paraId="70A8458E" w14:textId="77777777" w:rsidR="00E81D6C" w:rsidRPr="00481DA3" w:rsidRDefault="00E81D6C" w:rsidP="00E81D6C">
      <w:pPr>
        <w:pStyle w:val="SubsectionHead"/>
      </w:pPr>
      <w:r w:rsidRPr="00481DA3">
        <w:t>Reduction of past period claims for failing to meet immunisation requirements</w:t>
      </w:r>
    </w:p>
    <w:p w14:paraId="0281562B" w14:textId="77777777" w:rsidR="00E81D6C" w:rsidRPr="00481DA3" w:rsidRDefault="00E81D6C" w:rsidP="00E81D6C">
      <w:pPr>
        <w:pStyle w:val="subsection"/>
      </w:pPr>
      <w:r w:rsidRPr="00481DA3">
        <w:tab/>
        <w:t>(4)</w:t>
      </w:r>
      <w:r w:rsidRPr="00481DA3">
        <w:tab/>
        <w:t>The annual FTB child rate in relation to an FTB child of an individual is reduced by $737.30 if subparagraph</w:t>
      </w:r>
      <w:r w:rsidR="00BD75AB" w:rsidRPr="00481DA3">
        <w:t> </w:t>
      </w:r>
      <w:r w:rsidRPr="00481DA3">
        <w:t>61B(1)(b)(i) applies in relation to the individual and the child.</w:t>
      </w:r>
    </w:p>
    <w:p w14:paraId="36D37395" w14:textId="77777777" w:rsidR="009C0FF0" w:rsidRPr="00481DA3" w:rsidRDefault="009C0FF0" w:rsidP="009C0FF0">
      <w:pPr>
        <w:pStyle w:val="ActHead5"/>
      </w:pPr>
      <w:bookmarkStart w:id="305" w:name="_Toc163214825"/>
      <w:r w:rsidRPr="00E209BF">
        <w:rPr>
          <w:rStyle w:val="CharSectno"/>
        </w:rPr>
        <w:t>27</w:t>
      </w:r>
      <w:r w:rsidRPr="00481DA3">
        <w:t xml:space="preserve">  Sharing family tax benefit (shared care percentages)</w:t>
      </w:r>
      <w:bookmarkEnd w:id="305"/>
    </w:p>
    <w:p w14:paraId="6905EB4D" w14:textId="77777777" w:rsidR="009C0FF0" w:rsidRPr="00481DA3" w:rsidRDefault="009C0FF0" w:rsidP="009C0FF0">
      <w:pPr>
        <w:pStyle w:val="subsection"/>
      </w:pPr>
      <w:r w:rsidRPr="00481DA3">
        <w:tab/>
      </w:r>
      <w:r w:rsidRPr="00481DA3">
        <w:tab/>
        <w:t>If an individual has a shared care percentage for an FTB child of the individual, the FTB child rate for the child, in working out the individual’s standard rate under clause</w:t>
      </w:r>
      <w:r w:rsidR="00BD75AB" w:rsidRPr="00481DA3">
        <w:t> </w:t>
      </w:r>
      <w:r w:rsidRPr="00481DA3">
        <w:t>26, is the individual’s shared care percentage of the FTB child rate that would otherwise apply to the child.</w:t>
      </w:r>
    </w:p>
    <w:p w14:paraId="2320E774" w14:textId="77777777" w:rsidR="00632062" w:rsidRPr="00481DA3" w:rsidRDefault="00AA48B4" w:rsidP="003D7FE2">
      <w:pPr>
        <w:pStyle w:val="ActHead3"/>
        <w:pageBreakBefore/>
      </w:pPr>
      <w:bookmarkStart w:id="306" w:name="_Toc163214826"/>
      <w:r w:rsidRPr="00E209BF">
        <w:rPr>
          <w:rStyle w:val="CharDivNo"/>
        </w:rPr>
        <w:lastRenderedPageBreak/>
        <w:t>Division 3</w:t>
      </w:r>
      <w:r w:rsidR="00632062" w:rsidRPr="00481DA3">
        <w:t>—</w:t>
      </w:r>
      <w:r w:rsidR="00632062" w:rsidRPr="00E209BF">
        <w:rPr>
          <w:rStyle w:val="CharDivText"/>
        </w:rPr>
        <w:t>Income test</w:t>
      </w:r>
      <w:bookmarkEnd w:id="306"/>
    </w:p>
    <w:p w14:paraId="405C17FF" w14:textId="77777777" w:rsidR="00632062" w:rsidRPr="00481DA3" w:rsidRDefault="00632062" w:rsidP="0022492B">
      <w:pPr>
        <w:pStyle w:val="ActHead5"/>
      </w:pPr>
      <w:bookmarkStart w:id="307" w:name="_Toc163214827"/>
      <w:r w:rsidRPr="00E209BF">
        <w:rPr>
          <w:rStyle w:val="CharSectno"/>
        </w:rPr>
        <w:t>28</w:t>
      </w:r>
      <w:r w:rsidRPr="00481DA3">
        <w:t xml:space="preserve">  Income test</w:t>
      </w:r>
      <w:bookmarkEnd w:id="307"/>
    </w:p>
    <w:p w14:paraId="281156B9" w14:textId="77777777" w:rsidR="00632062" w:rsidRPr="00481DA3" w:rsidRDefault="00632062">
      <w:pPr>
        <w:pStyle w:val="subsection"/>
      </w:pPr>
      <w:r w:rsidRPr="00481DA3">
        <w:tab/>
      </w:r>
      <w:r w:rsidRPr="00481DA3">
        <w:tab/>
        <w:t>This is how to work out an individual’s reduction for adjusted taxable income:</w:t>
      </w:r>
    </w:p>
    <w:p w14:paraId="3C38BCD1" w14:textId="77777777" w:rsidR="00632062" w:rsidRPr="00481DA3" w:rsidRDefault="00632062" w:rsidP="00AF57E2">
      <w:pPr>
        <w:pStyle w:val="BoxHeadItalic"/>
      </w:pPr>
      <w:r w:rsidRPr="00481DA3">
        <w:t>Method statement</w:t>
      </w:r>
    </w:p>
    <w:p w14:paraId="67B06DF2" w14:textId="77777777" w:rsidR="00632062" w:rsidRPr="00481DA3" w:rsidRDefault="00632062" w:rsidP="00AF57E2">
      <w:pPr>
        <w:pStyle w:val="BoxStep"/>
      </w:pPr>
      <w:r w:rsidRPr="00481DA3">
        <w:t>Step 1.</w:t>
      </w:r>
      <w:r w:rsidRPr="00481DA3">
        <w:tab/>
        <w:t xml:space="preserve">Work out the individual’s </w:t>
      </w:r>
      <w:r w:rsidRPr="00481DA3">
        <w:rPr>
          <w:b/>
          <w:i/>
        </w:rPr>
        <w:t>higher income free area</w:t>
      </w:r>
      <w:r w:rsidRPr="00481DA3">
        <w:t xml:space="preserve"> using clause</w:t>
      </w:r>
      <w:r w:rsidR="00BD75AB" w:rsidRPr="00481DA3">
        <w:t> </w:t>
      </w:r>
      <w:r w:rsidRPr="00481DA3">
        <w:t>2.</w:t>
      </w:r>
    </w:p>
    <w:p w14:paraId="7676DCD0" w14:textId="77777777" w:rsidR="00632062" w:rsidRPr="00481DA3" w:rsidRDefault="00632062" w:rsidP="00AF57E2">
      <w:pPr>
        <w:pStyle w:val="BoxStep"/>
      </w:pPr>
      <w:r w:rsidRPr="00481DA3">
        <w:t>Step 2.</w:t>
      </w:r>
      <w:r w:rsidRPr="00481DA3">
        <w:tab/>
        <w:t>Work out whether the individual’s adjusted taxable income exceeds the individual’s higher income free area.</w:t>
      </w:r>
    </w:p>
    <w:p w14:paraId="49021A16" w14:textId="77777777" w:rsidR="00632062" w:rsidRPr="00481DA3" w:rsidRDefault="00632062" w:rsidP="00AF57E2">
      <w:pPr>
        <w:pStyle w:val="BoxStep"/>
      </w:pPr>
      <w:r w:rsidRPr="00481DA3">
        <w:t>Step 3.</w:t>
      </w:r>
      <w:r w:rsidRPr="00481DA3">
        <w:tab/>
        <w:t xml:space="preserve">If the individual’s adjusted taxable income does not exceed the individual’s higher income free area, the individual’s </w:t>
      </w:r>
      <w:r w:rsidRPr="00481DA3">
        <w:rPr>
          <w:b/>
          <w:i/>
        </w:rPr>
        <w:t>income excess</w:t>
      </w:r>
      <w:r w:rsidRPr="00481DA3">
        <w:t xml:space="preserve"> is nil.</w:t>
      </w:r>
    </w:p>
    <w:p w14:paraId="70AFA803" w14:textId="77777777" w:rsidR="00632062" w:rsidRPr="00481DA3" w:rsidRDefault="00632062" w:rsidP="00AF57E2">
      <w:pPr>
        <w:pStyle w:val="BoxStep"/>
      </w:pPr>
      <w:r w:rsidRPr="00481DA3">
        <w:t>Step 4.</w:t>
      </w:r>
      <w:r w:rsidRPr="00481DA3">
        <w:tab/>
        <w:t xml:space="preserve">If the individual’s adjusted taxable income exceeds the individual’s higher income free area, the individual’s </w:t>
      </w:r>
      <w:r w:rsidRPr="00481DA3">
        <w:rPr>
          <w:b/>
          <w:i/>
        </w:rPr>
        <w:t>income excess</w:t>
      </w:r>
      <w:r w:rsidRPr="00481DA3">
        <w:t xml:space="preserve"> is the individual’s adjusted taxable income less the individual’s higher income free area.</w:t>
      </w:r>
    </w:p>
    <w:p w14:paraId="1DCD7C1E" w14:textId="77777777" w:rsidR="00632062" w:rsidRPr="00481DA3" w:rsidRDefault="00632062" w:rsidP="00AF57E2">
      <w:pPr>
        <w:pStyle w:val="BoxStep"/>
      </w:pPr>
      <w:r w:rsidRPr="00481DA3">
        <w:t>Step 5.</w:t>
      </w:r>
      <w:r w:rsidRPr="00481DA3">
        <w:tab/>
        <w:t xml:space="preserve">The individual’s </w:t>
      </w:r>
      <w:r w:rsidRPr="00481DA3">
        <w:rPr>
          <w:b/>
          <w:i/>
        </w:rPr>
        <w:t>reduction for income</w:t>
      </w:r>
      <w:r w:rsidRPr="00481DA3">
        <w:t xml:space="preserve"> is 30% of the income excess.</w:t>
      </w:r>
    </w:p>
    <w:p w14:paraId="6F1F5CA5" w14:textId="77777777" w:rsidR="00D92B62" w:rsidRPr="00481DA3" w:rsidRDefault="00D92B62" w:rsidP="003D7FE2">
      <w:pPr>
        <w:pStyle w:val="ActHead2"/>
        <w:pageBreakBefore/>
      </w:pPr>
      <w:bookmarkStart w:id="308" w:name="_Toc163214828"/>
      <w:r w:rsidRPr="00E209BF">
        <w:rPr>
          <w:rStyle w:val="CharPartNo"/>
        </w:rPr>
        <w:lastRenderedPageBreak/>
        <w:t>Part</w:t>
      </w:r>
      <w:r w:rsidR="00BD75AB" w:rsidRPr="00E209BF">
        <w:rPr>
          <w:rStyle w:val="CharPartNo"/>
        </w:rPr>
        <w:t> </w:t>
      </w:r>
      <w:r w:rsidRPr="00E209BF">
        <w:rPr>
          <w:rStyle w:val="CharPartNo"/>
        </w:rPr>
        <w:t>3A</w:t>
      </w:r>
      <w:r w:rsidRPr="00481DA3">
        <w:t>—</w:t>
      </w:r>
      <w:r w:rsidRPr="00E209BF">
        <w:rPr>
          <w:rStyle w:val="CharPartText"/>
        </w:rPr>
        <w:t>Part A rate (Method 3)</w:t>
      </w:r>
      <w:bookmarkEnd w:id="308"/>
    </w:p>
    <w:p w14:paraId="2132064D" w14:textId="77777777" w:rsidR="00D92B62" w:rsidRPr="00481DA3" w:rsidRDefault="00486B15" w:rsidP="00D92B62">
      <w:pPr>
        <w:pStyle w:val="Header"/>
      </w:pPr>
      <w:r w:rsidRPr="00E209BF">
        <w:rPr>
          <w:rStyle w:val="CharDivNo"/>
        </w:rPr>
        <w:t xml:space="preserve"> </w:t>
      </w:r>
      <w:r w:rsidRPr="00E209BF">
        <w:rPr>
          <w:rStyle w:val="CharDivText"/>
        </w:rPr>
        <w:t xml:space="preserve"> </w:t>
      </w:r>
    </w:p>
    <w:p w14:paraId="1728823B" w14:textId="77777777" w:rsidR="00D92B62" w:rsidRPr="00481DA3" w:rsidRDefault="00D92B62" w:rsidP="00D92B62">
      <w:pPr>
        <w:pStyle w:val="ActHead5"/>
      </w:pPr>
      <w:bookmarkStart w:id="309" w:name="_Toc163214829"/>
      <w:r w:rsidRPr="00E209BF">
        <w:rPr>
          <w:rStyle w:val="CharSectno"/>
        </w:rPr>
        <w:t>28A</w:t>
      </w:r>
      <w:r w:rsidRPr="00481DA3">
        <w:t xml:space="preserve">  Method of calculating Part A rate</w:t>
      </w:r>
      <w:bookmarkEnd w:id="309"/>
    </w:p>
    <w:p w14:paraId="0818C523" w14:textId="77777777" w:rsidR="00D92B62" w:rsidRPr="00481DA3" w:rsidRDefault="00D92B62" w:rsidP="00D92B62">
      <w:pPr>
        <w:pStyle w:val="subsection"/>
      </w:pPr>
      <w:r w:rsidRPr="00481DA3">
        <w:tab/>
      </w:r>
      <w:r w:rsidRPr="00481DA3">
        <w:tab/>
        <w:t>Subject to the operation of clauses</w:t>
      </w:r>
      <w:r w:rsidR="00BD75AB" w:rsidRPr="00481DA3">
        <w:t> </w:t>
      </w:r>
      <w:r w:rsidRPr="00481DA3">
        <w:t>38J and 38K, if the individual’s Part A rate is to be calculated using this Part, it is calculated as follows:</w:t>
      </w:r>
    </w:p>
    <w:p w14:paraId="394F8FEE" w14:textId="77777777" w:rsidR="00D92B62" w:rsidRPr="00481DA3" w:rsidRDefault="00D92B62" w:rsidP="00D92B62">
      <w:pPr>
        <w:pStyle w:val="BoxHeadItalic"/>
      </w:pPr>
      <w:r w:rsidRPr="00481DA3">
        <w:t>Method statement</w:t>
      </w:r>
    </w:p>
    <w:p w14:paraId="3C516A7D" w14:textId="77777777" w:rsidR="00D92B62" w:rsidRPr="00481DA3" w:rsidRDefault="00D92B62" w:rsidP="00D92B62">
      <w:pPr>
        <w:pStyle w:val="BoxStep"/>
      </w:pPr>
      <w:r w:rsidRPr="00481DA3">
        <w:t>Step 1.</w:t>
      </w:r>
      <w:r w:rsidRPr="00481DA3">
        <w:tab/>
        <w:t xml:space="preserve">Work out the individual’s rent assistance (if any) under Subdivision A of </w:t>
      </w:r>
      <w:r w:rsidR="00AA48B4" w:rsidRPr="00481DA3">
        <w:t>Division 2</w:t>
      </w:r>
      <w:r w:rsidRPr="00481DA3">
        <w:t>B of Part</w:t>
      </w:r>
      <w:r w:rsidR="00BD75AB" w:rsidRPr="00481DA3">
        <w:t> </w:t>
      </w:r>
      <w:r w:rsidRPr="00481DA3">
        <w:t>5 (clauses</w:t>
      </w:r>
      <w:r w:rsidR="00BD75AB" w:rsidRPr="00481DA3">
        <w:t> </w:t>
      </w:r>
      <w:r w:rsidRPr="00481DA3">
        <w:t xml:space="preserve">38B to 38H). The result is the individual’s </w:t>
      </w:r>
      <w:r w:rsidRPr="00481DA3">
        <w:rPr>
          <w:b/>
          <w:i/>
        </w:rPr>
        <w:t>maximum rate</w:t>
      </w:r>
      <w:r w:rsidRPr="00481DA3">
        <w:t>.</w:t>
      </w:r>
    </w:p>
    <w:p w14:paraId="1A6F0CC3" w14:textId="77777777" w:rsidR="00D92B62" w:rsidRPr="00481DA3" w:rsidRDefault="00D92B62" w:rsidP="00D92B62">
      <w:pPr>
        <w:pStyle w:val="BoxStep"/>
      </w:pPr>
      <w:r w:rsidRPr="00481DA3">
        <w:t>Step 2.</w:t>
      </w:r>
      <w:r w:rsidRPr="00481DA3">
        <w:tab/>
        <w:t xml:space="preserve">Apply the income test in </w:t>
      </w:r>
      <w:r w:rsidR="00AA48B4" w:rsidRPr="00481DA3">
        <w:t>Division 2</w:t>
      </w:r>
      <w:r w:rsidRPr="00481DA3">
        <w:t>C of Part</w:t>
      </w:r>
      <w:r w:rsidR="00BD75AB" w:rsidRPr="00481DA3">
        <w:t> </w:t>
      </w:r>
      <w:r w:rsidRPr="00481DA3">
        <w:t>5 (clauses</w:t>
      </w:r>
      <w:r w:rsidR="00BD75AB" w:rsidRPr="00481DA3">
        <w:t> </w:t>
      </w:r>
      <w:r w:rsidRPr="00481DA3">
        <w:t xml:space="preserve">38L to 38N) to work out any reduction for adjusted taxable income. Take any reduction away from the individual’s maximum rate: the result is the individual’s </w:t>
      </w:r>
      <w:r w:rsidRPr="00481DA3">
        <w:rPr>
          <w:b/>
          <w:i/>
        </w:rPr>
        <w:t>income tested rate</w:t>
      </w:r>
      <w:r w:rsidRPr="00481DA3">
        <w:t>.</w:t>
      </w:r>
    </w:p>
    <w:p w14:paraId="31495607" w14:textId="77777777" w:rsidR="00D92B62" w:rsidRPr="00481DA3" w:rsidRDefault="00D92B62" w:rsidP="00D92B62">
      <w:pPr>
        <w:pStyle w:val="BoxStep"/>
        <w:keepNext/>
      </w:pPr>
      <w:r w:rsidRPr="00481DA3">
        <w:t>Step 3.</w:t>
      </w:r>
      <w:r w:rsidRPr="00481DA3">
        <w:tab/>
        <w:t xml:space="preserve">The individual’s </w:t>
      </w:r>
      <w:r w:rsidRPr="00481DA3">
        <w:rPr>
          <w:b/>
          <w:i/>
        </w:rPr>
        <w:t>Part A rate</w:t>
      </w:r>
      <w:r w:rsidRPr="00481DA3">
        <w:t xml:space="preserve"> is the individual’s income tested rate.</w:t>
      </w:r>
    </w:p>
    <w:p w14:paraId="6576256E" w14:textId="77777777" w:rsidR="00632062" w:rsidRPr="00481DA3" w:rsidRDefault="00632062" w:rsidP="003D7FE2">
      <w:pPr>
        <w:pStyle w:val="ActHead2"/>
        <w:pageBreakBefore/>
      </w:pPr>
      <w:bookmarkStart w:id="310" w:name="_Toc163214830"/>
      <w:r w:rsidRPr="00E209BF">
        <w:rPr>
          <w:rStyle w:val="CharPartNo"/>
        </w:rPr>
        <w:lastRenderedPageBreak/>
        <w:t>Part</w:t>
      </w:r>
      <w:r w:rsidR="00BD75AB" w:rsidRPr="00E209BF">
        <w:rPr>
          <w:rStyle w:val="CharPartNo"/>
        </w:rPr>
        <w:t> </w:t>
      </w:r>
      <w:r w:rsidRPr="00E209BF">
        <w:rPr>
          <w:rStyle w:val="CharPartNo"/>
        </w:rPr>
        <w:t>4</w:t>
      </w:r>
      <w:r w:rsidRPr="00481DA3">
        <w:t>—</w:t>
      </w:r>
      <w:r w:rsidRPr="00E209BF">
        <w:rPr>
          <w:rStyle w:val="CharPartText"/>
        </w:rPr>
        <w:t>Part B rate</w:t>
      </w:r>
      <w:bookmarkEnd w:id="310"/>
    </w:p>
    <w:p w14:paraId="0086D378" w14:textId="77777777" w:rsidR="00632062" w:rsidRPr="00481DA3" w:rsidRDefault="00AA48B4" w:rsidP="0022492B">
      <w:pPr>
        <w:pStyle w:val="ActHead3"/>
      </w:pPr>
      <w:bookmarkStart w:id="311" w:name="_Toc163214831"/>
      <w:r w:rsidRPr="00E209BF">
        <w:rPr>
          <w:rStyle w:val="CharDivNo"/>
        </w:rPr>
        <w:t>Division 1</w:t>
      </w:r>
      <w:r w:rsidR="00632062" w:rsidRPr="00481DA3">
        <w:t>—</w:t>
      </w:r>
      <w:r w:rsidR="00632062" w:rsidRPr="00E209BF">
        <w:rPr>
          <w:rStyle w:val="CharDivText"/>
        </w:rPr>
        <w:t>Overall rate calculation process</w:t>
      </w:r>
      <w:bookmarkEnd w:id="311"/>
    </w:p>
    <w:p w14:paraId="4F6B424A" w14:textId="77777777" w:rsidR="00F976E1" w:rsidRPr="00481DA3" w:rsidRDefault="00F976E1" w:rsidP="00F976E1">
      <w:pPr>
        <w:pStyle w:val="ActHead4"/>
      </w:pPr>
      <w:bookmarkStart w:id="312" w:name="_Toc163214832"/>
      <w:r w:rsidRPr="00E209BF">
        <w:rPr>
          <w:rStyle w:val="CharSubdNo"/>
        </w:rPr>
        <w:t>Subdivision AA</w:t>
      </w:r>
      <w:r w:rsidRPr="00481DA3">
        <w:t>—</w:t>
      </w:r>
      <w:r w:rsidRPr="00E209BF">
        <w:rPr>
          <w:rStyle w:val="CharSubdText"/>
        </w:rPr>
        <w:t>When Part B rate is nil</w:t>
      </w:r>
      <w:bookmarkEnd w:id="312"/>
    </w:p>
    <w:p w14:paraId="60DAE45A" w14:textId="77777777" w:rsidR="00103ECC" w:rsidRPr="00481DA3" w:rsidRDefault="00103ECC" w:rsidP="00103ECC">
      <w:pPr>
        <w:pStyle w:val="ActHead5"/>
      </w:pPr>
      <w:bookmarkStart w:id="313" w:name="_Toc163214833"/>
      <w:r w:rsidRPr="00E209BF">
        <w:rPr>
          <w:rStyle w:val="CharSectno"/>
        </w:rPr>
        <w:t>28B</w:t>
      </w:r>
      <w:r w:rsidRPr="00481DA3">
        <w:t xml:space="preserve">  Adjusted taxable income exceeding $100,000</w:t>
      </w:r>
      <w:bookmarkEnd w:id="313"/>
    </w:p>
    <w:p w14:paraId="48774356" w14:textId="77777777" w:rsidR="00F976E1" w:rsidRPr="00481DA3" w:rsidRDefault="00F976E1" w:rsidP="00F976E1">
      <w:pPr>
        <w:pStyle w:val="subsection"/>
      </w:pPr>
      <w:r w:rsidRPr="00481DA3">
        <w:tab/>
        <w:t>(1)</w:t>
      </w:r>
      <w:r w:rsidRPr="00481DA3">
        <w:tab/>
        <w:t xml:space="preserve">Despite Subdivisions A and B, an individual’s Part B rate is nil if the individual’s adjusted taxable income is more than </w:t>
      </w:r>
      <w:r w:rsidR="00103ECC" w:rsidRPr="00481DA3">
        <w:t>$100,000</w:t>
      </w:r>
      <w:r w:rsidRPr="00481DA3">
        <w:t>.</w:t>
      </w:r>
    </w:p>
    <w:p w14:paraId="225F10A3" w14:textId="77777777" w:rsidR="00F976E1" w:rsidRPr="00481DA3" w:rsidRDefault="00F976E1" w:rsidP="00F976E1">
      <w:pPr>
        <w:pStyle w:val="notetext"/>
      </w:pPr>
      <w:r w:rsidRPr="00481DA3">
        <w:t>Note:</w:t>
      </w:r>
      <w:r w:rsidRPr="00481DA3">
        <w:tab/>
        <w:t>If the individual is a member of a couple, the individual’s adjusted taxable income is the higher of the individual’s adjusted taxable income and the adjusted taxable income of the individual’s partner: see clause</w:t>
      </w:r>
      <w:r w:rsidR="00BD75AB" w:rsidRPr="00481DA3">
        <w:t> </w:t>
      </w:r>
      <w:r w:rsidRPr="00481DA3">
        <w:t>3 of Schedule</w:t>
      </w:r>
      <w:r w:rsidR="00BD75AB" w:rsidRPr="00481DA3">
        <w:t> </w:t>
      </w:r>
      <w:r w:rsidRPr="00481DA3">
        <w:t>3.</w:t>
      </w:r>
    </w:p>
    <w:p w14:paraId="340E0140" w14:textId="77777777" w:rsidR="00F976E1" w:rsidRPr="00481DA3" w:rsidRDefault="00F976E1" w:rsidP="00F976E1">
      <w:pPr>
        <w:pStyle w:val="subsection"/>
      </w:pPr>
      <w:r w:rsidRPr="00481DA3">
        <w:tab/>
        <w:t>(2)</w:t>
      </w:r>
      <w:r w:rsidRPr="00481DA3">
        <w:tab/>
        <w:t xml:space="preserve">However, </w:t>
      </w:r>
      <w:r w:rsidR="00BD75AB" w:rsidRPr="00481DA3">
        <w:t>subclause (</w:t>
      </w:r>
      <w:r w:rsidRPr="00481DA3">
        <w:t>1) does not apply while the individual, or the individual’s partner, is receiving a social security pension, a social security benefit, a service pension</w:t>
      </w:r>
      <w:r w:rsidR="008C6D3F" w:rsidRPr="00481DA3">
        <w:t>, income support supplement or a veteran payment</w:t>
      </w:r>
      <w:r w:rsidRPr="00481DA3">
        <w:t>.</w:t>
      </w:r>
    </w:p>
    <w:p w14:paraId="1852CB65" w14:textId="77777777" w:rsidR="00205F39" w:rsidRPr="00481DA3" w:rsidRDefault="00205F39" w:rsidP="00205F39">
      <w:pPr>
        <w:pStyle w:val="ActHead5"/>
      </w:pPr>
      <w:bookmarkStart w:id="314" w:name="_Toc163214834"/>
      <w:r w:rsidRPr="00E209BF">
        <w:rPr>
          <w:rStyle w:val="CharSectno"/>
        </w:rPr>
        <w:t>28C</w:t>
      </w:r>
      <w:r w:rsidRPr="00481DA3">
        <w:t xml:space="preserve">  Paid parental leave</w:t>
      </w:r>
      <w:bookmarkEnd w:id="314"/>
    </w:p>
    <w:p w14:paraId="3B519EAF" w14:textId="77777777" w:rsidR="00205F39" w:rsidRPr="00481DA3" w:rsidRDefault="00205F39" w:rsidP="00205F39">
      <w:pPr>
        <w:pStyle w:val="subsection"/>
      </w:pPr>
      <w:r w:rsidRPr="00481DA3">
        <w:tab/>
      </w:r>
      <w:r w:rsidRPr="00481DA3">
        <w:tab/>
        <w:t xml:space="preserve">Despite Subdivisions A and B, the Part B rate that an individual is eligible for in respect of a day is nil if the day </w:t>
      </w:r>
      <w:r w:rsidR="00FC50A2" w:rsidRPr="00481DA3">
        <w:t>is a day for which parental leave pay is payable</w:t>
      </w:r>
      <w:r w:rsidRPr="00481DA3">
        <w:t xml:space="preserve"> to the individual, or the individual’s partner.</w:t>
      </w:r>
    </w:p>
    <w:p w14:paraId="454173DE" w14:textId="77777777" w:rsidR="006F0552" w:rsidRPr="00481DA3" w:rsidRDefault="006F0552" w:rsidP="006F0552">
      <w:pPr>
        <w:pStyle w:val="ActHead5"/>
      </w:pPr>
      <w:bookmarkStart w:id="315" w:name="_Toc163214835"/>
      <w:r w:rsidRPr="00E209BF">
        <w:rPr>
          <w:rStyle w:val="CharSectno"/>
        </w:rPr>
        <w:t>28D</w:t>
      </w:r>
      <w:r w:rsidRPr="00481DA3">
        <w:t xml:space="preserve">  Member of a couple whose youngest FTB child has turned 13</w:t>
      </w:r>
      <w:bookmarkEnd w:id="315"/>
    </w:p>
    <w:p w14:paraId="7B06F2BF" w14:textId="77777777" w:rsidR="006F0552" w:rsidRPr="00481DA3" w:rsidRDefault="006F0552" w:rsidP="006F0552">
      <w:pPr>
        <w:pStyle w:val="subsection"/>
      </w:pPr>
      <w:r w:rsidRPr="00481DA3">
        <w:tab/>
        <w:t>(1)</w:t>
      </w:r>
      <w:r w:rsidRPr="00481DA3">
        <w:tab/>
        <w:t>Despite Subdivisions A and B, an individual’s Part B rate is nil if:</w:t>
      </w:r>
    </w:p>
    <w:p w14:paraId="549B8731" w14:textId="77777777" w:rsidR="006F0552" w:rsidRPr="00481DA3" w:rsidRDefault="006F0552" w:rsidP="006F0552">
      <w:pPr>
        <w:pStyle w:val="paragraph"/>
      </w:pPr>
      <w:r w:rsidRPr="00481DA3">
        <w:tab/>
        <w:t>(a)</w:t>
      </w:r>
      <w:r w:rsidRPr="00481DA3">
        <w:tab/>
        <w:t>the individual is a member of a couple; and</w:t>
      </w:r>
    </w:p>
    <w:p w14:paraId="6D9E3BBD" w14:textId="77777777" w:rsidR="006F0552" w:rsidRPr="00481DA3" w:rsidRDefault="006F0552" w:rsidP="006F0552">
      <w:pPr>
        <w:pStyle w:val="paragraph"/>
      </w:pPr>
      <w:r w:rsidRPr="00481DA3">
        <w:tab/>
        <w:t>(b)</w:t>
      </w:r>
      <w:r w:rsidRPr="00481DA3">
        <w:tab/>
        <w:t>the youngest FTB child of the individual has turned 13 years of age.</w:t>
      </w:r>
    </w:p>
    <w:p w14:paraId="6A66B2CD" w14:textId="708B61F7" w:rsidR="006F0552" w:rsidRPr="00481DA3" w:rsidRDefault="006F0552" w:rsidP="006F0552">
      <w:pPr>
        <w:pStyle w:val="subsection"/>
      </w:pPr>
      <w:r w:rsidRPr="00481DA3">
        <w:tab/>
        <w:t>(2)</w:t>
      </w:r>
      <w:r w:rsidRPr="00481DA3">
        <w:tab/>
      </w:r>
      <w:r w:rsidR="00BD75AB" w:rsidRPr="00481DA3">
        <w:t>Subclause (</w:t>
      </w:r>
      <w:r w:rsidRPr="00481DA3">
        <w:t>1) does not apply if the individual is a grandparent or great</w:t>
      </w:r>
      <w:r w:rsidR="00E209BF">
        <w:noBreakHyphen/>
      </w:r>
      <w:r w:rsidRPr="00481DA3">
        <w:t>grandparent of that FTB child.</w:t>
      </w:r>
    </w:p>
    <w:p w14:paraId="00E6471B" w14:textId="05C8E48F" w:rsidR="006F0552" w:rsidRPr="00481DA3" w:rsidRDefault="006F0552" w:rsidP="006F0552">
      <w:pPr>
        <w:pStyle w:val="subsection"/>
      </w:pPr>
      <w:r w:rsidRPr="00481DA3">
        <w:lastRenderedPageBreak/>
        <w:tab/>
        <w:t>(3)</w:t>
      </w:r>
      <w:r w:rsidRPr="00481DA3">
        <w:tab/>
        <w:t xml:space="preserve">In determining, for the purposes of this clause, whether an individual is a </w:t>
      </w:r>
      <w:r w:rsidRPr="00481DA3">
        <w:rPr>
          <w:b/>
          <w:i/>
        </w:rPr>
        <w:t>grandparent</w:t>
      </w:r>
      <w:r w:rsidRPr="00481DA3">
        <w:t xml:space="preserve"> or </w:t>
      </w:r>
      <w:r w:rsidRPr="00481DA3">
        <w:rPr>
          <w:b/>
          <w:i/>
        </w:rPr>
        <w:t>great</w:t>
      </w:r>
      <w:r w:rsidR="00E209BF">
        <w:rPr>
          <w:b/>
          <w:i/>
        </w:rPr>
        <w:noBreakHyphen/>
      </w:r>
      <w:r w:rsidRPr="00481DA3">
        <w:rPr>
          <w:b/>
          <w:i/>
        </w:rPr>
        <w:t>grandparent</w:t>
      </w:r>
      <w:r w:rsidRPr="00481DA3">
        <w:t xml:space="preserve"> of another person, treat the following relationships as if they were biological child</w:t>
      </w:r>
      <w:r w:rsidR="00E209BF">
        <w:noBreakHyphen/>
      </w:r>
      <w:r w:rsidRPr="00481DA3">
        <w:t>parent relationships:</w:t>
      </w:r>
    </w:p>
    <w:p w14:paraId="1D42881D" w14:textId="77777777" w:rsidR="006F0552" w:rsidRPr="00481DA3" w:rsidRDefault="006F0552" w:rsidP="006F0552">
      <w:pPr>
        <w:pStyle w:val="paragraph"/>
      </w:pPr>
      <w:r w:rsidRPr="00481DA3">
        <w:tab/>
        <w:t>(a)</w:t>
      </w:r>
      <w:r w:rsidRPr="00481DA3">
        <w:tab/>
        <w:t>the relationship between an adopted child and his or her adoptive parent;</w:t>
      </w:r>
    </w:p>
    <w:p w14:paraId="1C6C87F2" w14:textId="09656365" w:rsidR="006F0552" w:rsidRPr="00481DA3" w:rsidRDefault="006F0552" w:rsidP="006F0552">
      <w:pPr>
        <w:pStyle w:val="paragraph"/>
      </w:pPr>
      <w:r w:rsidRPr="00481DA3">
        <w:tab/>
        <w:t>(b)</w:t>
      </w:r>
      <w:r w:rsidRPr="00481DA3">
        <w:tab/>
        <w:t>the relationship between a step</w:t>
      </w:r>
      <w:r w:rsidR="00E209BF">
        <w:noBreakHyphen/>
      </w:r>
      <w:r w:rsidRPr="00481DA3">
        <w:t>child and his or her step</w:t>
      </w:r>
      <w:r w:rsidR="00E209BF">
        <w:noBreakHyphen/>
      </w:r>
      <w:r w:rsidRPr="00481DA3">
        <w:t>parent;</w:t>
      </w:r>
    </w:p>
    <w:p w14:paraId="0AA811DE" w14:textId="77777777" w:rsidR="006F0552" w:rsidRPr="00481DA3" w:rsidRDefault="006F0552" w:rsidP="006F0552">
      <w:pPr>
        <w:pStyle w:val="paragraph"/>
      </w:pPr>
      <w:r w:rsidRPr="00481DA3">
        <w:tab/>
        <w:t>(c)</w:t>
      </w:r>
      <w:r w:rsidRPr="00481DA3">
        <w:tab/>
        <w:t>the relationship between a relationship child and his or her relationship parent.</w:t>
      </w:r>
    </w:p>
    <w:p w14:paraId="6CC21D4B" w14:textId="77777777" w:rsidR="006F0552" w:rsidRPr="00481DA3" w:rsidRDefault="006F0552" w:rsidP="006F0552">
      <w:pPr>
        <w:pStyle w:val="subsection"/>
      </w:pPr>
      <w:r w:rsidRPr="00481DA3">
        <w:tab/>
        <w:t>(4)</w:t>
      </w:r>
      <w:r w:rsidRPr="00481DA3">
        <w:tab/>
        <w:t>In this clause:</w:t>
      </w:r>
    </w:p>
    <w:p w14:paraId="6DEAABCF" w14:textId="77777777" w:rsidR="006F0552" w:rsidRPr="00481DA3" w:rsidRDefault="006F0552" w:rsidP="006F0552">
      <w:pPr>
        <w:pStyle w:val="Definition"/>
      </w:pPr>
      <w:r w:rsidRPr="00481DA3">
        <w:rPr>
          <w:b/>
          <w:i/>
        </w:rPr>
        <w:t>adoptive parent</w:t>
      </w:r>
      <w:r w:rsidRPr="00481DA3">
        <w:t xml:space="preserve">, of a person (the </w:t>
      </w:r>
      <w:r w:rsidRPr="00481DA3">
        <w:rPr>
          <w:b/>
          <w:i/>
        </w:rPr>
        <w:t>child</w:t>
      </w:r>
      <w:r w:rsidRPr="00481DA3">
        <w:t>), means the person who adopted the child under a law of any place (whether in Australia or not) relating to the adoption of children.</w:t>
      </w:r>
    </w:p>
    <w:p w14:paraId="5ECE1976" w14:textId="30A539C4" w:rsidR="006F0552" w:rsidRPr="00481DA3" w:rsidRDefault="006F0552" w:rsidP="006F0552">
      <w:pPr>
        <w:pStyle w:val="Definition"/>
      </w:pPr>
      <w:r w:rsidRPr="00481DA3">
        <w:rPr>
          <w:b/>
          <w:i/>
        </w:rPr>
        <w:t>step</w:t>
      </w:r>
      <w:r w:rsidR="00E209BF">
        <w:rPr>
          <w:b/>
          <w:i/>
        </w:rPr>
        <w:noBreakHyphen/>
      </w:r>
      <w:r w:rsidRPr="00481DA3">
        <w:rPr>
          <w:b/>
          <w:i/>
        </w:rPr>
        <w:t>parent</w:t>
      </w:r>
      <w:r w:rsidRPr="00481DA3">
        <w:t xml:space="preserve">, of a person (the </w:t>
      </w:r>
      <w:r w:rsidRPr="00481DA3">
        <w:rPr>
          <w:b/>
          <w:i/>
        </w:rPr>
        <w:t>child</w:t>
      </w:r>
      <w:r w:rsidRPr="00481DA3">
        <w:t>), means the person who:</w:t>
      </w:r>
    </w:p>
    <w:p w14:paraId="23B3A80C" w14:textId="77777777" w:rsidR="006F0552" w:rsidRPr="00481DA3" w:rsidRDefault="006F0552" w:rsidP="006F0552">
      <w:pPr>
        <w:pStyle w:val="paragraph"/>
      </w:pPr>
      <w:r w:rsidRPr="00481DA3">
        <w:tab/>
        <w:t>(a)</w:t>
      </w:r>
      <w:r w:rsidRPr="00481DA3">
        <w:tab/>
        <w:t>is the current or former partner of the biological parent, adoptive parent or relationship parent of the child; and</w:t>
      </w:r>
    </w:p>
    <w:p w14:paraId="3E42A894" w14:textId="77777777" w:rsidR="006F0552" w:rsidRPr="00481DA3" w:rsidRDefault="006F0552" w:rsidP="006F0552">
      <w:pPr>
        <w:pStyle w:val="paragraph"/>
        <w:keepNext/>
      </w:pPr>
      <w:r w:rsidRPr="00481DA3">
        <w:tab/>
        <w:t>(b)</w:t>
      </w:r>
      <w:r w:rsidRPr="00481DA3">
        <w:tab/>
        <w:t>is not the biological parent, adoptive parent or relationship parent of the child.</w:t>
      </w:r>
    </w:p>
    <w:p w14:paraId="1E4A15E7" w14:textId="77777777" w:rsidR="001F0EC4" w:rsidRPr="00481DA3" w:rsidRDefault="001F0EC4" w:rsidP="001F0EC4">
      <w:pPr>
        <w:pStyle w:val="ActHead4"/>
      </w:pPr>
      <w:bookmarkStart w:id="316" w:name="_Toc163214836"/>
      <w:r w:rsidRPr="00E209BF">
        <w:rPr>
          <w:rStyle w:val="CharSubdNo"/>
        </w:rPr>
        <w:t>Subdivision A</w:t>
      </w:r>
      <w:r w:rsidRPr="00481DA3">
        <w:t>—</w:t>
      </w:r>
      <w:r w:rsidRPr="00E209BF">
        <w:rPr>
          <w:rStyle w:val="CharSubdText"/>
        </w:rPr>
        <w:t>General method of calculating Part B rate</w:t>
      </w:r>
      <w:bookmarkEnd w:id="316"/>
    </w:p>
    <w:p w14:paraId="1B36F41F" w14:textId="77777777" w:rsidR="00632062" w:rsidRPr="00481DA3" w:rsidRDefault="00632062" w:rsidP="0022492B">
      <w:pPr>
        <w:pStyle w:val="ActHead5"/>
      </w:pPr>
      <w:bookmarkStart w:id="317" w:name="_Toc163214837"/>
      <w:r w:rsidRPr="00E209BF">
        <w:rPr>
          <w:rStyle w:val="CharSectno"/>
        </w:rPr>
        <w:t>29</w:t>
      </w:r>
      <w:r w:rsidRPr="00481DA3">
        <w:t xml:space="preserve">  </w:t>
      </w:r>
      <w:r w:rsidR="001F0EC4" w:rsidRPr="00481DA3">
        <w:t>General method</w:t>
      </w:r>
      <w:r w:rsidRPr="00481DA3">
        <w:t xml:space="preserve"> of calculating Part B rate</w:t>
      </w:r>
      <w:bookmarkEnd w:id="317"/>
    </w:p>
    <w:p w14:paraId="263FFB64" w14:textId="77777777" w:rsidR="00B048FF" w:rsidRPr="00481DA3" w:rsidRDefault="00B048FF" w:rsidP="00B048FF">
      <w:pPr>
        <w:pStyle w:val="subsection"/>
      </w:pPr>
      <w:r w:rsidRPr="00481DA3">
        <w:tab/>
        <w:t>(1)</w:t>
      </w:r>
      <w:r w:rsidRPr="00481DA3">
        <w:tab/>
      </w:r>
      <w:r w:rsidR="009C4F75" w:rsidRPr="00481DA3">
        <w:t>Subject to clause</w:t>
      </w:r>
      <w:r w:rsidR="00BD75AB" w:rsidRPr="00481DA3">
        <w:t> </w:t>
      </w:r>
      <w:r w:rsidR="009C4F75" w:rsidRPr="00481DA3">
        <w:t>29AA, the individual’s Part B rate</w:t>
      </w:r>
      <w:r w:rsidRPr="00481DA3">
        <w:t xml:space="preserve"> is the amount worked out by adding the following amounts if the individual is not a member of a couple:</w:t>
      </w:r>
    </w:p>
    <w:p w14:paraId="7F9BF2A8" w14:textId="77777777" w:rsidR="00B048FF" w:rsidRPr="00481DA3" w:rsidRDefault="00B048FF" w:rsidP="00B048FF">
      <w:pPr>
        <w:pStyle w:val="paragraph"/>
      </w:pPr>
      <w:r w:rsidRPr="00481DA3">
        <w:tab/>
        <w:t>(a)</w:t>
      </w:r>
      <w:r w:rsidRPr="00481DA3">
        <w:tab/>
        <w:t xml:space="preserve">the individual’s standard rate under </w:t>
      </w:r>
      <w:r w:rsidR="00AA48B4" w:rsidRPr="00481DA3">
        <w:t>Division 2</w:t>
      </w:r>
      <w:r w:rsidRPr="00481DA3">
        <w:t xml:space="preserve"> (clauses</w:t>
      </w:r>
      <w:r w:rsidR="00BD75AB" w:rsidRPr="00481DA3">
        <w:t> </w:t>
      </w:r>
      <w:r w:rsidRPr="00481DA3">
        <w:t>30 and 31);</w:t>
      </w:r>
    </w:p>
    <w:p w14:paraId="1CB9143D" w14:textId="77777777" w:rsidR="009C6875" w:rsidRPr="00481DA3" w:rsidRDefault="00B048FF" w:rsidP="009C6875">
      <w:pPr>
        <w:pStyle w:val="paragraph"/>
      </w:pPr>
      <w:r w:rsidRPr="00481DA3">
        <w:tab/>
        <w:t>(b)</w:t>
      </w:r>
      <w:r w:rsidRPr="00481DA3">
        <w:tab/>
        <w:t xml:space="preserve">the individual’s FTB Part B supplement under </w:t>
      </w:r>
      <w:r w:rsidR="00AA48B4" w:rsidRPr="00481DA3">
        <w:t>Division 2</w:t>
      </w:r>
      <w:r w:rsidRPr="00481DA3">
        <w:t>A (clause</w:t>
      </w:r>
      <w:r w:rsidR="00BD75AB" w:rsidRPr="00481DA3">
        <w:t> </w:t>
      </w:r>
      <w:r w:rsidRPr="00481DA3">
        <w:t>31A)</w:t>
      </w:r>
      <w:r w:rsidR="009C6875" w:rsidRPr="00481DA3">
        <w:t>;</w:t>
      </w:r>
    </w:p>
    <w:p w14:paraId="034A2FB9" w14:textId="77777777" w:rsidR="00B048FF" w:rsidRPr="00481DA3" w:rsidRDefault="009C6875" w:rsidP="00B048FF">
      <w:pPr>
        <w:pStyle w:val="paragraph"/>
      </w:pPr>
      <w:r w:rsidRPr="00481DA3">
        <w:tab/>
        <w:t>(c)</w:t>
      </w:r>
      <w:r w:rsidRPr="00481DA3">
        <w:tab/>
        <w:t xml:space="preserve">the individual’s </w:t>
      </w:r>
      <w:r w:rsidR="00436448" w:rsidRPr="00481DA3">
        <w:t>energy supplement</w:t>
      </w:r>
      <w:r w:rsidRPr="00481DA3">
        <w:t xml:space="preserve"> (Part B) under </w:t>
      </w:r>
      <w:r w:rsidR="00AA48B4" w:rsidRPr="00481DA3">
        <w:t>Division 2</w:t>
      </w:r>
      <w:r w:rsidRPr="00481DA3">
        <w:t>B (clause</w:t>
      </w:r>
      <w:r w:rsidR="00BD75AB" w:rsidRPr="00481DA3">
        <w:t> </w:t>
      </w:r>
      <w:r w:rsidRPr="00481DA3">
        <w:t>31B).</w:t>
      </w:r>
    </w:p>
    <w:p w14:paraId="50156B3A" w14:textId="77777777" w:rsidR="00267CE4" w:rsidRPr="00481DA3" w:rsidRDefault="00267CE4" w:rsidP="000F1E49">
      <w:pPr>
        <w:pStyle w:val="notetext"/>
      </w:pPr>
      <w:r w:rsidRPr="00481DA3">
        <w:t>Note:</w:t>
      </w:r>
      <w:r w:rsidRPr="00481DA3">
        <w:tab/>
      </w:r>
      <w:r w:rsidR="00BD75AB" w:rsidRPr="00481DA3">
        <w:t>Paragraph (</w:t>
      </w:r>
      <w:r w:rsidRPr="00481DA3">
        <w:t>c) does not apply to certain individuals: see clause</w:t>
      </w:r>
      <w:r w:rsidR="00BD75AB" w:rsidRPr="00481DA3">
        <w:t> </w:t>
      </w:r>
      <w:r w:rsidRPr="00481DA3">
        <w:t>29AA.</w:t>
      </w:r>
    </w:p>
    <w:p w14:paraId="60BF718D" w14:textId="77777777" w:rsidR="00B048FF" w:rsidRPr="00481DA3" w:rsidRDefault="00B048FF" w:rsidP="00B048FF">
      <w:pPr>
        <w:pStyle w:val="subsection"/>
      </w:pPr>
      <w:r w:rsidRPr="00481DA3">
        <w:lastRenderedPageBreak/>
        <w:tab/>
        <w:t>(2)</w:t>
      </w:r>
      <w:r w:rsidRPr="00481DA3">
        <w:tab/>
        <w:t>The individual’s Part B rate is worked out using the following method statement if the individual is a member of a couple:</w:t>
      </w:r>
    </w:p>
    <w:p w14:paraId="2B742B21" w14:textId="77777777" w:rsidR="00B048FF" w:rsidRPr="00481DA3" w:rsidRDefault="00B048FF" w:rsidP="00FF5C04">
      <w:pPr>
        <w:pStyle w:val="BoxHeadItalic"/>
      </w:pPr>
      <w:r w:rsidRPr="00481DA3">
        <w:t>Method statement</w:t>
      </w:r>
    </w:p>
    <w:p w14:paraId="22A762F6" w14:textId="77777777" w:rsidR="00B048FF" w:rsidRPr="00481DA3" w:rsidRDefault="00B048FF" w:rsidP="00FF5C04">
      <w:pPr>
        <w:pStyle w:val="BoxStep"/>
      </w:pPr>
      <w:r w:rsidRPr="00481DA3">
        <w:t>Step 1.</w:t>
      </w:r>
      <w:r w:rsidRPr="00481DA3">
        <w:tab/>
        <w:t>Add the following amounts:</w:t>
      </w:r>
    </w:p>
    <w:p w14:paraId="0A8C4645" w14:textId="77777777" w:rsidR="00B048FF" w:rsidRPr="00481DA3" w:rsidRDefault="00B048FF" w:rsidP="00FF5C04">
      <w:pPr>
        <w:pStyle w:val="BoxPara"/>
      </w:pPr>
      <w:r w:rsidRPr="00481DA3">
        <w:tab/>
        <w:t>(a)</w:t>
      </w:r>
      <w:r w:rsidRPr="00481DA3">
        <w:tab/>
        <w:t xml:space="preserve">the individual’s standard rate under </w:t>
      </w:r>
      <w:r w:rsidR="00AA48B4" w:rsidRPr="00481DA3">
        <w:t>Division 2</w:t>
      </w:r>
      <w:r w:rsidRPr="00481DA3">
        <w:t xml:space="preserve"> (clauses</w:t>
      </w:r>
      <w:r w:rsidR="00BD75AB" w:rsidRPr="00481DA3">
        <w:t> </w:t>
      </w:r>
      <w:r w:rsidRPr="00481DA3">
        <w:t>30 and 31);</w:t>
      </w:r>
    </w:p>
    <w:p w14:paraId="427082CF" w14:textId="77777777" w:rsidR="00B048FF" w:rsidRPr="00481DA3" w:rsidRDefault="00B048FF" w:rsidP="00FF5C04">
      <w:pPr>
        <w:pStyle w:val="BoxPara"/>
      </w:pPr>
      <w:r w:rsidRPr="00481DA3">
        <w:tab/>
        <w:t>(b)</w:t>
      </w:r>
      <w:r w:rsidRPr="00481DA3">
        <w:tab/>
        <w:t xml:space="preserve">the individual’s FTB Part B supplement under </w:t>
      </w:r>
      <w:r w:rsidR="00AA48B4" w:rsidRPr="00481DA3">
        <w:t>Division 2</w:t>
      </w:r>
      <w:r w:rsidRPr="00481DA3">
        <w:t xml:space="preserve">A </w:t>
      </w:r>
      <w:r w:rsidR="00EF2FF7" w:rsidRPr="00481DA3">
        <w:t>(clause</w:t>
      </w:r>
      <w:r w:rsidR="00BD75AB" w:rsidRPr="00481DA3">
        <w:t> </w:t>
      </w:r>
      <w:r w:rsidR="00EF2FF7" w:rsidRPr="00481DA3">
        <w:t>31A);</w:t>
      </w:r>
    </w:p>
    <w:p w14:paraId="71570C73" w14:textId="77777777" w:rsidR="00EF2FF7" w:rsidRPr="00481DA3" w:rsidRDefault="00EF2FF7" w:rsidP="00EF2FF7">
      <w:pPr>
        <w:pStyle w:val="BoxPara"/>
      </w:pPr>
      <w:r w:rsidRPr="00481DA3">
        <w:tab/>
        <w:t>(c)</w:t>
      </w:r>
      <w:r w:rsidRPr="00481DA3">
        <w:tab/>
        <w:t xml:space="preserve">the individual’s </w:t>
      </w:r>
      <w:r w:rsidR="00436448" w:rsidRPr="00481DA3">
        <w:t>energy supplement</w:t>
      </w:r>
      <w:r w:rsidRPr="00481DA3">
        <w:t xml:space="preserve"> (Part B) under </w:t>
      </w:r>
      <w:r w:rsidR="00AA48B4" w:rsidRPr="00481DA3">
        <w:t>Division 2</w:t>
      </w:r>
      <w:r w:rsidRPr="00481DA3">
        <w:t>B (clause</w:t>
      </w:r>
      <w:r w:rsidR="00BD75AB" w:rsidRPr="00481DA3">
        <w:t> </w:t>
      </w:r>
      <w:r w:rsidRPr="00481DA3">
        <w:t>31B).</w:t>
      </w:r>
    </w:p>
    <w:p w14:paraId="33857C08" w14:textId="77777777" w:rsidR="00B048FF" w:rsidRPr="00481DA3" w:rsidRDefault="00B048FF" w:rsidP="00FF5C04">
      <w:pPr>
        <w:pStyle w:val="BoxStep"/>
      </w:pPr>
      <w:r w:rsidRPr="00481DA3">
        <w:tab/>
        <w:t xml:space="preserve">The result is the individual’s </w:t>
      </w:r>
      <w:r w:rsidRPr="00481DA3">
        <w:rPr>
          <w:b/>
          <w:i/>
        </w:rPr>
        <w:t>maximum rate</w:t>
      </w:r>
      <w:r w:rsidRPr="00481DA3">
        <w:t>.</w:t>
      </w:r>
    </w:p>
    <w:p w14:paraId="22F41A3F" w14:textId="77777777" w:rsidR="00267CE4" w:rsidRPr="00481DA3" w:rsidRDefault="00267CE4" w:rsidP="000F1E49">
      <w:pPr>
        <w:pStyle w:val="BoxNote"/>
      </w:pPr>
      <w:r w:rsidRPr="00481DA3">
        <w:tab/>
        <w:t>Note:</w:t>
      </w:r>
      <w:r w:rsidRPr="00481DA3">
        <w:tab/>
      </w:r>
      <w:r w:rsidR="00BD75AB" w:rsidRPr="00481DA3">
        <w:t>Paragraph (</w:t>
      </w:r>
      <w:r w:rsidRPr="00481DA3">
        <w:t>c) does not apply to certain individuals: see clause</w:t>
      </w:r>
      <w:r w:rsidR="00BD75AB" w:rsidRPr="00481DA3">
        <w:t> </w:t>
      </w:r>
      <w:r w:rsidRPr="00481DA3">
        <w:t>29AA.</w:t>
      </w:r>
    </w:p>
    <w:p w14:paraId="099FA67A" w14:textId="77777777" w:rsidR="00B048FF" w:rsidRPr="00481DA3" w:rsidRDefault="00B048FF" w:rsidP="00FF5C04">
      <w:pPr>
        <w:pStyle w:val="BoxStep"/>
      </w:pPr>
      <w:r w:rsidRPr="00481DA3">
        <w:t>Step 2.</w:t>
      </w:r>
      <w:r w:rsidRPr="00481DA3">
        <w:tab/>
        <w:t xml:space="preserve">Work out the individual’s </w:t>
      </w:r>
      <w:r w:rsidRPr="00481DA3">
        <w:rPr>
          <w:b/>
          <w:i/>
        </w:rPr>
        <w:t>reduction for adjusted taxable income</w:t>
      </w:r>
      <w:r w:rsidRPr="00481DA3">
        <w:t xml:space="preserve"> using </w:t>
      </w:r>
      <w:r w:rsidR="00AA48B4" w:rsidRPr="00481DA3">
        <w:t>Division 3</w:t>
      </w:r>
      <w:r w:rsidRPr="00481DA3">
        <w:t xml:space="preserve"> (clauses</w:t>
      </w:r>
      <w:r w:rsidR="00BD75AB" w:rsidRPr="00481DA3">
        <w:t> </w:t>
      </w:r>
      <w:r w:rsidRPr="00481DA3">
        <w:t>32 and 33).</w:t>
      </w:r>
    </w:p>
    <w:p w14:paraId="4CC243A7" w14:textId="77777777" w:rsidR="00B048FF" w:rsidRPr="00481DA3" w:rsidRDefault="00B048FF" w:rsidP="00FF5C04">
      <w:pPr>
        <w:pStyle w:val="BoxStep"/>
      </w:pPr>
      <w:r w:rsidRPr="00481DA3">
        <w:t>Step 3.</w:t>
      </w:r>
      <w:r w:rsidRPr="00481DA3">
        <w:tab/>
        <w:t>The individual’s Part B rate is the maximum rate less the reduction for adjusted taxable income.</w:t>
      </w:r>
    </w:p>
    <w:p w14:paraId="53AA3363" w14:textId="77777777" w:rsidR="001F0EC4" w:rsidRPr="00481DA3" w:rsidRDefault="001F0EC4" w:rsidP="001F0EC4">
      <w:pPr>
        <w:pStyle w:val="notetext"/>
      </w:pPr>
      <w:r w:rsidRPr="00481DA3">
        <w:t>Note:</w:t>
      </w:r>
      <w:r w:rsidRPr="00481DA3">
        <w:tab/>
        <w:t>An individual who is a member of a couple works out his or her Part B rate under Subdivision B if the secondary earner of the couple returns to paid work after the birth of a child etc.</w:t>
      </w:r>
    </w:p>
    <w:p w14:paraId="43822F03" w14:textId="77777777" w:rsidR="00825153" w:rsidRPr="00481DA3" w:rsidRDefault="00825153" w:rsidP="00825153">
      <w:pPr>
        <w:pStyle w:val="subsection"/>
      </w:pPr>
      <w:r w:rsidRPr="00481DA3">
        <w:tab/>
        <w:t>(2A)</w:t>
      </w:r>
      <w:r w:rsidRPr="00481DA3">
        <w:tab/>
        <w:t xml:space="preserve">The Minister may, by legislative instrument, determine a method for working out the extent to which Part B rates under </w:t>
      </w:r>
      <w:r w:rsidR="00BD75AB" w:rsidRPr="00481DA3">
        <w:t>subclause (</w:t>
      </w:r>
      <w:r w:rsidRPr="00481DA3">
        <w:t xml:space="preserve">2) are attributable to the amounts referred to in step 1 of the method statement in </w:t>
      </w:r>
      <w:r w:rsidR="00BD75AB" w:rsidRPr="00481DA3">
        <w:t>subclause (</w:t>
      </w:r>
      <w:r w:rsidRPr="00481DA3">
        <w:t>2).</w:t>
      </w:r>
    </w:p>
    <w:p w14:paraId="74525BF4" w14:textId="74CDDD79" w:rsidR="009525FB" w:rsidRPr="00481DA3" w:rsidRDefault="009525FB" w:rsidP="009525FB">
      <w:pPr>
        <w:pStyle w:val="subsection"/>
      </w:pPr>
      <w:r w:rsidRPr="00481DA3">
        <w:tab/>
        <w:t>(3)</w:t>
      </w:r>
      <w:r w:rsidRPr="00481DA3">
        <w:tab/>
        <w:t xml:space="preserve">In applying this Part to an individual, disregard an FTB child who has turned 16 years of age unless the FTB child is a senior secondary school child. If disregarding the FTB child means that </w:t>
      </w:r>
      <w:r w:rsidRPr="00481DA3">
        <w:lastRenderedPageBreak/>
        <w:t xml:space="preserve">neither </w:t>
      </w:r>
      <w:r w:rsidR="00E209BF">
        <w:t>item 1</w:t>
      </w:r>
      <w:r w:rsidRPr="00481DA3">
        <w:t xml:space="preserve"> nor </w:t>
      </w:r>
      <w:r w:rsidR="00816BB0" w:rsidRPr="00481DA3">
        <w:t>item 2</w:t>
      </w:r>
      <w:r w:rsidRPr="00481DA3">
        <w:t xml:space="preserve"> in the table in clause</w:t>
      </w:r>
      <w:r w:rsidR="00BD75AB" w:rsidRPr="00481DA3">
        <w:t> </w:t>
      </w:r>
      <w:r w:rsidRPr="00481DA3">
        <w:t>30 applies to the individual, the individual’s Part B rate is nil.</w:t>
      </w:r>
    </w:p>
    <w:p w14:paraId="169EA5FD" w14:textId="77777777" w:rsidR="00267CE4" w:rsidRPr="00481DA3" w:rsidRDefault="00267CE4" w:rsidP="00267CE4">
      <w:pPr>
        <w:pStyle w:val="ActHead5"/>
      </w:pPr>
      <w:bookmarkStart w:id="318" w:name="_Toc163214838"/>
      <w:r w:rsidRPr="00E209BF">
        <w:rPr>
          <w:rStyle w:val="CharSectno"/>
        </w:rPr>
        <w:t>29AA</w:t>
      </w:r>
      <w:r w:rsidRPr="00481DA3">
        <w:t xml:space="preserve">  Energy supplement</w:t>
      </w:r>
      <w:bookmarkEnd w:id="318"/>
    </w:p>
    <w:p w14:paraId="5F52A89C" w14:textId="77777777" w:rsidR="00267CE4" w:rsidRPr="00481DA3" w:rsidRDefault="00267CE4" w:rsidP="00267CE4">
      <w:pPr>
        <w:pStyle w:val="subsection"/>
      </w:pPr>
      <w:r w:rsidRPr="00481DA3">
        <w:tab/>
        <w:t>(1)</w:t>
      </w:r>
      <w:r w:rsidRPr="00481DA3">
        <w:tab/>
      </w:r>
      <w:r w:rsidR="00A428E9" w:rsidRPr="00481DA3">
        <w:t>Paragraph 2</w:t>
      </w:r>
      <w:r w:rsidRPr="00481DA3">
        <w:t xml:space="preserve">9(1)(c) of this Schedule, or </w:t>
      </w:r>
      <w:r w:rsidR="00BD75AB" w:rsidRPr="00481DA3">
        <w:t>paragraph (</w:t>
      </w:r>
      <w:r w:rsidRPr="00481DA3">
        <w:t>c) of step 1 of the method statement in subclause</w:t>
      </w:r>
      <w:r w:rsidR="00BD75AB" w:rsidRPr="00481DA3">
        <w:t> </w:t>
      </w:r>
      <w:r w:rsidRPr="00481DA3">
        <w:t>29(2) of this Schedule, does not apply to an individual on or after the commencement of this clause unless:</w:t>
      </w:r>
    </w:p>
    <w:p w14:paraId="011B5060" w14:textId="77777777" w:rsidR="00267CE4" w:rsidRPr="00481DA3" w:rsidRDefault="00267CE4" w:rsidP="00267CE4">
      <w:pPr>
        <w:pStyle w:val="paragraph"/>
      </w:pPr>
      <w:r w:rsidRPr="00481DA3">
        <w:tab/>
        <w:t>(a)</w:t>
      </w:r>
      <w:r w:rsidRPr="00481DA3">
        <w:tab/>
        <w:t>the individual was entitled to be paid family tax benefit in respect of 19</w:t>
      </w:r>
      <w:r w:rsidR="00BD75AB" w:rsidRPr="00481DA3">
        <w:t> </w:t>
      </w:r>
      <w:r w:rsidRPr="00481DA3">
        <w:t>September 2016; and</w:t>
      </w:r>
    </w:p>
    <w:p w14:paraId="0FE73557" w14:textId="77777777" w:rsidR="00267CE4" w:rsidRPr="00481DA3" w:rsidRDefault="00267CE4" w:rsidP="00267CE4">
      <w:pPr>
        <w:pStyle w:val="paragraph"/>
      </w:pPr>
      <w:r w:rsidRPr="00481DA3">
        <w:tab/>
        <w:t>(b)</w:t>
      </w:r>
      <w:r w:rsidRPr="00481DA3">
        <w:tab/>
        <w:t>the individual’s Part A rate of family tax benefit in respect of 19</w:t>
      </w:r>
      <w:r w:rsidR="00BD75AB" w:rsidRPr="00481DA3">
        <w:t> </w:t>
      </w:r>
      <w:r w:rsidRPr="00481DA3">
        <w:t>September 2016 was not worked out under Part</w:t>
      </w:r>
      <w:r w:rsidR="00BD75AB" w:rsidRPr="00481DA3">
        <w:t> </w:t>
      </w:r>
      <w:r w:rsidRPr="00481DA3">
        <w:t>3A of this Schedule.</w:t>
      </w:r>
    </w:p>
    <w:p w14:paraId="33F60281" w14:textId="77777777" w:rsidR="00267CE4" w:rsidRPr="00481DA3" w:rsidRDefault="00267CE4" w:rsidP="00267CE4">
      <w:pPr>
        <w:pStyle w:val="subsection"/>
      </w:pPr>
      <w:r w:rsidRPr="00481DA3">
        <w:tab/>
        <w:t>(2)</w:t>
      </w:r>
      <w:r w:rsidRPr="00481DA3">
        <w:tab/>
        <w:t>However, if:</w:t>
      </w:r>
    </w:p>
    <w:p w14:paraId="7FCAE12B" w14:textId="77777777" w:rsidR="00267CE4" w:rsidRPr="00481DA3" w:rsidRDefault="00267CE4" w:rsidP="00267CE4">
      <w:pPr>
        <w:pStyle w:val="paragraph"/>
      </w:pPr>
      <w:r w:rsidRPr="00481DA3">
        <w:tab/>
        <w:t>(a)</w:t>
      </w:r>
      <w:r w:rsidRPr="00481DA3">
        <w:tab/>
        <w:t xml:space="preserve">the individual ceases to be entitled to be paid family tax benefit in respect of a day (the </w:t>
      </w:r>
      <w:r w:rsidRPr="00481DA3">
        <w:rPr>
          <w:b/>
          <w:i/>
        </w:rPr>
        <w:t>applicable day</w:t>
      </w:r>
      <w:r w:rsidRPr="00481DA3">
        <w:t>) on or after 20</w:t>
      </w:r>
      <w:r w:rsidR="00BD75AB" w:rsidRPr="00481DA3">
        <w:t> </w:t>
      </w:r>
      <w:r w:rsidRPr="00481DA3">
        <w:t>September 2016; or</w:t>
      </w:r>
    </w:p>
    <w:p w14:paraId="252D3010" w14:textId="77777777" w:rsidR="00267CE4" w:rsidRPr="00481DA3" w:rsidRDefault="00267CE4" w:rsidP="00267CE4">
      <w:pPr>
        <w:pStyle w:val="paragraph"/>
      </w:pPr>
      <w:r w:rsidRPr="00481DA3">
        <w:tab/>
        <w:t>(b)</w:t>
      </w:r>
      <w:r w:rsidRPr="00481DA3">
        <w:tab/>
        <w:t>the individual’s Part A rate of family tax benefit is worked out under Part</w:t>
      </w:r>
      <w:r w:rsidR="00BD75AB" w:rsidRPr="00481DA3">
        <w:t> </w:t>
      </w:r>
      <w:r w:rsidRPr="00481DA3">
        <w:t xml:space="preserve">3A of this Schedule in respect of a day (the </w:t>
      </w:r>
      <w:r w:rsidRPr="00481DA3">
        <w:rPr>
          <w:b/>
          <w:i/>
        </w:rPr>
        <w:t>applicable day</w:t>
      </w:r>
      <w:r w:rsidRPr="00481DA3">
        <w:t>) on or after 20</w:t>
      </w:r>
      <w:r w:rsidR="00BD75AB" w:rsidRPr="00481DA3">
        <w:t> </w:t>
      </w:r>
      <w:r w:rsidRPr="00481DA3">
        <w:t>September 2016;</w:t>
      </w:r>
    </w:p>
    <w:p w14:paraId="5199943A" w14:textId="77777777" w:rsidR="00267CE4" w:rsidRPr="00481DA3" w:rsidRDefault="00267CE4" w:rsidP="00267CE4">
      <w:pPr>
        <w:pStyle w:val="subsection2"/>
      </w:pPr>
      <w:r w:rsidRPr="00481DA3">
        <w:t>then paragraph</w:t>
      </w:r>
      <w:r w:rsidR="00BD75AB" w:rsidRPr="00481DA3">
        <w:t> </w:t>
      </w:r>
      <w:r w:rsidRPr="00481DA3">
        <w:t xml:space="preserve">29(1)(c) of this Schedule, or </w:t>
      </w:r>
      <w:r w:rsidR="00BD75AB" w:rsidRPr="00481DA3">
        <w:t>paragraph (</w:t>
      </w:r>
      <w:r w:rsidRPr="00481DA3">
        <w:t>c) of step 1 of the method statement in subclause</w:t>
      </w:r>
      <w:r w:rsidR="00BD75AB" w:rsidRPr="00481DA3">
        <w:t> </w:t>
      </w:r>
      <w:r w:rsidRPr="00481DA3">
        <w:t>29(2) of this Schedule, does not apply, and never again applies, to the individual from:</w:t>
      </w:r>
    </w:p>
    <w:p w14:paraId="0BD85AAD" w14:textId="77777777" w:rsidR="00267CE4" w:rsidRPr="00481DA3" w:rsidRDefault="00267CE4" w:rsidP="00267CE4">
      <w:pPr>
        <w:pStyle w:val="paragraph"/>
      </w:pPr>
      <w:r w:rsidRPr="00481DA3">
        <w:tab/>
        <w:t>(c)</w:t>
      </w:r>
      <w:r w:rsidRPr="00481DA3">
        <w:tab/>
        <w:t>if the applicable day is before the commencement of this clause—the start of the day this clause commences; or</w:t>
      </w:r>
    </w:p>
    <w:p w14:paraId="061B5E04" w14:textId="77777777" w:rsidR="00267CE4" w:rsidRPr="00481DA3" w:rsidRDefault="00267CE4" w:rsidP="00267CE4">
      <w:pPr>
        <w:pStyle w:val="paragraph"/>
      </w:pPr>
      <w:r w:rsidRPr="00481DA3">
        <w:tab/>
        <w:t>(d)</w:t>
      </w:r>
      <w:r w:rsidRPr="00481DA3">
        <w:tab/>
        <w:t>if the applicable day is on or after the commencement of this clause—the start of the applicable day.</w:t>
      </w:r>
    </w:p>
    <w:p w14:paraId="62F277A6" w14:textId="77777777" w:rsidR="00703A4A" w:rsidRPr="00481DA3" w:rsidRDefault="00703A4A" w:rsidP="00703A4A">
      <w:pPr>
        <w:pStyle w:val="ActHead4"/>
      </w:pPr>
      <w:bookmarkStart w:id="319" w:name="_Toc163214839"/>
      <w:r w:rsidRPr="00E209BF">
        <w:rPr>
          <w:rStyle w:val="CharSubdNo"/>
        </w:rPr>
        <w:lastRenderedPageBreak/>
        <w:t>Subdivision B</w:t>
      </w:r>
      <w:r w:rsidRPr="00481DA3">
        <w:t>—</w:t>
      </w:r>
      <w:r w:rsidRPr="00E209BF">
        <w:rPr>
          <w:rStyle w:val="CharSubdText"/>
        </w:rPr>
        <w:t>Method of calculating Part B rate for those who return to paid work after the birth of a child etc.</w:t>
      </w:r>
      <w:bookmarkEnd w:id="319"/>
    </w:p>
    <w:p w14:paraId="0AE4FDFD" w14:textId="77777777" w:rsidR="00703A4A" w:rsidRPr="00481DA3" w:rsidRDefault="00703A4A" w:rsidP="00703A4A">
      <w:pPr>
        <w:pStyle w:val="ActHead5"/>
      </w:pPr>
      <w:bookmarkStart w:id="320" w:name="_Toc163214840"/>
      <w:r w:rsidRPr="00E209BF">
        <w:rPr>
          <w:rStyle w:val="CharSectno"/>
        </w:rPr>
        <w:t>29A</w:t>
      </w:r>
      <w:r w:rsidRPr="00481DA3">
        <w:t xml:space="preserve">  Method of calculating Part B rate for those who return to paid work after the birth of a child etc.</w:t>
      </w:r>
      <w:bookmarkEnd w:id="320"/>
    </w:p>
    <w:p w14:paraId="0DF08EDB" w14:textId="77777777" w:rsidR="00703A4A" w:rsidRPr="00481DA3" w:rsidRDefault="00703A4A" w:rsidP="00703A4A">
      <w:pPr>
        <w:pStyle w:val="SubsectionHead"/>
      </w:pPr>
      <w:r w:rsidRPr="00481DA3">
        <w:t>Application of clause</w:t>
      </w:r>
    </w:p>
    <w:p w14:paraId="60A52705" w14:textId="77777777" w:rsidR="00703A4A" w:rsidRPr="00481DA3" w:rsidRDefault="00703A4A" w:rsidP="00703A4A">
      <w:pPr>
        <w:pStyle w:val="subsection"/>
      </w:pPr>
      <w:r w:rsidRPr="00481DA3">
        <w:tab/>
        <w:t>(1)</w:t>
      </w:r>
      <w:r w:rsidRPr="00481DA3">
        <w:tab/>
        <w:t xml:space="preserve">The Part B rate that an individual is eligible for in respect of a day in an income year is worked out under </w:t>
      </w:r>
      <w:r w:rsidR="00BD75AB" w:rsidRPr="00481DA3">
        <w:t>subclause (</w:t>
      </w:r>
      <w:r w:rsidRPr="00481DA3">
        <w:t>2) if:</w:t>
      </w:r>
    </w:p>
    <w:p w14:paraId="3AD6E540" w14:textId="77777777" w:rsidR="00703A4A" w:rsidRPr="00481DA3" w:rsidRDefault="00703A4A" w:rsidP="00703A4A">
      <w:pPr>
        <w:pStyle w:val="paragraph"/>
      </w:pPr>
      <w:r w:rsidRPr="00481DA3">
        <w:tab/>
        <w:t>(a)</w:t>
      </w:r>
      <w:r w:rsidRPr="00481DA3">
        <w:tab/>
        <w:t>the individual is a member of a couple on the day; and</w:t>
      </w:r>
    </w:p>
    <w:p w14:paraId="61259A72" w14:textId="77777777" w:rsidR="00703A4A" w:rsidRPr="00481DA3" w:rsidRDefault="00703A4A" w:rsidP="00703A4A">
      <w:pPr>
        <w:pStyle w:val="paragraph"/>
      </w:pPr>
      <w:r w:rsidRPr="00481DA3">
        <w:tab/>
        <w:t>(b)</w:t>
      </w:r>
      <w:r w:rsidRPr="00481DA3">
        <w:tab/>
        <w:t xml:space="preserve">the conditions in </w:t>
      </w:r>
      <w:r w:rsidR="00BD75AB" w:rsidRPr="00481DA3">
        <w:t>subclauses (</w:t>
      </w:r>
      <w:r w:rsidRPr="00481DA3">
        <w:t xml:space="preserve">3) to </w:t>
      </w:r>
      <w:r w:rsidR="00FF7CBA" w:rsidRPr="00481DA3">
        <w:t>(8)</w:t>
      </w:r>
      <w:r w:rsidRPr="00481DA3">
        <w:t xml:space="preserve"> of this clause are met; and</w:t>
      </w:r>
    </w:p>
    <w:p w14:paraId="7AA2EB37" w14:textId="77777777" w:rsidR="00703A4A" w:rsidRPr="00481DA3" w:rsidRDefault="00703A4A" w:rsidP="00703A4A">
      <w:pPr>
        <w:pStyle w:val="paragraph"/>
      </w:pPr>
      <w:r w:rsidRPr="00481DA3">
        <w:tab/>
        <w:t>(c)</w:t>
      </w:r>
      <w:r w:rsidRPr="00481DA3">
        <w:tab/>
        <w:t>the conditions in clause</w:t>
      </w:r>
      <w:r w:rsidR="00BD75AB" w:rsidRPr="00481DA3">
        <w:t> </w:t>
      </w:r>
      <w:r w:rsidRPr="00481DA3">
        <w:t>29C are met in respect of the day.</w:t>
      </w:r>
    </w:p>
    <w:p w14:paraId="57269B15" w14:textId="77777777" w:rsidR="00703A4A" w:rsidRPr="00481DA3" w:rsidRDefault="00703A4A" w:rsidP="00703A4A">
      <w:pPr>
        <w:pStyle w:val="SubsectionHead"/>
      </w:pPr>
      <w:r w:rsidRPr="00481DA3">
        <w:t>Method of calculating Part B rate</w:t>
      </w:r>
    </w:p>
    <w:p w14:paraId="7F186970" w14:textId="77777777" w:rsidR="00703A4A" w:rsidRPr="00481DA3" w:rsidRDefault="00703A4A" w:rsidP="00703A4A">
      <w:pPr>
        <w:pStyle w:val="subsection"/>
      </w:pPr>
      <w:r w:rsidRPr="00481DA3">
        <w:tab/>
        <w:t>(2)</w:t>
      </w:r>
      <w:r w:rsidRPr="00481DA3">
        <w:tab/>
      </w:r>
      <w:r w:rsidR="00267CE4" w:rsidRPr="00481DA3">
        <w:t>Subject to clause</w:t>
      </w:r>
      <w:r w:rsidR="00BD75AB" w:rsidRPr="00481DA3">
        <w:t> </w:t>
      </w:r>
      <w:r w:rsidR="00267CE4" w:rsidRPr="00481DA3">
        <w:t>29D, the Part B rate</w:t>
      </w:r>
      <w:r w:rsidRPr="00481DA3">
        <w:t xml:space="preserve"> that the individual is eligible for in respect of the day is the amount worked out by adding the following amounts:</w:t>
      </w:r>
    </w:p>
    <w:p w14:paraId="6691F4B5" w14:textId="77777777" w:rsidR="00703A4A" w:rsidRPr="00481DA3" w:rsidRDefault="00703A4A" w:rsidP="00703A4A">
      <w:pPr>
        <w:pStyle w:val="paragraph"/>
      </w:pPr>
      <w:r w:rsidRPr="00481DA3">
        <w:tab/>
        <w:t>(a)</w:t>
      </w:r>
      <w:r w:rsidRPr="00481DA3">
        <w:tab/>
        <w:t xml:space="preserve">the individual’s standard rate under </w:t>
      </w:r>
      <w:r w:rsidR="00AA48B4" w:rsidRPr="00481DA3">
        <w:t>Division 2</w:t>
      </w:r>
      <w:r w:rsidRPr="00481DA3">
        <w:t xml:space="preserve"> in respect of the day (clauses</w:t>
      </w:r>
      <w:r w:rsidR="00BD75AB" w:rsidRPr="00481DA3">
        <w:t> </w:t>
      </w:r>
      <w:r w:rsidRPr="00481DA3">
        <w:t>30 and 31);</w:t>
      </w:r>
    </w:p>
    <w:p w14:paraId="0865A9E3" w14:textId="77777777" w:rsidR="005532B0" w:rsidRPr="00481DA3" w:rsidRDefault="00703A4A" w:rsidP="005532B0">
      <w:pPr>
        <w:pStyle w:val="paragraph"/>
      </w:pPr>
      <w:r w:rsidRPr="00481DA3">
        <w:tab/>
        <w:t>(b)</w:t>
      </w:r>
      <w:r w:rsidRPr="00481DA3">
        <w:tab/>
        <w:t xml:space="preserve">the individual’s FTB Part B supplement under </w:t>
      </w:r>
      <w:r w:rsidR="00AA48B4" w:rsidRPr="00481DA3">
        <w:t>Division 2</w:t>
      </w:r>
      <w:r w:rsidRPr="00481DA3">
        <w:t>A in respect of the day (clause</w:t>
      </w:r>
      <w:r w:rsidR="00BD75AB" w:rsidRPr="00481DA3">
        <w:t> </w:t>
      </w:r>
      <w:r w:rsidRPr="00481DA3">
        <w:t>31A)</w:t>
      </w:r>
      <w:r w:rsidR="005532B0" w:rsidRPr="00481DA3">
        <w:t>;</w:t>
      </w:r>
    </w:p>
    <w:p w14:paraId="3F330CAE" w14:textId="77777777" w:rsidR="00703A4A" w:rsidRPr="00481DA3" w:rsidRDefault="005532B0" w:rsidP="00703A4A">
      <w:pPr>
        <w:pStyle w:val="paragraph"/>
      </w:pPr>
      <w:r w:rsidRPr="00481DA3">
        <w:tab/>
        <w:t>(c)</w:t>
      </w:r>
      <w:r w:rsidRPr="00481DA3">
        <w:tab/>
        <w:t xml:space="preserve">the individual’s </w:t>
      </w:r>
      <w:r w:rsidR="00436448" w:rsidRPr="00481DA3">
        <w:t>energy supplement</w:t>
      </w:r>
      <w:r w:rsidRPr="00481DA3">
        <w:t xml:space="preserve"> (Part B) under </w:t>
      </w:r>
      <w:r w:rsidR="00AA48B4" w:rsidRPr="00481DA3">
        <w:t>Division 2</w:t>
      </w:r>
      <w:r w:rsidRPr="00481DA3">
        <w:t>B in respect of the day (clause</w:t>
      </w:r>
      <w:r w:rsidR="00BD75AB" w:rsidRPr="00481DA3">
        <w:t> </w:t>
      </w:r>
      <w:r w:rsidRPr="00481DA3">
        <w:t>31B).</w:t>
      </w:r>
    </w:p>
    <w:p w14:paraId="247A574A" w14:textId="77777777" w:rsidR="00267CE4" w:rsidRPr="00481DA3" w:rsidRDefault="00267CE4" w:rsidP="000F1E49">
      <w:pPr>
        <w:pStyle w:val="notetext"/>
      </w:pPr>
      <w:r w:rsidRPr="00481DA3">
        <w:t>Note:</w:t>
      </w:r>
      <w:r w:rsidRPr="00481DA3">
        <w:tab/>
      </w:r>
      <w:r w:rsidR="00BD75AB" w:rsidRPr="00481DA3">
        <w:t>Paragraph (</w:t>
      </w:r>
      <w:r w:rsidRPr="00481DA3">
        <w:t>c) does not apply to certain individuals: see clause</w:t>
      </w:r>
      <w:r w:rsidR="00BD75AB" w:rsidRPr="00481DA3">
        <w:t> </w:t>
      </w:r>
      <w:r w:rsidRPr="00481DA3">
        <w:t>29D.</w:t>
      </w:r>
    </w:p>
    <w:p w14:paraId="047370D4" w14:textId="77777777" w:rsidR="00703A4A" w:rsidRPr="00481DA3" w:rsidRDefault="00703A4A" w:rsidP="00703A4A">
      <w:pPr>
        <w:pStyle w:val="SubsectionHead"/>
      </w:pPr>
      <w:r w:rsidRPr="00481DA3">
        <w:t>Conditions</w:t>
      </w:r>
    </w:p>
    <w:p w14:paraId="5BBC184E" w14:textId="77777777" w:rsidR="00703A4A" w:rsidRPr="00481DA3" w:rsidRDefault="00703A4A" w:rsidP="00703A4A">
      <w:pPr>
        <w:pStyle w:val="subsection"/>
      </w:pPr>
      <w:r w:rsidRPr="00481DA3">
        <w:tab/>
        <w:t>(3)</w:t>
      </w:r>
      <w:r w:rsidRPr="00481DA3">
        <w:tab/>
        <w:t xml:space="preserve">During a period during the income year in which the day occurs, the secondary earner of the couple (who might be the individual mentioned in </w:t>
      </w:r>
      <w:r w:rsidR="00BD75AB" w:rsidRPr="00481DA3">
        <w:t>subclause (</w:t>
      </w:r>
      <w:r w:rsidRPr="00481DA3">
        <w:t>1)):</w:t>
      </w:r>
    </w:p>
    <w:p w14:paraId="59FD5761" w14:textId="77777777" w:rsidR="00703A4A" w:rsidRPr="00481DA3" w:rsidRDefault="00703A4A" w:rsidP="00703A4A">
      <w:pPr>
        <w:pStyle w:val="paragraph"/>
      </w:pPr>
      <w:r w:rsidRPr="00481DA3">
        <w:tab/>
        <w:t>(a)</w:t>
      </w:r>
      <w:r w:rsidRPr="00481DA3">
        <w:tab/>
        <w:t>is not engaging in paid work; and</w:t>
      </w:r>
    </w:p>
    <w:p w14:paraId="670E056B" w14:textId="77777777" w:rsidR="00703A4A" w:rsidRPr="00481DA3" w:rsidRDefault="00703A4A" w:rsidP="00703A4A">
      <w:pPr>
        <w:pStyle w:val="paragraph"/>
      </w:pPr>
      <w:r w:rsidRPr="00481DA3">
        <w:tab/>
        <w:t>(b)</w:t>
      </w:r>
      <w:r w:rsidRPr="00481DA3">
        <w:tab/>
        <w:t>is not receiving passive employment income in respect of that period.</w:t>
      </w:r>
    </w:p>
    <w:p w14:paraId="1FF2CA44" w14:textId="77777777" w:rsidR="00703A4A" w:rsidRPr="00481DA3" w:rsidRDefault="00703A4A" w:rsidP="00703A4A">
      <w:pPr>
        <w:pStyle w:val="subsection"/>
      </w:pPr>
      <w:r w:rsidRPr="00481DA3">
        <w:lastRenderedPageBreak/>
        <w:tab/>
        <w:t>(4)</w:t>
      </w:r>
      <w:r w:rsidRPr="00481DA3">
        <w:tab/>
        <w:t>Later during that income year, the secondary earner returns to paid work for the first time since a child became an FTB child of the secondary earner.</w:t>
      </w:r>
    </w:p>
    <w:p w14:paraId="404657DD" w14:textId="77777777" w:rsidR="00FF7CBA" w:rsidRPr="00481DA3" w:rsidRDefault="00FF7CBA" w:rsidP="00FF7CBA">
      <w:pPr>
        <w:pStyle w:val="subsection"/>
      </w:pPr>
      <w:r w:rsidRPr="00481DA3">
        <w:tab/>
        <w:t>(4A)</w:t>
      </w:r>
      <w:r w:rsidRPr="00481DA3">
        <w:tab/>
        <w:t>If, in different income years, more than one secondary earner returns to paid work for the first time in respect of the same child, the Part B rate of the individual is not calculated under this clause in respect of a return to paid work that is not the earliest return to paid work.</w:t>
      </w:r>
    </w:p>
    <w:p w14:paraId="65A585DC" w14:textId="77777777" w:rsidR="00FF7CBA" w:rsidRPr="00481DA3" w:rsidRDefault="00FF7CBA" w:rsidP="00FF7CBA">
      <w:pPr>
        <w:pStyle w:val="subsection"/>
      </w:pPr>
      <w:r w:rsidRPr="00481DA3">
        <w:tab/>
        <w:t>(4B)</w:t>
      </w:r>
      <w:r w:rsidRPr="00481DA3">
        <w:tab/>
        <w:t>If, in the same income year, more than one secondary earner returns to paid work for the first time in respect of the same child, the Part B rate of the individual is not calculated under this clause in respect of a secondary earner for whom the period mentioned under paragraph</w:t>
      </w:r>
      <w:r w:rsidR="00BD75AB" w:rsidRPr="00481DA3">
        <w:t> </w:t>
      </w:r>
      <w:r w:rsidRPr="00481DA3">
        <w:t>29C(1)(a) does not begin first.</w:t>
      </w:r>
    </w:p>
    <w:p w14:paraId="1A0D3B31" w14:textId="77777777" w:rsidR="00703A4A" w:rsidRPr="00481DA3" w:rsidRDefault="00703A4A" w:rsidP="00703A4A">
      <w:pPr>
        <w:pStyle w:val="subsection"/>
      </w:pPr>
      <w:r w:rsidRPr="00481DA3">
        <w:tab/>
        <w:t>(5)</w:t>
      </w:r>
      <w:r w:rsidRPr="00481DA3">
        <w:tab/>
        <w:t>The conditions in clause</w:t>
      </w:r>
      <w:r w:rsidR="00BD75AB" w:rsidRPr="00481DA3">
        <w:t> </w:t>
      </w:r>
      <w:r w:rsidRPr="00481DA3">
        <w:t>29B are met in respect of that child.</w:t>
      </w:r>
    </w:p>
    <w:p w14:paraId="08A47A5B" w14:textId="6DAD7B93" w:rsidR="00703A4A" w:rsidRPr="00481DA3" w:rsidRDefault="00703A4A" w:rsidP="00703A4A">
      <w:pPr>
        <w:pStyle w:val="subsection"/>
      </w:pPr>
      <w:r w:rsidRPr="00481DA3">
        <w:tab/>
        <w:t>(6)</w:t>
      </w:r>
      <w:r w:rsidRPr="00481DA3">
        <w:tab/>
        <w:t xml:space="preserve">The individual mentioned in </w:t>
      </w:r>
      <w:r w:rsidR="00BD75AB" w:rsidRPr="00481DA3">
        <w:t>subclause (</w:t>
      </w:r>
      <w:r w:rsidRPr="00481DA3">
        <w:t>1) has satisfied the FTB reconciliation conditions under section</w:t>
      </w:r>
      <w:r w:rsidR="00BD75AB" w:rsidRPr="00481DA3">
        <w:t> </w:t>
      </w:r>
      <w:r w:rsidRPr="00481DA3">
        <w:t>32B of the Family Assistance Administration Act for all of the same</w:t>
      </w:r>
      <w:r w:rsidR="00E209BF">
        <w:noBreakHyphen/>
      </w:r>
      <w:r w:rsidRPr="00481DA3">
        <w:t>rate benefit periods in that income year.</w:t>
      </w:r>
    </w:p>
    <w:p w14:paraId="28F6A756" w14:textId="77777777" w:rsidR="00703A4A" w:rsidRPr="00481DA3" w:rsidRDefault="00703A4A" w:rsidP="00703A4A">
      <w:pPr>
        <w:pStyle w:val="subsection"/>
      </w:pPr>
      <w:r w:rsidRPr="00481DA3">
        <w:tab/>
        <w:t>(7)</w:t>
      </w:r>
      <w:r w:rsidRPr="00481DA3">
        <w:tab/>
      </w:r>
      <w:r w:rsidR="00516A8A" w:rsidRPr="00481DA3">
        <w:t xml:space="preserve">If </w:t>
      </w:r>
      <w:r w:rsidR="00BD75AB" w:rsidRPr="00481DA3">
        <w:t>subclause (</w:t>
      </w:r>
      <w:r w:rsidR="00516A8A" w:rsidRPr="00481DA3">
        <w:t>8) does not apply—either</w:t>
      </w:r>
      <w:r w:rsidRPr="00481DA3">
        <w:t xml:space="preserve"> or both of the following apply:</w:t>
      </w:r>
    </w:p>
    <w:p w14:paraId="197E6383" w14:textId="77777777" w:rsidR="00703A4A" w:rsidRPr="00481DA3" w:rsidRDefault="00703A4A" w:rsidP="00703A4A">
      <w:pPr>
        <w:pStyle w:val="paragraph"/>
      </w:pPr>
      <w:r w:rsidRPr="00481DA3">
        <w:tab/>
        <w:t>(a)</w:t>
      </w:r>
      <w:r w:rsidRPr="00481DA3">
        <w:tab/>
        <w:t>the individual notifies the Secretary of the secondary earner’s return to paid work before the end of the income year following the income year in which the secondary earner returns to paid work;</w:t>
      </w:r>
    </w:p>
    <w:p w14:paraId="20BC6731" w14:textId="77777777" w:rsidR="00703A4A" w:rsidRPr="00481DA3" w:rsidRDefault="00703A4A" w:rsidP="00703A4A">
      <w:pPr>
        <w:pStyle w:val="paragraph"/>
      </w:pPr>
      <w:r w:rsidRPr="00481DA3">
        <w:tab/>
        <w:t>(b)</w:t>
      </w:r>
      <w:r w:rsidRPr="00481DA3">
        <w:tab/>
        <w:t>the Secretary becomes aware of the secondary earner’s return to paid work before the end of the income year following the income year in which the secondary earner returns to paid work.</w:t>
      </w:r>
    </w:p>
    <w:p w14:paraId="76CF8B07" w14:textId="77777777" w:rsidR="0016446F" w:rsidRPr="00481DA3" w:rsidRDefault="0016446F" w:rsidP="0016446F">
      <w:pPr>
        <w:pStyle w:val="subsection"/>
      </w:pPr>
      <w:r w:rsidRPr="00481DA3">
        <w:tab/>
        <w:t>(8)</w:t>
      </w:r>
      <w:r w:rsidRPr="00481DA3">
        <w:tab/>
        <w:t xml:space="preserve">If, during the second income year following a particular income year, a claim is made under the Family Assistance Administration Act for payment of family tax benefit for a past period that occurs in the particular income year, the Secretary is notified in the claim </w:t>
      </w:r>
      <w:r w:rsidRPr="00481DA3">
        <w:lastRenderedPageBreak/>
        <w:t>that the secondary earner returned to paid work during the particular income year.</w:t>
      </w:r>
    </w:p>
    <w:p w14:paraId="13158FA5" w14:textId="77777777" w:rsidR="00703A4A" w:rsidRPr="00481DA3" w:rsidRDefault="00703A4A" w:rsidP="00703A4A">
      <w:pPr>
        <w:pStyle w:val="ActHead5"/>
      </w:pPr>
      <w:bookmarkStart w:id="321" w:name="_Toc163214841"/>
      <w:r w:rsidRPr="00E209BF">
        <w:rPr>
          <w:rStyle w:val="CharSectno"/>
        </w:rPr>
        <w:t>29B</w:t>
      </w:r>
      <w:r w:rsidRPr="00481DA3">
        <w:t xml:space="preserve">  Conditions to be met in respect of an FTB child</w:t>
      </w:r>
      <w:bookmarkEnd w:id="321"/>
    </w:p>
    <w:p w14:paraId="3D346969" w14:textId="77777777" w:rsidR="00703A4A" w:rsidRPr="00481DA3" w:rsidRDefault="00703A4A" w:rsidP="00703A4A">
      <w:pPr>
        <w:pStyle w:val="subsection"/>
      </w:pPr>
      <w:r w:rsidRPr="00481DA3">
        <w:tab/>
        <w:t>(1)</w:t>
      </w:r>
      <w:r w:rsidRPr="00481DA3">
        <w:tab/>
        <w:t>For the purpose of subclause</w:t>
      </w:r>
      <w:r w:rsidR="00BD75AB" w:rsidRPr="00481DA3">
        <w:t> </w:t>
      </w:r>
      <w:r w:rsidRPr="00481DA3">
        <w:t xml:space="preserve">29A(5), the conditions in this clause are met in respect of a child if the conditions in </w:t>
      </w:r>
      <w:r w:rsidR="00BD75AB" w:rsidRPr="00481DA3">
        <w:t>subclauses (</w:t>
      </w:r>
      <w:r w:rsidRPr="00481DA3">
        <w:t>2) and (3) of this clause are met in respect of the child on any single day that meets the conditions in clause</w:t>
      </w:r>
      <w:r w:rsidR="00BD75AB" w:rsidRPr="00481DA3">
        <w:t> </w:t>
      </w:r>
      <w:r w:rsidRPr="00481DA3">
        <w:t>29C.</w:t>
      </w:r>
    </w:p>
    <w:p w14:paraId="1EBCAB07" w14:textId="77777777" w:rsidR="00703A4A" w:rsidRPr="00481DA3" w:rsidRDefault="00703A4A" w:rsidP="00703A4A">
      <w:pPr>
        <w:pStyle w:val="SubsectionHead"/>
      </w:pPr>
      <w:r w:rsidRPr="00481DA3">
        <w:t>Conditions in respect of FTB child</w:t>
      </w:r>
    </w:p>
    <w:p w14:paraId="46F9E2C4" w14:textId="77777777" w:rsidR="00703A4A" w:rsidRPr="00481DA3" w:rsidRDefault="00703A4A" w:rsidP="00703A4A">
      <w:pPr>
        <w:pStyle w:val="subsection"/>
      </w:pPr>
      <w:r w:rsidRPr="00481DA3">
        <w:tab/>
        <w:t>(2)</w:t>
      </w:r>
      <w:r w:rsidRPr="00481DA3">
        <w:tab/>
        <w:t>Of all the FTB children of the secondary earner, either:</w:t>
      </w:r>
    </w:p>
    <w:p w14:paraId="7B7D4E05" w14:textId="77777777" w:rsidR="00703A4A" w:rsidRPr="00481DA3" w:rsidRDefault="00703A4A" w:rsidP="00703A4A">
      <w:pPr>
        <w:pStyle w:val="paragraph"/>
      </w:pPr>
      <w:r w:rsidRPr="00481DA3">
        <w:tab/>
        <w:t>(a)</w:t>
      </w:r>
      <w:r w:rsidRPr="00481DA3">
        <w:tab/>
        <w:t>the child most recently became an FTB child of the secondary earner; or</w:t>
      </w:r>
    </w:p>
    <w:p w14:paraId="11270756" w14:textId="77777777" w:rsidR="00703A4A" w:rsidRPr="00481DA3" w:rsidRDefault="00703A4A" w:rsidP="00703A4A">
      <w:pPr>
        <w:pStyle w:val="paragraph"/>
      </w:pPr>
      <w:r w:rsidRPr="00481DA3">
        <w:tab/>
        <w:t>(b)</w:t>
      </w:r>
      <w:r w:rsidRPr="00481DA3">
        <w:tab/>
        <w:t>if all of the children became FTB children of the secondary earner at the same time—the child is the youngest FTB child of the secondary earner.</w:t>
      </w:r>
    </w:p>
    <w:p w14:paraId="215128EA" w14:textId="77777777" w:rsidR="00703A4A" w:rsidRPr="00481DA3" w:rsidRDefault="00703A4A" w:rsidP="00703A4A">
      <w:pPr>
        <w:pStyle w:val="SubsectionHead"/>
      </w:pPr>
      <w:r w:rsidRPr="00481DA3">
        <w:t>Generally, only one individual calculates Part B rate under clause</w:t>
      </w:r>
      <w:r w:rsidR="00BD75AB" w:rsidRPr="00481DA3">
        <w:t> </w:t>
      </w:r>
      <w:r w:rsidRPr="00481DA3">
        <w:t>29A</w:t>
      </w:r>
    </w:p>
    <w:p w14:paraId="419B551A" w14:textId="77777777" w:rsidR="00703A4A" w:rsidRPr="00481DA3" w:rsidRDefault="00703A4A" w:rsidP="00703A4A">
      <w:pPr>
        <w:pStyle w:val="subsection"/>
      </w:pPr>
      <w:r w:rsidRPr="00481DA3">
        <w:tab/>
        <w:t>(3)</w:t>
      </w:r>
      <w:r w:rsidRPr="00481DA3">
        <w:tab/>
        <w:t>No other individual’s Part B rate has been calculated under clause</w:t>
      </w:r>
      <w:r w:rsidR="00BD75AB" w:rsidRPr="00481DA3">
        <w:t> </w:t>
      </w:r>
      <w:r w:rsidRPr="00481DA3">
        <w:t>29A as a result of the conditions in this clause being met in respect of the child.</w:t>
      </w:r>
    </w:p>
    <w:p w14:paraId="7F1C93D8" w14:textId="77777777" w:rsidR="00703A4A" w:rsidRPr="00481DA3" w:rsidRDefault="00703A4A" w:rsidP="00703A4A">
      <w:pPr>
        <w:pStyle w:val="SubsectionHead"/>
      </w:pPr>
      <w:r w:rsidRPr="00481DA3">
        <w:t>Exception—section</w:t>
      </w:r>
      <w:r w:rsidR="00BD75AB" w:rsidRPr="00481DA3">
        <w:t> </w:t>
      </w:r>
      <w:r w:rsidRPr="00481DA3">
        <w:t>59 determination (shared care)</w:t>
      </w:r>
    </w:p>
    <w:p w14:paraId="0660B7AA" w14:textId="77777777" w:rsidR="00703A4A" w:rsidRPr="00481DA3" w:rsidRDefault="00703A4A" w:rsidP="00703A4A">
      <w:pPr>
        <w:pStyle w:val="subsection"/>
      </w:pPr>
      <w:r w:rsidRPr="00481DA3">
        <w:tab/>
        <w:t>(4)</w:t>
      </w:r>
      <w:r w:rsidRPr="00481DA3">
        <w:tab/>
        <w:t xml:space="preserve">If another individual’s Part B rate has been calculated as mentioned in </w:t>
      </w:r>
      <w:r w:rsidR="00BD75AB" w:rsidRPr="00481DA3">
        <w:t>subclause (</w:t>
      </w:r>
      <w:r w:rsidRPr="00481DA3">
        <w:t>3), the condition in that subclause is taken to be met in respect of the child if:</w:t>
      </w:r>
    </w:p>
    <w:p w14:paraId="4772A157" w14:textId="77777777" w:rsidR="00D92B62" w:rsidRPr="00481DA3" w:rsidRDefault="00D92B62" w:rsidP="00D92B62">
      <w:pPr>
        <w:pStyle w:val="paragraph"/>
      </w:pPr>
      <w:r w:rsidRPr="00481DA3">
        <w:tab/>
        <w:t>(a)</w:t>
      </w:r>
      <w:r w:rsidRPr="00481DA3">
        <w:tab/>
        <w:t>on the day on which the other individual or his or her partner returns to paid work, the other individual has a shared care percentage for the child; and</w:t>
      </w:r>
    </w:p>
    <w:p w14:paraId="13A4635F" w14:textId="77777777" w:rsidR="00703A4A" w:rsidRPr="00481DA3" w:rsidRDefault="00703A4A" w:rsidP="00703A4A">
      <w:pPr>
        <w:pStyle w:val="paragraph"/>
      </w:pPr>
      <w:r w:rsidRPr="00481DA3">
        <w:tab/>
        <w:t>(b)</w:t>
      </w:r>
      <w:r w:rsidRPr="00481DA3">
        <w:tab/>
        <w:t>the secondary earner is not a member of the same couple as the other individual on either:</w:t>
      </w:r>
    </w:p>
    <w:p w14:paraId="2484E20B" w14:textId="77777777" w:rsidR="00703A4A" w:rsidRPr="00481DA3" w:rsidRDefault="00703A4A" w:rsidP="00703A4A">
      <w:pPr>
        <w:pStyle w:val="paragraphsub"/>
      </w:pPr>
      <w:r w:rsidRPr="00481DA3">
        <w:tab/>
        <w:t>(i)</w:t>
      </w:r>
      <w:r w:rsidRPr="00481DA3">
        <w:tab/>
        <w:t xml:space="preserve">the day mentioned in </w:t>
      </w:r>
      <w:r w:rsidR="00BD75AB" w:rsidRPr="00481DA3">
        <w:t>paragraph (</w:t>
      </w:r>
      <w:r w:rsidRPr="00481DA3">
        <w:t>a); or</w:t>
      </w:r>
    </w:p>
    <w:p w14:paraId="18E0921F" w14:textId="77777777" w:rsidR="00703A4A" w:rsidRPr="00481DA3" w:rsidRDefault="00703A4A" w:rsidP="00703A4A">
      <w:pPr>
        <w:pStyle w:val="paragraphsub"/>
      </w:pPr>
      <w:r w:rsidRPr="00481DA3">
        <w:lastRenderedPageBreak/>
        <w:tab/>
        <w:t>(ii)</w:t>
      </w:r>
      <w:r w:rsidRPr="00481DA3">
        <w:tab/>
        <w:t>the day on which the secondary earner returns to paid work.</w:t>
      </w:r>
    </w:p>
    <w:p w14:paraId="7A5265BB" w14:textId="77777777" w:rsidR="00703A4A" w:rsidRPr="00481DA3" w:rsidRDefault="00703A4A" w:rsidP="00703A4A">
      <w:pPr>
        <w:pStyle w:val="SubsectionHead"/>
      </w:pPr>
      <w:r w:rsidRPr="00481DA3">
        <w:t>Exception—section</w:t>
      </w:r>
      <w:r w:rsidR="00BD75AB" w:rsidRPr="00481DA3">
        <w:t> </w:t>
      </w:r>
      <w:r w:rsidRPr="00481DA3">
        <w:t>28 and 29 determinations (members of a couple in a blended family or members of a separated couple) etc.</w:t>
      </w:r>
    </w:p>
    <w:p w14:paraId="4615B929" w14:textId="77777777" w:rsidR="00703A4A" w:rsidRPr="00481DA3" w:rsidRDefault="00703A4A" w:rsidP="00703A4A">
      <w:pPr>
        <w:pStyle w:val="subsection"/>
      </w:pPr>
      <w:r w:rsidRPr="00481DA3">
        <w:tab/>
        <w:t>(5)</w:t>
      </w:r>
      <w:r w:rsidRPr="00481DA3">
        <w:tab/>
        <w:t xml:space="preserve">If another individual’s Part B rate has been calculated as mentioned in </w:t>
      </w:r>
      <w:r w:rsidR="00BD75AB" w:rsidRPr="00481DA3">
        <w:t>subclause (</w:t>
      </w:r>
      <w:r w:rsidRPr="00481DA3">
        <w:t>3), the condition in that subclause is taken to be met in respect of the child if:</w:t>
      </w:r>
    </w:p>
    <w:p w14:paraId="4A6D280B" w14:textId="77777777" w:rsidR="00703A4A" w:rsidRPr="00481DA3" w:rsidRDefault="00703A4A" w:rsidP="00703A4A">
      <w:pPr>
        <w:pStyle w:val="paragraph"/>
      </w:pPr>
      <w:r w:rsidRPr="00481DA3">
        <w:tab/>
        <w:t>(a)</w:t>
      </w:r>
      <w:r w:rsidRPr="00481DA3">
        <w:tab/>
        <w:t>at some time during the income year, the other individual is the partner of:</w:t>
      </w:r>
    </w:p>
    <w:p w14:paraId="58A61924" w14:textId="77777777" w:rsidR="00703A4A" w:rsidRPr="00481DA3" w:rsidRDefault="00703A4A" w:rsidP="00703A4A">
      <w:pPr>
        <w:pStyle w:val="paragraphsub"/>
      </w:pPr>
      <w:r w:rsidRPr="00481DA3">
        <w:tab/>
        <w:t>(i)</w:t>
      </w:r>
      <w:r w:rsidRPr="00481DA3">
        <w:tab/>
        <w:t>the secondary earner; or</w:t>
      </w:r>
    </w:p>
    <w:p w14:paraId="771F7089" w14:textId="77777777" w:rsidR="00703A4A" w:rsidRPr="00481DA3" w:rsidRDefault="00703A4A" w:rsidP="00703A4A">
      <w:pPr>
        <w:pStyle w:val="paragraphsub"/>
      </w:pPr>
      <w:r w:rsidRPr="00481DA3">
        <w:tab/>
        <w:t>(ii)</w:t>
      </w:r>
      <w:r w:rsidRPr="00481DA3">
        <w:tab/>
        <w:t>the individual mentioned in subclause</w:t>
      </w:r>
      <w:r w:rsidR="00BD75AB" w:rsidRPr="00481DA3">
        <w:t> </w:t>
      </w:r>
      <w:r w:rsidRPr="00481DA3">
        <w:t>29A(1) (if he or she is not the secondary earner); and</w:t>
      </w:r>
    </w:p>
    <w:p w14:paraId="0C2D3EA5" w14:textId="77777777" w:rsidR="00703A4A" w:rsidRPr="00481DA3" w:rsidRDefault="00703A4A" w:rsidP="00703A4A">
      <w:pPr>
        <w:pStyle w:val="paragraph"/>
      </w:pPr>
      <w:r w:rsidRPr="00481DA3">
        <w:tab/>
        <w:t>(b)</w:t>
      </w:r>
      <w:r w:rsidRPr="00481DA3">
        <w:tab/>
        <w:t>the other individual’s Part B rate has been calculated under clause</w:t>
      </w:r>
      <w:r w:rsidR="00BD75AB" w:rsidRPr="00481DA3">
        <w:t> </w:t>
      </w:r>
      <w:r w:rsidRPr="00481DA3">
        <w:t>29A in respect of the same return to paid work, and the same FTB child, of the secondary earner.</w:t>
      </w:r>
    </w:p>
    <w:p w14:paraId="3EC8F19F" w14:textId="77777777" w:rsidR="00703A4A" w:rsidRPr="00481DA3" w:rsidRDefault="00703A4A" w:rsidP="00703A4A">
      <w:pPr>
        <w:pStyle w:val="ActHead5"/>
      </w:pPr>
      <w:bookmarkStart w:id="322" w:name="_Toc163214842"/>
      <w:r w:rsidRPr="00E209BF">
        <w:rPr>
          <w:rStyle w:val="CharSectno"/>
        </w:rPr>
        <w:t>29C</w:t>
      </w:r>
      <w:r w:rsidRPr="00481DA3">
        <w:t xml:space="preserve">  Conditions to be met in respect of a day</w:t>
      </w:r>
      <w:bookmarkEnd w:id="322"/>
    </w:p>
    <w:p w14:paraId="3DEA24A6" w14:textId="77777777" w:rsidR="00703A4A" w:rsidRPr="00481DA3" w:rsidRDefault="00703A4A" w:rsidP="00703A4A">
      <w:pPr>
        <w:pStyle w:val="subsection"/>
      </w:pPr>
      <w:r w:rsidRPr="00481DA3">
        <w:tab/>
        <w:t>(1)</w:t>
      </w:r>
      <w:r w:rsidRPr="00481DA3">
        <w:tab/>
        <w:t>For the purposes of paragraph</w:t>
      </w:r>
      <w:r w:rsidR="00BD75AB" w:rsidRPr="00481DA3">
        <w:t> </w:t>
      </w:r>
      <w:r w:rsidRPr="00481DA3">
        <w:t>29A(1)(c) and clause</w:t>
      </w:r>
      <w:r w:rsidR="00BD75AB" w:rsidRPr="00481DA3">
        <w:t> </w:t>
      </w:r>
      <w:r w:rsidRPr="00481DA3">
        <w:t>29B, the conditions in this clause are met in respect of a day in an income year if:</w:t>
      </w:r>
    </w:p>
    <w:p w14:paraId="5A8CBD82" w14:textId="77777777" w:rsidR="00703A4A" w:rsidRPr="00481DA3" w:rsidRDefault="00703A4A" w:rsidP="00703A4A">
      <w:pPr>
        <w:pStyle w:val="paragraph"/>
      </w:pPr>
      <w:r w:rsidRPr="00481DA3">
        <w:tab/>
        <w:t>(a)</w:t>
      </w:r>
      <w:r w:rsidRPr="00481DA3">
        <w:tab/>
        <w:t>the day falls in the period that starts on the latest of the following days:</w:t>
      </w:r>
    </w:p>
    <w:p w14:paraId="644F0FD2" w14:textId="67ACAE40" w:rsidR="00703A4A" w:rsidRPr="00481DA3" w:rsidRDefault="00703A4A" w:rsidP="00703A4A">
      <w:pPr>
        <w:pStyle w:val="paragraphsub"/>
      </w:pPr>
      <w:r w:rsidRPr="00481DA3">
        <w:tab/>
        <w:t>(i)</w:t>
      </w:r>
      <w:r w:rsidRPr="00481DA3">
        <w:tab/>
      </w:r>
      <w:r w:rsidR="00816BB0" w:rsidRPr="00481DA3">
        <w:t>1 July</w:t>
      </w:r>
      <w:r w:rsidRPr="00481DA3">
        <w:t xml:space="preserve"> of the income year;</w:t>
      </w:r>
    </w:p>
    <w:p w14:paraId="481EE532" w14:textId="77777777" w:rsidR="00703A4A" w:rsidRPr="00481DA3" w:rsidRDefault="00703A4A" w:rsidP="00703A4A">
      <w:pPr>
        <w:pStyle w:val="paragraphsub"/>
      </w:pPr>
      <w:r w:rsidRPr="00481DA3">
        <w:tab/>
        <w:t>(ii)</w:t>
      </w:r>
      <w:r w:rsidRPr="00481DA3">
        <w:tab/>
        <w:t>the day after the secondary earner stops paid work;</w:t>
      </w:r>
    </w:p>
    <w:p w14:paraId="644B9D4F" w14:textId="77777777" w:rsidR="00703A4A" w:rsidRPr="00481DA3" w:rsidRDefault="00703A4A" w:rsidP="00703A4A">
      <w:pPr>
        <w:pStyle w:val="paragraphsub"/>
      </w:pPr>
      <w:r w:rsidRPr="00481DA3">
        <w:tab/>
        <w:t>(iii)</w:t>
      </w:r>
      <w:r w:rsidRPr="00481DA3">
        <w:tab/>
        <w:t>the day after the secondary earner stops receiving passive employment income in respect of a period;</w:t>
      </w:r>
    </w:p>
    <w:p w14:paraId="43DEB9FD" w14:textId="77777777" w:rsidR="00703A4A" w:rsidRPr="00481DA3" w:rsidRDefault="00703A4A" w:rsidP="00703A4A">
      <w:pPr>
        <w:pStyle w:val="paragraph"/>
      </w:pPr>
      <w:r w:rsidRPr="00481DA3">
        <w:tab/>
      </w:r>
      <w:r w:rsidRPr="00481DA3">
        <w:tab/>
        <w:t>and ends immediately before the day on which the secondary earner returns to paid work; and</w:t>
      </w:r>
    </w:p>
    <w:p w14:paraId="5291F407" w14:textId="77777777" w:rsidR="00703A4A" w:rsidRPr="00481DA3" w:rsidRDefault="00703A4A" w:rsidP="00703A4A">
      <w:pPr>
        <w:pStyle w:val="paragraph"/>
      </w:pPr>
      <w:r w:rsidRPr="00481DA3">
        <w:tab/>
        <w:t>(b)</w:t>
      </w:r>
      <w:r w:rsidRPr="00481DA3">
        <w:tab/>
        <w:t>the secondary earner is not receiving passive employment income in respect of the day.</w:t>
      </w:r>
    </w:p>
    <w:p w14:paraId="444B9792" w14:textId="77777777" w:rsidR="00703A4A" w:rsidRPr="00481DA3" w:rsidRDefault="00703A4A" w:rsidP="00703A4A">
      <w:pPr>
        <w:pStyle w:val="subsection"/>
      </w:pPr>
      <w:r w:rsidRPr="00481DA3">
        <w:tab/>
        <w:t>(2)</w:t>
      </w:r>
      <w:r w:rsidRPr="00481DA3">
        <w:tab/>
        <w:t xml:space="preserve">For the purpose of </w:t>
      </w:r>
      <w:r w:rsidR="00BD75AB" w:rsidRPr="00481DA3">
        <w:t>subclause (</w:t>
      </w:r>
      <w:r w:rsidRPr="00481DA3">
        <w:t>1), the day on which an individual returns to paid work is:</w:t>
      </w:r>
    </w:p>
    <w:p w14:paraId="23028C84" w14:textId="77777777" w:rsidR="00703A4A" w:rsidRPr="00481DA3" w:rsidRDefault="00703A4A" w:rsidP="00703A4A">
      <w:pPr>
        <w:pStyle w:val="paragraph"/>
      </w:pPr>
      <w:r w:rsidRPr="00481DA3">
        <w:lastRenderedPageBreak/>
        <w:tab/>
        <w:t>(a)</w:t>
      </w:r>
      <w:r w:rsidRPr="00481DA3">
        <w:tab/>
        <w:t>if the individual returns to paid work because of subsection</w:t>
      </w:r>
      <w:r w:rsidR="00BD75AB" w:rsidRPr="00481DA3">
        <w:t> </w:t>
      </w:r>
      <w:r w:rsidRPr="00481DA3">
        <w:t>3B(2)—the first day of the 4 week period mentioned in that subsection on which the individual is engaging in paid work; and</w:t>
      </w:r>
    </w:p>
    <w:p w14:paraId="33D55A94" w14:textId="77777777" w:rsidR="00703A4A" w:rsidRPr="00481DA3" w:rsidRDefault="00703A4A" w:rsidP="00703A4A">
      <w:pPr>
        <w:pStyle w:val="paragraph"/>
      </w:pPr>
      <w:r w:rsidRPr="00481DA3">
        <w:tab/>
        <w:t>(b)</w:t>
      </w:r>
      <w:r w:rsidRPr="00481DA3">
        <w:tab/>
        <w:t>if the individual returns to paid work because of subsection</w:t>
      </w:r>
      <w:r w:rsidR="00BD75AB" w:rsidRPr="00481DA3">
        <w:t> </w:t>
      </w:r>
      <w:r w:rsidRPr="00481DA3">
        <w:t>3B(3)—the first day on which the individual is engaging in paid work.</w:t>
      </w:r>
    </w:p>
    <w:p w14:paraId="1B00A334" w14:textId="77777777" w:rsidR="00267CE4" w:rsidRPr="00481DA3" w:rsidRDefault="00703A4A" w:rsidP="00703A4A">
      <w:pPr>
        <w:pStyle w:val="subsection"/>
      </w:pPr>
      <w:r w:rsidRPr="00481DA3">
        <w:tab/>
        <w:t>(3)</w:t>
      </w:r>
      <w:r w:rsidRPr="00481DA3">
        <w:tab/>
        <w:t xml:space="preserve">To avoid doubt, the first and last days of the period mentioned in </w:t>
      </w:r>
      <w:r w:rsidR="00BD75AB" w:rsidRPr="00481DA3">
        <w:t>paragraph (</w:t>
      </w:r>
      <w:r w:rsidRPr="00481DA3">
        <w:t>1)(a) fall in that period.</w:t>
      </w:r>
    </w:p>
    <w:p w14:paraId="0281C7A7" w14:textId="77777777" w:rsidR="00267CE4" w:rsidRPr="00481DA3" w:rsidRDefault="00267CE4" w:rsidP="00267CE4">
      <w:pPr>
        <w:pStyle w:val="ActHead5"/>
      </w:pPr>
      <w:bookmarkStart w:id="323" w:name="_Toc163214843"/>
      <w:r w:rsidRPr="00E209BF">
        <w:rPr>
          <w:rStyle w:val="CharSectno"/>
        </w:rPr>
        <w:t>29D</w:t>
      </w:r>
      <w:r w:rsidRPr="00481DA3">
        <w:t xml:space="preserve">  Energy supplement</w:t>
      </w:r>
      <w:bookmarkEnd w:id="323"/>
    </w:p>
    <w:p w14:paraId="47D50944" w14:textId="77777777" w:rsidR="00267CE4" w:rsidRPr="00481DA3" w:rsidRDefault="00267CE4" w:rsidP="00267CE4">
      <w:pPr>
        <w:pStyle w:val="subsection"/>
      </w:pPr>
      <w:r w:rsidRPr="00481DA3">
        <w:tab/>
        <w:t>(1)</w:t>
      </w:r>
      <w:r w:rsidRPr="00481DA3">
        <w:tab/>
      </w:r>
      <w:r w:rsidR="00A428E9" w:rsidRPr="00481DA3">
        <w:t>Paragraph 2</w:t>
      </w:r>
      <w:r w:rsidRPr="00481DA3">
        <w:t>9A(2)(c) of this Schedule does not apply to an individual on or after the commencement of this clause unless:</w:t>
      </w:r>
    </w:p>
    <w:p w14:paraId="52D14700" w14:textId="77777777" w:rsidR="00267CE4" w:rsidRPr="00481DA3" w:rsidRDefault="00267CE4" w:rsidP="00267CE4">
      <w:pPr>
        <w:pStyle w:val="paragraph"/>
      </w:pPr>
      <w:r w:rsidRPr="00481DA3">
        <w:tab/>
        <w:t>(a)</w:t>
      </w:r>
      <w:r w:rsidRPr="00481DA3">
        <w:tab/>
        <w:t>the individual was entitled to be paid family tax benefit in respect of 19</w:t>
      </w:r>
      <w:r w:rsidR="00BD75AB" w:rsidRPr="00481DA3">
        <w:t> </w:t>
      </w:r>
      <w:r w:rsidRPr="00481DA3">
        <w:t>September 2016; and</w:t>
      </w:r>
    </w:p>
    <w:p w14:paraId="419DBEEA" w14:textId="77777777" w:rsidR="00267CE4" w:rsidRPr="00481DA3" w:rsidRDefault="00267CE4" w:rsidP="00267CE4">
      <w:pPr>
        <w:pStyle w:val="paragraph"/>
      </w:pPr>
      <w:r w:rsidRPr="00481DA3">
        <w:tab/>
        <w:t>(b)</w:t>
      </w:r>
      <w:r w:rsidRPr="00481DA3">
        <w:tab/>
        <w:t>the individual’s Part A rate of family tax benefit in respect of 19</w:t>
      </w:r>
      <w:r w:rsidR="00BD75AB" w:rsidRPr="00481DA3">
        <w:t> </w:t>
      </w:r>
      <w:r w:rsidRPr="00481DA3">
        <w:t>September 2016 was not worked out under Part</w:t>
      </w:r>
      <w:r w:rsidR="00BD75AB" w:rsidRPr="00481DA3">
        <w:t> </w:t>
      </w:r>
      <w:r w:rsidRPr="00481DA3">
        <w:t>3A of this Schedule.</w:t>
      </w:r>
    </w:p>
    <w:p w14:paraId="5BB1F0C5" w14:textId="77777777" w:rsidR="00267CE4" w:rsidRPr="00481DA3" w:rsidRDefault="00267CE4" w:rsidP="00267CE4">
      <w:pPr>
        <w:pStyle w:val="subsection"/>
      </w:pPr>
      <w:r w:rsidRPr="00481DA3">
        <w:tab/>
        <w:t>(2)</w:t>
      </w:r>
      <w:r w:rsidRPr="00481DA3">
        <w:tab/>
        <w:t>However, if:</w:t>
      </w:r>
    </w:p>
    <w:p w14:paraId="546EA6A2" w14:textId="77777777" w:rsidR="00267CE4" w:rsidRPr="00481DA3" w:rsidRDefault="00267CE4" w:rsidP="00267CE4">
      <w:pPr>
        <w:pStyle w:val="paragraph"/>
      </w:pPr>
      <w:r w:rsidRPr="00481DA3">
        <w:tab/>
        <w:t>(a)</w:t>
      </w:r>
      <w:r w:rsidRPr="00481DA3">
        <w:tab/>
        <w:t xml:space="preserve">the individual ceases to be entitled to be paid family tax benefit in respect of a day (the </w:t>
      </w:r>
      <w:r w:rsidRPr="00481DA3">
        <w:rPr>
          <w:b/>
          <w:i/>
        </w:rPr>
        <w:t>applicable day</w:t>
      </w:r>
      <w:r w:rsidRPr="00481DA3">
        <w:t>) on or after 20</w:t>
      </w:r>
      <w:r w:rsidR="00BD75AB" w:rsidRPr="00481DA3">
        <w:t> </w:t>
      </w:r>
      <w:r w:rsidRPr="00481DA3">
        <w:t>September 2016; or</w:t>
      </w:r>
    </w:p>
    <w:p w14:paraId="33FB725D" w14:textId="77777777" w:rsidR="00267CE4" w:rsidRPr="00481DA3" w:rsidRDefault="00267CE4" w:rsidP="00267CE4">
      <w:pPr>
        <w:pStyle w:val="paragraph"/>
      </w:pPr>
      <w:r w:rsidRPr="00481DA3">
        <w:tab/>
        <w:t>(b)</w:t>
      </w:r>
      <w:r w:rsidRPr="00481DA3">
        <w:tab/>
        <w:t>the individual’s Part A rate of family tax benefit is worked out under Part</w:t>
      </w:r>
      <w:r w:rsidR="00BD75AB" w:rsidRPr="00481DA3">
        <w:t> </w:t>
      </w:r>
      <w:r w:rsidRPr="00481DA3">
        <w:t xml:space="preserve">3A of this Schedule in respect of a day (the </w:t>
      </w:r>
      <w:r w:rsidRPr="00481DA3">
        <w:rPr>
          <w:b/>
          <w:i/>
        </w:rPr>
        <w:t>applicable day</w:t>
      </w:r>
      <w:r w:rsidRPr="00481DA3">
        <w:t>) on or after 20</w:t>
      </w:r>
      <w:r w:rsidR="00BD75AB" w:rsidRPr="00481DA3">
        <w:t> </w:t>
      </w:r>
      <w:r w:rsidRPr="00481DA3">
        <w:t>September 2016;</w:t>
      </w:r>
    </w:p>
    <w:p w14:paraId="505F27A3" w14:textId="77777777" w:rsidR="00267CE4" w:rsidRPr="00481DA3" w:rsidRDefault="00267CE4" w:rsidP="00267CE4">
      <w:pPr>
        <w:pStyle w:val="subsection2"/>
      </w:pPr>
      <w:r w:rsidRPr="00481DA3">
        <w:t>then paragraph</w:t>
      </w:r>
      <w:r w:rsidR="00BD75AB" w:rsidRPr="00481DA3">
        <w:t> </w:t>
      </w:r>
      <w:r w:rsidRPr="00481DA3">
        <w:t>29A(2)(c) of this Schedule does not apply, and never again applies, to the individual from:</w:t>
      </w:r>
    </w:p>
    <w:p w14:paraId="6D80677D" w14:textId="77777777" w:rsidR="00267CE4" w:rsidRPr="00481DA3" w:rsidRDefault="00267CE4" w:rsidP="00267CE4">
      <w:pPr>
        <w:pStyle w:val="paragraph"/>
      </w:pPr>
      <w:r w:rsidRPr="00481DA3">
        <w:tab/>
        <w:t>(c)</w:t>
      </w:r>
      <w:r w:rsidRPr="00481DA3">
        <w:tab/>
        <w:t>if the applicable day is before the commencement of this clause—the start of the day this clause commences; or</w:t>
      </w:r>
    </w:p>
    <w:p w14:paraId="720F06FD" w14:textId="77777777" w:rsidR="00267CE4" w:rsidRPr="00481DA3" w:rsidRDefault="00267CE4" w:rsidP="000F1E49">
      <w:pPr>
        <w:pStyle w:val="paragraph"/>
      </w:pPr>
      <w:r w:rsidRPr="00481DA3">
        <w:tab/>
        <w:t>(d)</w:t>
      </w:r>
      <w:r w:rsidRPr="00481DA3">
        <w:tab/>
        <w:t>if the applicable day is on or after the commencement of this clause—the start of the applicable day.</w:t>
      </w:r>
    </w:p>
    <w:p w14:paraId="458C1D5C" w14:textId="77777777" w:rsidR="00632062" w:rsidRPr="00481DA3" w:rsidRDefault="00AA48B4" w:rsidP="003D7FE2">
      <w:pPr>
        <w:pStyle w:val="ActHead3"/>
        <w:pageBreakBefore/>
      </w:pPr>
      <w:bookmarkStart w:id="324" w:name="_Toc163214844"/>
      <w:r w:rsidRPr="00E209BF">
        <w:rPr>
          <w:rStyle w:val="CharDivNo"/>
        </w:rPr>
        <w:lastRenderedPageBreak/>
        <w:t>Division 2</w:t>
      </w:r>
      <w:r w:rsidR="00632062" w:rsidRPr="00481DA3">
        <w:t>—</w:t>
      </w:r>
      <w:r w:rsidR="00632062" w:rsidRPr="00E209BF">
        <w:rPr>
          <w:rStyle w:val="CharDivText"/>
        </w:rPr>
        <w:t>Standard rate</w:t>
      </w:r>
      <w:bookmarkEnd w:id="324"/>
    </w:p>
    <w:p w14:paraId="2B4F193B" w14:textId="77777777" w:rsidR="00632062" w:rsidRPr="00481DA3" w:rsidRDefault="00632062" w:rsidP="0022492B">
      <w:pPr>
        <w:pStyle w:val="ActHead5"/>
      </w:pPr>
      <w:bookmarkStart w:id="325" w:name="_Toc163214845"/>
      <w:r w:rsidRPr="00E209BF">
        <w:rPr>
          <w:rStyle w:val="CharSectno"/>
        </w:rPr>
        <w:t>30</w:t>
      </w:r>
      <w:r w:rsidRPr="00481DA3">
        <w:t xml:space="preserve">  Standard rate</w:t>
      </w:r>
      <w:bookmarkEnd w:id="325"/>
    </w:p>
    <w:p w14:paraId="1487B8DD" w14:textId="77777777" w:rsidR="00632062" w:rsidRPr="00481DA3" w:rsidRDefault="00632062">
      <w:pPr>
        <w:pStyle w:val="subsection"/>
        <w:spacing w:after="120"/>
      </w:pPr>
      <w:r w:rsidRPr="00481DA3">
        <w:tab/>
      </w:r>
      <w:r w:rsidRPr="00481DA3">
        <w:tab/>
        <w:t>Subject to clause</w:t>
      </w:r>
      <w:r w:rsidR="00BD75AB" w:rsidRPr="00481DA3">
        <w:t> </w:t>
      </w:r>
      <w:r w:rsidRPr="00481DA3">
        <w:t>31, an individual’s standard rate is worked out using the following table. Work out which family situation applies to the individual. The standard rate is the corresponding amount in column 2.</w:t>
      </w:r>
    </w:p>
    <w:p w14:paraId="35CBB440" w14:textId="77777777" w:rsidR="00486B15" w:rsidRPr="00481DA3" w:rsidRDefault="00486B15" w:rsidP="00486B15">
      <w:pPr>
        <w:pStyle w:val="Tabletext"/>
      </w:pPr>
    </w:p>
    <w:tbl>
      <w:tblPr>
        <w:tblW w:w="0" w:type="auto"/>
        <w:tblInd w:w="1241"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67"/>
        <w:gridCol w:w="3261"/>
        <w:gridCol w:w="2149"/>
      </w:tblGrid>
      <w:tr w:rsidR="00632062" w:rsidRPr="00481DA3" w14:paraId="3510B6AC" w14:textId="77777777" w:rsidTr="00486B15">
        <w:trPr>
          <w:tblHeader/>
        </w:trPr>
        <w:tc>
          <w:tcPr>
            <w:tcW w:w="5977" w:type="dxa"/>
            <w:gridSpan w:val="3"/>
            <w:tcBorders>
              <w:top w:val="single" w:sz="12" w:space="0" w:color="auto"/>
              <w:bottom w:val="single" w:sz="6" w:space="0" w:color="auto"/>
            </w:tcBorders>
            <w:shd w:val="clear" w:color="auto" w:fill="auto"/>
          </w:tcPr>
          <w:p w14:paraId="62CEDD67" w14:textId="77777777" w:rsidR="00632062" w:rsidRPr="00481DA3" w:rsidRDefault="00632062" w:rsidP="00486B15">
            <w:pPr>
              <w:pStyle w:val="TableHeading"/>
            </w:pPr>
            <w:r w:rsidRPr="00481DA3">
              <w:t>Standard rates</w:t>
            </w:r>
            <w:r w:rsidRPr="00481DA3">
              <w:br/>
              <w:t>(Part B)</w:t>
            </w:r>
          </w:p>
        </w:tc>
      </w:tr>
      <w:tr w:rsidR="00632062" w:rsidRPr="00481DA3" w14:paraId="6B828F89" w14:textId="77777777" w:rsidTr="00486B15">
        <w:trPr>
          <w:tblHeader/>
        </w:trPr>
        <w:tc>
          <w:tcPr>
            <w:tcW w:w="567" w:type="dxa"/>
            <w:tcBorders>
              <w:top w:val="single" w:sz="6" w:space="0" w:color="auto"/>
              <w:bottom w:val="single" w:sz="12" w:space="0" w:color="auto"/>
            </w:tcBorders>
            <w:shd w:val="clear" w:color="auto" w:fill="auto"/>
          </w:tcPr>
          <w:p w14:paraId="5D3CC0CB" w14:textId="77777777" w:rsidR="00632062" w:rsidRPr="00481DA3" w:rsidRDefault="00632062" w:rsidP="00060E76">
            <w:pPr>
              <w:pStyle w:val="Tabletext"/>
              <w:rPr>
                <w:b/>
              </w:rPr>
            </w:pPr>
          </w:p>
        </w:tc>
        <w:tc>
          <w:tcPr>
            <w:tcW w:w="3261" w:type="dxa"/>
            <w:tcBorders>
              <w:top w:val="single" w:sz="6" w:space="0" w:color="auto"/>
              <w:bottom w:val="single" w:sz="12" w:space="0" w:color="auto"/>
            </w:tcBorders>
            <w:shd w:val="clear" w:color="auto" w:fill="auto"/>
          </w:tcPr>
          <w:p w14:paraId="7EBD238E" w14:textId="77777777" w:rsidR="00632062" w:rsidRPr="00481DA3" w:rsidRDefault="00632062" w:rsidP="004346AE">
            <w:pPr>
              <w:pStyle w:val="Tabletext"/>
              <w:rPr>
                <w:b/>
              </w:rPr>
            </w:pPr>
            <w:r w:rsidRPr="00481DA3">
              <w:rPr>
                <w:b/>
              </w:rPr>
              <w:t>Column 1</w:t>
            </w:r>
          </w:p>
          <w:p w14:paraId="3909E96F" w14:textId="77777777" w:rsidR="00632062" w:rsidRPr="00481DA3" w:rsidRDefault="00632062" w:rsidP="004346AE">
            <w:pPr>
              <w:pStyle w:val="Tabletext"/>
              <w:rPr>
                <w:b/>
              </w:rPr>
            </w:pPr>
            <w:r w:rsidRPr="00481DA3">
              <w:rPr>
                <w:b/>
              </w:rPr>
              <w:t>Family situation</w:t>
            </w:r>
          </w:p>
        </w:tc>
        <w:tc>
          <w:tcPr>
            <w:tcW w:w="2149" w:type="dxa"/>
            <w:tcBorders>
              <w:top w:val="single" w:sz="6" w:space="0" w:color="auto"/>
              <w:bottom w:val="single" w:sz="12" w:space="0" w:color="auto"/>
            </w:tcBorders>
            <w:shd w:val="clear" w:color="auto" w:fill="auto"/>
          </w:tcPr>
          <w:p w14:paraId="4C4D2210" w14:textId="77777777" w:rsidR="00632062" w:rsidRPr="00481DA3" w:rsidRDefault="00632062" w:rsidP="004346AE">
            <w:pPr>
              <w:pStyle w:val="Tabletext"/>
              <w:rPr>
                <w:b/>
              </w:rPr>
            </w:pPr>
            <w:r w:rsidRPr="00481DA3">
              <w:rPr>
                <w:b/>
              </w:rPr>
              <w:t>Column 2</w:t>
            </w:r>
          </w:p>
          <w:p w14:paraId="46209861" w14:textId="77777777" w:rsidR="00632062" w:rsidRPr="00481DA3" w:rsidRDefault="00632062" w:rsidP="004346AE">
            <w:pPr>
              <w:pStyle w:val="Tabletext"/>
              <w:rPr>
                <w:b/>
              </w:rPr>
            </w:pPr>
            <w:r w:rsidRPr="00481DA3">
              <w:rPr>
                <w:b/>
              </w:rPr>
              <w:t>Standard rate</w:t>
            </w:r>
          </w:p>
        </w:tc>
      </w:tr>
      <w:tr w:rsidR="00632062" w:rsidRPr="00481DA3" w14:paraId="4218675A" w14:textId="77777777" w:rsidTr="00486B15">
        <w:tc>
          <w:tcPr>
            <w:tcW w:w="567" w:type="dxa"/>
            <w:tcBorders>
              <w:top w:val="single" w:sz="12" w:space="0" w:color="auto"/>
              <w:bottom w:val="single" w:sz="4" w:space="0" w:color="auto"/>
            </w:tcBorders>
            <w:shd w:val="clear" w:color="auto" w:fill="auto"/>
          </w:tcPr>
          <w:p w14:paraId="0AC973DB" w14:textId="77777777" w:rsidR="00632062" w:rsidRPr="00481DA3" w:rsidRDefault="00632062" w:rsidP="00486B15">
            <w:pPr>
              <w:pStyle w:val="Tabletext"/>
            </w:pPr>
            <w:r w:rsidRPr="00481DA3">
              <w:t>1</w:t>
            </w:r>
          </w:p>
        </w:tc>
        <w:tc>
          <w:tcPr>
            <w:tcW w:w="3261" w:type="dxa"/>
            <w:tcBorders>
              <w:top w:val="single" w:sz="12" w:space="0" w:color="auto"/>
              <w:bottom w:val="single" w:sz="4" w:space="0" w:color="auto"/>
            </w:tcBorders>
            <w:shd w:val="clear" w:color="auto" w:fill="auto"/>
          </w:tcPr>
          <w:p w14:paraId="6D6E606A" w14:textId="77777777" w:rsidR="00632062" w:rsidRPr="00481DA3" w:rsidRDefault="00632062" w:rsidP="00486B15">
            <w:pPr>
              <w:pStyle w:val="Tabletext"/>
            </w:pPr>
            <w:r w:rsidRPr="00481DA3">
              <w:t>youngest FTB child is under 5 years of age</w:t>
            </w:r>
          </w:p>
        </w:tc>
        <w:tc>
          <w:tcPr>
            <w:tcW w:w="2149" w:type="dxa"/>
            <w:tcBorders>
              <w:top w:val="single" w:sz="12" w:space="0" w:color="auto"/>
              <w:bottom w:val="single" w:sz="4" w:space="0" w:color="auto"/>
            </w:tcBorders>
            <w:shd w:val="clear" w:color="auto" w:fill="auto"/>
          </w:tcPr>
          <w:p w14:paraId="3E75A3C4" w14:textId="77777777" w:rsidR="00632062" w:rsidRPr="00481DA3" w:rsidRDefault="00632062" w:rsidP="00486B15">
            <w:pPr>
              <w:pStyle w:val="Tabletext"/>
            </w:pPr>
            <w:r w:rsidRPr="00481DA3">
              <w:t>$2,569.60</w:t>
            </w:r>
          </w:p>
        </w:tc>
      </w:tr>
      <w:tr w:rsidR="00632062" w:rsidRPr="00481DA3" w14:paraId="795A9DDF" w14:textId="77777777" w:rsidTr="00486B15">
        <w:tc>
          <w:tcPr>
            <w:tcW w:w="567" w:type="dxa"/>
            <w:tcBorders>
              <w:bottom w:val="single" w:sz="12" w:space="0" w:color="auto"/>
            </w:tcBorders>
            <w:shd w:val="clear" w:color="auto" w:fill="auto"/>
          </w:tcPr>
          <w:p w14:paraId="3D41B6AC" w14:textId="77777777" w:rsidR="00632062" w:rsidRPr="00481DA3" w:rsidRDefault="00632062" w:rsidP="00486B15">
            <w:pPr>
              <w:pStyle w:val="Tabletext"/>
            </w:pPr>
            <w:r w:rsidRPr="00481DA3">
              <w:t>2</w:t>
            </w:r>
          </w:p>
        </w:tc>
        <w:tc>
          <w:tcPr>
            <w:tcW w:w="3261" w:type="dxa"/>
            <w:tcBorders>
              <w:bottom w:val="single" w:sz="12" w:space="0" w:color="auto"/>
            </w:tcBorders>
            <w:shd w:val="clear" w:color="auto" w:fill="auto"/>
          </w:tcPr>
          <w:p w14:paraId="1D09A932" w14:textId="77777777" w:rsidR="00632062" w:rsidRPr="00481DA3" w:rsidRDefault="00632062" w:rsidP="00486B15">
            <w:pPr>
              <w:pStyle w:val="Tabletext"/>
            </w:pPr>
            <w:r w:rsidRPr="00481DA3">
              <w:t>youngest FTB child is 5 years of age or over</w:t>
            </w:r>
          </w:p>
        </w:tc>
        <w:tc>
          <w:tcPr>
            <w:tcW w:w="2149" w:type="dxa"/>
            <w:tcBorders>
              <w:bottom w:val="single" w:sz="12" w:space="0" w:color="auto"/>
            </w:tcBorders>
            <w:shd w:val="clear" w:color="auto" w:fill="auto"/>
          </w:tcPr>
          <w:p w14:paraId="16ACAC4C" w14:textId="77777777" w:rsidR="00632062" w:rsidRPr="00481DA3" w:rsidRDefault="00632062" w:rsidP="00486B15">
            <w:pPr>
              <w:pStyle w:val="Tabletext"/>
            </w:pPr>
            <w:r w:rsidRPr="00481DA3">
              <w:t>$1,781.20</w:t>
            </w:r>
          </w:p>
        </w:tc>
      </w:tr>
    </w:tbl>
    <w:p w14:paraId="2467720B" w14:textId="77777777" w:rsidR="00636558" w:rsidRPr="00481DA3" w:rsidRDefault="00636558" w:rsidP="00636558">
      <w:pPr>
        <w:pStyle w:val="ActHead5"/>
      </w:pPr>
      <w:bookmarkStart w:id="326" w:name="_Toc163214846"/>
      <w:r w:rsidRPr="00E209BF">
        <w:rPr>
          <w:rStyle w:val="CharSectno"/>
        </w:rPr>
        <w:t>31</w:t>
      </w:r>
      <w:r w:rsidRPr="00481DA3">
        <w:t xml:space="preserve">  Sharing family tax benefit (shared care percentages)</w:t>
      </w:r>
      <w:bookmarkEnd w:id="326"/>
    </w:p>
    <w:p w14:paraId="2F8ED78E" w14:textId="77777777" w:rsidR="00636558" w:rsidRPr="00481DA3" w:rsidRDefault="00636558" w:rsidP="00636558">
      <w:pPr>
        <w:pStyle w:val="subsection"/>
      </w:pPr>
      <w:r w:rsidRPr="00481DA3">
        <w:tab/>
        <w:t>(1)</w:t>
      </w:r>
      <w:r w:rsidRPr="00481DA3">
        <w:tab/>
        <w:t>If:</w:t>
      </w:r>
    </w:p>
    <w:p w14:paraId="15F027F9" w14:textId="77777777" w:rsidR="00636558" w:rsidRPr="00481DA3" w:rsidRDefault="00636558" w:rsidP="00636558">
      <w:pPr>
        <w:pStyle w:val="paragraph"/>
      </w:pPr>
      <w:r w:rsidRPr="00481DA3">
        <w:tab/>
        <w:t>(a)</w:t>
      </w:r>
      <w:r w:rsidRPr="00481DA3">
        <w:tab/>
        <w:t>an individual has a shared care percentage for an FTB child of the individual; and</w:t>
      </w:r>
    </w:p>
    <w:p w14:paraId="393A3694" w14:textId="77777777" w:rsidR="00636558" w:rsidRPr="00481DA3" w:rsidRDefault="00636558" w:rsidP="00636558">
      <w:pPr>
        <w:pStyle w:val="paragraph"/>
      </w:pPr>
      <w:r w:rsidRPr="00481DA3">
        <w:tab/>
        <w:t>(b)</w:t>
      </w:r>
      <w:r w:rsidRPr="00481DA3">
        <w:tab/>
        <w:t>the child is the individual’s only FTB child;</w:t>
      </w:r>
    </w:p>
    <w:p w14:paraId="094C8B4F" w14:textId="77777777" w:rsidR="00636558" w:rsidRPr="00481DA3" w:rsidRDefault="00636558" w:rsidP="00636558">
      <w:pPr>
        <w:pStyle w:val="subsection2"/>
      </w:pPr>
      <w:r w:rsidRPr="00481DA3">
        <w:t>the individual’s standard rate is the individual’s shared care percentage of the standard rate that would otherwise apply.</w:t>
      </w:r>
    </w:p>
    <w:p w14:paraId="58890A5F" w14:textId="77777777" w:rsidR="00636558" w:rsidRPr="00481DA3" w:rsidRDefault="00636558" w:rsidP="00636558">
      <w:pPr>
        <w:pStyle w:val="subsection"/>
      </w:pPr>
      <w:r w:rsidRPr="00481DA3">
        <w:tab/>
        <w:t>(2)</w:t>
      </w:r>
      <w:r w:rsidRPr="00481DA3">
        <w:tab/>
        <w:t>If:</w:t>
      </w:r>
    </w:p>
    <w:p w14:paraId="1C5FD2F4" w14:textId="77777777" w:rsidR="00636558" w:rsidRPr="00481DA3" w:rsidRDefault="00636558" w:rsidP="00636558">
      <w:pPr>
        <w:pStyle w:val="paragraph"/>
      </w:pPr>
      <w:r w:rsidRPr="00481DA3">
        <w:tab/>
        <w:t>(a)</w:t>
      </w:r>
      <w:r w:rsidRPr="00481DA3">
        <w:tab/>
        <w:t>an individual has a shared care percentage for an FTB child of the individual; and</w:t>
      </w:r>
    </w:p>
    <w:p w14:paraId="232C9875" w14:textId="77777777" w:rsidR="00636558" w:rsidRPr="00481DA3" w:rsidRDefault="00636558" w:rsidP="00636558">
      <w:pPr>
        <w:pStyle w:val="paragraph"/>
      </w:pPr>
      <w:r w:rsidRPr="00481DA3">
        <w:tab/>
        <w:t>(b)</w:t>
      </w:r>
      <w:r w:rsidRPr="00481DA3">
        <w:tab/>
        <w:t>the child is not the individual’s only FTB child;</w:t>
      </w:r>
    </w:p>
    <w:p w14:paraId="00E194BA" w14:textId="77777777" w:rsidR="00636558" w:rsidRPr="00481DA3" w:rsidRDefault="00636558" w:rsidP="00636558">
      <w:pPr>
        <w:pStyle w:val="subsection2"/>
      </w:pPr>
      <w:r w:rsidRPr="00481DA3">
        <w:t>the individual’s standard rate is to be worked out as follows:</w:t>
      </w:r>
    </w:p>
    <w:p w14:paraId="69135D56" w14:textId="77777777" w:rsidR="00636558" w:rsidRPr="00481DA3" w:rsidRDefault="00636558" w:rsidP="00636558">
      <w:pPr>
        <w:pStyle w:val="paragraph"/>
      </w:pPr>
      <w:r w:rsidRPr="00481DA3">
        <w:tab/>
        <w:t>(c)</w:t>
      </w:r>
      <w:r w:rsidRPr="00481DA3">
        <w:tab/>
        <w:t xml:space="preserve">for each of the individual’s FTB children for whom the individual does not have a shared care percentage, work out </w:t>
      </w:r>
      <w:r w:rsidRPr="00481DA3">
        <w:lastRenderedPageBreak/>
        <w:t>the rate that would be the individual’s standard rate under clause</w:t>
      </w:r>
      <w:r w:rsidR="00BD75AB" w:rsidRPr="00481DA3">
        <w:t> </w:t>
      </w:r>
      <w:r w:rsidRPr="00481DA3">
        <w:t>30 if that child were the individual’s only FTB child;</w:t>
      </w:r>
    </w:p>
    <w:p w14:paraId="26F0AE2C" w14:textId="77777777" w:rsidR="00636558" w:rsidRPr="00481DA3" w:rsidRDefault="00636558" w:rsidP="00636558">
      <w:pPr>
        <w:pStyle w:val="paragraph"/>
      </w:pPr>
      <w:r w:rsidRPr="00481DA3">
        <w:tab/>
        <w:t>(d)</w:t>
      </w:r>
      <w:r w:rsidRPr="00481DA3">
        <w:tab/>
        <w:t>for each of the individual’s FTB children for whom the individual has a shared care percentage, work out the rate that would be the individual’s standard rate under clause</w:t>
      </w:r>
      <w:r w:rsidR="00BD75AB" w:rsidRPr="00481DA3">
        <w:t> </w:t>
      </w:r>
      <w:r w:rsidRPr="00481DA3">
        <w:t>30 if:</w:t>
      </w:r>
    </w:p>
    <w:p w14:paraId="7A568B92" w14:textId="77777777" w:rsidR="00636558" w:rsidRPr="00481DA3" w:rsidRDefault="00636558" w:rsidP="00636558">
      <w:pPr>
        <w:pStyle w:val="paragraphsub"/>
      </w:pPr>
      <w:r w:rsidRPr="00481DA3">
        <w:tab/>
        <w:t>(i)</w:t>
      </w:r>
      <w:r w:rsidRPr="00481DA3">
        <w:tab/>
        <w:t>that child were the individual’s only FTB child; and</w:t>
      </w:r>
    </w:p>
    <w:p w14:paraId="65356C14" w14:textId="77777777" w:rsidR="00636558" w:rsidRPr="00481DA3" w:rsidRDefault="00636558" w:rsidP="00636558">
      <w:pPr>
        <w:pStyle w:val="paragraphsub"/>
      </w:pPr>
      <w:r w:rsidRPr="00481DA3">
        <w:tab/>
        <w:t>(ii)</w:t>
      </w:r>
      <w:r w:rsidRPr="00481DA3">
        <w:tab/>
      </w:r>
      <w:r w:rsidR="00BD75AB" w:rsidRPr="00481DA3">
        <w:t>subclause (</w:t>
      </w:r>
      <w:r w:rsidRPr="00481DA3">
        <w:t>1) of this clause applied to the child;</w:t>
      </w:r>
    </w:p>
    <w:p w14:paraId="4D8027D6" w14:textId="77777777" w:rsidR="00636558" w:rsidRPr="00481DA3" w:rsidRDefault="00636558" w:rsidP="00636558">
      <w:pPr>
        <w:pStyle w:val="paragraph"/>
      </w:pPr>
      <w:r w:rsidRPr="00481DA3">
        <w:tab/>
        <w:t>(e)</w:t>
      </w:r>
      <w:r w:rsidRPr="00481DA3">
        <w:tab/>
        <w:t xml:space="preserve">the individual’s standard rate is the highest of the rates obtained under </w:t>
      </w:r>
      <w:r w:rsidR="00BD75AB" w:rsidRPr="00481DA3">
        <w:t>paragraphs (</w:t>
      </w:r>
      <w:r w:rsidRPr="00481DA3">
        <w:t>c) and (d).</w:t>
      </w:r>
    </w:p>
    <w:p w14:paraId="48851E26" w14:textId="77777777" w:rsidR="00FB6F8F" w:rsidRPr="00481DA3" w:rsidRDefault="00AA48B4" w:rsidP="003D7FE2">
      <w:pPr>
        <w:pStyle w:val="ActHead3"/>
        <w:pageBreakBefore/>
      </w:pPr>
      <w:bookmarkStart w:id="327" w:name="_Toc163214847"/>
      <w:r w:rsidRPr="00E209BF">
        <w:rPr>
          <w:rStyle w:val="CharDivNo"/>
        </w:rPr>
        <w:lastRenderedPageBreak/>
        <w:t>Division 2</w:t>
      </w:r>
      <w:r w:rsidR="00FB6F8F" w:rsidRPr="00E209BF">
        <w:rPr>
          <w:rStyle w:val="CharDivNo"/>
        </w:rPr>
        <w:t>A</w:t>
      </w:r>
      <w:r w:rsidR="00FB6F8F" w:rsidRPr="00481DA3">
        <w:t>—</w:t>
      </w:r>
      <w:r w:rsidR="00FB6F8F" w:rsidRPr="00E209BF">
        <w:rPr>
          <w:rStyle w:val="CharDivText"/>
        </w:rPr>
        <w:t>FTB Part B supplement</w:t>
      </w:r>
      <w:bookmarkEnd w:id="327"/>
    </w:p>
    <w:p w14:paraId="35E276BD" w14:textId="77777777" w:rsidR="00FB6F8F" w:rsidRPr="00481DA3" w:rsidRDefault="00FB6F8F" w:rsidP="0022492B">
      <w:pPr>
        <w:pStyle w:val="ActHead5"/>
      </w:pPr>
      <w:bookmarkStart w:id="328" w:name="_Toc163214848"/>
      <w:r w:rsidRPr="00E209BF">
        <w:rPr>
          <w:rStyle w:val="CharSectno"/>
        </w:rPr>
        <w:t>31A</w:t>
      </w:r>
      <w:r w:rsidRPr="00481DA3">
        <w:t xml:space="preserve">  Rate of FTB Part B supplement</w:t>
      </w:r>
      <w:bookmarkEnd w:id="328"/>
    </w:p>
    <w:p w14:paraId="4BF20FD2" w14:textId="77777777" w:rsidR="000A1110" w:rsidRPr="00481DA3" w:rsidRDefault="000A1110" w:rsidP="000A1110">
      <w:pPr>
        <w:pStyle w:val="subsection"/>
      </w:pPr>
      <w:r w:rsidRPr="00481DA3">
        <w:tab/>
        <w:t>(1)</w:t>
      </w:r>
      <w:r w:rsidRPr="00481DA3">
        <w:tab/>
        <w:t>The amount of the FTB Part B supplement to be added in working out an individual’s Part B rate under clause</w:t>
      </w:r>
      <w:r w:rsidR="00BD75AB" w:rsidRPr="00481DA3">
        <w:t> </w:t>
      </w:r>
      <w:r w:rsidRPr="00481DA3">
        <w:t>29 or 29A is:</w:t>
      </w:r>
    </w:p>
    <w:p w14:paraId="2055B8FE" w14:textId="77777777" w:rsidR="000A1110" w:rsidRPr="00481DA3" w:rsidRDefault="000A1110" w:rsidP="000A1110">
      <w:pPr>
        <w:pStyle w:val="paragraph"/>
      </w:pPr>
      <w:r w:rsidRPr="00481DA3">
        <w:tab/>
        <w:t>(a)</w:t>
      </w:r>
      <w:r w:rsidRPr="00481DA3">
        <w:tab/>
        <w:t>if the individual has one FTB child, or more than one FTB child, and the individual does not have a shared care percentage for that child, or for at least one of those children—the FTB (B) gross supplement amount; or</w:t>
      </w:r>
    </w:p>
    <w:p w14:paraId="13A6A99D" w14:textId="77777777" w:rsidR="000A1110" w:rsidRPr="00481DA3" w:rsidRDefault="000A1110" w:rsidP="000A1110">
      <w:pPr>
        <w:pStyle w:val="paragraph"/>
      </w:pPr>
      <w:r w:rsidRPr="00481DA3">
        <w:tab/>
        <w:t>(b)</w:t>
      </w:r>
      <w:r w:rsidRPr="00481DA3">
        <w:tab/>
        <w:t>if the individual has only one FTB child and the individual has a shared care percentage for the child—the shared care percentage of the FTB (B) gross supplement amount; or</w:t>
      </w:r>
    </w:p>
    <w:p w14:paraId="7BC5AE7E" w14:textId="77777777" w:rsidR="000A1110" w:rsidRPr="00481DA3" w:rsidRDefault="000A1110" w:rsidP="000A1110">
      <w:pPr>
        <w:pStyle w:val="paragraph"/>
      </w:pPr>
      <w:r w:rsidRPr="00481DA3">
        <w:tab/>
        <w:t>(c)</w:t>
      </w:r>
      <w:r w:rsidRPr="00481DA3">
        <w:tab/>
        <w:t>if the individual has more than one FTB child and the individual has a shared care percentage for each of those children—the highest of those percentages of the FTB (B) gross supplement amount.</w:t>
      </w:r>
    </w:p>
    <w:p w14:paraId="69C41C65" w14:textId="77777777" w:rsidR="00FB6F8F" w:rsidRPr="00481DA3" w:rsidRDefault="00FB6F8F" w:rsidP="00FB6F8F">
      <w:pPr>
        <w:pStyle w:val="subsection"/>
      </w:pPr>
      <w:r w:rsidRPr="00481DA3">
        <w:tab/>
        <w:t>(2)</w:t>
      </w:r>
      <w:r w:rsidRPr="00481DA3">
        <w:tab/>
        <w:t xml:space="preserve">For the purposes of </w:t>
      </w:r>
      <w:r w:rsidR="00BD75AB" w:rsidRPr="00481DA3">
        <w:t>subclause (</w:t>
      </w:r>
      <w:r w:rsidRPr="00481DA3">
        <w:t xml:space="preserve">1), the </w:t>
      </w:r>
      <w:r w:rsidRPr="00481DA3">
        <w:rPr>
          <w:b/>
          <w:i/>
        </w:rPr>
        <w:t>FTB (B) gross supplement amount</w:t>
      </w:r>
      <w:r w:rsidRPr="00481DA3">
        <w:t xml:space="preserve"> is $302.95.</w:t>
      </w:r>
    </w:p>
    <w:p w14:paraId="23823C04" w14:textId="3D2A111E" w:rsidR="00FB6F8F" w:rsidRPr="00481DA3" w:rsidRDefault="00FB6F8F" w:rsidP="00FB6F8F">
      <w:pPr>
        <w:pStyle w:val="subsection"/>
      </w:pPr>
      <w:r w:rsidRPr="00481DA3">
        <w:tab/>
        <w:t>(3)</w:t>
      </w:r>
      <w:r w:rsidRPr="00481DA3">
        <w:tab/>
        <w:t xml:space="preserve">To avoid doubt, when the FTB (B) gross supplement amount is indexed on a </w:t>
      </w:r>
      <w:r w:rsidR="00816BB0" w:rsidRPr="00481DA3">
        <w:t>1 July</w:t>
      </w:r>
      <w:r w:rsidRPr="00481DA3">
        <w:t xml:space="preserve"> under Part</w:t>
      </w:r>
      <w:r w:rsidR="00BD75AB" w:rsidRPr="00481DA3">
        <w:t> </w:t>
      </w:r>
      <w:r w:rsidRPr="00481DA3">
        <w:t>2 of Schedule</w:t>
      </w:r>
      <w:r w:rsidR="00BD75AB" w:rsidRPr="00481DA3">
        <w:t> </w:t>
      </w:r>
      <w:r w:rsidRPr="00481DA3">
        <w:t>4, the amount, as it stood before that indexation, continues to apply in working out an individual’s Part B rate under clause</w:t>
      </w:r>
      <w:r w:rsidR="00BD75AB" w:rsidRPr="00481DA3">
        <w:t> </w:t>
      </w:r>
      <w:r w:rsidRPr="00481DA3">
        <w:t>29</w:t>
      </w:r>
      <w:r w:rsidR="00251EFC" w:rsidRPr="00481DA3">
        <w:t xml:space="preserve"> or 29A</w:t>
      </w:r>
      <w:r w:rsidRPr="00481DA3">
        <w:t xml:space="preserve"> for the income year ending just before that </w:t>
      </w:r>
      <w:r w:rsidR="00816BB0" w:rsidRPr="00481DA3">
        <w:t>1 July</w:t>
      </w:r>
      <w:r w:rsidRPr="00481DA3">
        <w:t>.</w:t>
      </w:r>
    </w:p>
    <w:p w14:paraId="56451974" w14:textId="77777777" w:rsidR="009D3F4B" w:rsidRPr="00481DA3" w:rsidRDefault="00AA48B4" w:rsidP="00FA624D">
      <w:pPr>
        <w:pStyle w:val="ActHead3"/>
        <w:pageBreakBefore/>
      </w:pPr>
      <w:bookmarkStart w:id="329" w:name="_Toc163214849"/>
      <w:r w:rsidRPr="00E209BF">
        <w:rPr>
          <w:rStyle w:val="CharDivNo"/>
        </w:rPr>
        <w:lastRenderedPageBreak/>
        <w:t>Division 2</w:t>
      </w:r>
      <w:r w:rsidR="009D3F4B" w:rsidRPr="00E209BF">
        <w:rPr>
          <w:rStyle w:val="CharDivNo"/>
        </w:rPr>
        <w:t>B</w:t>
      </w:r>
      <w:r w:rsidR="009D3F4B" w:rsidRPr="00481DA3">
        <w:t>—</w:t>
      </w:r>
      <w:r w:rsidR="009D3F4B" w:rsidRPr="00E209BF">
        <w:rPr>
          <w:rStyle w:val="CharDivText"/>
        </w:rPr>
        <w:t>Energy supplement (Part B)</w:t>
      </w:r>
      <w:bookmarkEnd w:id="329"/>
    </w:p>
    <w:p w14:paraId="33EE533B" w14:textId="77777777" w:rsidR="0066620D" w:rsidRPr="00481DA3" w:rsidRDefault="0066620D" w:rsidP="0066620D">
      <w:pPr>
        <w:pStyle w:val="ActHead5"/>
      </w:pPr>
      <w:bookmarkStart w:id="330" w:name="_Toc163214850"/>
      <w:r w:rsidRPr="00E209BF">
        <w:rPr>
          <w:rStyle w:val="CharSectno"/>
        </w:rPr>
        <w:t>31B</w:t>
      </w:r>
      <w:r w:rsidRPr="00481DA3">
        <w:t xml:space="preserve">  Energy supplement (Part B)</w:t>
      </w:r>
      <w:bookmarkEnd w:id="330"/>
    </w:p>
    <w:p w14:paraId="58FBBAF9" w14:textId="77777777" w:rsidR="008F4F67" w:rsidRPr="00481DA3" w:rsidRDefault="008F4F67" w:rsidP="008F4F67">
      <w:pPr>
        <w:pStyle w:val="subsection"/>
      </w:pPr>
      <w:r w:rsidRPr="00481DA3">
        <w:tab/>
        <w:t>(1)</w:t>
      </w:r>
      <w:r w:rsidRPr="00481DA3">
        <w:tab/>
        <w:t>Subject to clause</w:t>
      </w:r>
      <w:r w:rsidR="00BD75AB" w:rsidRPr="00481DA3">
        <w:t> </w:t>
      </w:r>
      <w:r w:rsidRPr="00481DA3">
        <w:t>31C, the amount of the energy supplement (Part B) to be added in working out an individual’s Part B rate under clause</w:t>
      </w:r>
      <w:r w:rsidR="00BD75AB" w:rsidRPr="00481DA3">
        <w:t> </w:t>
      </w:r>
      <w:r w:rsidRPr="00481DA3">
        <w:t>29 or 29A is worked out using the following table.</w:t>
      </w:r>
    </w:p>
    <w:p w14:paraId="4C40D9AB" w14:textId="77777777" w:rsidR="008F4F67" w:rsidRPr="00481DA3" w:rsidRDefault="008F4F67" w:rsidP="008F4F6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8F4F67" w:rsidRPr="00481DA3" w14:paraId="5432A5AF" w14:textId="77777777" w:rsidTr="00215B49">
        <w:trPr>
          <w:tblHeader/>
        </w:trPr>
        <w:tc>
          <w:tcPr>
            <w:tcW w:w="7086" w:type="dxa"/>
            <w:gridSpan w:val="3"/>
            <w:tcBorders>
              <w:top w:val="single" w:sz="12" w:space="0" w:color="auto"/>
              <w:bottom w:val="single" w:sz="6" w:space="0" w:color="auto"/>
            </w:tcBorders>
            <w:shd w:val="clear" w:color="auto" w:fill="auto"/>
          </w:tcPr>
          <w:p w14:paraId="6EEB4E95" w14:textId="77777777" w:rsidR="008F4F67" w:rsidRPr="00481DA3" w:rsidRDefault="008F4F67" w:rsidP="00215B49">
            <w:pPr>
              <w:pStyle w:val="TableHeading"/>
            </w:pPr>
            <w:r w:rsidRPr="00481DA3">
              <w:t>Energy supplement (Part B)</w:t>
            </w:r>
          </w:p>
        </w:tc>
      </w:tr>
      <w:tr w:rsidR="008F4F67" w:rsidRPr="00481DA3" w14:paraId="15B1B86C" w14:textId="77777777" w:rsidTr="00215B49">
        <w:trPr>
          <w:tblHeader/>
        </w:trPr>
        <w:tc>
          <w:tcPr>
            <w:tcW w:w="714" w:type="dxa"/>
            <w:tcBorders>
              <w:top w:val="single" w:sz="6" w:space="0" w:color="auto"/>
              <w:bottom w:val="single" w:sz="12" w:space="0" w:color="auto"/>
            </w:tcBorders>
            <w:shd w:val="clear" w:color="auto" w:fill="auto"/>
          </w:tcPr>
          <w:p w14:paraId="360B18A5" w14:textId="77777777" w:rsidR="008F4F67" w:rsidRPr="00481DA3" w:rsidRDefault="008F4F67" w:rsidP="00215B49">
            <w:pPr>
              <w:pStyle w:val="TableHeading"/>
            </w:pPr>
            <w:r w:rsidRPr="00481DA3">
              <w:t>Item</w:t>
            </w:r>
          </w:p>
        </w:tc>
        <w:tc>
          <w:tcPr>
            <w:tcW w:w="3186" w:type="dxa"/>
            <w:tcBorders>
              <w:top w:val="single" w:sz="6" w:space="0" w:color="auto"/>
              <w:bottom w:val="single" w:sz="12" w:space="0" w:color="auto"/>
            </w:tcBorders>
            <w:shd w:val="clear" w:color="auto" w:fill="auto"/>
          </w:tcPr>
          <w:p w14:paraId="62BD4543" w14:textId="77777777" w:rsidR="008F4F67" w:rsidRPr="00481DA3" w:rsidRDefault="008F4F67" w:rsidP="00215B49">
            <w:pPr>
              <w:pStyle w:val="TableHeading"/>
            </w:pPr>
            <w:r w:rsidRPr="00481DA3">
              <w:t>Individual’s family situation</w:t>
            </w:r>
          </w:p>
        </w:tc>
        <w:tc>
          <w:tcPr>
            <w:tcW w:w="3186" w:type="dxa"/>
            <w:tcBorders>
              <w:top w:val="single" w:sz="6" w:space="0" w:color="auto"/>
              <w:bottom w:val="single" w:sz="12" w:space="0" w:color="auto"/>
            </w:tcBorders>
            <w:shd w:val="clear" w:color="auto" w:fill="auto"/>
          </w:tcPr>
          <w:p w14:paraId="1216F495" w14:textId="77777777" w:rsidR="008F4F67" w:rsidRPr="00481DA3" w:rsidRDefault="008F4F67" w:rsidP="00215B49">
            <w:pPr>
              <w:pStyle w:val="TableHeading"/>
              <w:jc w:val="right"/>
            </w:pPr>
            <w:r w:rsidRPr="00481DA3">
              <w:t>Amount of energy supplement (Part B)</w:t>
            </w:r>
          </w:p>
        </w:tc>
      </w:tr>
      <w:tr w:rsidR="008F4F67" w:rsidRPr="00481DA3" w14:paraId="08BCA158" w14:textId="77777777" w:rsidTr="00215B49">
        <w:tc>
          <w:tcPr>
            <w:tcW w:w="714" w:type="dxa"/>
            <w:tcBorders>
              <w:top w:val="single" w:sz="12" w:space="0" w:color="auto"/>
              <w:bottom w:val="single" w:sz="4" w:space="0" w:color="auto"/>
            </w:tcBorders>
            <w:shd w:val="clear" w:color="auto" w:fill="auto"/>
          </w:tcPr>
          <w:p w14:paraId="5DFCB4DD" w14:textId="77777777" w:rsidR="008F4F67" w:rsidRPr="00481DA3" w:rsidRDefault="008F4F67" w:rsidP="00215B49">
            <w:pPr>
              <w:pStyle w:val="Tabletext"/>
            </w:pPr>
            <w:r w:rsidRPr="00481DA3">
              <w:t>1</w:t>
            </w:r>
          </w:p>
        </w:tc>
        <w:tc>
          <w:tcPr>
            <w:tcW w:w="3186" w:type="dxa"/>
            <w:tcBorders>
              <w:top w:val="single" w:sz="12" w:space="0" w:color="auto"/>
              <w:bottom w:val="single" w:sz="4" w:space="0" w:color="auto"/>
            </w:tcBorders>
            <w:shd w:val="clear" w:color="auto" w:fill="auto"/>
          </w:tcPr>
          <w:p w14:paraId="42B373E0" w14:textId="77777777" w:rsidR="008F4F67" w:rsidRPr="00481DA3" w:rsidRDefault="008F4F67" w:rsidP="00215B49">
            <w:pPr>
              <w:pStyle w:val="Tabletext"/>
            </w:pPr>
            <w:r w:rsidRPr="00481DA3">
              <w:t>Youngest FTB child is under 5 years of age</w:t>
            </w:r>
          </w:p>
        </w:tc>
        <w:tc>
          <w:tcPr>
            <w:tcW w:w="3186" w:type="dxa"/>
            <w:tcBorders>
              <w:top w:val="single" w:sz="12" w:space="0" w:color="auto"/>
              <w:bottom w:val="single" w:sz="4" w:space="0" w:color="auto"/>
            </w:tcBorders>
            <w:shd w:val="clear" w:color="auto" w:fill="auto"/>
          </w:tcPr>
          <w:p w14:paraId="7971404C" w14:textId="77777777" w:rsidR="008F4F67" w:rsidRPr="00481DA3" w:rsidRDefault="008F4F67" w:rsidP="00215B49">
            <w:pPr>
              <w:pStyle w:val="Tabletext"/>
              <w:jc w:val="right"/>
            </w:pPr>
            <w:r w:rsidRPr="00481DA3">
              <w:t>$73.00</w:t>
            </w:r>
          </w:p>
        </w:tc>
      </w:tr>
      <w:tr w:rsidR="008F4F67" w:rsidRPr="00481DA3" w14:paraId="361B98BD" w14:textId="77777777" w:rsidTr="00215B49">
        <w:tc>
          <w:tcPr>
            <w:tcW w:w="714" w:type="dxa"/>
            <w:tcBorders>
              <w:bottom w:val="single" w:sz="12" w:space="0" w:color="auto"/>
            </w:tcBorders>
            <w:shd w:val="clear" w:color="auto" w:fill="auto"/>
          </w:tcPr>
          <w:p w14:paraId="478658A7" w14:textId="77777777" w:rsidR="008F4F67" w:rsidRPr="00481DA3" w:rsidRDefault="008F4F67" w:rsidP="00215B49">
            <w:pPr>
              <w:pStyle w:val="Tabletext"/>
            </w:pPr>
            <w:r w:rsidRPr="00481DA3">
              <w:t>2</w:t>
            </w:r>
          </w:p>
        </w:tc>
        <w:tc>
          <w:tcPr>
            <w:tcW w:w="3186" w:type="dxa"/>
            <w:tcBorders>
              <w:bottom w:val="single" w:sz="12" w:space="0" w:color="auto"/>
            </w:tcBorders>
            <w:shd w:val="clear" w:color="auto" w:fill="auto"/>
          </w:tcPr>
          <w:p w14:paraId="0803D48A" w14:textId="77777777" w:rsidR="008F4F67" w:rsidRPr="00481DA3" w:rsidRDefault="008F4F67" w:rsidP="00215B49">
            <w:pPr>
              <w:pStyle w:val="Tabletext"/>
            </w:pPr>
            <w:r w:rsidRPr="00481DA3">
              <w:t>Youngest FTB child is 5 years of age or over</w:t>
            </w:r>
          </w:p>
        </w:tc>
        <w:tc>
          <w:tcPr>
            <w:tcW w:w="3186" w:type="dxa"/>
            <w:tcBorders>
              <w:bottom w:val="single" w:sz="12" w:space="0" w:color="auto"/>
            </w:tcBorders>
            <w:shd w:val="clear" w:color="auto" w:fill="auto"/>
          </w:tcPr>
          <w:p w14:paraId="15FD6BC1" w14:textId="77777777" w:rsidR="008F4F67" w:rsidRPr="00481DA3" w:rsidRDefault="008F4F67" w:rsidP="00215B49">
            <w:pPr>
              <w:pStyle w:val="Tabletext"/>
              <w:jc w:val="right"/>
            </w:pPr>
            <w:r w:rsidRPr="00481DA3">
              <w:t>$51.10</w:t>
            </w:r>
          </w:p>
        </w:tc>
      </w:tr>
    </w:tbl>
    <w:p w14:paraId="5BBF6B64" w14:textId="77777777" w:rsidR="00267CE4" w:rsidRPr="00481DA3" w:rsidRDefault="00267CE4" w:rsidP="000F1E49">
      <w:pPr>
        <w:pStyle w:val="notetext"/>
      </w:pPr>
      <w:r w:rsidRPr="00481DA3">
        <w:t>Note:</w:t>
      </w:r>
      <w:r w:rsidRPr="00481DA3">
        <w:tab/>
        <w:t>For certain individuals, energy supplement (Part B) is not to be added in working out the Part B rate: see clauses</w:t>
      </w:r>
      <w:r w:rsidR="00BD75AB" w:rsidRPr="00481DA3">
        <w:t> </w:t>
      </w:r>
      <w:r w:rsidRPr="00481DA3">
        <w:t>29AA and 29D.</w:t>
      </w:r>
    </w:p>
    <w:p w14:paraId="5987C846" w14:textId="77777777" w:rsidR="00BC114C" w:rsidRPr="00481DA3" w:rsidRDefault="00BC114C" w:rsidP="00BC114C">
      <w:pPr>
        <w:pStyle w:val="subsection"/>
      </w:pPr>
      <w:r w:rsidRPr="00481DA3">
        <w:tab/>
        <w:t>(3)</w:t>
      </w:r>
      <w:r w:rsidRPr="00481DA3">
        <w:tab/>
        <w:t>This clause does not apply in relation to a day if an election made by the individual under subsection</w:t>
      </w:r>
      <w:r w:rsidR="00BD75AB" w:rsidRPr="00481DA3">
        <w:t> </w:t>
      </w:r>
      <w:r w:rsidRPr="00481DA3">
        <w:t>58A(1) is in force on that day.</w:t>
      </w:r>
    </w:p>
    <w:p w14:paraId="491B0351" w14:textId="1E911FB5" w:rsidR="00BC114C" w:rsidRPr="00481DA3" w:rsidRDefault="00BC114C" w:rsidP="00BC114C">
      <w:pPr>
        <w:pStyle w:val="notetext"/>
      </w:pPr>
      <w:r w:rsidRPr="00481DA3">
        <w:t>Note:</w:t>
      </w:r>
      <w:r w:rsidRPr="00481DA3">
        <w:tab/>
        <w:t xml:space="preserve">If that election is in force on one or more days in a quarter, then the Secretary must review the instalment determination taking into account this Division: see </w:t>
      </w:r>
      <w:r w:rsidR="00E209BF">
        <w:t>section 1</w:t>
      </w:r>
      <w:r w:rsidRPr="00481DA3">
        <w:t>05B of the Family Assistance Administration Act.</w:t>
      </w:r>
    </w:p>
    <w:p w14:paraId="2C5B04C2" w14:textId="77777777" w:rsidR="00BC114C" w:rsidRPr="00481DA3" w:rsidRDefault="00BC114C" w:rsidP="00BC114C">
      <w:pPr>
        <w:pStyle w:val="ActHead5"/>
      </w:pPr>
      <w:bookmarkStart w:id="331" w:name="_Toc163214851"/>
      <w:r w:rsidRPr="00E209BF">
        <w:rPr>
          <w:rStyle w:val="CharSectno"/>
        </w:rPr>
        <w:t>31C</w:t>
      </w:r>
      <w:r w:rsidRPr="00481DA3">
        <w:t xml:space="preserve">  Sharing family tax benefit (shared care percentages)</w:t>
      </w:r>
      <w:bookmarkEnd w:id="331"/>
    </w:p>
    <w:p w14:paraId="3AD24125" w14:textId="77777777" w:rsidR="00BC114C" w:rsidRPr="00481DA3" w:rsidRDefault="00BC114C" w:rsidP="00BC114C">
      <w:pPr>
        <w:pStyle w:val="subsection"/>
      </w:pPr>
      <w:r w:rsidRPr="00481DA3">
        <w:tab/>
        <w:t>(1)</w:t>
      </w:r>
      <w:r w:rsidRPr="00481DA3">
        <w:tab/>
        <w:t>If:</w:t>
      </w:r>
    </w:p>
    <w:p w14:paraId="2F1A0AE6" w14:textId="77777777" w:rsidR="00BC114C" w:rsidRPr="00481DA3" w:rsidRDefault="00BC114C" w:rsidP="00BC114C">
      <w:pPr>
        <w:pStyle w:val="paragraph"/>
      </w:pPr>
      <w:r w:rsidRPr="00481DA3">
        <w:tab/>
        <w:t>(a)</w:t>
      </w:r>
      <w:r w:rsidRPr="00481DA3">
        <w:tab/>
        <w:t>an individual has a shared care percentage for an FTB child of the individual; and</w:t>
      </w:r>
    </w:p>
    <w:p w14:paraId="1520E6F5" w14:textId="77777777" w:rsidR="00BC114C" w:rsidRPr="00481DA3" w:rsidRDefault="00BC114C" w:rsidP="00BC114C">
      <w:pPr>
        <w:pStyle w:val="paragraph"/>
      </w:pPr>
      <w:r w:rsidRPr="00481DA3">
        <w:tab/>
        <w:t>(b)</w:t>
      </w:r>
      <w:r w:rsidRPr="00481DA3">
        <w:tab/>
        <w:t>the child is the individual’s only FTB child;</w:t>
      </w:r>
    </w:p>
    <w:p w14:paraId="2A4910D5" w14:textId="77777777" w:rsidR="00BC114C" w:rsidRPr="00481DA3" w:rsidRDefault="00BC114C" w:rsidP="00BC114C">
      <w:pPr>
        <w:pStyle w:val="subsection2"/>
      </w:pPr>
      <w:r w:rsidRPr="00481DA3">
        <w:t xml:space="preserve">the individual’s </w:t>
      </w:r>
      <w:r w:rsidR="000B0F61" w:rsidRPr="00481DA3">
        <w:t>energy supplement</w:t>
      </w:r>
      <w:r w:rsidRPr="00481DA3">
        <w:t xml:space="preserve"> (Part B) is the individual’s shared care percentage of the </w:t>
      </w:r>
      <w:r w:rsidR="000B0F61" w:rsidRPr="00481DA3">
        <w:t>energy supplement</w:t>
      </w:r>
      <w:r w:rsidRPr="00481DA3">
        <w:t xml:space="preserve"> (Part B) that would otherwise apply.</w:t>
      </w:r>
    </w:p>
    <w:p w14:paraId="50178E53" w14:textId="77777777" w:rsidR="00BC114C" w:rsidRPr="00481DA3" w:rsidRDefault="00BC114C" w:rsidP="00BC114C">
      <w:pPr>
        <w:pStyle w:val="subsection"/>
      </w:pPr>
      <w:r w:rsidRPr="00481DA3">
        <w:tab/>
        <w:t>(2)</w:t>
      </w:r>
      <w:r w:rsidRPr="00481DA3">
        <w:tab/>
        <w:t>If:</w:t>
      </w:r>
    </w:p>
    <w:p w14:paraId="32BBE2EA" w14:textId="77777777" w:rsidR="00BC114C" w:rsidRPr="00481DA3" w:rsidRDefault="00BC114C" w:rsidP="00BC114C">
      <w:pPr>
        <w:pStyle w:val="paragraph"/>
      </w:pPr>
      <w:r w:rsidRPr="00481DA3">
        <w:lastRenderedPageBreak/>
        <w:tab/>
        <w:t>(a)</w:t>
      </w:r>
      <w:r w:rsidRPr="00481DA3">
        <w:tab/>
        <w:t>an individual has a shared care percentage for an FTB child of the individual; and</w:t>
      </w:r>
    </w:p>
    <w:p w14:paraId="6CFCFFE6" w14:textId="77777777" w:rsidR="00BC114C" w:rsidRPr="00481DA3" w:rsidRDefault="00BC114C" w:rsidP="00BC114C">
      <w:pPr>
        <w:pStyle w:val="paragraph"/>
      </w:pPr>
      <w:r w:rsidRPr="00481DA3">
        <w:tab/>
        <w:t>(b)</w:t>
      </w:r>
      <w:r w:rsidRPr="00481DA3">
        <w:tab/>
        <w:t>the child is not the individual’s only FTB child;</w:t>
      </w:r>
    </w:p>
    <w:p w14:paraId="40F2130A" w14:textId="77777777" w:rsidR="00BC114C" w:rsidRPr="00481DA3" w:rsidRDefault="00BC114C" w:rsidP="00BC114C">
      <w:pPr>
        <w:pStyle w:val="subsection2"/>
      </w:pPr>
      <w:r w:rsidRPr="00481DA3">
        <w:t xml:space="preserve">the individual’s </w:t>
      </w:r>
      <w:r w:rsidR="009208AD" w:rsidRPr="00481DA3">
        <w:t>energy supplement</w:t>
      </w:r>
      <w:r w:rsidRPr="00481DA3">
        <w:t xml:space="preserve"> (Part B) is to be worked out as follows:</w:t>
      </w:r>
    </w:p>
    <w:p w14:paraId="21D14379" w14:textId="77777777" w:rsidR="00BC114C" w:rsidRPr="00481DA3" w:rsidRDefault="00BC114C" w:rsidP="00BC114C">
      <w:pPr>
        <w:pStyle w:val="paragraph"/>
      </w:pPr>
      <w:r w:rsidRPr="00481DA3">
        <w:tab/>
        <w:t>(c)</w:t>
      </w:r>
      <w:r w:rsidRPr="00481DA3">
        <w:tab/>
        <w:t xml:space="preserve">for each of the individual’s FTB children for whom the individual does not have a shared care percentage, work out the amount that would be the individual’s </w:t>
      </w:r>
      <w:r w:rsidR="009208AD" w:rsidRPr="00481DA3">
        <w:t>energy supplement</w:t>
      </w:r>
      <w:r w:rsidRPr="00481DA3">
        <w:t xml:space="preserve"> (Part B) under clause</w:t>
      </w:r>
      <w:r w:rsidR="00BD75AB" w:rsidRPr="00481DA3">
        <w:t> </w:t>
      </w:r>
      <w:r w:rsidRPr="00481DA3">
        <w:t>31B if that child were the individual’s only FTB child;</w:t>
      </w:r>
    </w:p>
    <w:p w14:paraId="74162E74" w14:textId="77777777" w:rsidR="00BC114C" w:rsidRPr="00481DA3" w:rsidRDefault="00BC114C" w:rsidP="00BC114C">
      <w:pPr>
        <w:pStyle w:val="paragraph"/>
      </w:pPr>
      <w:r w:rsidRPr="00481DA3">
        <w:tab/>
        <w:t>(d)</w:t>
      </w:r>
      <w:r w:rsidRPr="00481DA3">
        <w:tab/>
        <w:t xml:space="preserve">for each of the individual’s FTB children for whom the individual has a shared care percentage, work out the amount that would be the individual’s </w:t>
      </w:r>
      <w:r w:rsidR="009208AD" w:rsidRPr="00481DA3">
        <w:t>energy supplement</w:t>
      </w:r>
      <w:r w:rsidRPr="00481DA3">
        <w:t xml:space="preserve"> (Part B) under clause</w:t>
      </w:r>
      <w:r w:rsidR="00BD75AB" w:rsidRPr="00481DA3">
        <w:t> </w:t>
      </w:r>
      <w:r w:rsidRPr="00481DA3">
        <w:t>31B if:</w:t>
      </w:r>
    </w:p>
    <w:p w14:paraId="12010C82" w14:textId="77777777" w:rsidR="00BC114C" w:rsidRPr="00481DA3" w:rsidRDefault="00BC114C" w:rsidP="00BC114C">
      <w:pPr>
        <w:pStyle w:val="paragraphsub"/>
      </w:pPr>
      <w:r w:rsidRPr="00481DA3">
        <w:tab/>
        <w:t>(i)</w:t>
      </w:r>
      <w:r w:rsidRPr="00481DA3">
        <w:tab/>
        <w:t>that child were the individual’s only FTB child; and</w:t>
      </w:r>
    </w:p>
    <w:p w14:paraId="4D498E26" w14:textId="77777777" w:rsidR="00BC114C" w:rsidRPr="00481DA3" w:rsidRDefault="00BC114C" w:rsidP="00BC114C">
      <w:pPr>
        <w:pStyle w:val="paragraphsub"/>
      </w:pPr>
      <w:r w:rsidRPr="00481DA3">
        <w:tab/>
        <w:t>(ii)</w:t>
      </w:r>
      <w:r w:rsidRPr="00481DA3">
        <w:tab/>
      </w:r>
      <w:r w:rsidR="00BD75AB" w:rsidRPr="00481DA3">
        <w:t>subclause (</w:t>
      </w:r>
      <w:r w:rsidRPr="00481DA3">
        <w:t>1) of this clause applied to the child;</w:t>
      </w:r>
    </w:p>
    <w:p w14:paraId="19DF271E" w14:textId="77777777" w:rsidR="00BC114C" w:rsidRPr="00481DA3" w:rsidRDefault="00BC114C" w:rsidP="00BC114C">
      <w:pPr>
        <w:pStyle w:val="paragraph"/>
      </w:pPr>
      <w:r w:rsidRPr="00481DA3">
        <w:tab/>
        <w:t>(e)</w:t>
      </w:r>
      <w:r w:rsidRPr="00481DA3">
        <w:tab/>
        <w:t xml:space="preserve">the individual’s </w:t>
      </w:r>
      <w:r w:rsidR="009208AD" w:rsidRPr="00481DA3">
        <w:t>energy supplement</w:t>
      </w:r>
      <w:r w:rsidRPr="00481DA3">
        <w:t xml:space="preserve"> (Part B) is the highest of the amounts obtained under </w:t>
      </w:r>
      <w:r w:rsidR="00BD75AB" w:rsidRPr="00481DA3">
        <w:t>paragraphs (</w:t>
      </w:r>
      <w:r w:rsidRPr="00481DA3">
        <w:t>c) and (d).</w:t>
      </w:r>
    </w:p>
    <w:p w14:paraId="20EC5F2D" w14:textId="77777777" w:rsidR="00632062" w:rsidRPr="00481DA3" w:rsidRDefault="00AA48B4" w:rsidP="003D7FE2">
      <w:pPr>
        <w:pStyle w:val="ActHead3"/>
        <w:pageBreakBefore/>
      </w:pPr>
      <w:bookmarkStart w:id="332" w:name="_Toc163214852"/>
      <w:r w:rsidRPr="00E209BF">
        <w:rPr>
          <w:rStyle w:val="CharDivNo"/>
        </w:rPr>
        <w:lastRenderedPageBreak/>
        <w:t>Division 3</w:t>
      </w:r>
      <w:r w:rsidR="00632062" w:rsidRPr="00481DA3">
        <w:t>—</w:t>
      </w:r>
      <w:r w:rsidR="00632062" w:rsidRPr="00E209BF">
        <w:rPr>
          <w:rStyle w:val="CharDivText"/>
        </w:rPr>
        <w:t>Income test</w:t>
      </w:r>
      <w:bookmarkEnd w:id="332"/>
    </w:p>
    <w:p w14:paraId="270BFA72" w14:textId="77777777" w:rsidR="00632062" w:rsidRPr="00481DA3" w:rsidRDefault="00632062" w:rsidP="0022492B">
      <w:pPr>
        <w:pStyle w:val="ActHead5"/>
      </w:pPr>
      <w:bookmarkStart w:id="333" w:name="_Toc163214853"/>
      <w:r w:rsidRPr="00E209BF">
        <w:rPr>
          <w:rStyle w:val="CharSectno"/>
        </w:rPr>
        <w:t>32</w:t>
      </w:r>
      <w:r w:rsidRPr="00481DA3">
        <w:t xml:space="preserve">  Income test</w:t>
      </w:r>
      <w:bookmarkEnd w:id="333"/>
    </w:p>
    <w:p w14:paraId="1193AAA1" w14:textId="77777777" w:rsidR="00632062" w:rsidRPr="00481DA3" w:rsidRDefault="00632062">
      <w:pPr>
        <w:pStyle w:val="subsection"/>
      </w:pPr>
      <w:r w:rsidRPr="00481DA3">
        <w:tab/>
      </w:r>
      <w:r w:rsidRPr="00481DA3">
        <w:tab/>
        <w:t>This is how to work out an individual’s reduction for adjusted taxable income:</w:t>
      </w:r>
    </w:p>
    <w:p w14:paraId="69059357" w14:textId="77777777" w:rsidR="00632062" w:rsidRPr="00481DA3" w:rsidRDefault="00632062" w:rsidP="00AF57E2">
      <w:pPr>
        <w:pStyle w:val="BoxHeadItalic"/>
      </w:pPr>
      <w:r w:rsidRPr="00481DA3">
        <w:t>Method statement</w:t>
      </w:r>
    </w:p>
    <w:p w14:paraId="15F25AEE" w14:textId="77777777" w:rsidR="00632062" w:rsidRPr="00481DA3" w:rsidRDefault="00632062" w:rsidP="00AF57E2">
      <w:pPr>
        <w:pStyle w:val="BoxStep"/>
      </w:pPr>
      <w:r w:rsidRPr="00481DA3">
        <w:t>Step 1.</w:t>
      </w:r>
      <w:r w:rsidRPr="00481DA3">
        <w:tab/>
        <w:t xml:space="preserve">Work out the individual’s </w:t>
      </w:r>
      <w:r w:rsidRPr="00481DA3">
        <w:rPr>
          <w:b/>
          <w:i/>
        </w:rPr>
        <w:t>income free area</w:t>
      </w:r>
      <w:r w:rsidRPr="00481DA3">
        <w:t xml:space="preserve"> using clause</w:t>
      </w:r>
      <w:r w:rsidR="00BD75AB" w:rsidRPr="00481DA3">
        <w:t> </w:t>
      </w:r>
      <w:r w:rsidRPr="00481DA3">
        <w:t>33.</w:t>
      </w:r>
    </w:p>
    <w:p w14:paraId="0D972CA3" w14:textId="77777777" w:rsidR="00632062" w:rsidRPr="00481DA3" w:rsidRDefault="00632062" w:rsidP="00AF57E2">
      <w:pPr>
        <w:pStyle w:val="BoxStep"/>
      </w:pPr>
      <w:r w:rsidRPr="00481DA3">
        <w:t>Step 2.</w:t>
      </w:r>
      <w:r w:rsidRPr="00481DA3">
        <w:tab/>
        <w:t>Work out whether the individual’s adjusted taxable income exceeds the individual’s income free area.</w:t>
      </w:r>
    </w:p>
    <w:p w14:paraId="7B982A53" w14:textId="77777777" w:rsidR="00632062" w:rsidRPr="00481DA3" w:rsidRDefault="00632062" w:rsidP="00AF57E2">
      <w:pPr>
        <w:pStyle w:val="BoxStep"/>
      </w:pPr>
      <w:r w:rsidRPr="00481DA3">
        <w:t>Step 3.</w:t>
      </w:r>
      <w:r w:rsidRPr="00481DA3">
        <w:tab/>
        <w:t xml:space="preserve">If the individual’s adjusted taxable income does not exceed the individual’s income free area, the individual’s </w:t>
      </w:r>
      <w:r w:rsidRPr="00481DA3">
        <w:rPr>
          <w:b/>
          <w:i/>
        </w:rPr>
        <w:t>income excess</w:t>
      </w:r>
      <w:r w:rsidRPr="00481DA3">
        <w:t xml:space="preserve"> is nil.</w:t>
      </w:r>
    </w:p>
    <w:p w14:paraId="179CAC70" w14:textId="77777777" w:rsidR="00632062" w:rsidRPr="00481DA3" w:rsidRDefault="00632062" w:rsidP="00AF57E2">
      <w:pPr>
        <w:pStyle w:val="BoxStep"/>
      </w:pPr>
      <w:r w:rsidRPr="00481DA3">
        <w:t>Step 4.</w:t>
      </w:r>
      <w:r w:rsidRPr="00481DA3">
        <w:tab/>
        <w:t xml:space="preserve">If the individual’s adjusted taxable income exceeds the individual’s income free area, the individual’s </w:t>
      </w:r>
      <w:r w:rsidRPr="00481DA3">
        <w:rPr>
          <w:b/>
          <w:i/>
        </w:rPr>
        <w:t>income excess</w:t>
      </w:r>
      <w:r w:rsidRPr="00481DA3">
        <w:t xml:space="preserve"> is the individual’s adjusted taxable income less the individual’s income free area.</w:t>
      </w:r>
    </w:p>
    <w:p w14:paraId="709008F2" w14:textId="77777777" w:rsidR="00632062" w:rsidRPr="00481DA3" w:rsidRDefault="00632062" w:rsidP="00AF57E2">
      <w:pPr>
        <w:pStyle w:val="BoxStep"/>
      </w:pPr>
      <w:r w:rsidRPr="00481DA3">
        <w:t>Step 5.</w:t>
      </w:r>
      <w:r w:rsidRPr="00481DA3">
        <w:tab/>
        <w:t xml:space="preserve">The individual’s </w:t>
      </w:r>
      <w:r w:rsidRPr="00481DA3">
        <w:rPr>
          <w:b/>
          <w:i/>
        </w:rPr>
        <w:t>reduction for income</w:t>
      </w:r>
      <w:r w:rsidRPr="00481DA3">
        <w:t xml:space="preserve"> is </w:t>
      </w:r>
      <w:r w:rsidR="00AA654B" w:rsidRPr="00481DA3">
        <w:t>20%</w:t>
      </w:r>
      <w:r w:rsidRPr="00481DA3">
        <w:t xml:space="preserve"> of the income excess.</w:t>
      </w:r>
    </w:p>
    <w:p w14:paraId="60B417F6" w14:textId="77777777" w:rsidR="00AA654B" w:rsidRPr="00481DA3" w:rsidRDefault="00AA654B" w:rsidP="0022492B">
      <w:pPr>
        <w:pStyle w:val="ActHead5"/>
      </w:pPr>
      <w:bookmarkStart w:id="334" w:name="_Toc163214854"/>
      <w:r w:rsidRPr="00E209BF">
        <w:rPr>
          <w:rStyle w:val="CharSectno"/>
        </w:rPr>
        <w:t>33</w:t>
      </w:r>
      <w:r w:rsidRPr="00481DA3">
        <w:t xml:space="preserve">  Income free area</w:t>
      </w:r>
      <w:bookmarkEnd w:id="334"/>
    </w:p>
    <w:p w14:paraId="78080F81" w14:textId="77777777" w:rsidR="00AA654B" w:rsidRPr="00481DA3" w:rsidRDefault="00AA654B" w:rsidP="00AA654B">
      <w:pPr>
        <w:pStyle w:val="subsection"/>
        <w:spacing w:after="60"/>
      </w:pPr>
      <w:r w:rsidRPr="00481DA3">
        <w:tab/>
      </w:r>
      <w:r w:rsidRPr="00481DA3">
        <w:tab/>
        <w:t>An individual’s income free area is $4,000.</w:t>
      </w:r>
    </w:p>
    <w:p w14:paraId="6847D194" w14:textId="77777777" w:rsidR="00632062" w:rsidRPr="00481DA3" w:rsidRDefault="00632062" w:rsidP="003D7FE2">
      <w:pPr>
        <w:pStyle w:val="ActHead2"/>
        <w:pageBreakBefore/>
      </w:pPr>
      <w:bookmarkStart w:id="335" w:name="_Toc163214855"/>
      <w:r w:rsidRPr="00E209BF">
        <w:rPr>
          <w:rStyle w:val="CharPartNo"/>
        </w:rPr>
        <w:lastRenderedPageBreak/>
        <w:t>Part</w:t>
      </w:r>
      <w:r w:rsidR="00BD75AB" w:rsidRPr="00E209BF">
        <w:rPr>
          <w:rStyle w:val="CharPartNo"/>
        </w:rPr>
        <w:t> </w:t>
      </w:r>
      <w:r w:rsidRPr="00E209BF">
        <w:rPr>
          <w:rStyle w:val="CharPartNo"/>
        </w:rPr>
        <w:t>5</w:t>
      </w:r>
      <w:r w:rsidRPr="00481DA3">
        <w:t>—</w:t>
      </w:r>
      <w:r w:rsidRPr="00E209BF">
        <w:rPr>
          <w:rStyle w:val="CharPartText"/>
        </w:rPr>
        <w:t>Common provisions</w:t>
      </w:r>
      <w:bookmarkEnd w:id="335"/>
    </w:p>
    <w:p w14:paraId="26401593" w14:textId="77777777" w:rsidR="004C561E" w:rsidRPr="00481DA3" w:rsidRDefault="00AA48B4" w:rsidP="00345C8C">
      <w:pPr>
        <w:pStyle w:val="ActHead3"/>
      </w:pPr>
      <w:bookmarkStart w:id="336" w:name="_Toc163214856"/>
      <w:r w:rsidRPr="00E209BF">
        <w:rPr>
          <w:rStyle w:val="CharDivNo"/>
        </w:rPr>
        <w:t>Division 1</w:t>
      </w:r>
      <w:r w:rsidR="004C561E" w:rsidRPr="00E209BF">
        <w:rPr>
          <w:rStyle w:val="CharDivNo"/>
        </w:rPr>
        <w:t>A</w:t>
      </w:r>
      <w:r w:rsidR="004C561E" w:rsidRPr="00481DA3">
        <w:t>—</w:t>
      </w:r>
      <w:r w:rsidR="004C561E" w:rsidRPr="00E209BF">
        <w:rPr>
          <w:rStyle w:val="CharDivText"/>
        </w:rPr>
        <w:t>Newborn supplement</w:t>
      </w:r>
      <w:bookmarkEnd w:id="336"/>
    </w:p>
    <w:p w14:paraId="03887715" w14:textId="77777777" w:rsidR="004C561E" w:rsidRPr="00481DA3" w:rsidRDefault="004C561E" w:rsidP="004C561E">
      <w:pPr>
        <w:pStyle w:val="ActHead5"/>
      </w:pPr>
      <w:bookmarkStart w:id="337" w:name="_Toc163214857"/>
      <w:r w:rsidRPr="00E209BF">
        <w:rPr>
          <w:rStyle w:val="CharSectno"/>
        </w:rPr>
        <w:t>35A</w:t>
      </w:r>
      <w:r w:rsidRPr="00481DA3">
        <w:t xml:space="preserve">  Eligibility for newborn supplement</w:t>
      </w:r>
      <w:bookmarkEnd w:id="337"/>
    </w:p>
    <w:p w14:paraId="254D0977" w14:textId="77777777" w:rsidR="004C561E" w:rsidRPr="00481DA3" w:rsidRDefault="004C561E" w:rsidP="004C561E">
      <w:pPr>
        <w:pStyle w:val="subsection"/>
      </w:pPr>
      <w:r w:rsidRPr="00481DA3">
        <w:tab/>
        <w:t>(1)</w:t>
      </w:r>
      <w:r w:rsidRPr="00481DA3">
        <w:tab/>
        <w:t>Subject to this clause, an amount of newborn supplement is to be added, for a day, in working out an individual’s maximum rate under clause</w:t>
      </w:r>
      <w:r w:rsidR="00BD75AB" w:rsidRPr="00481DA3">
        <w:t> </w:t>
      </w:r>
      <w:r w:rsidRPr="00481DA3">
        <w:t>3, or an individual’s Method 2 base rate under clause</w:t>
      </w:r>
      <w:r w:rsidR="00BD75AB" w:rsidRPr="00481DA3">
        <w:t> </w:t>
      </w:r>
      <w:r w:rsidRPr="00481DA3">
        <w:t xml:space="preserve">25, if </w:t>
      </w:r>
      <w:r w:rsidR="00BD75AB" w:rsidRPr="00481DA3">
        <w:t>subclause (</w:t>
      </w:r>
      <w:r w:rsidRPr="00481DA3">
        <w:t>2), (5) or (7) of this clause applies for that day in relation to the individual and an FTB child of the individual.</w:t>
      </w:r>
    </w:p>
    <w:p w14:paraId="1770F3D9" w14:textId="77777777" w:rsidR="004C561E" w:rsidRPr="00481DA3" w:rsidRDefault="004C561E" w:rsidP="004C561E">
      <w:pPr>
        <w:pStyle w:val="SubsectionHead"/>
      </w:pPr>
      <w:r w:rsidRPr="00481DA3">
        <w:t>Parent of child</w:t>
      </w:r>
    </w:p>
    <w:p w14:paraId="63478899" w14:textId="77777777" w:rsidR="004C561E" w:rsidRPr="00481DA3" w:rsidRDefault="004C561E" w:rsidP="004C561E">
      <w:pPr>
        <w:pStyle w:val="subsection"/>
      </w:pPr>
      <w:r w:rsidRPr="00481DA3">
        <w:tab/>
        <w:t>(2)</w:t>
      </w:r>
      <w:r w:rsidRPr="00481DA3">
        <w:tab/>
        <w:t>This subclause applies for a day in relation to the individual and an FTB child of the individual if:</w:t>
      </w:r>
    </w:p>
    <w:p w14:paraId="4A503B56" w14:textId="77777777" w:rsidR="004C561E" w:rsidRPr="00481DA3" w:rsidRDefault="004C561E" w:rsidP="004C561E">
      <w:pPr>
        <w:pStyle w:val="paragraph"/>
      </w:pPr>
      <w:r w:rsidRPr="00481DA3">
        <w:tab/>
        <w:t>(a)</w:t>
      </w:r>
      <w:r w:rsidRPr="00481DA3">
        <w:tab/>
        <w:t>the individual, or the individual’s partner, is a parent of the child on that day; and</w:t>
      </w:r>
    </w:p>
    <w:p w14:paraId="03011F59" w14:textId="77777777" w:rsidR="004C561E" w:rsidRPr="00481DA3" w:rsidRDefault="004C561E" w:rsidP="004C561E">
      <w:pPr>
        <w:pStyle w:val="paragraph"/>
      </w:pPr>
      <w:r w:rsidRPr="00481DA3">
        <w:tab/>
        <w:t>(b)</w:t>
      </w:r>
      <w:r w:rsidRPr="00481DA3">
        <w:tab/>
        <w:t>the child is aged less than one on that day; and</w:t>
      </w:r>
    </w:p>
    <w:p w14:paraId="5D1C4949" w14:textId="77777777" w:rsidR="004C561E" w:rsidRPr="00481DA3" w:rsidRDefault="004C561E" w:rsidP="004C561E">
      <w:pPr>
        <w:pStyle w:val="paragraph"/>
      </w:pPr>
      <w:r w:rsidRPr="00481DA3">
        <w:tab/>
        <w:t>(c)</w:t>
      </w:r>
      <w:r w:rsidRPr="00481DA3">
        <w:tab/>
        <w:t>if this subclause were to apply for that day, the individual’s Part A rate, disregarding reductions (if any) under clause</w:t>
      </w:r>
      <w:r w:rsidR="00BD75AB" w:rsidRPr="00481DA3">
        <w:t> </w:t>
      </w:r>
      <w:r w:rsidRPr="00481DA3">
        <w:t>5 or 25A of this Schedule and disregarding section</w:t>
      </w:r>
      <w:r w:rsidR="00BD75AB" w:rsidRPr="00481DA3">
        <w:t> </w:t>
      </w:r>
      <w:r w:rsidRPr="00481DA3">
        <w:t>58A and subclauses</w:t>
      </w:r>
      <w:r w:rsidR="00BD75AB" w:rsidRPr="00481DA3">
        <w:t> </w:t>
      </w:r>
      <w:r w:rsidRPr="00481DA3">
        <w:t>38AA(3) and 38AF(3) of this Schedule, would be greater than nil on that day; and</w:t>
      </w:r>
    </w:p>
    <w:p w14:paraId="213458F4" w14:textId="77777777" w:rsidR="004C561E" w:rsidRPr="00481DA3" w:rsidRDefault="004C561E" w:rsidP="004C561E">
      <w:pPr>
        <w:pStyle w:val="paragraph"/>
      </w:pPr>
      <w:r w:rsidRPr="00481DA3">
        <w:tab/>
        <w:t>(d)</w:t>
      </w:r>
      <w:r w:rsidRPr="00481DA3">
        <w:tab/>
        <w:t xml:space="preserve">that day occurs in the period of 13 weeks beginning on the first day that </w:t>
      </w:r>
      <w:r w:rsidR="00BD75AB" w:rsidRPr="00481DA3">
        <w:t>paragraphs (</w:t>
      </w:r>
      <w:r w:rsidRPr="00481DA3">
        <w:t>a) to (c) are satisfied; and</w:t>
      </w:r>
    </w:p>
    <w:p w14:paraId="7045548A" w14:textId="77777777" w:rsidR="004C561E" w:rsidRPr="00481DA3" w:rsidRDefault="004C561E" w:rsidP="004C561E">
      <w:pPr>
        <w:pStyle w:val="paragraph"/>
      </w:pPr>
      <w:r w:rsidRPr="00481DA3">
        <w:tab/>
        <w:t>(e)</w:t>
      </w:r>
      <w:r w:rsidRPr="00481DA3">
        <w:tab/>
        <w:t xml:space="preserve">if the individual is, under a law (the </w:t>
      </w:r>
      <w:r w:rsidRPr="00481DA3">
        <w:rPr>
          <w:b/>
          <w:i/>
        </w:rPr>
        <w:t>registration law</w:t>
      </w:r>
      <w:r w:rsidRPr="00481DA3">
        <w:t>) of a State or Territory, responsible (whether alone or jointly) for registering the birth of the child in accordance with the law—the Secretary is notified, or becomes aware, at any time before the end of whichever of the following periods is applicable, that the birth registration requirement is met:</w:t>
      </w:r>
    </w:p>
    <w:p w14:paraId="2EC93269" w14:textId="77777777" w:rsidR="004C561E" w:rsidRPr="00481DA3" w:rsidRDefault="004C561E" w:rsidP="004C561E">
      <w:pPr>
        <w:pStyle w:val="paragraphsub"/>
      </w:pPr>
      <w:r w:rsidRPr="00481DA3">
        <w:tab/>
        <w:t>(i)</w:t>
      </w:r>
      <w:r w:rsidRPr="00481DA3">
        <w:tab/>
        <w:t xml:space="preserve">the first income year after the income year (the </w:t>
      </w:r>
      <w:r w:rsidRPr="00481DA3">
        <w:rPr>
          <w:b/>
          <w:i/>
        </w:rPr>
        <w:t>relevant income year</w:t>
      </w:r>
      <w:r w:rsidRPr="00481DA3">
        <w:t xml:space="preserve">) in which occurs the last day on which </w:t>
      </w:r>
      <w:r w:rsidR="00BD75AB" w:rsidRPr="00481DA3">
        <w:t>paragraphs (</w:t>
      </w:r>
      <w:r w:rsidRPr="00481DA3">
        <w:t>a) to (d) are satisfied;</w:t>
      </w:r>
    </w:p>
    <w:p w14:paraId="779FBEC8" w14:textId="77777777" w:rsidR="004C561E" w:rsidRPr="00481DA3" w:rsidRDefault="004C561E" w:rsidP="004C561E">
      <w:pPr>
        <w:pStyle w:val="paragraphsub"/>
      </w:pPr>
      <w:r w:rsidRPr="00481DA3">
        <w:lastRenderedPageBreak/>
        <w:tab/>
        <w:t>(ii)</w:t>
      </w:r>
      <w:r w:rsidRPr="00481DA3">
        <w:tab/>
        <w:t>if a further period in respect of the individual’s claim for payment of family tax benefit in respect of the child was allowed under paragraph</w:t>
      </w:r>
      <w:r w:rsidR="00BD75AB" w:rsidRPr="00481DA3">
        <w:t> </w:t>
      </w:r>
      <w:r w:rsidRPr="00481DA3">
        <w:t>10(2)(b) of the Family Assistance Administration Act and that claim is for a past period falling within the relevant income year—such further period (if any) as the Secretary allows in special circumstances.</w:t>
      </w:r>
    </w:p>
    <w:p w14:paraId="4666FA4A" w14:textId="77777777" w:rsidR="004C561E" w:rsidRPr="00481DA3" w:rsidRDefault="004C561E" w:rsidP="004C561E">
      <w:pPr>
        <w:pStyle w:val="subsection"/>
      </w:pPr>
      <w:r w:rsidRPr="00481DA3">
        <w:tab/>
        <w:t>(3)</w:t>
      </w:r>
      <w:r w:rsidRPr="00481DA3">
        <w:tab/>
        <w:t xml:space="preserve">For the purposes of </w:t>
      </w:r>
      <w:r w:rsidR="00BD75AB" w:rsidRPr="00481DA3">
        <w:t>paragraph (</w:t>
      </w:r>
      <w:r w:rsidRPr="00481DA3">
        <w:t xml:space="preserve">2)(e), the </w:t>
      </w:r>
      <w:r w:rsidRPr="00481DA3">
        <w:rPr>
          <w:b/>
          <w:i/>
        </w:rPr>
        <w:t>birth registration requirement</w:t>
      </w:r>
      <w:r w:rsidRPr="00481DA3">
        <w:t xml:space="preserve"> is the requirement that:</w:t>
      </w:r>
    </w:p>
    <w:p w14:paraId="779CB7A1" w14:textId="77777777" w:rsidR="004C561E" w:rsidRPr="00481DA3" w:rsidRDefault="004C561E" w:rsidP="004C561E">
      <w:pPr>
        <w:pStyle w:val="paragraph"/>
      </w:pPr>
      <w:r w:rsidRPr="00481DA3">
        <w:tab/>
        <w:t>(a)</w:t>
      </w:r>
      <w:r w:rsidRPr="00481DA3">
        <w:tab/>
        <w:t>the birth of the child has been registered in accordance with the registration law; or</w:t>
      </w:r>
    </w:p>
    <w:p w14:paraId="523D9805" w14:textId="77777777" w:rsidR="004C561E" w:rsidRPr="00481DA3" w:rsidRDefault="004C561E" w:rsidP="004C561E">
      <w:pPr>
        <w:pStyle w:val="paragraph"/>
      </w:pPr>
      <w:r w:rsidRPr="00481DA3">
        <w:tab/>
        <w:t>(b)</w:t>
      </w:r>
      <w:r w:rsidRPr="00481DA3">
        <w:tab/>
        <w:t>the individual, or the individual’s partner, has applied to have the birth of the child registered in accordance with the registration law.</w:t>
      </w:r>
    </w:p>
    <w:p w14:paraId="1FFDCD76" w14:textId="77777777" w:rsidR="004C561E" w:rsidRPr="00481DA3" w:rsidRDefault="004C561E" w:rsidP="004C561E">
      <w:pPr>
        <w:pStyle w:val="subsection"/>
      </w:pPr>
      <w:r w:rsidRPr="00481DA3">
        <w:tab/>
        <w:t>(4)</w:t>
      </w:r>
      <w:r w:rsidRPr="00481DA3">
        <w:tab/>
        <w:t xml:space="preserve">Any further period allowed by the Secretary under </w:t>
      </w:r>
      <w:r w:rsidR="00BD75AB" w:rsidRPr="00481DA3">
        <w:t>subparagraph (</w:t>
      </w:r>
      <w:r w:rsidRPr="00481DA3">
        <w:t>2)(e)(ii) must end no later than the end of the second income year after the relevant income year.</w:t>
      </w:r>
    </w:p>
    <w:p w14:paraId="66BFF2F1" w14:textId="77777777" w:rsidR="004C561E" w:rsidRPr="00481DA3" w:rsidRDefault="004C561E" w:rsidP="004C561E">
      <w:pPr>
        <w:pStyle w:val="SubsectionHead"/>
      </w:pPr>
      <w:r w:rsidRPr="00481DA3">
        <w:t>Child entrusted to care of individual or individual’s partner</w:t>
      </w:r>
    </w:p>
    <w:p w14:paraId="6CD807E7" w14:textId="77777777" w:rsidR="004C561E" w:rsidRPr="00481DA3" w:rsidRDefault="004C561E" w:rsidP="004C561E">
      <w:pPr>
        <w:pStyle w:val="subsection"/>
      </w:pPr>
      <w:r w:rsidRPr="00481DA3">
        <w:tab/>
        <w:t>(5)</w:t>
      </w:r>
      <w:r w:rsidRPr="00481DA3">
        <w:tab/>
        <w:t>This subclause applies for a day in relation to the individual and an FTB child of the individual if:</w:t>
      </w:r>
    </w:p>
    <w:p w14:paraId="36B40887" w14:textId="77777777" w:rsidR="004C561E" w:rsidRPr="00481DA3" w:rsidRDefault="004C561E" w:rsidP="004C561E">
      <w:pPr>
        <w:pStyle w:val="paragraph"/>
      </w:pPr>
      <w:r w:rsidRPr="00481DA3">
        <w:tab/>
        <w:t>(a)</w:t>
      </w:r>
      <w:r w:rsidRPr="00481DA3">
        <w:tab/>
        <w:t>neither the individual, nor the individual’s partner, is a parent of the child on that day; and</w:t>
      </w:r>
    </w:p>
    <w:p w14:paraId="33B7F431" w14:textId="77777777" w:rsidR="004C561E" w:rsidRPr="00481DA3" w:rsidRDefault="004C561E" w:rsidP="004C561E">
      <w:pPr>
        <w:pStyle w:val="paragraph"/>
      </w:pPr>
      <w:r w:rsidRPr="00481DA3">
        <w:tab/>
        <w:t>(b)</w:t>
      </w:r>
      <w:r w:rsidRPr="00481DA3">
        <w:tab/>
        <w:t>on or before that day, the child became entrusted to the care of the individual or the individual’s partner; and</w:t>
      </w:r>
    </w:p>
    <w:p w14:paraId="331FCAC7" w14:textId="77777777" w:rsidR="004C561E" w:rsidRPr="00481DA3" w:rsidRDefault="004C561E" w:rsidP="004C561E">
      <w:pPr>
        <w:pStyle w:val="paragraph"/>
      </w:pPr>
      <w:r w:rsidRPr="00481DA3">
        <w:tab/>
        <w:t>(c)</w:t>
      </w:r>
      <w:r w:rsidRPr="00481DA3">
        <w:tab/>
        <w:t>the child is aged less than one on that day; and</w:t>
      </w:r>
    </w:p>
    <w:p w14:paraId="65B2F900" w14:textId="77777777" w:rsidR="004C561E" w:rsidRPr="00481DA3" w:rsidRDefault="004C561E" w:rsidP="004C561E">
      <w:pPr>
        <w:pStyle w:val="paragraph"/>
      </w:pPr>
      <w:r w:rsidRPr="00481DA3">
        <w:tab/>
        <w:t>(d)</w:t>
      </w:r>
      <w:r w:rsidRPr="00481DA3">
        <w:tab/>
        <w:t>if this subclause were to apply for that day, the individual’s Part A rate, disregarding reductions (if any) under clause</w:t>
      </w:r>
      <w:r w:rsidR="00BD75AB" w:rsidRPr="00481DA3">
        <w:t> </w:t>
      </w:r>
      <w:r w:rsidRPr="00481DA3">
        <w:t>5 or 25A of this Schedule and disregarding section</w:t>
      </w:r>
      <w:r w:rsidR="00BD75AB" w:rsidRPr="00481DA3">
        <w:t> </w:t>
      </w:r>
      <w:r w:rsidRPr="00481DA3">
        <w:t>58A and subclauses</w:t>
      </w:r>
      <w:r w:rsidR="00BD75AB" w:rsidRPr="00481DA3">
        <w:t> </w:t>
      </w:r>
      <w:r w:rsidRPr="00481DA3">
        <w:t>38AA(3) and 38AF(3) of this Schedule, would be greater than nil on that day; and</w:t>
      </w:r>
    </w:p>
    <w:p w14:paraId="1E07647F" w14:textId="77777777" w:rsidR="004C561E" w:rsidRPr="00481DA3" w:rsidRDefault="004C561E" w:rsidP="004C561E">
      <w:pPr>
        <w:pStyle w:val="paragraph"/>
      </w:pPr>
      <w:r w:rsidRPr="00481DA3">
        <w:tab/>
        <w:t>(e)</w:t>
      </w:r>
      <w:r w:rsidRPr="00481DA3">
        <w:tab/>
        <w:t xml:space="preserve">that day occurs in the period of 13 weeks beginning on the first day that </w:t>
      </w:r>
      <w:r w:rsidR="00BD75AB" w:rsidRPr="00481DA3">
        <w:t>paragraphs (</w:t>
      </w:r>
      <w:r w:rsidRPr="00481DA3">
        <w:t>a) to (d) are satisfied.</w:t>
      </w:r>
    </w:p>
    <w:p w14:paraId="1CA71A68" w14:textId="77777777" w:rsidR="004C561E" w:rsidRPr="00481DA3" w:rsidRDefault="004C561E" w:rsidP="004C561E">
      <w:pPr>
        <w:pStyle w:val="subsection"/>
      </w:pPr>
      <w:r w:rsidRPr="00481DA3">
        <w:lastRenderedPageBreak/>
        <w:tab/>
        <w:t>(6)</w:t>
      </w:r>
      <w:r w:rsidRPr="00481DA3">
        <w:tab/>
        <w:t xml:space="preserve">However, </w:t>
      </w:r>
      <w:r w:rsidR="00BD75AB" w:rsidRPr="00481DA3">
        <w:t>subclause (</w:t>
      </w:r>
      <w:r w:rsidRPr="00481DA3">
        <w:t xml:space="preserve">5) does not apply, and is taken never to have applied, in relation to the individual and the FTB child of the individual if the child is not an FTB child of the individual for a continuous period of at least 13 weeks beginning on the first day that </w:t>
      </w:r>
      <w:r w:rsidR="00BD75AB" w:rsidRPr="00481DA3">
        <w:t>paragraphs (</w:t>
      </w:r>
      <w:r w:rsidRPr="00481DA3">
        <w:t>5)(a) to (d) are satisfied.</w:t>
      </w:r>
    </w:p>
    <w:p w14:paraId="51ACB915" w14:textId="77777777" w:rsidR="004C561E" w:rsidRPr="00481DA3" w:rsidRDefault="004C561E" w:rsidP="004C561E">
      <w:pPr>
        <w:pStyle w:val="SubsectionHead"/>
      </w:pPr>
      <w:r w:rsidRPr="00481DA3">
        <w:t>Adoption</w:t>
      </w:r>
    </w:p>
    <w:p w14:paraId="6A454866" w14:textId="77777777" w:rsidR="004C561E" w:rsidRPr="00481DA3" w:rsidRDefault="004C561E" w:rsidP="004C561E">
      <w:pPr>
        <w:pStyle w:val="subsection"/>
      </w:pPr>
      <w:r w:rsidRPr="00481DA3">
        <w:tab/>
        <w:t>(7)</w:t>
      </w:r>
      <w:r w:rsidRPr="00481DA3">
        <w:tab/>
        <w:t>This subclause applies for a day in relation to the individual and an FTB child of the individual if:</w:t>
      </w:r>
    </w:p>
    <w:p w14:paraId="7EF74EDD" w14:textId="77777777" w:rsidR="004C561E" w:rsidRPr="00481DA3" w:rsidRDefault="004C561E" w:rsidP="004C561E">
      <w:pPr>
        <w:pStyle w:val="paragraph"/>
      </w:pPr>
      <w:r w:rsidRPr="00481DA3">
        <w:tab/>
        <w:t>(a)</w:t>
      </w:r>
      <w:r w:rsidRPr="00481DA3">
        <w:tab/>
        <w:t>on or before that day, the child became entrusted to the care of the individual or the individual’s partner; and</w:t>
      </w:r>
    </w:p>
    <w:p w14:paraId="70995E02" w14:textId="77777777" w:rsidR="004C561E" w:rsidRPr="00481DA3" w:rsidRDefault="004C561E" w:rsidP="004C561E">
      <w:pPr>
        <w:pStyle w:val="paragraph"/>
      </w:pPr>
      <w:r w:rsidRPr="00481DA3">
        <w:tab/>
        <w:t>(b)</w:t>
      </w:r>
      <w:r w:rsidRPr="00481DA3">
        <w:tab/>
        <w:t>it is an authorised party that entrusts the child to the care of the individual or the individual’s partner; and</w:t>
      </w:r>
    </w:p>
    <w:p w14:paraId="46B857F4" w14:textId="77777777" w:rsidR="004C561E" w:rsidRPr="00481DA3" w:rsidRDefault="004C561E" w:rsidP="004C561E">
      <w:pPr>
        <w:pStyle w:val="paragraph"/>
      </w:pPr>
      <w:r w:rsidRPr="00481DA3">
        <w:tab/>
        <w:t>(c)</w:t>
      </w:r>
      <w:r w:rsidRPr="00481DA3">
        <w:tab/>
        <w:t>the authorised party does so as part of the process for the adoption of the child by the individual or the individual’s partner; and</w:t>
      </w:r>
    </w:p>
    <w:p w14:paraId="291314C4" w14:textId="77777777" w:rsidR="004C561E" w:rsidRPr="00481DA3" w:rsidRDefault="004C561E" w:rsidP="004C561E">
      <w:pPr>
        <w:pStyle w:val="paragraph"/>
      </w:pPr>
      <w:r w:rsidRPr="00481DA3">
        <w:tab/>
        <w:t>(d)</w:t>
      </w:r>
      <w:r w:rsidRPr="00481DA3">
        <w:tab/>
        <w:t>if this subclause were to apply for that day, the individual’s Part A rate, disregarding reductions (if any) under clause</w:t>
      </w:r>
      <w:r w:rsidR="00BD75AB" w:rsidRPr="00481DA3">
        <w:t> </w:t>
      </w:r>
      <w:r w:rsidRPr="00481DA3">
        <w:t>5 or 25A of this Schedule and disregarding section</w:t>
      </w:r>
      <w:r w:rsidR="00BD75AB" w:rsidRPr="00481DA3">
        <w:t> </w:t>
      </w:r>
      <w:r w:rsidRPr="00481DA3">
        <w:t>58A and subclauses</w:t>
      </w:r>
      <w:r w:rsidR="00BD75AB" w:rsidRPr="00481DA3">
        <w:t> </w:t>
      </w:r>
      <w:r w:rsidRPr="00481DA3">
        <w:t>38AA(3) and 38AF(3) of this Schedule, would be greater than nil on that day; and</w:t>
      </w:r>
    </w:p>
    <w:p w14:paraId="5C1076F9" w14:textId="77777777" w:rsidR="004C561E" w:rsidRPr="00481DA3" w:rsidRDefault="004C561E" w:rsidP="004C561E">
      <w:pPr>
        <w:pStyle w:val="paragraph"/>
      </w:pPr>
      <w:r w:rsidRPr="00481DA3">
        <w:tab/>
        <w:t>(e)</w:t>
      </w:r>
      <w:r w:rsidRPr="00481DA3">
        <w:tab/>
        <w:t xml:space="preserve">that day occurs in the period of 13 weeks beginning on the first day that </w:t>
      </w:r>
      <w:r w:rsidR="00BD75AB" w:rsidRPr="00481DA3">
        <w:t>paragraphs (</w:t>
      </w:r>
      <w:r w:rsidRPr="00481DA3">
        <w:t>a) to (d) are satisfied; and</w:t>
      </w:r>
    </w:p>
    <w:p w14:paraId="7EB10B24" w14:textId="77777777" w:rsidR="004C561E" w:rsidRPr="00481DA3" w:rsidRDefault="004C561E" w:rsidP="004C561E">
      <w:pPr>
        <w:pStyle w:val="paragraph"/>
      </w:pPr>
      <w:r w:rsidRPr="00481DA3">
        <w:tab/>
        <w:t>(f)</w:t>
      </w:r>
      <w:r w:rsidRPr="00481DA3">
        <w:tab/>
        <w:t>that day occurs before the end of the period of 12 months beginning on the day the child became entrusted to the care of the individual or the individual’s partner.</w:t>
      </w:r>
    </w:p>
    <w:p w14:paraId="6905585D" w14:textId="77777777" w:rsidR="004C561E" w:rsidRPr="00481DA3" w:rsidRDefault="004C561E" w:rsidP="004C561E">
      <w:pPr>
        <w:pStyle w:val="SubsectionHead"/>
      </w:pPr>
      <w:r w:rsidRPr="00481DA3">
        <w:t>Exceptions</w:t>
      </w:r>
    </w:p>
    <w:p w14:paraId="0D1BE465" w14:textId="77777777" w:rsidR="004C561E" w:rsidRPr="00481DA3" w:rsidRDefault="004C561E" w:rsidP="004C561E">
      <w:pPr>
        <w:pStyle w:val="subsection"/>
      </w:pPr>
      <w:r w:rsidRPr="00481DA3">
        <w:tab/>
        <w:t>(8)</w:t>
      </w:r>
      <w:r w:rsidRPr="00481DA3">
        <w:tab/>
        <w:t>This clause does not apply, and is taken never to have applied, in relation to the individual and the FTB child of the individual if parental leave pay is payable to the individual for that child.</w:t>
      </w:r>
    </w:p>
    <w:p w14:paraId="0215ACCB" w14:textId="77777777" w:rsidR="004C561E" w:rsidRPr="00481DA3" w:rsidRDefault="004C561E" w:rsidP="004C561E">
      <w:pPr>
        <w:pStyle w:val="subsection"/>
      </w:pPr>
      <w:r w:rsidRPr="00481DA3">
        <w:tab/>
        <w:t>(9)</w:t>
      </w:r>
      <w:r w:rsidRPr="00481DA3">
        <w:tab/>
        <w:t>This clause does not apply, and is taken never to have applied, in relation to the individual and the FTB child of the individual if:</w:t>
      </w:r>
    </w:p>
    <w:p w14:paraId="5BA13869" w14:textId="77777777" w:rsidR="002B6AAD" w:rsidRPr="00481DA3" w:rsidRDefault="002B6AAD" w:rsidP="002B6AAD">
      <w:pPr>
        <w:pStyle w:val="paragraph"/>
      </w:pPr>
      <w:r w:rsidRPr="00481DA3">
        <w:tab/>
        <w:t>(a)</w:t>
      </w:r>
      <w:r w:rsidRPr="00481DA3">
        <w:tab/>
        <w:t>parental leave pay is payable to a person (other than the individual) for a flexible PPL day for that child; and</w:t>
      </w:r>
    </w:p>
    <w:p w14:paraId="52FE098E" w14:textId="77777777" w:rsidR="002B6AAD" w:rsidRPr="00481DA3" w:rsidRDefault="002B6AAD" w:rsidP="002B6AAD">
      <w:pPr>
        <w:pStyle w:val="paragraph"/>
      </w:pPr>
      <w:r w:rsidRPr="00481DA3">
        <w:lastRenderedPageBreak/>
        <w:tab/>
        <w:t>(b)</w:t>
      </w:r>
      <w:r w:rsidRPr="00481DA3">
        <w:tab/>
        <w:t>the person and the individual are members of a couple on that day.</w:t>
      </w:r>
    </w:p>
    <w:p w14:paraId="6EE50A19" w14:textId="77777777" w:rsidR="004C561E" w:rsidRPr="00481DA3" w:rsidRDefault="004C561E" w:rsidP="004C561E">
      <w:pPr>
        <w:pStyle w:val="subsection"/>
      </w:pPr>
      <w:r w:rsidRPr="00481DA3">
        <w:tab/>
        <w:t>(10)</w:t>
      </w:r>
      <w:r w:rsidRPr="00481DA3">
        <w:tab/>
        <w:t>If:</w:t>
      </w:r>
    </w:p>
    <w:p w14:paraId="63C15299" w14:textId="77777777" w:rsidR="004C561E" w:rsidRPr="00481DA3" w:rsidRDefault="004C561E" w:rsidP="004C561E">
      <w:pPr>
        <w:pStyle w:val="paragraph"/>
      </w:pPr>
      <w:r w:rsidRPr="00481DA3">
        <w:tab/>
        <w:t>(a)</w:t>
      </w:r>
      <w:r w:rsidRPr="00481DA3">
        <w:tab/>
        <w:t>under this clause, an amount of newborn supplement is added in relation to an individual and an FTB child of the individual for a period of 13 weeks; and</w:t>
      </w:r>
    </w:p>
    <w:p w14:paraId="0A8A989E" w14:textId="77777777" w:rsidR="004C561E" w:rsidRPr="00481DA3" w:rsidRDefault="004C561E" w:rsidP="004C561E">
      <w:pPr>
        <w:pStyle w:val="paragraph"/>
      </w:pPr>
      <w:r w:rsidRPr="00481DA3">
        <w:tab/>
        <w:t>(b)</w:t>
      </w:r>
      <w:r w:rsidRPr="00481DA3">
        <w:tab/>
        <w:t>the individual is a member of a couple throughout that period;</w:t>
      </w:r>
      <w:r w:rsidR="004463B6" w:rsidRPr="00481DA3">
        <w:t xml:space="preserve"> and</w:t>
      </w:r>
    </w:p>
    <w:p w14:paraId="020DA17F" w14:textId="77777777" w:rsidR="004463B6" w:rsidRPr="00481DA3" w:rsidRDefault="004463B6" w:rsidP="004463B6">
      <w:pPr>
        <w:pStyle w:val="paragraph"/>
      </w:pPr>
      <w:r w:rsidRPr="00481DA3">
        <w:tab/>
        <w:t>(c)</w:t>
      </w:r>
      <w:r w:rsidRPr="00481DA3">
        <w:tab/>
        <w:t>throughout that period there is no determination in force under section</w:t>
      </w:r>
      <w:r w:rsidR="00BD75AB" w:rsidRPr="00481DA3">
        <w:t> </w:t>
      </w:r>
      <w:r w:rsidRPr="00481DA3">
        <w:t>28 or 29 in relation to both members of the couple and that child;</w:t>
      </w:r>
    </w:p>
    <w:p w14:paraId="5FF92C2C" w14:textId="77777777" w:rsidR="004C561E" w:rsidRPr="00481DA3" w:rsidRDefault="004C561E" w:rsidP="004C561E">
      <w:pPr>
        <w:pStyle w:val="subsection2"/>
      </w:pPr>
      <w:r w:rsidRPr="00481DA3">
        <w:t>then this clause does not apply in relation to the other member of that couple and that child.</w:t>
      </w:r>
    </w:p>
    <w:p w14:paraId="7520862D" w14:textId="77777777" w:rsidR="004C561E" w:rsidRPr="00481DA3" w:rsidRDefault="004C561E" w:rsidP="004C561E">
      <w:pPr>
        <w:pStyle w:val="subsection"/>
      </w:pPr>
      <w:r w:rsidRPr="00481DA3">
        <w:tab/>
        <w:t>(11)</w:t>
      </w:r>
      <w:r w:rsidRPr="00481DA3">
        <w:tab/>
        <w:t xml:space="preserve">An amount of newborn supplement is not to be added under this clause for a day or days in relation to an individual and an FTB child of the individual in the circumstances prescribed in a legislative instrument under </w:t>
      </w:r>
      <w:r w:rsidR="00BD75AB" w:rsidRPr="00481DA3">
        <w:t>subclause (</w:t>
      </w:r>
      <w:r w:rsidRPr="00481DA3">
        <w:t>12).</w:t>
      </w:r>
    </w:p>
    <w:p w14:paraId="7BC8564B" w14:textId="77777777" w:rsidR="004C561E" w:rsidRPr="00481DA3" w:rsidRDefault="004C561E" w:rsidP="004C561E">
      <w:pPr>
        <w:pStyle w:val="subsection"/>
      </w:pPr>
      <w:r w:rsidRPr="00481DA3">
        <w:tab/>
        <w:t>(12)</w:t>
      </w:r>
      <w:r w:rsidRPr="00481DA3">
        <w:tab/>
        <w:t>The Minister may, by legislative instrument, prescribe circumstances for the purposes of either or both of subsection</w:t>
      </w:r>
      <w:r w:rsidR="00BD75AB" w:rsidRPr="00481DA3">
        <w:t> </w:t>
      </w:r>
      <w:r w:rsidRPr="00481DA3">
        <w:t xml:space="preserve">58AA(3) and </w:t>
      </w:r>
      <w:r w:rsidR="00BD75AB" w:rsidRPr="00481DA3">
        <w:t>subclause (</w:t>
      </w:r>
      <w:r w:rsidRPr="00481DA3">
        <w:t>11) of this clause.</w:t>
      </w:r>
    </w:p>
    <w:p w14:paraId="4FA37574" w14:textId="77777777" w:rsidR="004C561E" w:rsidRPr="00481DA3" w:rsidRDefault="004C561E" w:rsidP="004C561E">
      <w:pPr>
        <w:pStyle w:val="subsection"/>
      </w:pPr>
      <w:r w:rsidRPr="00481DA3">
        <w:tab/>
        <w:t>(13)</w:t>
      </w:r>
      <w:r w:rsidRPr="00481DA3">
        <w:tab/>
        <w:t>The circumstances, in relation to an individual and an FTB child of the individual, must relate to one or more of the following:</w:t>
      </w:r>
    </w:p>
    <w:p w14:paraId="4CDDC6DF" w14:textId="77777777" w:rsidR="004C561E" w:rsidRPr="00481DA3" w:rsidRDefault="004C561E" w:rsidP="004C561E">
      <w:pPr>
        <w:pStyle w:val="paragraph"/>
      </w:pPr>
      <w:r w:rsidRPr="00481DA3">
        <w:tab/>
        <w:t>(a)</w:t>
      </w:r>
      <w:r w:rsidRPr="00481DA3">
        <w:tab/>
        <w:t>the payability of parental leave pay to another individual for that child;</w:t>
      </w:r>
    </w:p>
    <w:p w14:paraId="732329C8" w14:textId="77777777" w:rsidR="004C561E" w:rsidRPr="00481DA3" w:rsidRDefault="004C561E" w:rsidP="004C561E">
      <w:pPr>
        <w:pStyle w:val="paragraph"/>
      </w:pPr>
      <w:r w:rsidRPr="00481DA3">
        <w:tab/>
        <w:t>(b)</w:t>
      </w:r>
      <w:r w:rsidRPr="00481DA3">
        <w:tab/>
        <w:t>the addition of newborn supplement under this clause in relation to another individual and that child;</w:t>
      </w:r>
    </w:p>
    <w:p w14:paraId="2706D684" w14:textId="77777777" w:rsidR="004C561E" w:rsidRPr="00481DA3" w:rsidRDefault="004C561E" w:rsidP="004C561E">
      <w:pPr>
        <w:pStyle w:val="paragraph"/>
      </w:pPr>
      <w:r w:rsidRPr="00481DA3">
        <w:tab/>
        <w:t>(c)</w:t>
      </w:r>
      <w:r w:rsidRPr="00481DA3">
        <w:tab/>
        <w:t>the individual being a member of a couple or a former member of a couple.</w:t>
      </w:r>
    </w:p>
    <w:p w14:paraId="4C605F58" w14:textId="77777777" w:rsidR="004C561E" w:rsidRPr="00481DA3" w:rsidRDefault="004C561E" w:rsidP="004C561E">
      <w:pPr>
        <w:pStyle w:val="SubsectionHead"/>
      </w:pPr>
      <w:r w:rsidRPr="00481DA3">
        <w:t>Definition</w:t>
      </w:r>
    </w:p>
    <w:p w14:paraId="28368132" w14:textId="77777777" w:rsidR="004C561E" w:rsidRPr="00481DA3" w:rsidRDefault="004C561E" w:rsidP="004C561E">
      <w:pPr>
        <w:pStyle w:val="subsection"/>
      </w:pPr>
      <w:r w:rsidRPr="00481DA3">
        <w:tab/>
        <w:t>(14)</w:t>
      </w:r>
      <w:r w:rsidRPr="00481DA3">
        <w:tab/>
        <w:t>In this clause:</w:t>
      </w:r>
    </w:p>
    <w:p w14:paraId="4E0726EB" w14:textId="77777777" w:rsidR="004C561E" w:rsidRPr="00481DA3" w:rsidRDefault="004C561E" w:rsidP="004C561E">
      <w:pPr>
        <w:pStyle w:val="Definition"/>
      </w:pPr>
      <w:r w:rsidRPr="00481DA3">
        <w:rPr>
          <w:b/>
          <w:i/>
        </w:rPr>
        <w:t>parent</w:t>
      </w:r>
      <w:r w:rsidRPr="00481DA3">
        <w:t xml:space="preserve"> includes a relationship parent.</w:t>
      </w:r>
    </w:p>
    <w:p w14:paraId="036CD15A" w14:textId="77777777" w:rsidR="004C561E" w:rsidRPr="00481DA3" w:rsidRDefault="004C561E" w:rsidP="009D13C3">
      <w:pPr>
        <w:pStyle w:val="ActHead5"/>
      </w:pPr>
      <w:bookmarkStart w:id="338" w:name="_Toc163214858"/>
      <w:r w:rsidRPr="00E209BF">
        <w:rPr>
          <w:rStyle w:val="CharSectno"/>
        </w:rPr>
        <w:lastRenderedPageBreak/>
        <w:t>35B</w:t>
      </w:r>
      <w:r w:rsidRPr="00481DA3">
        <w:t xml:space="preserve">  Annualised rate of newborn supplement</w:t>
      </w:r>
      <w:bookmarkEnd w:id="338"/>
    </w:p>
    <w:p w14:paraId="00A82438" w14:textId="77777777" w:rsidR="004C561E" w:rsidRPr="00481DA3" w:rsidRDefault="004C561E" w:rsidP="009D13C3">
      <w:pPr>
        <w:pStyle w:val="SubsectionHead"/>
      </w:pPr>
      <w:r w:rsidRPr="00481DA3">
        <w:t>General rule</w:t>
      </w:r>
    </w:p>
    <w:p w14:paraId="4D822680" w14:textId="77777777" w:rsidR="004C561E" w:rsidRPr="00481DA3" w:rsidRDefault="004C561E" w:rsidP="009D13C3">
      <w:pPr>
        <w:pStyle w:val="subsection"/>
        <w:keepNext/>
        <w:keepLines/>
      </w:pPr>
      <w:r w:rsidRPr="00481DA3">
        <w:tab/>
        <w:t>(1)</w:t>
      </w:r>
      <w:r w:rsidRPr="00481DA3">
        <w:tab/>
        <w:t>Subject to this clause, the amount of newborn supplement for an individual in respect of an FTB child is as follows:</w:t>
      </w:r>
    </w:p>
    <w:p w14:paraId="150BD226" w14:textId="1F0FC5D5" w:rsidR="004C561E" w:rsidRPr="00481DA3" w:rsidRDefault="004C561E" w:rsidP="009D13C3">
      <w:pPr>
        <w:pStyle w:val="paragraph"/>
        <w:keepNext/>
        <w:keepLines/>
      </w:pPr>
      <w:r w:rsidRPr="00481DA3">
        <w:tab/>
        <w:t>(a)</w:t>
      </w:r>
      <w:r w:rsidRPr="00481DA3">
        <w:tab/>
        <w:t xml:space="preserve">if </w:t>
      </w:r>
      <w:r w:rsidR="008C729D" w:rsidRPr="00481DA3">
        <w:t>subclause 3</w:t>
      </w:r>
      <w:r w:rsidRPr="00481DA3">
        <w:t>5A(2) applies and the child is the first child born alive to the woman who gave birth to the child—the amount worked out using the formula:</w:t>
      </w:r>
    </w:p>
    <w:p w14:paraId="0189ABFD" w14:textId="77777777" w:rsidR="004C561E" w:rsidRPr="00481DA3" w:rsidRDefault="004C561E" w:rsidP="004C561E">
      <w:pPr>
        <w:pStyle w:val="paragraph"/>
      </w:pPr>
      <w:r w:rsidRPr="00481DA3">
        <w:tab/>
      </w:r>
      <w:r w:rsidRPr="00481DA3">
        <w:tab/>
      </w:r>
      <w:r w:rsidRPr="00481DA3">
        <w:rPr>
          <w:noProof/>
          <w:position w:val="-32"/>
        </w:rPr>
        <w:drawing>
          <wp:inline distT="0" distB="0" distL="0" distR="0" wp14:anchorId="530C494B" wp14:editId="66F9F8E1">
            <wp:extent cx="971550" cy="495300"/>
            <wp:effectExtent l="0" t="0" r="0" b="0"/>
            <wp:docPr id="69" name="Picture 69" descr="Start formula $1,501.50 times start fraction 365 over 9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p w14:paraId="1997B485" w14:textId="21699F87" w:rsidR="004C561E" w:rsidRPr="00481DA3" w:rsidRDefault="004C561E" w:rsidP="004C561E">
      <w:pPr>
        <w:pStyle w:val="paragraph"/>
      </w:pPr>
      <w:r w:rsidRPr="00481DA3">
        <w:tab/>
        <w:t>(b)</w:t>
      </w:r>
      <w:r w:rsidRPr="00481DA3">
        <w:tab/>
        <w:t xml:space="preserve">if </w:t>
      </w:r>
      <w:r w:rsidR="008C729D" w:rsidRPr="00481DA3">
        <w:t>subclause 3</w:t>
      </w:r>
      <w:r w:rsidRPr="00481DA3">
        <w:t xml:space="preserve">5A(5) applies and the child is the first child that becomes entrusted to the care of the </w:t>
      </w:r>
      <w:r w:rsidR="004463B6" w:rsidRPr="00481DA3">
        <w:t>individual, or the individual’s partner, in the circumstances mentioned in paragraphs 35A(5)(b) and (c)</w:t>
      </w:r>
      <w:r w:rsidRPr="00481DA3">
        <w:t>—the amount worked out using the formula:</w:t>
      </w:r>
    </w:p>
    <w:p w14:paraId="6BF52137" w14:textId="77777777" w:rsidR="004C561E" w:rsidRPr="00481DA3" w:rsidRDefault="004C561E" w:rsidP="004C561E">
      <w:pPr>
        <w:pStyle w:val="paragraph"/>
      </w:pPr>
      <w:r w:rsidRPr="00481DA3">
        <w:tab/>
      </w:r>
      <w:r w:rsidRPr="00481DA3">
        <w:tab/>
      </w:r>
      <w:r w:rsidRPr="00481DA3">
        <w:rPr>
          <w:noProof/>
          <w:position w:val="-32"/>
        </w:rPr>
        <w:drawing>
          <wp:inline distT="0" distB="0" distL="0" distR="0" wp14:anchorId="43EFE7B9" wp14:editId="298F3F0D">
            <wp:extent cx="971550" cy="495300"/>
            <wp:effectExtent l="0" t="0" r="0" b="0"/>
            <wp:docPr id="68" name="Picture 68" descr="Start formula $1,501.50 times start fraction 365 over 9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p w14:paraId="36082A96" w14:textId="33E3C8A6" w:rsidR="004C561E" w:rsidRPr="00481DA3" w:rsidRDefault="004C561E" w:rsidP="004C561E">
      <w:pPr>
        <w:pStyle w:val="paragraph"/>
      </w:pPr>
      <w:r w:rsidRPr="00481DA3">
        <w:tab/>
        <w:t>(c)</w:t>
      </w:r>
      <w:r w:rsidRPr="00481DA3">
        <w:tab/>
        <w:t xml:space="preserve">if </w:t>
      </w:r>
      <w:r w:rsidR="008C729D" w:rsidRPr="00481DA3">
        <w:t>subclause 3</w:t>
      </w:r>
      <w:r w:rsidRPr="00481DA3">
        <w:t>5A(7) applies and the child is the first child that becomes entrusted to the care of the individual, or the individual’s partner, in the circumstances mentioned in paragraphs 35A(7)(a) to (c)—the amount worked out using the formula:</w:t>
      </w:r>
    </w:p>
    <w:p w14:paraId="7256986D" w14:textId="77777777" w:rsidR="004C561E" w:rsidRPr="00481DA3" w:rsidRDefault="004C561E" w:rsidP="004C561E">
      <w:pPr>
        <w:pStyle w:val="paragraph"/>
      </w:pPr>
      <w:r w:rsidRPr="00481DA3">
        <w:tab/>
      </w:r>
      <w:r w:rsidRPr="00481DA3">
        <w:tab/>
      </w:r>
      <w:r w:rsidRPr="00481DA3">
        <w:rPr>
          <w:noProof/>
          <w:position w:val="-32"/>
        </w:rPr>
        <w:drawing>
          <wp:inline distT="0" distB="0" distL="0" distR="0" wp14:anchorId="4EB02B12" wp14:editId="2138075A">
            <wp:extent cx="971550" cy="495300"/>
            <wp:effectExtent l="0" t="0" r="0" b="0"/>
            <wp:docPr id="67" name="Picture 67" descr="Start formula $1,501.50 times start fraction 365 over 9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p w14:paraId="7F2288ED" w14:textId="77777777" w:rsidR="004C561E" w:rsidRPr="00481DA3" w:rsidRDefault="004C561E" w:rsidP="00DB4088">
      <w:pPr>
        <w:pStyle w:val="paragraph"/>
        <w:keepNext/>
      </w:pPr>
      <w:r w:rsidRPr="00481DA3">
        <w:tab/>
        <w:t>(d)</w:t>
      </w:r>
      <w:r w:rsidRPr="00481DA3">
        <w:tab/>
        <w:t>otherwise—the amount worked out using the formula:</w:t>
      </w:r>
    </w:p>
    <w:p w14:paraId="6AEBEBB3" w14:textId="77777777" w:rsidR="004C561E" w:rsidRPr="00481DA3" w:rsidRDefault="004C561E" w:rsidP="004C561E">
      <w:pPr>
        <w:pStyle w:val="paragraph"/>
      </w:pPr>
      <w:r w:rsidRPr="00481DA3">
        <w:tab/>
      </w:r>
      <w:r w:rsidRPr="00481DA3">
        <w:tab/>
      </w:r>
      <w:r w:rsidRPr="00481DA3">
        <w:rPr>
          <w:noProof/>
          <w:position w:val="-32"/>
        </w:rPr>
        <w:drawing>
          <wp:inline distT="0" distB="0" distL="0" distR="0" wp14:anchorId="2D1288F8" wp14:editId="0AF64204">
            <wp:extent cx="857250" cy="495300"/>
            <wp:effectExtent l="0" t="0" r="0" b="0"/>
            <wp:docPr id="66" name="Picture 66" descr="Start formula $500.50 times start fraction 365 over 9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57250" cy="495300"/>
                    </a:xfrm>
                    <a:prstGeom prst="rect">
                      <a:avLst/>
                    </a:prstGeom>
                    <a:noFill/>
                    <a:ln>
                      <a:noFill/>
                    </a:ln>
                  </pic:spPr>
                </pic:pic>
              </a:graphicData>
            </a:graphic>
          </wp:inline>
        </w:drawing>
      </w:r>
    </w:p>
    <w:p w14:paraId="77BE18C0" w14:textId="77777777" w:rsidR="004C561E" w:rsidRPr="00481DA3" w:rsidRDefault="004C561E" w:rsidP="004C561E">
      <w:pPr>
        <w:pStyle w:val="notetext"/>
      </w:pPr>
      <w:r w:rsidRPr="00481DA3">
        <w:t>Note:</w:t>
      </w:r>
      <w:r w:rsidRPr="00481DA3">
        <w:tab/>
        <w:t>The amount of the newborn supplement added under this Division forms part of the calculation of an individual’s annual rate of family tax benefit, which is then converted to a daily rate of family tax benefit: see subsection</w:t>
      </w:r>
      <w:r w:rsidR="00BD75AB" w:rsidRPr="00481DA3">
        <w:t> </w:t>
      </w:r>
      <w:r w:rsidRPr="00481DA3">
        <w:t xml:space="preserve">58(3). That daily rate, to the extent it relates to </w:t>
      </w:r>
      <w:r w:rsidRPr="00481DA3">
        <w:lastRenderedPageBreak/>
        <w:t>the newborn supplement, is paid for a maximum of 13 weeks: see clause</w:t>
      </w:r>
      <w:r w:rsidR="00BD75AB" w:rsidRPr="00481DA3">
        <w:t> </w:t>
      </w:r>
      <w:r w:rsidRPr="00481DA3">
        <w:t>35A.</w:t>
      </w:r>
    </w:p>
    <w:p w14:paraId="52C87F26" w14:textId="77777777" w:rsidR="004463B6" w:rsidRPr="00481DA3" w:rsidRDefault="004463B6" w:rsidP="004463B6">
      <w:pPr>
        <w:pStyle w:val="SubsectionHead"/>
      </w:pPr>
      <w:r w:rsidRPr="00481DA3">
        <w:t>Multiple children cases</w:t>
      </w:r>
    </w:p>
    <w:p w14:paraId="70C2C951" w14:textId="30C3840C" w:rsidR="004463B6" w:rsidRPr="00481DA3" w:rsidRDefault="004463B6" w:rsidP="004463B6">
      <w:pPr>
        <w:pStyle w:val="subsection"/>
      </w:pPr>
      <w:r w:rsidRPr="00481DA3">
        <w:tab/>
        <w:t>(2)</w:t>
      </w:r>
      <w:r w:rsidRPr="00481DA3">
        <w:tab/>
        <w:t xml:space="preserve">If 2 or more children are born during the same multiple birth (including any stillborn child) and </w:t>
      </w:r>
      <w:r w:rsidR="008C729D" w:rsidRPr="00481DA3">
        <w:t>subclause 3</w:t>
      </w:r>
      <w:r w:rsidRPr="00481DA3">
        <w:t xml:space="preserve">5A(2) applies in relation to an individual and one or more of those children (each of whom is a </w:t>
      </w:r>
      <w:r w:rsidRPr="00481DA3">
        <w:rPr>
          <w:b/>
          <w:i/>
        </w:rPr>
        <w:t>qualifying child</w:t>
      </w:r>
      <w:r w:rsidRPr="00481DA3">
        <w:t>), the amount of newborn supplement for the individual in respect of each qualifying child is the amount worked out using the formula:</w:t>
      </w:r>
    </w:p>
    <w:p w14:paraId="7BB21392" w14:textId="77777777" w:rsidR="004463B6" w:rsidRPr="00481DA3" w:rsidRDefault="004463B6" w:rsidP="004C561E">
      <w:pPr>
        <w:pStyle w:val="subsection"/>
      </w:pPr>
      <w:r w:rsidRPr="00481DA3">
        <w:tab/>
      </w:r>
      <w:r w:rsidRPr="00481DA3">
        <w:tab/>
      </w:r>
      <w:r w:rsidRPr="00481DA3">
        <w:rPr>
          <w:noProof/>
        </w:rPr>
        <w:drawing>
          <wp:inline distT="0" distB="0" distL="0" distR="0" wp14:anchorId="7246E70E" wp14:editId="48241305">
            <wp:extent cx="962025" cy="495300"/>
            <wp:effectExtent l="0" t="0" r="9525" b="0"/>
            <wp:docPr id="1" name="Picture 1" descr="Start formula $1,501.50 times start fraction 365 over 9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62025" cy="495300"/>
                    </a:xfrm>
                    <a:prstGeom prst="rect">
                      <a:avLst/>
                    </a:prstGeom>
                    <a:noFill/>
                    <a:ln>
                      <a:noFill/>
                    </a:ln>
                  </pic:spPr>
                </pic:pic>
              </a:graphicData>
            </a:graphic>
          </wp:inline>
        </w:drawing>
      </w:r>
    </w:p>
    <w:p w14:paraId="79A5BEA6" w14:textId="3874BA0C" w:rsidR="004C561E" w:rsidRPr="00481DA3" w:rsidRDefault="004C561E" w:rsidP="004C561E">
      <w:pPr>
        <w:pStyle w:val="subsection"/>
      </w:pPr>
      <w:r w:rsidRPr="00481DA3">
        <w:tab/>
        <w:t>(3)</w:t>
      </w:r>
      <w:r w:rsidRPr="00481DA3">
        <w:tab/>
        <w:t xml:space="preserve">If </w:t>
      </w:r>
      <w:r w:rsidR="008C729D" w:rsidRPr="00481DA3">
        <w:t>subclause 3</w:t>
      </w:r>
      <w:r w:rsidRPr="00481DA3">
        <w:t>5A(5) applies in relation to an individual and 2 or more children who become entrusted to the care of the individual, or the individual’s partner, as part of the same entrustment to care process, the amount of newborn supplement for the individual in respect of each child is the amount worked out using the formula:</w:t>
      </w:r>
    </w:p>
    <w:p w14:paraId="668FD4D2" w14:textId="77777777" w:rsidR="004C561E" w:rsidRPr="00481DA3" w:rsidRDefault="004C561E" w:rsidP="004C561E">
      <w:pPr>
        <w:pStyle w:val="subsection"/>
      </w:pPr>
      <w:r w:rsidRPr="00481DA3">
        <w:tab/>
      </w:r>
      <w:r w:rsidRPr="00481DA3">
        <w:tab/>
      </w:r>
      <w:r w:rsidRPr="00481DA3">
        <w:rPr>
          <w:noProof/>
        </w:rPr>
        <w:drawing>
          <wp:inline distT="0" distB="0" distL="0" distR="0" wp14:anchorId="163E96B4" wp14:editId="71E7070F">
            <wp:extent cx="971550" cy="495300"/>
            <wp:effectExtent l="0" t="0" r="0" b="0"/>
            <wp:docPr id="8" name="Picture 8" descr="Start formula $1,501.50 times start fraction 365 over 9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p w14:paraId="36E4797F" w14:textId="61EEDA9D" w:rsidR="004C561E" w:rsidRPr="00481DA3" w:rsidRDefault="004C561E" w:rsidP="00DB4088">
      <w:pPr>
        <w:pStyle w:val="subsection"/>
        <w:keepNext/>
      </w:pPr>
      <w:r w:rsidRPr="00481DA3">
        <w:tab/>
        <w:t>(4)</w:t>
      </w:r>
      <w:r w:rsidRPr="00481DA3">
        <w:tab/>
        <w:t xml:space="preserve">If </w:t>
      </w:r>
      <w:r w:rsidR="008C729D" w:rsidRPr="00481DA3">
        <w:t>subclause 3</w:t>
      </w:r>
      <w:r w:rsidRPr="00481DA3">
        <w:t>5A(7) applies in relation to an individual and 2 or more children who become entrusted to the care of the individual, or the individual’s partner, as part of the same adoption process, the amount of newborn supplement for the individual in respect of each child is the amount worked out using the formula:</w:t>
      </w:r>
    </w:p>
    <w:p w14:paraId="7615C49E" w14:textId="77777777" w:rsidR="004C561E" w:rsidRPr="00481DA3" w:rsidRDefault="004C561E" w:rsidP="004C561E">
      <w:pPr>
        <w:pStyle w:val="subsection"/>
      </w:pPr>
      <w:r w:rsidRPr="00481DA3">
        <w:tab/>
      </w:r>
      <w:r w:rsidRPr="00481DA3">
        <w:tab/>
      </w:r>
      <w:r w:rsidRPr="00481DA3">
        <w:rPr>
          <w:noProof/>
        </w:rPr>
        <w:drawing>
          <wp:inline distT="0" distB="0" distL="0" distR="0" wp14:anchorId="71ADFC11" wp14:editId="629F77E1">
            <wp:extent cx="971550" cy="495300"/>
            <wp:effectExtent l="0" t="0" r="0" b="0"/>
            <wp:docPr id="5" name="Picture 5" descr="Start formula $1,501.50 times start fraction 365 over 91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p w14:paraId="3C24C62D" w14:textId="77777777" w:rsidR="00632062" w:rsidRPr="00481DA3" w:rsidRDefault="00AA48B4" w:rsidP="003D7FE2">
      <w:pPr>
        <w:pStyle w:val="ActHead3"/>
        <w:pageBreakBefore/>
      </w:pPr>
      <w:bookmarkStart w:id="339" w:name="_Toc163214859"/>
      <w:r w:rsidRPr="00E209BF">
        <w:rPr>
          <w:rStyle w:val="CharDivNo"/>
        </w:rPr>
        <w:lastRenderedPageBreak/>
        <w:t>Division 2</w:t>
      </w:r>
      <w:r w:rsidR="00632062" w:rsidRPr="00481DA3">
        <w:t>—</w:t>
      </w:r>
      <w:r w:rsidR="00632062" w:rsidRPr="00E209BF">
        <w:rPr>
          <w:rStyle w:val="CharDivText"/>
        </w:rPr>
        <w:t>Multiple birth allowance</w:t>
      </w:r>
      <w:bookmarkEnd w:id="339"/>
    </w:p>
    <w:p w14:paraId="69D39206" w14:textId="77777777" w:rsidR="00632062" w:rsidRPr="00481DA3" w:rsidRDefault="00632062" w:rsidP="0022492B">
      <w:pPr>
        <w:pStyle w:val="ActHead5"/>
      </w:pPr>
      <w:bookmarkStart w:id="340" w:name="_Toc163214860"/>
      <w:r w:rsidRPr="00E209BF">
        <w:rPr>
          <w:rStyle w:val="CharSectno"/>
        </w:rPr>
        <w:t>36</w:t>
      </w:r>
      <w:r w:rsidRPr="00481DA3">
        <w:t xml:space="preserve">  Eligibility for multiple birth allowance</w:t>
      </w:r>
      <w:bookmarkEnd w:id="340"/>
    </w:p>
    <w:p w14:paraId="7495DCAC" w14:textId="77777777" w:rsidR="00632062" w:rsidRPr="00481DA3" w:rsidRDefault="00632062">
      <w:pPr>
        <w:pStyle w:val="subsection"/>
      </w:pPr>
      <w:r w:rsidRPr="00481DA3">
        <w:tab/>
      </w:r>
      <w:r w:rsidR="0040095E" w:rsidRPr="00481DA3">
        <w:t>(1)</w:t>
      </w:r>
      <w:r w:rsidRPr="00481DA3">
        <w:tab/>
        <w:t>An amount by way of multiple birth allowance is to be added in working out an individual’s maximum rate under clause</w:t>
      </w:r>
      <w:r w:rsidR="00BD75AB" w:rsidRPr="00481DA3">
        <w:t> </w:t>
      </w:r>
      <w:r w:rsidRPr="00481DA3">
        <w:t>3</w:t>
      </w:r>
      <w:r w:rsidR="00B024C5" w:rsidRPr="00481DA3">
        <w:t>, or an individual’s Method 2 base rate under clause</w:t>
      </w:r>
      <w:r w:rsidR="00BD75AB" w:rsidRPr="00481DA3">
        <w:t> </w:t>
      </w:r>
      <w:r w:rsidR="00B024C5" w:rsidRPr="00481DA3">
        <w:t>25,</w:t>
      </w:r>
      <w:r w:rsidRPr="00481DA3">
        <w:t xml:space="preserve"> if:</w:t>
      </w:r>
    </w:p>
    <w:p w14:paraId="343FB34A" w14:textId="77777777" w:rsidR="00632062" w:rsidRPr="00481DA3" w:rsidRDefault="00632062">
      <w:pPr>
        <w:pStyle w:val="paragraph"/>
      </w:pPr>
      <w:r w:rsidRPr="00481DA3">
        <w:tab/>
        <w:t>(a)</w:t>
      </w:r>
      <w:r w:rsidRPr="00481DA3">
        <w:tab/>
        <w:t>the individual has 3 or more FTB children; and</w:t>
      </w:r>
    </w:p>
    <w:p w14:paraId="0ACDDAA7" w14:textId="77777777" w:rsidR="0040095E" w:rsidRPr="00481DA3" w:rsidRDefault="0040095E" w:rsidP="0040095E">
      <w:pPr>
        <w:pStyle w:val="paragraph"/>
      </w:pPr>
      <w:r w:rsidRPr="00481DA3">
        <w:tab/>
        <w:t>(b)</w:t>
      </w:r>
      <w:r w:rsidRPr="00481DA3">
        <w:tab/>
        <w:t xml:space="preserve">at least 3 of those children were born during the same multiple birth and satisfy the requirements of </w:t>
      </w:r>
      <w:r w:rsidR="00BD75AB" w:rsidRPr="00481DA3">
        <w:t>subclause (</w:t>
      </w:r>
      <w:r w:rsidRPr="00481DA3">
        <w:t>2).</w:t>
      </w:r>
    </w:p>
    <w:p w14:paraId="1649F80F" w14:textId="77777777" w:rsidR="0040095E" w:rsidRPr="00481DA3" w:rsidRDefault="0040095E" w:rsidP="0040095E">
      <w:pPr>
        <w:pStyle w:val="subsection"/>
      </w:pPr>
      <w:r w:rsidRPr="00481DA3">
        <w:tab/>
        <w:t>(2)</w:t>
      </w:r>
      <w:r w:rsidRPr="00481DA3">
        <w:tab/>
        <w:t xml:space="preserve">For the purposes of </w:t>
      </w:r>
      <w:r w:rsidR="00BD75AB" w:rsidRPr="00481DA3">
        <w:t>paragraph (</w:t>
      </w:r>
      <w:r w:rsidRPr="00481DA3">
        <w:t>1)(b), the requirements of this subclause are satisfied by a child if:</w:t>
      </w:r>
    </w:p>
    <w:p w14:paraId="2EBE248D" w14:textId="77777777" w:rsidR="0040095E" w:rsidRPr="00481DA3" w:rsidRDefault="0040095E" w:rsidP="0040095E">
      <w:pPr>
        <w:pStyle w:val="paragraph"/>
      </w:pPr>
      <w:r w:rsidRPr="00481DA3">
        <w:tab/>
        <w:t>(a)</w:t>
      </w:r>
      <w:r w:rsidRPr="00481DA3">
        <w:tab/>
        <w:t>the child is under the age of 16 years; or</w:t>
      </w:r>
    </w:p>
    <w:p w14:paraId="4F8D0B8A" w14:textId="77777777" w:rsidR="00CF0D4A" w:rsidRPr="00481DA3" w:rsidRDefault="00CF0D4A" w:rsidP="00CF0D4A">
      <w:pPr>
        <w:pStyle w:val="paragraph"/>
      </w:pPr>
      <w:r w:rsidRPr="00481DA3">
        <w:tab/>
        <w:t>(b)</w:t>
      </w:r>
      <w:r w:rsidRPr="00481DA3">
        <w:tab/>
        <w:t>the child has turned 16 and is a senior secondary school child.</w:t>
      </w:r>
    </w:p>
    <w:p w14:paraId="7100908F" w14:textId="77777777" w:rsidR="00632062" w:rsidRPr="00481DA3" w:rsidRDefault="00632062" w:rsidP="0022492B">
      <w:pPr>
        <w:pStyle w:val="ActHead5"/>
      </w:pPr>
      <w:bookmarkStart w:id="341" w:name="_Toc163214861"/>
      <w:r w:rsidRPr="00E209BF">
        <w:rPr>
          <w:rStyle w:val="CharSectno"/>
        </w:rPr>
        <w:t>37</w:t>
      </w:r>
      <w:r w:rsidRPr="00481DA3">
        <w:t xml:space="preserve">  Rate of multiple birth allowance</w:t>
      </w:r>
      <w:bookmarkEnd w:id="341"/>
    </w:p>
    <w:p w14:paraId="3DB6BF93" w14:textId="77777777" w:rsidR="00632062" w:rsidRPr="00481DA3" w:rsidRDefault="00632062">
      <w:pPr>
        <w:pStyle w:val="subsection"/>
      </w:pPr>
      <w:r w:rsidRPr="00481DA3">
        <w:tab/>
      </w:r>
      <w:r w:rsidRPr="00481DA3">
        <w:tab/>
        <w:t>The amount of the multiple birth allowance is:</w:t>
      </w:r>
    </w:p>
    <w:p w14:paraId="26E04D89" w14:textId="40E0D8DF" w:rsidR="00632062" w:rsidRPr="00481DA3" w:rsidRDefault="00632062">
      <w:pPr>
        <w:pStyle w:val="paragraph"/>
      </w:pPr>
      <w:r w:rsidRPr="00481DA3">
        <w:tab/>
        <w:t>(a)</w:t>
      </w:r>
      <w:r w:rsidRPr="00481DA3">
        <w:tab/>
        <w:t>if the number of the FTB children born during the same multiple birth</w:t>
      </w:r>
      <w:r w:rsidR="0040095E" w:rsidRPr="00481DA3">
        <w:t xml:space="preserve"> who satisfy the requirements of </w:t>
      </w:r>
      <w:r w:rsidR="008C729D" w:rsidRPr="00481DA3">
        <w:t>subclause 3</w:t>
      </w:r>
      <w:r w:rsidR="0040095E" w:rsidRPr="00481DA3">
        <w:t>6(2)</w:t>
      </w:r>
      <w:r w:rsidRPr="00481DA3">
        <w:t xml:space="preserve"> is 3—$2,467.40; and</w:t>
      </w:r>
    </w:p>
    <w:p w14:paraId="060B402A" w14:textId="7268F99B" w:rsidR="00632062" w:rsidRPr="00481DA3" w:rsidRDefault="00632062">
      <w:pPr>
        <w:pStyle w:val="paragraph"/>
      </w:pPr>
      <w:r w:rsidRPr="00481DA3">
        <w:tab/>
        <w:t>(b)</w:t>
      </w:r>
      <w:r w:rsidRPr="00481DA3">
        <w:tab/>
        <w:t>if the number of the FTB children born during the same multiple birth</w:t>
      </w:r>
      <w:r w:rsidR="0040095E" w:rsidRPr="00481DA3">
        <w:t xml:space="preserve"> who satisfy the requirements of </w:t>
      </w:r>
      <w:r w:rsidR="008C729D" w:rsidRPr="00481DA3">
        <w:t>subclause 3</w:t>
      </w:r>
      <w:r w:rsidR="0040095E" w:rsidRPr="00481DA3">
        <w:t>6(2)</w:t>
      </w:r>
      <w:r w:rsidRPr="00481DA3">
        <w:t xml:space="preserve"> is 4 or more—$3,292.30.</w:t>
      </w:r>
    </w:p>
    <w:p w14:paraId="78A931FE" w14:textId="77777777" w:rsidR="00986DA3" w:rsidRPr="00481DA3" w:rsidRDefault="00986DA3" w:rsidP="00986DA3">
      <w:pPr>
        <w:pStyle w:val="ActHead5"/>
      </w:pPr>
      <w:bookmarkStart w:id="342" w:name="_Toc163214862"/>
      <w:r w:rsidRPr="00E209BF">
        <w:rPr>
          <w:rStyle w:val="CharSectno"/>
        </w:rPr>
        <w:t>38</w:t>
      </w:r>
      <w:r w:rsidRPr="00481DA3">
        <w:t xml:space="preserve">  Sharing multiple birth allowance (determinations under section</w:t>
      </w:r>
      <w:r w:rsidR="00BD75AB" w:rsidRPr="00481DA3">
        <w:t> </w:t>
      </w:r>
      <w:r w:rsidRPr="00481DA3">
        <w:t>59A)</w:t>
      </w:r>
      <w:bookmarkEnd w:id="342"/>
    </w:p>
    <w:p w14:paraId="0DEFD9F5" w14:textId="77777777" w:rsidR="00986DA3" w:rsidRPr="00481DA3" w:rsidRDefault="00986DA3" w:rsidP="00986DA3">
      <w:pPr>
        <w:pStyle w:val="subsection"/>
      </w:pPr>
      <w:r w:rsidRPr="00481DA3">
        <w:tab/>
      </w:r>
      <w:r w:rsidRPr="00481DA3">
        <w:tab/>
        <w:t>If the Secretary has made a determination under section</w:t>
      </w:r>
      <w:r w:rsidR="00BD75AB" w:rsidRPr="00481DA3">
        <w:t> </w:t>
      </w:r>
      <w:r w:rsidRPr="00481DA3">
        <w:t>59A in respect of an FTB child of the individual, multiple birth allowance under this Division is to be dealt with in accordance with the determination.</w:t>
      </w:r>
    </w:p>
    <w:p w14:paraId="45894912" w14:textId="77777777" w:rsidR="0046562A" w:rsidRPr="00481DA3" w:rsidRDefault="00AA48B4" w:rsidP="003D7FE2">
      <w:pPr>
        <w:pStyle w:val="ActHead3"/>
        <w:pageBreakBefore/>
      </w:pPr>
      <w:bookmarkStart w:id="343" w:name="_Toc163214863"/>
      <w:r w:rsidRPr="00E209BF">
        <w:rPr>
          <w:rStyle w:val="CharDivNo"/>
        </w:rPr>
        <w:lastRenderedPageBreak/>
        <w:t>Division 2</w:t>
      </w:r>
      <w:r w:rsidR="0046562A" w:rsidRPr="00E209BF">
        <w:rPr>
          <w:rStyle w:val="CharDivNo"/>
        </w:rPr>
        <w:t>A</w:t>
      </w:r>
      <w:r w:rsidR="0046562A" w:rsidRPr="00481DA3">
        <w:t>—</w:t>
      </w:r>
      <w:r w:rsidR="0046562A" w:rsidRPr="00E209BF">
        <w:rPr>
          <w:rStyle w:val="CharDivText"/>
        </w:rPr>
        <w:t>FTB Part A supplement</w:t>
      </w:r>
      <w:bookmarkEnd w:id="343"/>
    </w:p>
    <w:p w14:paraId="3EC512CD" w14:textId="77777777" w:rsidR="0046562A" w:rsidRPr="00481DA3" w:rsidRDefault="0046562A" w:rsidP="0022492B">
      <w:pPr>
        <w:pStyle w:val="ActHead5"/>
      </w:pPr>
      <w:bookmarkStart w:id="344" w:name="_Toc163214864"/>
      <w:r w:rsidRPr="00E209BF">
        <w:rPr>
          <w:rStyle w:val="CharSectno"/>
        </w:rPr>
        <w:t>38A</w:t>
      </w:r>
      <w:r w:rsidRPr="00481DA3">
        <w:t xml:space="preserve">  Rate of FTB Part A supplement</w:t>
      </w:r>
      <w:bookmarkEnd w:id="344"/>
    </w:p>
    <w:p w14:paraId="296F2574" w14:textId="77777777" w:rsidR="003D3486" w:rsidRPr="00481DA3" w:rsidRDefault="003D3486" w:rsidP="003D3486">
      <w:pPr>
        <w:pStyle w:val="subsection"/>
      </w:pPr>
      <w:r w:rsidRPr="00481DA3">
        <w:tab/>
        <w:t>(1A)</w:t>
      </w:r>
      <w:r w:rsidRPr="00481DA3">
        <w:tab/>
        <w:t>Despite any other provision of this clause, the amount of the FTB Part A supplement to be added in working out an individual’s maximum rate under clause</w:t>
      </w:r>
      <w:r w:rsidR="00BD75AB" w:rsidRPr="00481DA3">
        <w:t> </w:t>
      </w:r>
      <w:r w:rsidRPr="00481DA3">
        <w:t>3, or an individual’s Method 2 base rate under clause</w:t>
      </w:r>
      <w:r w:rsidR="00BD75AB" w:rsidRPr="00481DA3">
        <w:t> </w:t>
      </w:r>
      <w:r w:rsidRPr="00481DA3">
        <w:t>25, is nil if the individual’s adjusted taxable income is more than $80,000.</w:t>
      </w:r>
    </w:p>
    <w:p w14:paraId="27FCAAF5" w14:textId="77777777" w:rsidR="003D3486" w:rsidRPr="00481DA3" w:rsidRDefault="003D3486" w:rsidP="003D3486">
      <w:pPr>
        <w:pStyle w:val="notetext"/>
      </w:pPr>
      <w:r w:rsidRPr="00481DA3">
        <w:t>Note:</w:t>
      </w:r>
      <w:r w:rsidRPr="00481DA3">
        <w:tab/>
        <w:t>If the individual is a member of a couple, the individual’s adjusted taxable income includes the adjusted taxable income of the individual’s partner: see clause</w:t>
      </w:r>
      <w:r w:rsidR="00BD75AB" w:rsidRPr="00481DA3">
        <w:t> </w:t>
      </w:r>
      <w:r w:rsidRPr="00481DA3">
        <w:t>3 of Schedule</w:t>
      </w:r>
      <w:r w:rsidR="00BD75AB" w:rsidRPr="00481DA3">
        <w:t> </w:t>
      </w:r>
      <w:r w:rsidRPr="00481DA3">
        <w:t>3.</w:t>
      </w:r>
    </w:p>
    <w:p w14:paraId="23374E59" w14:textId="77777777" w:rsidR="0046562A" w:rsidRPr="00481DA3" w:rsidRDefault="0046562A" w:rsidP="0046562A">
      <w:pPr>
        <w:pStyle w:val="subsection"/>
      </w:pPr>
      <w:r w:rsidRPr="00481DA3">
        <w:tab/>
        <w:t>(1)</w:t>
      </w:r>
      <w:r w:rsidRPr="00481DA3">
        <w:tab/>
        <w:t>The amount of the FTB Part A supplement to be added in working out an individual’s maximum rate under clause</w:t>
      </w:r>
      <w:r w:rsidR="00BD75AB" w:rsidRPr="00481DA3">
        <w:t> </w:t>
      </w:r>
      <w:r w:rsidRPr="00481DA3">
        <w:t>3</w:t>
      </w:r>
      <w:r w:rsidR="00B024C5" w:rsidRPr="00481DA3">
        <w:t>, or an individual’s Method 2 base rate under clause</w:t>
      </w:r>
      <w:r w:rsidR="00BD75AB" w:rsidRPr="00481DA3">
        <w:t> </w:t>
      </w:r>
      <w:r w:rsidR="00B024C5" w:rsidRPr="00481DA3">
        <w:t>25,</w:t>
      </w:r>
      <w:r w:rsidRPr="00481DA3">
        <w:t xml:space="preserve"> is:</w:t>
      </w:r>
    </w:p>
    <w:p w14:paraId="1BC581E7" w14:textId="77777777" w:rsidR="0046562A" w:rsidRPr="00481DA3" w:rsidRDefault="0046562A" w:rsidP="0046562A">
      <w:pPr>
        <w:pStyle w:val="paragraph"/>
      </w:pPr>
      <w:r w:rsidRPr="00481DA3">
        <w:tab/>
        <w:t>(a)</w:t>
      </w:r>
      <w:r w:rsidRPr="00481DA3">
        <w:tab/>
        <w:t>if the individual has one FTB child—the applicable supplement amount for that child; or</w:t>
      </w:r>
    </w:p>
    <w:p w14:paraId="03153F08" w14:textId="77777777" w:rsidR="0046562A" w:rsidRPr="00481DA3" w:rsidRDefault="0046562A" w:rsidP="0046562A">
      <w:pPr>
        <w:pStyle w:val="paragraph"/>
      </w:pPr>
      <w:r w:rsidRPr="00481DA3">
        <w:tab/>
        <w:t>(b)</w:t>
      </w:r>
      <w:r w:rsidRPr="00481DA3">
        <w:tab/>
        <w:t>if the individual has 2 or more FTB children—the sum of the applicable supplement amounts for each of those children.</w:t>
      </w:r>
    </w:p>
    <w:p w14:paraId="611FCDA7" w14:textId="77777777" w:rsidR="0046562A" w:rsidRPr="00481DA3" w:rsidRDefault="0046562A" w:rsidP="0046562A">
      <w:pPr>
        <w:pStyle w:val="subsection"/>
      </w:pPr>
      <w:r w:rsidRPr="00481DA3">
        <w:tab/>
        <w:t>(2)</w:t>
      </w:r>
      <w:r w:rsidRPr="00481DA3">
        <w:tab/>
        <w:t xml:space="preserve">For the purposes of </w:t>
      </w:r>
      <w:r w:rsidR="00BD75AB" w:rsidRPr="00481DA3">
        <w:t>subclause (</w:t>
      </w:r>
      <w:r w:rsidRPr="00481DA3">
        <w:t xml:space="preserve">1), the </w:t>
      </w:r>
      <w:r w:rsidRPr="00481DA3">
        <w:rPr>
          <w:b/>
          <w:i/>
        </w:rPr>
        <w:t>applicable supplement amount</w:t>
      </w:r>
      <w:r w:rsidRPr="00481DA3">
        <w:t xml:space="preserve"> for an FTB child of the individual is:</w:t>
      </w:r>
    </w:p>
    <w:p w14:paraId="1C215EE8" w14:textId="77777777" w:rsidR="00986DA3" w:rsidRPr="00481DA3" w:rsidRDefault="00986DA3" w:rsidP="00986DA3">
      <w:pPr>
        <w:pStyle w:val="paragraph"/>
      </w:pPr>
      <w:r w:rsidRPr="00481DA3">
        <w:tab/>
        <w:t>(a)</w:t>
      </w:r>
      <w:r w:rsidRPr="00481DA3">
        <w:tab/>
        <w:t>if the individual has a shared care percentage for the FTB child—the individual’s shared care percentage of the FTB gross supplement amount; or</w:t>
      </w:r>
    </w:p>
    <w:p w14:paraId="4742AF97" w14:textId="77777777" w:rsidR="0046562A" w:rsidRPr="00481DA3" w:rsidRDefault="0046562A" w:rsidP="0046562A">
      <w:pPr>
        <w:pStyle w:val="paragraph"/>
      </w:pPr>
      <w:r w:rsidRPr="00481DA3">
        <w:tab/>
        <w:t>(b)</w:t>
      </w:r>
      <w:r w:rsidRPr="00481DA3">
        <w:tab/>
        <w:t>in any other case—the FTB gross supplement amount.</w:t>
      </w:r>
    </w:p>
    <w:p w14:paraId="64570E5E" w14:textId="77777777" w:rsidR="0046562A" w:rsidRPr="00481DA3" w:rsidRDefault="0046562A" w:rsidP="0046562A">
      <w:pPr>
        <w:pStyle w:val="subsection"/>
      </w:pPr>
      <w:r w:rsidRPr="00481DA3">
        <w:tab/>
        <w:t>(3)</w:t>
      </w:r>
      <w:r w:rsidRPr="00481DA3">
        <w:tab/>
        <w:t xml:space="preserve">For the purposes of </w:t>
      </w:r>
      <w:r w:rsidR="00BD75AB" w:rsidRPr="00481DA3">
        <w:t>subclause (</w:t>
      </w:r>
      <w:r w:rsidRPr="00481DA3">
        <w:t xml:space="preserve">2), the </w:t>
      </w:r>
      <w:r w:rsidRPr="00481DA3">
        <w:rPr>
          <w:b/>
          <w:i/>
        </w:rPr>
        <w:t>FTB gross supplement amount</w:t>
      </w:r>
      <w:r w:rsidRPr="00481DA3">
        <w:t xml:space="preserve"> is $600.</w:t>
      </w:r>
    </w:p>
    <w:p w14:paraId="7ACF162B" w14:textId="00BB02AC" w:rsidR="0046562A" w:rsidRPr="00481DA3" w:rsidRDefault="0046562A" w:rsidP="0046562A">
      <w:pPr>
        <w:pStyle w:val="subsection"/>
      </w:pPr>
      <w:r w:rsidRPr="00481DA3">
        <w:tab/>
        <w:t>(4)</w:t>
      </w:r>
      <w:r w:rsidRPr="00481DA3">
        <w:tab/>
        <w:t xml:space="preserve">To avoid doubt, when the FTB gross supplement amount is indexed on a </w:t>
      </w:r>
      <w:r w:rsidR="00816BB0" w:rsidRPr="00481DA3">
        <w:t>1 July</w:t>
      </w:r>
      <w:r w:rsidRPr="00481DA3">
        <w:t xml:space="preserve"> under Part</w:t>
      </w:r>
      <w:r w:rsidR="00BD75AB" w:rsidRPr="00481DA3">
        <w:t> </w:t>
      </w:r>
      <w:r w:rsidRPr="00481DA3">
        <w:t>2 of Schedule</w:t>
      </w:r>
      <w:r w:rsidR="00BD75AB" w:rsidRPr="00481DA3">
        <w:t> </w:t>
      </w:r>
      <w:r w:rsidRPr="00481DA3">
        <w:t>4, the amount, as it stood before that indexation, continues to apply in working out an individual’s maximum rate under clause</w:t>
      </w:r>
      <w:r w:rsidR="00BD75AB" w:rsidRPr="00481DA3">
        <w:t> </w:t>
      </w:r>
      <w:r w:rsidRPr="00481DA3">
        <w:t>3</w:t>
      </w:r>
      <w:r w:rsidR="00B024C5" w:rsidRPr="00481DA3">
        <w:t>, or an individual’s Method 2 base rate under clause</w:t>
      </w:r>
      <w:r w:rsidR="00BD75AB" w:rsidRPr="00481DA3">
        <w:t> </w:t>
      </w:r>
      <w:r w:rsidR="00B024C5" w:rsidRPr="00481DA3">
        <w:t>25,</w:t>
      </w:r>
      <w:r w:rsidRPr="00481DA3">
        <w:t xml:space="preserve"> for the income year ending just before that </w:t>
      </w:r>
      <w:r w:rsidR="00816BB0" w:rsidRPr="00481DA3">
        <w:t>1 July</w:t>
      </w:r>
      <w:r w:rsidRPr="00481DA3">
        <w:t>.</w:t>
      </w:r>
    </w:p>
    <w:p w14:paraId="759270A5" w14:textId="77777777" w:rsidR="00EC4786" w:rsidRPr="00481DA3" w:rsidRDefault="00AA48B4" w:rsidP="00FA624D">
      <w:pPr>
        <w:pStyle w:val="ActHead3"/>
        <w:pageBreakBefore/>
      </w:pPr>
      <w:bookmarkStart w:id="345" w:name="_Toc163214865"/>
      <w:r w:rsidRPr="00E209BF">
        <w:rPr>
          <w:rStyle w:val="CharDivNo"/>
        </w:rPr>
        <w:lastRenderedPageBreak/>
        <w:t>Division 2</w:t>
      </w:r>
      <w:r w:rsidR="00EC4786" w:rsidRPr="00E209BF">
        <w:rPr>
          <w:rStyle w:val="CharDivNo"/>
        </w:rPr>
        <w:t>AA</w:t>
      </w:r>
      <w:r w:rsidR="00EC4786" w:rsidRPr="00481DA3">
        <w:t>—</w:t>
      </w:r>
      <w:r w:rsidR="00EC4786" w:rsidRPr="00E209BF">
        <w:rPr>
          <w:rStyle w:val="CharDivText"/>
        </w:rPr>
        <w:t>Energy supplement (Part A)</w:t>
      </w:r>
      <w:bookmarkEnd w:id="345"/>
    </w:p>
    <w:p w14:paraId="0DF8620E" w14:textId="77777777" w:rsidR="00EC4786" w:rsidRPr="00481DA3" w:rsidRDefault="00EC4786" w:rsidP="00EC4786">
      <w:pPr>
        <w:pStyle w:val="ActHead4"/>
      </w:pPr>
      <w:bookmarkStart w:id="346" w:name="_Toc163214866"/>
      <w:r w:rsidRPr="00E209BF">
        <w:rPr>
          <w:rStyle w:val="CharSubdNo"/>
        </w:rPr>
        <w:t>Subdivision A</w:t>
      </w:r>
      <w:r w:rsidRPr="00481DA3">
        <w:t>—</w:t>
      </w:r>
      <w:r w:rsidRPr="00E209BF">
        <w:rPr>
          <w:rStyle w:val="CharSubdText"/>
        </w:rPr>
        <w:t>Energy supplement (Part A—Method 1)</w:t>
      </w:r>
      <w:bookmarkEnd w:id="346"/>
    </w:p>
    <w:p w14:paraId="0CD66D29" w14:textId="77777777" w:rsidR="007872E4" w:rsidRPr="00481DA3" w:rsidRDefault="007872E4" w:rsidP="007872E4">
      <w:pPr>
        <w:pStyle w:val="ActHead5"/>
      </w:pPr>
      <w:bookmarkStart w:id="347" w:name="_Toc163214867"/>
      <w:r w:rsidRPr="00E209BF">
        <w:rPr>
          <w:rStyle w:val="CharSectno"/>
        </w:rPr>
        <w:t>38AA</w:t>
      </w:r>
      <w:r w:rsidRPr="00481DA3">
        <w:t xml:space="preserve">  Energy supplement (Part A—Method 1)</w:t>
      </w:r>
      <w:bookmarkEnd w:id="347"/>
    </w:p>
    <w:p w14:paraId="1926689B" w14:textId="77777777" w:rsidR="007872E4" w:rsidRPr="00481DA3" w:rsidRDefault="007872E4" w:rsidP="007872E4">
      <w:pPr>
        <w:pStyle w:val="subsection"/>
      </w:pPr>
      <w:r w:rsidRPr="00481DA3">
        <w:tab/>
        <w:t>(1)</w:t>
      </w:r>
      <w:r w:rsidRPr="00481DA3">
        <w:tab/>
        <w:t>The amount of the energy supplement (Part A) to be added in working out an individual’s maximum rate under clause</w:t>
      </w:r>
      <w:r w:rsidR="00BD75AB" w:rsidRPr="00481DA3">
        <w:t> </w:t>
      </w:r>
      <w:r w:rsidRPr="00481DA3">
        <w:t>3 is worked out using the following table. Subject to clauses</w:t>
      </w:r>
      <w:r w:rsidR="00BD75AB" w:rsidRPr="00481DA3">
        <w:t> </w:t>
      </w:r>
      <w:r w:rsidRPr="00481DA3">
        <w:t>38AB to 38AE, work out the FTB energy child amount for each FTB child of the individual. The energy supplement (Part A) is the sum of the FTB energy child amounts.</w:t>
      </w:r>
    </w:p>
    <w:p w14:paraId="7187CA50" w14:textId="77777777" w:rsidR="007872E4" w:rsidRPr="00481DA3" w:rsidRDefault="007872E4" w:rsidP="007872E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7872E4" w:rsidRPr="00481DA3" w14:paraId="3FEC02BB" w14:textId="77777777" w:rsidTr="00B47F04">
        <w:trPr>
          <w:tblHeader/>
        </w:trPr>
        <w:tc>
          <w:tcPr>
            <w:tcW w:w="7086" w:type="dxa"/>
            <w:gridSpan w:val="3"/>
            <w:tcBorders>
              <w:top w:val="single" w:sz="12" w:space="0" w:color="auto"/>
              <w:bottom w:val="single" w:sz="6" w:space="0" w:color="auto"/>
            </w:tcBorders>
            <w:shd w:val="clear" w:color="auto" w:fill="auto"/>
          </w:tcPr>
          <w:p w14:paraId="01694E43" w14:textId="77777777" w:rsidR="007872E4" w:rsidRPr="00481DA3" w:rsidRDefault="007872E4" w:rsidP="00B47F04">
            <w:pPr>
              <w:pStyle w:val="TableHeading"/>
            </w:pPr>
            <w:r w:rsidRPr="00481DA3">
              <w:t>Energy supplement (Part A—Method 1)</w:t>
            </w:r>
          </w:p>
        </w:tc>
      </w:tr>
      <w:tr w:rsidR="007872E4" w:rsidRPr="00481DA3" w14:paraId="477F0C8B" w14:textId="77777777" w:rsidTr="00B47F04">
        <w:trPr>
          <w:tblHeader/>
        </w:trPr>
        <w:tc>
          <w:tcPr>
            <w:tcW w:w="714" w:type="dxa"/>
            <w:tcBorders>
              <w:top w:val="single" w:sz="6" w:space="0" w:color="auto"/>
              <w:bottom w:val="single" w:sz="12" w:space="0" w:color="auto"/>
            </w:tcBorders>
            <w:shd w:val="clear" w:color="auto" w:fill="auto"/>
          </w:tcPr>
          <w:p w14:paraId="5C31A815" w14:textId="77777777" w:rsidR="007872E4" w:rsidRPr="00481DA3" w:rsidRDefault="007872E4" w:rsidP="00B47F04">
            <w:pPr>
              <w:pStyle w:val="TableHeading"/>
            </w:pPr>
            <w:r w:rsidRPr="00481DA3">
              <w:t>Item</w:t>
            </w:r>
          </w:p>
        </w:tc>
        <w:tc>
          <w:tcPr>
            <w:tcW w:w="3186" w:type="dxa"/>
            <w:tcBorders>
              <w:top w:val="single" w:sz="6" w:space="0" w:color="auto"/>
              <w:bottom w:val="single" w:sz="12" w:space="0" w:color="auto"/>
            </w:tcBorders>
            <w:shd w:val="clear" w:color="auto" w:fill="auto"/>
          </w:tcPr>
          <w:p w14:paraId="780A255C" w14:textId="77777777" w:rsidR="007872E4" w:rsidRPr="00481DA3" w:rsidRDefault="007872E4" w:rsidP="00B47F04">
            <w:pPr>
              <w:pStyle w:val="TableHeading"/>
            </w:pPr>
            <w:r w:rsidRPr="00481DA3">
              <w:t>Category of FTB child</w:t>
            </w:r>
          </w:p>
        </w:tc>
        <w:tc>
          <w:tcPr>
            <w:tcW w:w="3186" w:type="dxa"/>
            <w:tcBorders>
              <w:top w:val="single" w:sz="6" w:space="0" w:color="auto"/>
              <w:bottom w:val="single" w:sz="12" w:space="0" w:color="auto"/>
            </w:tcBorders>
            <w:shd w:val="clear" w:color="auto" w:fill="auto"/>
          </w:tcPr>
          <w:p w14:paraId="384844AA" w14:textId="77777777" w:rsidR="007872E4" w:rsidRPr="00481DA3" w:rsidRDefault="007872E4" w:rsidP="00B47F04">
            <w:pPr>
              <w:pStyle w:val="TableHeading"/>
              <w:jc w:val="right"/>
            </w:pPr>
            <w:r w:rsidRPr="00481DA3">
              <w:t>FTB energy child amount</w:t>
            </w:r>
          </w:p>
        </w:tc>
      </w:tr>
      <w:tr w:rsidR="007872E4" w:rsidRPr="00481DA3" w14:paraId="683277D5" w14:textId="77777777" w:rsidTr="00B47F04">
        <w:tc>
          <w:tcPr>
            <w:tcW w:w="714" w:type="dxa"/>
            <w:tcBorders>
              <w:top w:val="single" w:sz="12" w:space="0" w:color="auto"/>
            </w:tcBorders>
            <w:shd w:val="clear" w:color="auto" w:fill="auto"/>
          </w:tcPr>
          <w:p w14:paraId="701101B7" w14:textId="77777777" w:rsidR="007872E4" w:rsidRPr="00481DA3" w:rsidRDefault="007872E4" w:rsidP="00B47F04">
            <w:pPr>
              <w:pStyle w:val="Tabletext"/>
            </w:pPr>
            <w:r w:rsidRPr="00481DA3">
              <w:t>1</w:t>
            </w:r>
          </w:p>
        </w:tc>
        <w:tc>
          <w:tcPr>
            <w:tcW w:w="3186" w:type="dxa"/>
            <w:tcBorders>
              <w:top w:val="single" w:sz="12" w:space="0" w:color="auto"/>
            </w:tcBorders>
            <w:shd w:val="clear" w:color="auto" w:fill="auto"/>
          </w:tcPr>
          <w:p w14:paraId="577BC5C9" w14:textId="77777777" w:rsidR="007872E4" w:rsidRPr="00481DA3" w:rsidRDefault="007872E4" w:rsidP="00B47F04">
            <w:pPr>
              <w:pStyle w:val="Tabletext"/>
            </w:pPr>
            <w:r w:rsidRPr="00481DA3">
              <w:t>FTB child who is under 13 years of age</w:t>
            </w:r>
          </w:p>
        </w:tc>
        <w:tc>
          <w:tcPr>
            <w:tcW w:w="3186" w:type="dxa"/>
            <w:tcBorders>
              <w:top w:val="single" w:sz="12" w:space="0" w:color="auto"/>
            </w:tcBorders>
            <w:shd w:val="clear" w:color="auto" w:fill="auto"/>
          </w:tcPr>
          <w:p w14:paraId="425F970C" w14:textId="77777777" w:rsidR="007872E4" w:rsidRPr="00481DA3" w:rsidRDefault="007872E4" w:rsidP="00B47F04">
            <w:pPr>
              <w:pStyle w:val="Tabletext"/>
              <w:jc w:val="right"/>
            </w:pPr>
            <w:r w:rsidRPr="00481DA3">
              <w:t>$91.25</w:t>
            </w:r>
          </w:p>
        </w:tc>
      </w:tr>
      <w:tr w:rsidR="007872E4" w:rsidRPr="00481DA3" w14:paraId="4EE22549" w14:textId="77777777" w:rsidTr="00B47F04">
        <w:tc>
          <w:tcPr>
            <w:tcW w:w="714" w:type="dxa"/>
            <w:tcBorders>
              <w:bottom w:val="single" w:sz="12" w:space="0" w:color="auto"/>
            </w:tcBorders>
            <w:shd w:val="clear" w:color="auto" w:fill="auto"/>
          </w:tcPr>
          <w:p w14:paraId="732C035D" w14:textId="77777777" w:rsidR="007872E4" w:rsidRPr="00481DA3" w:rsidRDefault="007872E4" w:rsidP="00B47F04">
            <w:pPr>
              <w:pStyle w:val="Tabletext"/>
            </w:pPr>
            <w:r w:rsidRPr="00481DA3">
              <w:t>2</w:t>
            </w:r>
          </w:p>
        </w:tc>
        <w:tc>
          <w:tcPr>
            <w:tcW w:w="3186" w:type="dxa"/>
            <w:tcBorders>
              <w:bottom w:val="single" w:sz="12" w:space="0" w:color="auto"/>
            </w:tcBorders>
            <w:shd w:val="clear" w:color="auto" w:fill="auto"/>
          </w:tcPr>
          <w:p w14:paraId="7A89F095" w14:textId="77777777" w:rsidR="007872E4" w:rsidRPr="00481DA3" w:rsidRDefault="007872E4" w:rsidP="00B47F04">
            <w:pPr>
              <w:pStyle w:val="Tabletext"/>
            </w:pPr>
            <w:r w:rsidRPr="00481DA3">
              <w:t>FTB child who has reached 13 years of age</w:t>
            </w:r>
          </w:p>
        </w:tc>
        <w:tc>
          <w:tcPr>
            <w:tcW w:w="3186" w:type="dxa"/>
            <w:tcBorders>
              <w:bottom w:val="single" w:sz="12" w:space="0" w:color="auto"/>
            </w:tcBorders>
            <w:shd w:val="clear" w:color="auto" w:fill="auto"/>
          </w:tcPr>
          <w:p w14:paraId="18DF7041" w14:textId="77777777" w:rsidR="007872E4" w:rsidRPr="00481DA3" w:rsidRDefault="007872E4" w:rsidP="00B47F04">
            <w:pPr>
              <w:pStyle w:val="Tabletext"/>
              <w:jc w:val="right"/>
            </w:pPr>
            <w:r w:rsidRPr="00481DA3">
              <w:t>$116.80</w:t>
            </w:r>
          </w:p>
        </w:tc>
      </w:tr>
    </w:tbl>
    <w:p w14:paraId="54BD39C9" w14:textId="77777777" w:rsidR="00267CE4" w:rsidRPr="00481DA3" w:rsidRDefault="00267CE4" w:rsidP="000F1E49">
      <w:pPr>
        <w:pStyle w:val="notetext"/>
      </w:pPr>
      <w:r w:rsidRPr="00481DA3">
        <w:t>Note:</w:t>
      </w:r>
      <w:r w:rsidRPr="00481DA3">
        <w:tab/>
        <w:t>For certain individuals, energy supplement (Part A) is not to be added in working out the Part A rate: see clause</w:t>
      </w:r>
      <w:r w:rsidR="00BD75AB" w:rsidRPr="00481DA3">
        <w:t> </w:t>
      </w:r>
      <w:r w:rsidRPr="00481DA3">
        <w:t>6A.</w:t>
      </w:r>
    </w:p>
    <w:p w14:paraId="7A5EACCE" w14:textId="77777777" w:rsidR="006C7C25" w:rsidRPr="00481DA3" w:rsidRDefault="006C7C25" w:rsidP="006C7C25">
      <w:pPr>
        <w:pStyle w:val="subsection"/>
      </w:pPr>
      <w:r w:rsidRPr="00481DA3">
        <w:tab/>
        <w:t>(3)</w:t>
      </w:r>
      <w:r w:rsidRPr="00481DA3">
        <w:tab/>
        <w:t>This clause does not apply in relation to a day if an election made by the individual under subsection</w:t>
      </w:r>
      <w:r w:rsidR="00BD75AB" w:rsidRPr="00481DA3">
        <w:t> </w:t>
      </w:r>
      <w:r w:rsidRPr="00481DA3">
        <w:t>58A(1) is in force on that day.</w:t>
      </w:r>
    </w:p>
    <w:p w14:paraId="1D186468" w14:textId="2AC1586C" w:rsidR="006C7C25" w:rsidRPr="00481DA3" w:rsidRDefault="006C7C25" w:rsidP="006C7C25">
      <w:pPr>
        <w:pStyle w:val="notetext"/>
      </w:pPr>
      <w:r w:rsidRPr="00481DA3">
        <w:t>Note:</w:t>
      </w:r>
      <w:r w:rsidRPr="00481DA3">
        <w:tab/>
        <w:t xml:space="preserve">If that election is in force on one or more days in a quarter, then the Secretary must review the instalment determination taking into account this Subdivision: see </w:t>
      </w:r>
      <w:r w:rsidR="00E209BF">
        <w:t>section 1</w:t>
      </w:r>
      <w:r w:rsidRPr="00481DA3">
        <w:t>05B of the Family Assistance Administration Act.</w:t>
      </w:r>
    </w:p>
    <w:p w14:paraId="4BD0B023" w14:textId="77777777" w:rsidR="007872E4" w:rsidRPr="00481DA3" w:rsidRDefault="007872E4" w:rsidP="007872E4">
      <w:pPr>
        <w:pStyle w:val="ActHead5"/>
      </w:pPr>
      <w:bookmarkStart w:id="348" w:name="_Toc163214868"/>
      <w:r w:rsidRPr="00E209BF">
        <w:rPr>
          <w:rStyle w:val="CharSectno"/>
        </w:rPr>
        <w:t>38AB</w:t>
      </w:r>
      <w:r w:rsidRPr="00481DA3">
        <w:t xml:space="preserve">  Base FTB energy child amount</w:t>
      </w:r>
      <w:bookmarkEnd w:id="348"/>
    </w:p>
    <w:p w14:paraId="20021E10" w14:textId="6F3233DB" w:rsidR="006C7C25" w:rsidRPr="00481DA3" w:rsidRDefault="006C7C25" w:rsidP="006C7C25">
      <w:pPr>
        <w:pStyle w:val="subsection"/>
      </w:pPr>
      <w:r w:rsidRPr="00481DA3">
        <w:tab/>
      </w:r>
      <w:r w:rsidRPr="00481DA3">
        <w:tab/>
        <w:t xml:space="preserve">For the purposes of this Division, the </w:t>
      </w:r>
      <w:r w:rsidR="007872E4" w:rsidRPr="00481DA3">
        <w:rPr>
          <w:b/>
          <w:i/>
        </w:rPr>
        <w:t>base FTB energy child amount</w:t>
      </w:r>
      <w:r w:rsidRPr="00481DA3">
        <w:t xml:space="preserve"> for an FTB child of an individual is the amount that would be the </w:t>
      </w:r>
      <w:r w:rsidR="007872E4" w:rsidRPr="00481DA3">
        <w:t>FTB energy child amount under</w:t>
      </w:r>
      <w:r w:rsidRPr="00481DA3">
        <w:t xml:space="preserve"> </w:t>
      </w:r>
      <w:r w:rsidR="008C729D" w:rsidRPr="00481DA3">
        <w:t>subclause 3</w:t>
      </w:r>
      <w:r w:rsidRPr="00481DA3">
        <w:t xml:space="preserve">8AF(2) if the individual’s </w:t>
      </w:r>
      <w:r w:rsidR="007872E4" w:rsidRPr="00481DA3">
        <w:t>energy supplement</w:t>
      </w:r>
      <w:r w:rsidRPr="00481DA3">
        <w:t xml:space="preserve"> (Part A) were being worked out under Subdivision B and clause</w:t>
      </w:r>
      <w:r w:rsidR="00BD75AB" w:rsidRPr="00481DA3">
        <w:t> </w:t>
      </w:r>
      <w:r w:rsidRPr="00481DA3">
        <w:t>38AG did not apply.</w:t>
      </w:r>
    </w:p>
    <w:p w14:paraId="0C47FC25" w14:textId="77777777" w:rsidR="007872E4" w:rsidRPr="00481DA3" w:rsidRDefault="007872E4" w:rsidP="007872E4">
      <w:pPr>
        <w:pStyle w:val="ActHead5"/>
      </w:pPr>
      <w:bookmarkStart w:id="349" w:name="_Toc163214869"/>
      <w:r w:rsidRPr="00E209BF">
        <w:rPr>
          <w:rStyle w:val="CharSectno"/>
        </w:rPr>
        <w:lastRenderedPageBreak/>
        <w:t>38AC</w:t>
      </w:r>
      <w:r w:rsidRPr="00481DA3">
        <w:t xml:space="preserve">  FTB energy child amount—recipient of other periodic payments</w:t>
      </w:r>
      <w:bookmarkEnd w:id="349"/>
    </w:p>
    <w:p w14:paraId="40A0D0FD" w14:textId="77777777" w:rsidR="006C7C25" w:rsidRPr="00481DA3" w:rsidRDefault="006C7C25" w:rsidP="006C7C25">
      <w:pPr>
        <w:pStyle w:val="subsection"/>
        <w:keepNext/>
      </w:pPr>
      <w:r w:rsidRPr="00481DA3">
        <w:tab/>
      </w:r>
      <w:r w:rsidRPr="00481DA3">
        <w:tab/>
        <w:t xml:space="preserve">The </w:t>
      </w:r>
      <w:r w:rsidR="007872E4" w:rsidRPr="00481DA3">
        <w:t>FTB energy child amount for an FTB child of an individual is the base FTB energy child amount</w:t>
      </w:r>
      <w:r w:rsidRPr="00481DA3">
        <w:t xml:space="preserve"> (see clause</w:t>
      </w:r>
      <w:r w:rsidR="00BD75AB" w:rsidRPr="00481DA3">
        <w:t> </w:t>
      </w:r>
      <w:r w:rsidRPr="00481DA3">
        <w:t>38AB) if:</w:t>
      </w:r>
    </w:p>
    <w:p w14:paraId="747E4091" w14:textId="77777777" w:rsidR="006C7C25" w:rsidRPr="00481DA3" w:rsidRDefault="006C7C25" w:rsidP="006C7C25">
      <w:pPr>
        <w:pStyle w:val="paragraph"/>
      </w:pPr>
      <w:r w:rsidRPr="00481DA3">
        <w:tab/>
        <w:t>(a)</w:t>
      </w:r>
      <w:r w:rsidRPr="00481DA3">
        <w:tab/>
        <w:t>the individual or the individual’s partner is receiving a periodic payment under a law of the Commonwealth and the law provides for an increase in the rate of payment by reference to an FTB child of the individual; or</w:t>
      </w:r>
    </w:p>
    <w:p w14:paraId="2A7FDF88" w14:textId="77777777" w:rsidR="006C7C25" w:rsidRPr="00481DA3" w:rsidRDefault="006C7C25" w:rsidP="006C7C25">
      <w:pPr>
        <w:pStyle w:val="paragraph"/>
      </w:pPr>
      <w:r w:rsidRPr="00481DA3">
        <w:tab/>
        <w:t>(b)</w:t>
      </w:r>
      <w:r w:rsidRPr="00481DA3">
        <w:tab/>
        <w:t>the individual or the individual’s partner is receiving a periodic payment under a scheme administered by the Commonwealth and the scheme provides for an increase in the rate of payment by reference to an FTB child of the individual.</w:t>
      </w:r>
    </w:p>
    <w:p w14:paraId="06AF2AC5" w14:textId="77777777" w:rsidR="00592AE6" w:rsidRPr="00481DA3" w:rsidRDefault="00592AE6" w:rsidP="00592AE6">
      <w:pPr>
        <w:pStyle w:val="ActHead5"/>
      </w:pPr>
      <w:bookmarkStart w:id="350" w:name="_Toc163214870"/>
      <w:r w:rsidRPr="00E209BF">
        <w:rPr>
          <w:rStyle w:val="CharSectno"/>
        </w:rPr>
        <w:t>38AD</w:t>
      </w:r>
      <w:r w:rsidRPr="00481DA3">
        <w:t xml:space="preserve">  Effect of certain maintenance rights</w:t>
      </w:r>
      <w:bookmarkEnd w:id="350"/>
    </w:p>
    <w:p w14:paraId="09086A30" w14:textId="77777777" w:rsidR="006C7C25" w:rsidRPr="00481DA3" w:rsidRDefault="006C7C25" w:rsidP="006C7C25">
      <w:pPr>
        <w:pStyle w:val="subsection"/>
        <w:keepNext/>
      </w:pPr>
      <w:r w:rsidRPr="00481DA3">
        <w:tab/>
      </w:r>
      <w:r w:rsidR="00BB716B" w:rsidRPr="00481DA3">
        <w:t>(1)</w:t>
      </w:r>
      <w:r w:rsidRPr="00481DA3">
        <w:tab/>
        <w:t xml:space="preserve">The </w:t>
      </w:r>
      <w:r w:rsidR="007872E4" w:rsidRPr="00481DA3">
        <w:t>FTB energy child amount for an FTB child of an individual is the base FTB energy child amount</w:t>
      </w:r>
      <w:r w:rsidRPr="00481DA3">
        <w:t xml:space="preserve"> (see clause</w:t>
      </w:r>
      <w:r w:rsidR="00BD75AB" w:rsidRPr="00481DA3">
        <w:t> </w:t>
      </w:r>
      <w:r w:rsidRPr="00481DA3">
        <w:t>38AB) if:</w:t>
      </w:r>
    </w:p>
    <w:p w14:paraId="22DE63C5" w14:textId="77777777" w:rsidR="006C7C25" w:rsidRPr="00481DA3" w:rsidRDefault="006C7C25" w:rsidP="006C7C25">
      <w:pPr>
        <w:pStyle w:val="paragraph"/>
      </w:pPr>
      <w:r w:rsidRPr="00481DA3">
        <w:tab/>
        <w:t>(a)</w:t>
      </w:r>
      <w:r w:rsidRPr="00481DA3">
        <w:tab/>
        <w:t>the individual or the individual’s partner is entitled to claim or apply for maintenance for the child; and</w:t>
      </w:r>
    </w:p>
    <w:p w14:paraId="48A6361C" w14:textId="77777777" w:rsidR="006C7C25" w:rsidRPr="00481DA3" w:rsidRDefault="006C7C25" w:rsidP="006C7C25">
      <w:pPr>
        <w:pStyle w:val="paragraph"/>
      </w:pPr>
      <w:r w:rsidRPr="00481DA3">
        <w:tab/>
        <w:t>(b)</w:t>
      </w:r>
      <w:r w:rsidRPr="00481DA3">
        <w:tab/>
        <w:t>the Secretary considers that it is reasonable for the individual or partner to take action to obtain maintenance; and</w:t>
      </w:r>
    </w:p>
    <w:p w14:paraId="2B76BD32" w14:textId="77777777" w:rsidR="006C7C25" w:rsidRPr="00481DA3" w:rsidRDefault="006C7C25" w:rsidP="006C7C25">
      <w:pPr>
        <w:pStyle w:val="paragraph"/>
        <w:keepNext/>
      </w:pPr>
      <w:r w:rsidRPr="00481DA3">
        <w:tab/>
        <w:t>(c)</w:t>
      </w:r>
      <w:r w:rsidRPr="00481DA3">
        <w:tab/>
        <w:t>the individual or partner does not take action that the Secretary considers reasonable to obtain maintenance.</w:t>
      </w:r>
    </w:p>
    <w:p w14:paraId="0544E5A8" w14:textId="77777777" w:rsidR="00BB7D82" w:rsidRPr="00481DA3" w:rsidRDefault="00BB7D82" w:rsidP="00BB7D82">
      <w:pPr>
        <w:pStyle w:val="subsection"/>
      </w:pPr>
      <w:r w:rsidRPr="00481DA3">
        <w:tab/>
        <w:t>(2)</w:t>
      </w:r>
      <w:r w:rsidRPr="00481DA3">
        <w:tab/>
      </w:r>
      <w:r w:rsidR="00BD75AB" w:rsidRPr="00481DA3">
        <w:t>Subclause (</w:t>
      </w:r>
      <w:r w:rsidRPr="00481DA3">
        <w:t>1) does not apply to maintenance that is:</w:t>
      </w:r>
    </w:p>
    <w:p w14:paraId="3F2B243D" w14:textId="77777777" w:rsidR="00BB7D82" w:rsidRPr="00481DA3" w:rsidRDefault="00BB7D82" w:rsidP="00BB7D82">
      <w:pPr>
        <w:pStyle w:val="paragraph"/>
      </w:pPr>
      <w:r w:rsidRPr="00481DA3">
        <w:tab/>
        <w:t>(a)</w:t>
      </w:r>
      <w:r w:rsidRPr="00481DA3">
        <w:tab/>
        <w:t xml:space="preserve">a liability under an administrative assessment (within the meaning of the </w:t>
      </w:r>
      <w:r w:rsidRPr="00481DA3">
        <w:rPr>
          <w:i/>
        </w:rPr>
        <w:t>Child Support (Assessment) Act 1989</w:t>
      </w:r>
      <w:r w:rsidRPr="00481DA3">
        <w:t>); and</w:t>
      </w:r>
    </w:p>
    <w:p w14:paraId="751A1990" w14:textId="77777777" w:rsidR="00BB7D82" w:rsidRPr="00481DA3" w:rsidRDefault="00BB7D82" w:rsidP="00BB7D82">
      <w:pPr>
        <w:pStyle w:val="paragraph"/>
      </w:pPr>
      <w:r w:rsidRPr="00481DA3">
        <w:tab/>
        <w:t>(b)</w:t>
      </w:r>
      <w:r w:rsidRPr="00481DA3">
        <w:tab/>
        <w:t xml:space="preserve">not an enforceable maintenance liability (within the meaning of the </w:t>
      </w:r>
      <w:r w:rsidRPr="00481DA3">
        <w:rPr>
          <w:i/>
        </w:rPr>
        <w:t>Child Support (Registration and Collection) Act 1988</w:t>
      </w:r>
      <w:r w:rsidRPr="00481DA3">
        <w:t>).</w:t>
      </w:r>
    </w:p>
    <w:p w14:paraId="0553AE9D" w14:textId="77777777" w:rsidR="006C7C25" w:rsidRPr="00481DA3" w:rsidRDefault="006C7C25" w:rsidP="006C7C25">
      <w:pPr>
        <w:pStyle w:val="ActHead5"/>
      </w:pPr>
      <w:bookmarkStart w:id="351" w:name="_Toc163214871"/>
      <w:r w:rsidRPr="00E209BF">
        <w:rPr>
          <w:rStyle w:val="CharSectno"/>
        </w:rPr>
        <w:t>38AE</w:t>
      </w:r>
      <w:r w:rsidRPr="00481DA3">
        <w:t xml:space="preserve">  Sharing family tax benefit (shared care percentages)</w:t>
      </w:r>
      <w:bookmarkEnd w:id="351"/>
    </w:p>
    <w:p w14:paraId="765E75E7" w14:textId="77777777" w:rsidR="006C7C25" w:rsidRPr="00481DA3" w:rsidRDefault="006C7C25" w:rsidP="006C7C25">
      <w:pPr>
        <w:pStyle w:val="subsection"/>
      </w:pPr>
      <w:r w:rsidRPr="00481DA3">
        <w:tab/>
      </w:r>
      <w:r w:rsidRPr="00481DA3">
        <w:tab/>
        <w:t xml:space="preserve">If an individual has a shared care percentage for an FTB child of the individual, the </w:t>
      </w:r>
      <w:r w:rsidR="009545D2" w:rsidRPr="00481DA3">
        <w:t>FTB energy child amount for</w:t>
      </w:r>
      <w:r w:rsidRPr="00481DA3">
        <w:t xml:space="preserve"> the child, in working out the individual’s </w:t>
      </w:r>
      <w:r w:rsidR="009545D2" w:rsidRPr="00481DA3">
        <w:t>energy supplement</w:t>
      </w:r>
      <w:r w:rsidRPr="00481DA3">
        <w:t xml:space="preserve"> (Part A), is the </w:t>
      </w:r>
      <w:r w:rsidRPr="00481DA3">
        <w:lastRenderedPageBreak/>
        <w:t xml:space="preserve">individual’s shared care percentage of the </w:t>
      </w:r>
      <w:r w:rsidR="009545D2" w:rsidRPr="00481DA3">
        <w:t>FTB energy child amount that</w:t>
      </w:r>
      <w:r w:rsidRPr="00481DA3">
        <w:t xml:space="preserve"> would otherwise apply to the child.</w:t>
      </w:r>
    </w:p>
    <w:p w14:paraId="20DE19F4" w14:textId="77777777" w:rsidR="0075160F" w:rsidRPr="00481DA3" w:rsidRDefault="0075160F" w:rsidP="0075160F">
      <w:pPr>
        <w:pStyle w:val="ActHead4"/>
      </w:pPr>
      <w:bookmarkStart w:id="352" w:name="_Toc163214872"/>
      <w:r w:rsidRPr="00E209BF">
        <w:rPr>
          <w:rStyle w:val="CharSubdNo"/>
        </w:rPr>
        <w:t>Subdivision B</w:t>
      </w:r>
      <w:r w:rsidRPr="00481DA3">
        <w:t>—</w:t>
      </w:r>
      <w:r w:rsidRPr="00E209BF">
        <w:rPr>
          <w:rStyle w:val="CharSubdText"/>
        </w:rPr>
        <w:t>Energy supplement (Part A—Method 2)</w:t>
      </w:r>
      <w:bookmarkEnd w:id="352"/>
    </w:p>
    <w:p w14:paraId="03966303" w14:textId="77777777" w:rsidR="00A61281" w:rsidRPr="00481DA3" w:rsidRDefault="00A61281" w:rsidP="00A61281">
      <w:pPr>
        <w:pStyle w:val="ActHead5"/>
      </w:pPr>
      <w:bookmarkStart w:id="353" w:name="_Toc163214873"/>
      <w:r w:rsidRPr="00E209BF">
        <w:rPr>
          <w:rStyle w:val="CharSectno"/>
        </w:rPr>
        <w:t>38AF</w:t>
      </w:r>
      <w:r w:rsidRPr="00481DA3">
        <w:t xml:space="preserve">  Energy supplement (Part A—Method 2)</w:t>
      </w:r>
      <w:bookmarkEnd w:id="353"/>
    </w:p>
    <w:p w14:paraId="3B611480" w14:textId="77777777" w:rsidR="00A41F25" w:rsidRPr="00481DA3" w:rsidRDefault="00A41F25" w:rsidP="00A41F25">
      <w:pPr>
        <w:pStyle w:val="subsection"/>
      </w:pPr>
      <w:r w:rsidRPr="00481DA3">
        <w:tab/>
        <w:t>(1)</w:t>
      </w:r>
      <w:r w:rsidRPr="00481DA3">
        <w:tab/>
        <w:t xml:space="preserve">The amount of the </w:t>
      </w:r>
      <w:r w:rsidR="00A61281" w:rsidRPr="00481DA3">
        <w:t>energy supplement</w:t>
      </w:r>
      <w:r w:rsidRPr="00481DA3">
        <w:t xml:space="preserve"> (Part A) to be added in working out an individual’s Method 2 base rate under clause</w:t>
      </w:r>
      <w:r w:rsidR="00BD75AB" w:rsidRPr="00481DA3">
        <w:t> </w:t>
      </w:r>
      <w:r w:rsidRPr="00481DA3">
        <w:t xml:space="preserve">25 is the sum of the </w:t>
      </w:r>
      <w:r w:rsidR="00A61281" w:rsidRPr="00481DA3">
        <w:t>FTB energy child amounts</w:t>
      </w:r>
      <w:r w:rsidRPr="00481DA3">
        <w:t xml:space="preserve">, worked out under </w:t>
      </w:r>
      <w:r w:rsidR="00BD75AB" w:rsidRPr="00481DA3">
        <w:t>subclause (</w:t>
      </w:r>
      <w:r w:rsidRPr="00481DA3">
        <w:t>2) of this clause and clause</w:t>
      </w:r>
      <w:r w:rsidR="00BD75AB" w:rsidRPr="00481DA3">
        <w:t> </w:t>
      </w:r>
      <w:r w:rsidRPr="00481DA3">
        <w:t>38AG, for each FTB child of the individual.</w:t>
      </w:r>
    </w:p>
    <w:p w14:paraId="165C4500" w14:textId="77777777" w:rsidR="00267CE4" w:rsidRPr="00481DA3" w:rsidRDefault="00267CE4" w:rsidP="000F1E49">
      <w:pPr>
        <w:pStyle w:val="notetext"/>
      </w:pPr>
      <w:r w:rsidRPr="00481DA3">
        <w:t>Note:</w:t>
      </w:r>
      <w:r w:rsidRPr="00481DA3">
        <w:tab/>
        <w:t>For certain individuals, energy supplement (Part A) is not to be added in working out the Part A rate: see clause</w:t>
      </w:r>
      <w:r w:rsidR="00BD75AB" w:rsidRPr="00481DA3">
        <w:t> </w:t>
      </w:r>
      <w:r w:rsidRPr="00481DA3">
        <w:t>25C.</w:t>
      </w:r>
    </w:p>
    <w:p w14:paraId="6CCFC3F3" w14:textId="77777777" w:rsidR="00A61281" w:rsidRPr="00481DA3" w:rsidRDefault="00A61281" w:rsidP="00A61281">
      <w:pPr>
        <w:pStyle w:val="subsection"/>
      </w:pPr>
      <w:r w:rsidRPr="00481DA3">
        <w:tab/>
        <w:t>(2)</w:t>
      </w:r>
      <w:r w:rsidRPr="00481DA3">
        <w:tab/>
        <w:t xml:space="preserve">For the purposes of </w:t>
      </w:r>
      <w:r w:rsidR="00BD75AB" w:rsidRPr="00481DA3">
        <w:t>subclause (</w:t>
      </w:r>
      <w:r w:rsidRPr="00481DA3">
        <w:t xml:space="preserve">1), the </w:t>
      </w:r>
      <w:r w:rsidRPr="00481DA3">
        <w:rPr>
          <w:b/>
          <w:i/>
        </w:rPr>
        <w:t>FTB energy child amount</w:t>
      </w:r>
      <w:r w:rsidRPr="00481DA3">
        <w:t>, for an FTB child of the individual, is $36.50.</w:t>
      </w:r>
    </w:p>
    <w:p w14:paraId="799D2EE5" w14:textId="77777777" w:rsidR="006C7C25" w:rsidRPr="00481DA3" w:rsidRDefault="006C7C25" w:rsidP="006C7C25">
      <w:pPr>
        <w:pStyle w:val="subsection"/>
      </w:pPr>
      <w:r w:rsidRPr="00481DA3">
        <w:tab/>
        <w:t>(3)</w:t>
      </w:r>
      <w:r w:rsidRPr="00481DA3">
        <w:tab/>
        <w:t>This clause does not apply in relation to a day if an election made by the individual under subsection</w:t>
      </w:r>
      <w:r w:rsidR="00BD75AB" w:rsidRPr="00481DA3">
        <w:t> </w:t>
      </w:r>
      <w:r w:rsidRPr="00481DA3">
        <w:t>58A(1) is in force on that day.</w:t>
      </w:r>
    </w:p>
    <w:p w14:paraId="1E1CFD81" w14:textId="372BDBF4" w:rsidR="006C7C25" w:rsidRPr="00481DA3" w:rsidRDefault="006C7C25" w:rsidP="006C7C25">
      <w:pPr>
        <w:pStyle w:val="notetext"/>
      </w:pPr>
      <w:r w:rsidRPr="00481DA3">
        <w:t>Note:</w:t>
      </w:r>
      <w:r w:rsidRPr="00481DA3">
        <w:tab/>
        <w:t xml:space="preserve">If that election is in force on one or more days in a quarter, then the Secretary must review the instalment determination taking into account this Subdivision: see </w:t>
      </w:r>
      <w:r w:rsidR="00E209BF">
        <w:t>section 1</w:t>
      </w:r>
      <w:r w:rsidRPr="00481DA3">
        <w:t>05B of the Family Assistance Administration Act.</w:t>
      </w:r>
    </w:p>
    <w:p w14:paraId="59361082" w14:textId="77777777" w:rsidR="006C7C25" w:rsidRPr="00481DA3" w:rsidRDefault="006C7C25" w:rsidP="006C7C25">
      <w:pPr>
        <w:pStyle w:val="ActHead5"/>
      </w:pPr>
      <w:bookmarkStart w:id="354" w:name="_Toc163214874"/>
      <w:r w:rsidRPr="00E209BF">
        <w:rPr>
          <w:rStyle w:val="CharSectno"/>
        </w:rPr>
        <w:t>38AG</w:t>
      </w:r>
      <w:r w:rsidRPr="00481DA3">
        <w:t xml:space="preserve">  Sharing family tax benefit (shared care percentages)</w:t>
      </w:r>
      <w:bookmarkEnd w:id="354"/>
    </w:p>
    <w:p w14:paraId="0A24327B" w14:textId="77777777" w:rsidR="006C7C25" w:rsidRPr="00481DA3" w:rsidRDefault="006C7C25" w:rsidP="006C7C25">
      <w:pPr>
        <w:pStyle w:val="subsection"/>
      </w:pPr>
      <w:r w:rsidRPr="00481DA3">
        <w:tab/>
      </w:r>
      <w:r w:rsidRPr="00481DA3">
        <w:tab/>
        <w:t xml:space="preserve">If an individual has a shared care percentage for an FTB child of the individual, the </w:t>
      </w:r>
      <w:r w:rsidR="00A61281" w:rsidRPr="00481DA3">
        <w:t>FTB energy child amount for</w:t>
      </w:r>
      <w:r w:rsidRPr="00481DA3">
        <w:t xml:space="preserve"> the child, in working out the individual’s </w:t>
      </w:r>
      <w:r w:rsidR="00540EDD" w:rsidRPr="00481DA3">
        <w:t>energy supplement</w:t>
      </w:r>
      <w:r w:rsidRPr="00481DA3">
        <w:t xml:space="preserve"> (Part A), is the individual’s shared care percentage of the </w:t>
      </w:r>
      <w:r w:rsidR="00540EDD" w:rsidRPr="00481DA3">
        <w:t>FTB energy child amount that</w:t>
      </w:r>
      <w:r w:rsidRPr="00481DA3">
        <w:t xml:space="preserve"> would otherwise apply to the child.</w:t>
      </w:r>
    </w:p>
    <w:p w14:paraId="29B157B3" w14:textId="77777777" w:rsidR="008A4485" w:rsidRPr="00481DA3" w:rsidRDefault="00AA48B4" w:rsidP="003D7FE2">
      <w:pPr>
        <w:pStyle w:val="ActHead3"/>
        <w:pageBreakBefore/>
      </w:pPr>
      <w:bookmarkStart w:id="355" w:name="_Toc163214875"/>
      <w:r w:rsidRPr="00E209BF">
        <w:rPr>
          <w:rStyle w:val="CharDivNo"/>
        </w:rPr>
        <w:lastRenderedPageBreak/>
        <w:t>Division 2</w:t>
      </w:r>
      <w:r w:rsidR="008A4485" w:rsidRPr="00E209BF">
        <w:rPr>
          <w:rStyle w:val="CharDivNo"/>
        </w:rPr>
        <w:t>B</w:t>
      </w:r>
      <w:r w:rsidR="008A4485" w:rsidRPr="00481DA3">
        <w:t>—</w:t>
      </w:r>
      <w:r w:rsidR="008A4485" w:rsidRPr="00E209BF">
        <w:rPr>
          <w:rStyle w:val="CharDivText"/>
        </w:rPr>
        <w:t>Rent assistance</w:t>
      </w:r>
      <w:bookmarkEnd w:id="355"/>
    </w:p>
    <w:p w14:paraId="137E3EA7" w14:textId="77777777" w:rsidR="008A4485" w:rsidRPr="00481DA3" w:rsidRDefault="008A4485" w:rsidP="008A4485">
      <w:pPr>
        <w:pStyle w:val="ActHead4"/>
      </w:pPr>
      <w:bookmarkStart w:id="356" w:name="_Toc163214876"/>
      <w:r w:rsidRPr="00E209BF">
        <w:rPr>
          <w:rStyle w:val="CharSubdNo"/>
        </w:rPr>
        <w:t>Subdivision A</w:t>
      </w:r>
      <w:r w:rsidRPr="00481DA3">
        <w:t>—</w:t>
      </w:r>
      <w:r w:rsidRPr="00E209BF">
        <w:rPr>
          <w:rStyle w:val="CharSubdText"/>
        </w:rPr>
        <w:t>Rent assistance</w:t>
      </w:r>
      <w:bookmarkEnd w:id="356"/>
    </w:p>
    <w:p w14:paraId="6D36513A" w14:textId="77777777" w:rsidR="008A4485" w:rsidRPr="00481DA3" w:rsidRDefault="008A4485" w:rsidP="008A4485">
      <w:pPr>
        <w:pStyle w:val="ActHead5"/>
      </w:pPr>
      <w:bookmarkStart w:id="357" w:name="_Toc163214877"/>
      <w:r w:rsidRPr="00E209BF">
        <w:rPr>
          <w:rStyle w:val="CharSectno"/>
        </w:rPr>
        <w:t>38B</w:t>
      </w:r>
      <w:r w:rsidRPr="00481DA3">
        <w:t xml:space="preserve">  Rent assistance children</w:t>
      </w:r>
      <w:bookmarkEnd w:id="357"/>
    </w:p>
    <w:p w14:paraId="57D6FFA0" w14:textId="77777777" w:rsidR="008A4485" w:rsidRPr="00481DA3" w:rsidRDefault="008A4485" w:rsidP="008A4485">
      <w:pPr>
        <w:pStyle w:val="subsection"/>
      </w:pPr>
      <w:r w:rsidRPr="00481DA3">
        <w:tab/>
        <w:t>(1)</w:t>
      </w:r>
      <w:r w:rsidRPr="00481DA3">
        <w:tab/>
        <w:t>An individual’s eligibility for, and rate of, rent assistance is affected by whether an FTB child, or a regular care child, of the individual is also a rent assistance child of the individual.</w:t>
      </w:r>
    </w:p>
    <w:p w14:paraId="6E198A25" w14:textId="77777777" w:rsidR="008A4485" w:rsidRPr="00481DA3" w:rsidRDefault="008A4485" w:rsidP="008A4485">
      <w:pPr>
        <w:pStyle w:val="subsection"/>
      </w:pPr>
      <w:r w:rsidRPr="00481DA3">
        <w:tab/>
        <w:t>(2)</w:t>
      </w:r>
      <w:r w:rsidRPr="00481DA3">
        <w:tab/>
        <w:t xml:space="preserve">An FTB child of an individual is a </w:t>
      </w:r>
      <w:r w:rsidRPr="00481DA3">
        <w:rPr>
          <w:b/>
          <w:i/>
        </w:rPr>
        <w:t>rent assistance child</w:t>
      </w:r>
      <w:r w:rsidRPr="00481DA3">
        <w:t xml:space="preserve"> of the individual if the FTB child rate for the child:</w:t>
      </w:r>
    </w:p>
    <w:p w14:paraId="64D5924B" w14:textId="77777777" w:rsidR="008A4485" w:rsidRPr="00481DA3" w:rsidRDefault="008A4485" w:rsidP="008A4485">
      <w:pPr>
        <w:pStyle w:val="paragraph"/>
      </w:pPr>
      <w:r w:rsidRPr="00481DA3">
        <w:tab/>
        <w:t>(a)</w:t>
      </w:r>
      <w:r w:rsidRPr="00481DA3">
        <w:tab/>
        <w:t>exceeds the base FTB child rate (see clause</w:t>
      </w:r>
      <w:r w:rsidR="00BD75AB" w:rsidRPr="00481DA3">
        <w:t> </w:t>
      </w:r>
      <w:r w:rsidRPr="00481DA3">
        <w:t>8); or</w:t>
      </w:r>
    </w:p>
    <w:p w14:paraId="705A33F7" w14:textId="77777777" w:rsidR="008A4485" w:rsidRPr="00481DA3" w:rsidRDefault="008A4485" w:rsidP="008A4485">
      <w:pPr>
        <w:pStyle w:val="paragraph"/>
      </w:pPr>
      <w:r w:rsidRPr="00481DA3">
        <w:tab/>
        <w:t>(b)</w:t>
      </w:r>
      <w:r w:rsidRPr="00481DA3">
        <w:tab/>
        <w:t>would exceed the base FTB child rate but for clause</w:t>
      </w:r>
      <w:r w:rsidR="00BD75AB" w:rsidRPr="00481DA3">
        <w:t> </w:t>
      </w:r>
      <w:r w:rsidRPr="00481DA3">
        <w:t>11.</w:t>
      </w:r>
    </w:p>
    <w:p w14:paraId="4F887A13" w14:textId="77777777" w:rsidR="00577051" w:rsidRPr="00481DA3" w:rsidRDefault="00577051" w:rsidP="00577051">
      <w:pPr>
        <w:pStyle w:val="subsection"/>
      </w:pPr>
      <w:r w:rsidRPr="00481DA3">
        <w:tab/>
        <w:t>(3)</w:t>
      </w:r>
      <w:r w:rsidRPr="00481DA3">
        <w:tab/>
        <w:t xml:space="preserve">A regular care child of an individual is a </w:t>
      </w:r>
      <w:r w:rsidRPr="00481DA3">
        <w:rPr>
          <w:b/>
          <w:i/>
        </w:rPr>
        <w:t>rent assistance child</w:t>
      </w:r>
      <w:r w:rsidRPr="00481DA3">
        <w:t xml:space="preserve"> of the individual.</w:t>
      </w:r>
    </w:p>
    <w:p w14:paraId="41C001BF" w14:textId="77777777" w:rsidR="008A4485" w:rsidRPr="00481DA3" w:rsidRDefault="008A4485" w:rsidP="008A4485">
      <w:pPr>
        <w:pStyle w:val="ActHead5"/>
      </w:pPr>
      <w:bookmarkStart w:id="358" w:name="_Toc163214878"/>
      <w:r w:rsidRPr="00E209BF">
        <w:rPr>
          <w:rStyle w:val="CharSectno"/>
        </w:rPr>
        <w:t>38C</w:t>
      </w:r>
      <w:r w:rsidRPr="00481DA3">
        <w:t xml:space="preserve">  Eligibility for rent assistance</w:t>
      </w:r>
      <w:bookmarkEnd w:id="358"/>
    </w:p>
    <w:p w14:paraId="7E0FC3DD" w14:textId="77777777" w:rsidR="008A4485" w:rsidRPr="00481DA3" w:rsidRDefault="008A4485" w:rsidP="008A4485">
      <w:pPr>
        <w:pStyle w:val="subsection"/>
      </w:pPr>
      <w:r w:rsidRPr="00481DA3">
        <w:tab/>
        <w:t>(1)</w:t>
      </w:r>
      <w:r w:rsidRPr="00481DA3">
        <w:tab/>
        <w:t>An amount by way of rent assistance for a period is to be added in working out an individual’s maximum rate if:</w:t>
      </w:r>
    </w:p>
    <w:p w14:paraId="3DDA006D" w14:textId="77777777" w:rsidR="008A4485" w:rsidRPr="00481DA3" w:rsidRDefault="008A4485" w:rsidP="008A4485">
      <w:pPr>
        <w:pStyle w:val="paragraph"/>
      </w:pPr>
      <w:r w:rsidRPr="00481DA3">
        <w:tab/>
        <w:t>(a)</w:t>
      </w:r>
      <w:r w:rsidRPr="00481DA3">
        <w:tab/>
        <w:t>the individual has at least one rent assistance child; and</w:t>
      </w:r>
    </w:p>
    <w:p w14:paraId="6F4F3B46" w14:textId="77777777" w:rsidR="008A4485" w:rsidRPr="00481DA3" w:rsidRDefault="008A4485" w:rsidP="008A4485">
      <w:pPr>
        <w:pStyle w:val="paragraph"/>
      </w:pPr>
      <w:r w:rsidRPr="00481DA3">
        <w:tab/>
        <w:t>(b)</w:t>
      </w:r>
      <w:r w:rsidRPr="00481DA3">
        <w:tab/>
        <w:t xml:space="preserve">the individual’s claim for family tax benefit is not a claim to which </w:t>
      </w:r>
      <w:r w:rsidR="00BD75AB" w:rsidRPr="00481DA3">
        <w:t>subclause (</w:t>
      </w:r>
      <w:r w:rsidRPr="00481DA3">
        <w:t>2) applies; and</w:t>
      </w:r>
    </w:p>
    <w:p w14:paraId="4DA1D8ED" w14:textId="77777777" w:rsidR="008A4485" w:rsidRPr="00481DA3" w:rsidRDefault="008A4485" w:rsidP="008A4485">
      <w:pPr>
        <w:pStyle w:val="paragraph"/>
      </w:pPr>
      <w:r w:rsidRPr="00481DA3">
        <w:tab/>
        <w:t>(ba)</w:t>
      </w:r>
      <w:r w:rsidRPr="00481DA3">
        <w:tab/>
        <w:t>neither the individual nor the individual’s partner is receiving payments of incentive allowance under clause</w:t>
      </w:r>
      <w:r w:rsidR="00BD75AB" w:rsidRPr="00481DA3">
        <w:t> </w:t>
      </w:r>
      <w:r w:rsidRPr="00481DA3">
        <w:t>36 of Schedule</w:t>
      </w:r>
      <w:r w:rsidR="00BD75AB" w:rsidRPr="00481DA3">
        <w:t> </w:t>
      </w:r>
      <w:r w:rsidRPr="00481DA3">
        <w:t xml:space="preserve">1A to the </w:t>
      </w:r>
      <w:r w:rsidRPr="00481DA3">
        <w:rPr>
          <w:i/>
        </w:rPr>
        <w:t>Social Security Act 1991</w:t>
      </w:r>
      <w:r w:rsidRPr="00481DA3">
        <w:t>; and</w:t>
      </w:r>
    </w:p>
    <w:p w14:paraId="550BD689" w14:textId="77777777" w:rsidR="008A4485" w:rsidRPr="00481DA3" w:rsidRDefault="008A4485" w:rsidP="008A4485">
      <w:pPr>
        <w:pStyle w:val="paragraph"/>
      </w:pPr>
      <w:r w:rsidRPr="00481DA3">
        <w:tab/>
        <w:t>(c)</w:t>
      </w:r>
      <w:r w:rsidRPr="00481DA3">
        <w:tab/>
        <w:t>the individual is not an ineligible homeowner; and</w:t>
      </w:r>
    </w:p>
    <w:p w14:paraId="423228D3" w14:textId="77777777" w:rsidR="008A4485" w:rsidRPr="00481DA3" w:rsidRDefault="008A4485" w:rsidP="008A4485">
      <w:pPr>
        <w:pStyle w:val="paragraph"/>
      </w:pPr>
      <w:r w:rsidRPr="00481DA3">
        <w:tab/>
        <w:t>(d)</w:t>
      </w:r>
      <w:r w:rsidRPr="00481DA3">
        <w:tab/>
        <w:t>the individual is not an aged care resident; and</w:t>
      </w:r>
    </w:p>
    <w:p w14:paraId="19550570" w14:textId="77777777" w:rsidR="008A4485" w:rsidRPr="00481DA3" w:rsidRDefault="008A4485" w:rsidP="008A4485">
      <w:pPr>
        <w:pStyle w:val="paragraph"/>
      </w:pPr>
      <w:r w:rsidRPr="00481DA3">
        <w:tab/>
        <w:t>(e)</w:t>
      </w:r>
      <w:r w:rsidRPr="00481DA3">
        <w:tab/>
        <w:t>the individual pays, or is liable to pay, rent (other than Government rent); and</w:t>
      </w:r>
    </w:p>
    <w:p w14:paraId="6DBE6AE8" w14:textId="77777777" w:rsidR="008A4485" w:rsidRPr="00481DA3" w:rsidRDefault="008A4485" w:rsidP="008A4485">
      <w:pPr>
        <w:pStyle w:val="paragraph"/>
      </w:pPr>
      <w:r w:rsidRPr="00481DA3">
        <w:tab/>
        <w:t>(f)</w:t>
      </w:r>
      <w:r w:rsidRPr="00481DA3">
        <w:tab/>
        <w:t>if the individual has at least one FTB child and is not a relevant shared carer—the rent is payable at a rate of more than:</w:t>
      </w:r>
    </w:p>
    <w:p w14:paraId="3D184296" w14:textId="66F162B5" w:rsidR="008A4485" w:rsidRPr="00481DA3" w:rsidRDefault="008A4485" w:rsidP="008A4485">
      <w:pPr>
        <w:pStyle w:val="paragraphsub"/>
      </w:pPr>
      <w:r w:rsidRPr="00481DA3">
        <w:lastRenderedPageBreak/>
        <w:tab/>
        <w:t>(i)</w:t>
      </w:r>
      <w:r w:rsidRPr="00481DA3">
        <w:tab/>
        <w:t>if the individual is not a member of a couple—</w:t>
      </w:r>
      <w:r w:rsidR="00AE7B96" w:rsidRPr="00481DA3">
        <w:t>$4,807.05</w:t>
      </w:r>
      <w:r w:rsidRPr="00481DA3">
        <w:t xml:space="preserve"> per year; or</w:t>
      </w:r>
    </w:p>
    <w:p w14:paraId="66BF5B84" w14:textId="22621852" w:rsidR="008A4485" w:rsidRPr="00481DA3" w:rsidRDefault="008A4485" w:rsidP="008A4485">
      <w:pPr>
        <w:pStyle w:val="paragraphsub"/>
      </w:pPr>
      <w:r w:rsidRPr="00481DA3">
        <w:tab/>
        <w:t>(ii)</w:t>
      </w:r>
      <w:r w:rsidRPr="00481DA3">
        <w:tab/>
        <w:t>if the individual is a member of a couple but is not partnered (partner in gaol) or a member of an illness separated couple, a respite care couple or a temporarily separated couple—</w:t>
      </w:r>
      <w:r w:rsidR="00AE7B96" w:rsidRPr="00481DA3">
        <w:t>$7,102.90</w:t>
      </w:r>
      <w:r w:rsidRPr="00481DA3">
        <w:t xml:space="preserve"> per year; or</w:t>
      </w:r>
    </w:p>
    <w:p w14:paraId="5626CDCA" w14:textId="05852BBB" w:rsidR="008A4485" w:rsidRPr="00481DA3" w:rsidRDefault="008A4485" w:rsidP="008A4485">
      <w:pPr>
        <w:pStyle w:val="paragraphsub"/>
      </w:pPr>
      <w:r w:rsidRPr="00481DA3">
        <w:tab/>
        <w:t>(iii)</w:t>
      </w:r>
      <w:r w:rsidRPr="00481DA3">
        <w:tab/>
        <w:t>if the individual is partnered (partner in gaol) or is a member of an illness separated couple or a respite care couple—</w:t>
      </w:r>
      <w:r w:rsidR="00AE7B96" w:rsidRPr="00481DA3">
        <w:t>$4,807.05</w:t>
      </w:r>
      <w:r w:rsidRPr="00481DA3">
        <w:t xml:space="preserve"> per year; or</w:t>
      </w:r>
    </w:p>
    <w:p w14:paraId="29B19B5F" w14:textId="1931FD71" w:rsidR="008A4485" w:rsidRPr="00481DA3" w:rsidRDefault="008A4485" w:rsidP="008A4485">
      <w:pPr>
        <w:pStyle w:val="paragraphsub"/>
      </w:pPr>
      <w:r w:rsidRPr="00481DA3">
        <w:tab/>
        <w:t>(iv)</w:t>
      </w:r>
      <w:r w:rsidRPr="00481DA3">
        <w:tab/>
        <w:t>if the individual is a member of a temporarily separated couple—</w:t>
      </w:r>
      <w:r w:rsidR="00AE7B96" w:rsidRPr="00481DA3">
        <w:t>$4,807.05</w:t>
      </w:r>
      <w:r w:rsidRPr="00481DA3">
        <w:t xml:space="preserve"> per year; and</w:t>
      </w:r>
    </w:p>
    <w:p w14:paraId="1DA24EF3" w14:textId="77777777" w:rsidR="008A4485" w:rsidRPr="00481DA3" w:rsidRDefault="008A4485" w:rsidP="008A4485">
      <w:pPr>
        <w:pStyle w:val="paragraph"/>
      </w:pPr>
      <w:r w:rsidRPr="00481DA3">
        <w:tab/>
        <w:t>(fa)</w:t>
      </w:r>
      <w:r w:rsidRPr="00481DA3">
        <w:tab/>
        <w:t>if the individual is a relevant shared carer, or has only one or more regular care children (but no FTB children)—the rent is payable at a rate of more than:</w:t>
      </w:r>
    </w:p>
    <w:p w14:paraId="76BB8608" w14:textId="06B6424F" w:rsidR="008A4485" w:rsidRPr="00481DA3" w:rsidRDefault="008A4485" w:rsidP="008A4485">
      <w:pPr>
        <w:pStyle w:val="paragraphsub"/>
      </w:pPr>
      <w:r w:rsidRPr="00481DA3">
        <w:tab/>
        <w:t>(i)</w:t>
      </w:r>
      <w:r w:rsidRPr="00481DA3">
        <w:tab/>
        <w:t>if the individual is not a member of a couple—</w:t>
      </w:r>
      <w:r w:rsidR="00AE7B96" w:rsidRPr="00481DA3">
        <w:t>$3,657.30</w:t>
      </w:r>
      <w:r w:rsidRPr="00481DA3">
        <w:t xml:space="preserve"> per year; or</w:t>
      </w:r>
    </w:p>
    <w:p w14:paraId="1311E53C" w14:textId="302156F5" w:rsidR="008A4485" w:rsidRPr="00481DA3" w:rsidRDefault="008A4485" w:rsidP="008A4485">
      <w:pPr>
        <w:pStyle w:val="paragraphsub"/>
      </w:pPr>
      <w:r w:rsidRPr="00481DA3">
        <w:tab/>
        <w:t>(ii)</w:t>
      </w:r>
      <w:r w:rsidRPr="00481DA3">
        <w:tab/>
        <w:t>if the individual is a member of a couple but is not partnered (partner in gaol) or a member of an illness separated couple, a respite care couple or a temporarily separated couple—</w:t>
      </w:r>
      <w:r w:rsidR="00AE7B96" w:rsidRPr="00481DA3">
        <w:t>$5,945.85</w:t>
      </w:r>
      <w:r w:rsidRPr="00481DA3">
        <w:t xml:space="preserve"> per year; or</w:t>
      </w:r>
    </w:p>
    <w:p w14:paraId="3093D9E2" w14:textId="1CDBD48B" w:rsidR="008A4485" w:rsidRPr="00481DA3" w:rsidRDefault="008A4485" w:rsidP="008A4485">
      <w:pPr>
        <w:pStyle w:val="paragraphsub"/>
      </w:pPr>
      <w:r w:rsidRPr="00481DA3">
        <w:tab/>
        <w:t>(iii)</w:t>
      </w:r>
      <w:r w:rsidRPr="00481DA3">
        <w:tab/>
        <w:t>if the individual is partnered (partner in gaol) or is a member of an illness separated couple or a respite care couple—</w:t>
      </w:r>
      <w:r w:rsidR="00AE7B96" w:rsidRPr="00481DA3">
        <w:t>$3,657.30</w:t>
      </w:r>
      <w:r w:rsidRPr="00481DA3">
        <w:t xml:space="preserve"> per year; or</w:t>
      </w:r>
    </w:p>
    <w:p w14:paraId="331A7796" w14:textId="1553AD4F" w:rsidR="008A4485" w:rsidRPr="00481DA3" w:rsidRDefault="008A4485" w:rsidP="008A4485">
      <w:pPr>
        <w:pStyle w:val="paragraphsub"/>
      </w:pPr>
      <w:r w:rsidRPr="00481DA3">
        <w:tab/>
        <w:t>(iv)</w:t>
      </w:r>
      <w:r w:rsidRPr="00481DA3">
        <w:tab/>
        <w:t>if the individual is a member of a temporarily separated couple—</w:t>
      </w:r>
      <w:r w:rsidR="00AE7B96" w:rsidRPr="00481DA3">
        <w:t>$3,657.30</w:t>
      </w:r>
      <w:r w:rsidRPr="00481DA3">
        <w:t xml:space="preserve"> per year; and</w:t>
      </w:r>
    </w:p>
    <w:p w14:paraId="196A9015" w14:textId="77777777" w:rsidR="008A4485" w:rsidRPr="00481DA3" w:rsidRDefault="008A4485" w:rsidP="008A4485">
      <w:pPr>
        <w:pStyle w:val="paragraph"/>
      </w:pPr>
      <w:r w:rsidRPr="00481DA3">
        <w:tab/>
        <w:t>(g)</w:t>
      </w:r>
      <w:r w:rsidRPr="00481DA3">
        <w:tab/>
        <w:t>if the individual is outside Australia:</w:t>
      </w:r>
    </w:p>
    <w:p w14:paraId="28264042" w14:textId="77777777" w:rsidR="008A4485" w:rsidRPr="00481DA3" w:rsidRDefault="008A4485" w:rsidP="008A4485">
      <w:pPr>
        <w:pStyle w:val="paragraphsub"/>
      </w:pPr>
      <w:r w:rsidRPr="00481DA3">
        <w:tab/>
        <w:t>(i)</w:t>
      </w:r>
      <w:r w:rsidRPr="00481DA3">
        <w:tab/>
        <w:t>the person was paying rent (other than Government rent) for accommodation in Australia immediately before the individual left Australia; and</w:t>
      </w:r>
    </w:p>
    <w:p w14:paraId="5E7BFA84" w14:textId="77777777" w:rsidR="008A4485" w:rsidRPr="00481DA3" w:rsidRDefault="008A4485" w:rsidP="008A4485">
      <w:pPr>
        <w:pStyle w:val="paragraphsub"/>
      </w:pPr>
      <w:r w:rsidRPr="00481DA3">
        <w:tab/>
        <w:t>(ii)</w:t>
      </w:r>
      <w:r w:rsidRPr="00481DA3">
        <w:tab/>
        <w:t>the person continues to pay rent for the same accommodation while outside Australia.</w:t>
      </w:r>
    </w:p>
    <w:p w14:paraId="55469249" w14:textId="77777777" w:rsidR="008A4485" w:rsidRPr="00481DA3" w:rsidRDefault="008A4485" w:rsidP="008A4485">
      <w:pPr>
        <w:pStyle w:val="subsection"/>
      </w:pPr>
      <w:r w:rsidRPr="00481DA3">
        <w:tab/>
        <w:t>(2)</w:t>
      </w:r>
      <w:r w:rsidRPr="00481DA3">
        <w:tab/>
        <w:t>This subclause applies to an individual’s claim for family tax benefit if:</w:t>
      </w:r>
    </w:p>
    <w:p w14:paraId="0F66EFC9" w14:textId="77777777" w:rsidR="008A4485" w:rsidRPr="00481DA3" w:rsidRDefault="008A4485" w:rsidP="008A4485">
      <w:pPr>
        <w:pStyle w:val="paragraph"/>
      </w:pPr>
      <w:r w:rsidRPr="00481DA3">
        <w:lastRenderedPageBreak/>
        <w:tab/>
        <w:t>(a)</w:t>
      </w:r>
      <w:r w:rsidRPr="00481DA3">
        <w:tab/>
        <w:t>the claim is for family tax benefit for a past period that occurs in the first or second income year before the one in which the claim is made; and</w:t>
      </w:r>
    </w:p>
    <w:p w14:paraId="7B09AFC2" w14:textId="77777777" w:rsidR="008A4485" w:rsidRPr="00481DA3" w:rsidRDefault="008A4485" w:rsidP="008A4485">
      <w:pPr>
        <w:pStyle w:val="paragraph"/>
      </w:pPr>
      <w:r w:rsidRPr="00481DA3">
        <w:tab/>
        <w:t>(b)</w:t>
      </w:r>
      <w:r w:rsidRPr="00481DA3">
        <w:tab/>
        <w:t>when the claim is made the individual:</w:t>
      </w:r>
    </w:p>
    <w:p w14:paraId="3DA89917" w14:textId="77777777" w:rsidR="008A4485" w:rsidRPr="00481DA3" w:rsidRDefault="008A4485" w:rsidP="008A4485">
      <w:pPr>
        <w:pStyle w:val="paragraphsub"/>
      </w:pPr>
      <w:r w:rsidRPr="00481DA3">
        <w:tab/>
        <w:t>(i)</w:t>
      </w:r>
      <w:r w:rsidRPr="00481DA3">
        <w:tab/>
        <w:t>is eligible for family tax benefit; and</w:t>
      </w:r>
    </w:p>
    <w:p w14:paraId="0805EBB0" w14:textId="77777777" w:rsidR="008A4485" w:rsidRPr="00481DA3" w:rsidRDefault="008A4485" w:rsidP="008A4485">
      <w:pPr>
        <w:pStyle w:val="paragraphsub"/>
      </w:pPr>
      <w:r w:rsidRPr="00481DA3">
        <w:tab/>
        <w:t>(ii)</w:t>
      </w:r>
      <w:r w:rsidRPr="00481DA3">
        <w:tab/>
        <w:t>is not prevented by section</w:t>
      </w:r>
      <w:r w:rsidR="00BD75AB" w:rsidRPr="00481DA3">
        <w:t> </w:t>
      </w:r>
      <w:r w:rsidRPr="00481DA3">
        <w:t xml:space="preserve">9 of the </w:t>
      </w:r>
      <w:r w:rsidRPr="00481DA3">
        <w:rPr>
          <w:i/>
        </w:rPr>
        <w:t>A New Tax System (Family Assistance) (Administration) Act 1999</w:t>
      </w:r>
      <w:r w:rsidRPr="00481DA3">
        <w:t xml:space="preserve"> from making an effective claim for payment of family tax benefit by instalment; and</w:t>
      </w:r>
    </w:p>
    <w:p w14:paraId="662F7ABA" w14:textId="77777777" w:rsidR="008A4485" w:rsidRPr="00481DA3" w:rsidRDefault="008A4485" w:rsidP="008A4485">
      <w:pPr>
        <w:pStyle w:val="paragraph"/>
      </w:pPr>
      <w:r w:rsidRPr="00481DA3">
        <w:tab/>
        <w:t>(c)</w:t>
      </w:r>
      <w:r w:rsidRPr="00481DA3">
        <w:tab/>
        <w:t>the claim is not accompanied by a claim for family tax benefit by instalment.</w:t>
      </w:r>
    </w:p>
    <w:p w14:paraId="46842FD3" w14:textId="77777777" w:rsidR="00B64FC4" w:rsidRPr="00481DA3" w:rsidRDefault="00B64FC4" w:rsidP="00B64FC4">
      <w:pPr>
        <w:pStyle w:val="subsection"/>
      </w:pPr>
      <w:r w:rsidRPr="00481DA3">
        <w:tab/>
        <w:t>(3)</w:t>
      </w:r>
      <w:r w:rsidRPr="00481DA3">
        <w:tab/>
      </w:r>
      <w:r w:rsidR="00BD75AB" w:rsidRPr="00481DA3">
        <w:t>Paragraph (</w:t>
      </w:r>
      <w:r w:rsidRPr="00481DA3">
        <w:t>2)(c) does not apply if, at the time the claim for payment of family tax benefit for a past period is made, subsection</w:t>
      </w:r>
      <w:r w:rsidR="00BD75AB" w:rsidRPr="00481DA3">
        <w:t> </w:t>
      </w:r>
      <w:r w:rsidRPr="00481DA3">
        <w:t>32AE(2) of the Family Assistance Administration Act applies in respect of the individual or subsection</w:t>
      </w:r>
      <w:r w:rsidR="00BD75AB" w:rsidRPr="00481DA3">
        <w:t> </w:t>
      </w:r>
      <w:r w:rsidRPr="00481DA3">
        <w:t>32AE(5) of that Act applies in respect of the individual’s partner.</w:t>
      </w:r>
    </w:p>
    <w:p w14:paraId="582B8DF6" w14:textId="77777777" w:rsidR="008A4485" w:rsidRPr="00481DA3" w:rsidRDefault="008A4485" w:rsidP="008A4485">
      <w:pPr>
        <w:pStyle w:val="ActHead5"/>
      </w:pPr>
      <w:bookmarkStart w:id="359" w:name="_Toc163214879"/>
      <w:r w:rsidRPr="00E209BF">
        <w:rPr>
          <w:rStyle w:val="CharSectno"/>
        </w:rPr>
        <w:t>38D</w:t>
      </w:r>
      <w:r w:rsidRPr="00481DA3">
        <w:t xml:space="preserve">  Rate of rent assistance payable to individual who has at least one FTB child and who is not a relevant shared carer</w:t>
      </w:r>
      <w:bookmarkEnd w:id="359"/>
    </w:p>
    <w:p w14:paraId="19F20E2E" w14:textId="77777777" w:rsidR="008A4485" w:rsidRPr="00481DA3" w:rsidRDefault="008A4485" w:rsidP="008A4485">
      <w:pPr>
        <w:pStyle w:val="subsection"/>
        <w:spacing w:after="60"/>
      </w:pPr>
      <w:r w:rsidRPr="00481DA3">
        <w:tab/>
      </w:r>
      <w:r w:rsidRPr="00481DA3">
        <w:tab/>
        <w:t>The rate of rent assistance payable to an individual who has at least one FTB child and who is not a relevant shared carer is worked out using the following table. Work out the individual’s family situation and calculate Rate A for the individual using the corresponding formula in column 2. This will be the individual’s rate of rent assistance but only up to the individual’s maximum rent assistance rate. The individual’s maximum rent assistance rate is Rate B, worked out using column 3.</w:t>
      </w:r>
    </w:p>
    <w:p w14:paraId="424049F9" w14:textId="77777777" w:rsidR="00A92BB4" w:rsidRPr="00481DA3" w:rsidRDefault="00A92BB4" w:rsidP="00A92BB4">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329"/>
        <w:gridCol w:w="1560"/>
        <w:gridCol w:w="2968"/>
        <w:gridCol w:w="1147"/>
        <w:gridCol w:w="1106"/>
      </w:tblGrid>
      <w:tr w:rsidR="00A92BB4" w:rsidRPr="00481DA3" w14:paraId="2EAE1163" w14:textId="77777777" w:rsidTr="002E640C">
        <w:trPr>
          <w:tblHeader/>
        </w:trPr>
        <w:tc>
          <w:tcPr>
            <w:tcW w:w="7110" w:type="dxa"/>
            <w:gridSpan w:val="5"/>
            <w:tcBorders>
              <w:top w:val="single" w:sz="12" w:space="0" w:color="auto"/>
              <w:bottom w:val="single" w:sz="6" w:space="0" w:color="auto"/>
            </w:tcBorders>
            <w:shd w:val="clear" w:color="auto" w:fill="auto"/>
          </w:tcPr>
          <w:p w14:paraId="3762A88E" w14:textId="77777777" w:rsidR="00A92BB4" w:rsidRPr="00481DA3" w:rsidRDefault="00A92BB4" w:rsidP="002E640C">
            <w:pPr>
              <w:pStyle w:val="TableHeading"/>
            </w:pPr>
            <w:r w:rsidRPr="00481DA3">
              <w:lastRenderedPageBreak/>
              <w:t>Rent assistance payable to individual who has at least one FTB child and who is not a relevant shared carer</w:t>
            </w:r>
          </w:p>
          <w:p w14:paraId="5EE913EB" w14:textId="77777777" w:rsidR="00A92BB4" w:rsidRPr="00481DA3" w:rsidRDefault="00A92BB4" w:rsidP="002E640C">
            <w:pPr>
              <w:pStyle w:val="TableHeading"/>
            </w:pPr>
            <w:r w:rsidRPr="00481DA3">
              <w:t>(Part A—Method 1)</w:t>
            </w:r>
          </w:p>
        </w:tc>
      </w:tr>
      <w:tr w:rsidR="00A92BB4" w:rsidRPr="00481DA3" w14:paraId="61950A74" w14:textId="77777777" w:rsidTr="002E640C">
        <w:trPr>
          <w:tblHeader/>
        </w:trPr>
        <w:tc>
          <w:tcPr>
            <w:tcW w:w="329" w:type="dxa"/>
            <w:tcBorders>
              <w:top w:val="single" w:sz="6" w:space="0" w:color="auto"/>
              <w:bottom w:val="single" w:sz="6" w:space="0" w:color="auto"/>
            </w:tcBorders>
            <w:shd w:val="clear" w:color="auto" w:fill="auto"/>
          </w:tcPr>
          <w:p w14:paraId="66DDD5D5" w14:textId="77777777" w:rsidR="00A92BB4" w:rsidRPr="00481DA3" w:rsidRDefault="00A92BB4" w:rsidP="002E640C">
            <w:pPr>
              <w:pStyle w:val="Tabletext"/>
              <w:keepNext/>
              <w:rPr>
                <w:b/>
              </w:rPr>
            </w:pPr>
          </w:p>
        </w:tc>
        <w:tc>
          <w:tcPr>
            <w:tcW w:w="1560" w:type="dxa"/>
            <w:tcBorders>
              <w:top w:val="single" w:sz="6" w:space="0" w:color="auto"/>
              <w:bottom w:val="single" w:sz="6" w:space="0" w:color="auto"/>
            </w:tcBorders>
            <w:shd w:val="clear" w:color="auto" w:fill="auto"/>
          </w:tcPr>
          <w:p w14:paraId="67614888" w14:textId="77777777" w:rsidR="00A92BB4" w:rsidRPr="00481DA3" w:rsidRDefault="00A92BB4" w:rsidP="002E640C">
            <w:pPr>
              <w:pStyle w:val="Tabletext"/>
              <w:keepNext/>
              <w:rPr>
                <w:b/>
              </w:rPr>
            </w:pPr>
            <w:r w:rsidRPr="00481DA3">
              <w:rPr>
                <w:b/>
              </w:rPr>
              <w:t>Column 1</w:t>
            </w:r>
          </w:p>
          <w:p w14:paraId="1A2888C9" w14:textId="77777777" w:rsidR="00A92BB4" w:rsidRPr="00481DA3" w:rsidRDefault="00A92BB4" w:rsidP="002E640C">
            <w:pPr>
              <w:pStyle w:val="Tabletext"/>
              <w:keepNext/>
              <w:rPr>
                <w:b/>
              </w:rPr>
            </w:pPr>
            <w:r w:rsidRPr="00481DA3">
              <w:rPr>
                <w:b/>
              </w:rPr>
              <w:t>Family situation</w:t>
            </w:r>
          </w:p>
        </w:tc>
        <w:tc>
          <w:tcPr>
            <w:tcW w:w="2968" w:type="dxa"/>
            <w:tcBorders>
              <w:top w:val="single" w:sz="6" w:space="0" w:color="auto"/>
              <w:bottom w:val="single" w:sz="6" w:space="0" w:color="auto"/>
            </w:tcBorders>
            <w:shd w:val="clear" w:color="auto" w:fill="auto"/>
          </w:tcPr>
          <w:p w14:paraId="201458C5" w14:textId="77777777" w:rsidR="00A92BB4" w:rsidRPr="00481DA3" w:rsidRDefault="00A92BB4" w:rsidP="002E640C">
            <w:pPr>
              <w:pStyle w:val="Tabletext"/>
              <w:keepNext/>
              <w:rPr>
                <w:b/>
              </w:rPr>
            </w:pPr>
            <w:r w:rsidRPr="00481DA3">
              <w:rPr>
                <w:b/>
              </w:rPr>
              <w:t>Column 2</w:t>
            </w:r>
          </w:p>
          <w:p w14:paraId="479E3790" w14:textId="77777777" w:rsidR="00A92BB4" w:rsidRPr="00481DA3" w:rsidRDefault="00A92BB4" w:rsidP="002E640C">
            <w:pPr>
              <w:pStyle w:val="Tabletext"/>
              <w:keepNext/>
              <w:rPr>
                <w:b/>
              </w:rPr>
            </w:pPr>
            <w:r w:rsidRPr="00481DA3">
              <w:rPr>
                <w:b/>
              </w:rPr>
              <w:t>Rate A</w:t>
            </w:r>
          </w:p>
        </w:tc>
        <w:tc>
          <w:tcPr>
            <w:tcW w:w="2253" w:type="dxa"/>
            <w:gridSpan w:val="2"/>
            <w:tcBorders>
              <w:top w:val="single" w:sz="6" w:space="0" w:color="auto"/>
              <w:bottom w:val="single" w:sz="6" w:space="0" w:color="auto"/>
            </w:tcBorders>
            <w:shd w:val="clear" w:color="auto" w:fill="auto"/>
          </w:tcPr>
          <w:p w14:paraId="1BC6596B" w14:textId="77777777" w:rsidR="00A92BB4" w:rsidRPr="00481DA3" w:rsidRDefault="00A92BB4" w:rsidP="002E640C">
            <w:pPr>
              <w:pStyle w:val="Tabletext"/>
              <w:keepNext/>
              <w:jc w:val="center"/>
              <w:rPr>
                <w:b/>
              </w:rPr>
            </w:pPr>
            <w:r w:rsidRPr="00481DA3">
              <w:rPr>
                <w:b/>
              </w:rPr>
              <w:t>Column 3</w:t>
            </w:r>
          </w:p>
          <w:p w14:paraId="23612A00" w14:textId="77777777" w:rsidR="00A92BB4" w:rsidRPr="00481DA3" w:rsidRDefault="00A92BB4" w:rsidP="002E640C">
            <w:pPr>
              <w:pStyle w:val="Tabletext"/>
              <w:keepNext/>
              <w:jc w:val="center"/>
              <w:rPr>
                <w:b/>
              </w:rPr>
            </w:pPr>
            <w:r w:rsidRPr="00481DA3">
              <w:rPr>
                <w:b/>
              </w:rPr>
              <w:t>Rate B</w:t>
            </w:r>
          </w:p>
        </w:tc>
      </w:tr>
      <w:tr w:rsidR="00A92BB4" w:rsidRPr="00481DA3" w14:paraId="19E64C69" w14:textId="77777777" w:rsidTr="002E640C">
        <w:trPr>
          <w:tblHeader/>
        </w:trPr>
        <w:tc>
          <w:tcPr>
            <w:tcW w:w="329" w:type="dxa"/>
            <w:tcBorders>
              <w:top w:val="single" w:sz="6" w:space="0" w:color="auto"/>
              <w:bottom w:val="single" w:sz="6" w:space="0" w:color="auto"/>
            </w:tcBorders>
            <w:shd w:val="clear" w:color="auto" w:fill="auto"/>
          </w:tcPr>
          <w:p w14:paraId="2DBEF6C8" w14:textId="77777777" w:rsidR="00A92BB4" w:rsidRPr="00481DA3" w:rsidRDefault="00A92BB4" w:rsidP="002E640C">
            <w:pPr>
              <w:pStyle w:val="Tabletext"/>
              <w:keepNext/>
              <w:rPr>
                <w:b/>
              </w:rPr>
            </w:pPr>
          </w:p>
        </w:tc>
        <w:tc>
          <w:tcPr>
            <w:tcW w:w="1560" w:type="dxa"/>
            <w:tcBorders>
              <w:top w:val="single" w:sz="6" w:space="0" w:color="auto"/>
              <w:bottom w:val="single" w:sz="6" w:space="0" w:color="auto"/>
            </w:tcBorders>
            <w:shd w:val="clear" w:color="auto" w:fill="auto"/>
          </w:tcPr>
          <w:p w14:paraId="120E2D0D" w14:textId="77777777" w:rsidR="00A92BB4" w:rsidRPr="00481DA3" w:rsidRDefault="00A92BB4" w:rsidP="002E640C">
            <w:pPr>
              <w:pStyle w:val="Tabletext"/>
              <w:keepNext/>
              <w:rPr>
                <w:b/>
              </w:rPr>
            </w:pPr>
          </w:p>
        </w:tc>
        <w:tc>
          <w:tcPr>
            <w:tcW w:w="2968" w:type="dxa"/>
            <w:tcBorders>
              <w:top w:val="single" w:sz="6" w:space="0" w:color="auto"/>
              <w:bottom w:val="single" w:sz="6" w:space="0" w:color="auto"/>
            </w:tcBorders>
            <w:shd w:val="clear" w:color="auto" w:fill="auto"/>
          </w:tcPr>
          <w:p w14:paraId="44E30FC2" w14:textId="77777777" w:rsidR="00A92BB4" w:rsidRPr="00481DA3" w:rsidRDefault="00A92BB4" w:rsidP="002E640C">
            <w:pPr>
              <w:pStyle w:val="Tabletext"/>
              <w:keepNext/>
              <w:rPr>
                <w:b/>
              </w:rPr>
            </w:pPr>
          </w:p>
        </w:tc>
        <w:tc>
          <w:tcPr>
            <w:tcW w:w="1147" w:type="dxa"/>
            <w:tcBorders>
              <w:top w:val="single" w:sz="6" w:space="0" w:color="auto"/>
              <w:bottom w:val="single" w:sz="6" w:space="0" w:color="auto"/>
            </w:tcBorders>
            <w:shd w:val="clear" w:color="auto" w:fill="auto"/>
          </w:tcPr>
          <w:p w14:paraId="55E05C9E" w14:textId="77777777" w:rsidR="00A92BB4" w:rsidRPr="00481DA3" w:rsidRDefault="00A92BB4" w:rsidP="002E640C">
            <w:pPr>
              <w:pStyle w:val="Tabletext"/>
              <w:keepNext/>
              <w:jc w:val="center"/>
              <w:rPr>
                <w:b/>
              </w:rPr>
            </w:pPr>
            <w:r w:rsidRPr="00481DA3">
              <w:rPr>
                <w:b/>
              </w:rPr>
              <w:t>Column 3A</w:t>
            </w:r>
          </w:p>
        </w:tc>
        <w:tc>
          <w:tcPr>
            <w:tcW w:w="1106" w:type="dxa"/>
            <w:tcBorders>
              <w:top w:val="single" w:sz="6" w:space="0" w:color="auto"/>
              <w:bottom w:val="single" w:sz="6" w:space="0" w:color="auto"/>
            </w:tcBorders>
            <w:shd w:val="clear" w:color="auto" w:fill="auto"/>
          </w:tcPr>
          <w:p w14:paraId="1B4DFCC2" w14:textId="77777777" w:rsidR="00A92BB4" w:rsidRPr="00481DA3" w:rsidRDefault="00A92BB4" w:rsidP="002E640C">
            <w:pPr>
              <w:pStyle w:val="Tabletext"/>
              <w:keepNext/>
              <w:jc w:val="center"/>
              <w:rPr>
                <w:b/>
              </w:rPr>
            </w:pPr>
            <w:r w:rsidRPr="00481DA3">
              <w:rPr>
                <w:b/>
              </w:rPr>
              <w:t>Column 3B</w:t>
            </w:r>
          </w:p>
        </w:tc>
      </w:tr>
      <w:tr w:rsidR="00A92BB4" w:rsidRPr="00481DA3" w14:paraId="45ABBDA5" w14:textId="77777777" w:rsidTr="002E640C">
        <w:trPr>
          <w:tblHeader/>
        </w:trPr>
        <w:tc>
          <w:tcPr>
            <w:tcW w:w="329" w:type="dxa"/>
            <w:tcBorders>
              <w:top w:val="single" w:sz="6" w:space="0" w:color="auto"/>
              <w:bottom w:val="single" w:sz="12" w:space="0" w:color="auto"/>
            </w:tcBorders>
            <w:shd w:val="clear" w:color="auto" w:fill="auto"/>
          </w:tcPr>
          <w:p w14:paraId="330E18E2" w14:textId="77777777" w:rsidR="00A92BB4" w:rsidRPr="00481DA3" w:rsidRDefault="00A92BB4" w:rsidP="002E640C">
            <w:pPr>
              <w:pStyle w:val="Tabletext"/>
              <w:keepNext/>
              <w:rPr>
                <w:b/>
              </w:rPr>
            </w:pPr>
          </w:p>
        </w:tc>
        <w:tc>
          <w:tcPr>
            <w:tcW w:w="1560" w:type="dxa"/>
            <w:tcBorders>
              <w:top w:val="single" w:sz="6" w:space="0" w:color="auto"/>
              <w:bottom w:val="single" w:sz="12" w:space="0" w:color="auto"/>
            </w:tcBorders>
            <w:shd w:val="clear" w:color="auto" w:fill="auto"/>
          </w:tcPr>
          <w:p w14:paraId="3EDD6D8B" w14:textId="77777777" w:rsidR="00A92BB4" w:rsidRPr="00481DA3" w:rsidRDefault="00A92BB4" w:rsidP="002E640C">
            <w:pPr>
              <w:pStyle w:val="Tabletext"/>
              <w:keepNext/>
              <w:rPr>
                <w:b/>
              </w:rPr>
            </w:pPr>
          </w:p>
        </w:tc>
        <w:tc>
          <w:tcPr>
            <w:tcW w:w="2968" w:type="dxa"/>
            <w:tcBorders>
              <w:top w:val="single" w:sz="6" w:space="0" w:color="auto"/>
              <w:bottom w:val="single" w:sz="12" w:space="0" w:color="auto"/>
            </w:tcBorders>
            <w:shd w:val="clear" w:color="auto" w:fill="auto"/>
          </w:tcPr>
          <w:p w14:paraId="4FC0465C" w14:textId="77777777" w:rsidR="00A92BB4" w:rsidRPr="00481DA3" w:rsidRDefault="00A92BB4" w:rsidP="002E640C">
            <w:pPr>
              <w:pStyle w:val="Tabletext"/>
              <w:keepNext/>
              <w:rPr>
                <w:b/>
              </w:rPr>
            </w:pPr>
          </w:p>
        </w:tc>
        <w:tc>
          <w:tcPr>
            <w:tcW w:w="1147" w:type="dxa"/>
            <w:tcBorders>
              <w:top w:val="single" w:sz="6" w:space="0" w:color="auto"/>
              <w:bottom w:val="single" w:sz="12" w:space="0" w:color="auto"/>
            </w:tcBorders>
            <w:shd w:val="clear" w:color="auto" w:fill="auto"/>
          </w:tcPr>
          <w:p w14:paraId="1E582199" w14:textId="77777777" w:rsidR="00A92BB4" w:rsidRPr="00481DA3" w:rsidRDefault="00A92BB4" w:rsidP="002E640C">
            <w:pPr>
              <w:pStyle w:val="Tabletext"/>
              <w:keepNext/>
              <w:rPr>
                <w:b/>
              </w:rPr>
            </w:pPr>
            <w:r w:rsidRPr="00481DA3">
              <w:rPr>
                <w:b/>
              </w:rPr>
              <w:t>1 or 2 rent assistance children</w:t>
            </w:r>
          </w:p>
        </w:tc>
        <w:tc>
          <w:tcPr>
            <w:tcW w:w="1106" w:type="dxa"/>
            <w:tcBorders>
              <w:top w:val="single" w:sz="6" w:space="0" w:color="auto"/>
              <w:bottom w:val="single" w:sz="12" w:space="0" w:color="auto"/>
            </w:tcBorders>
            <w:shd w:val="clear" w:color="auto" w:fill="auto"/>
          </w:tcPr>
          <w:p w14:paraId="360DACD2" w14:textId="77777777" w:rsidR="00A92BB4" w:rsidRPr="00481DA3" w:rsidRDefault="00A92BB4" w:rsidP="002E640C">
            <w:pPr>
              <w:pStyle w:val="Tabletext"/>
              <w:keepNext/>
              <w:jc w:val="center"/>
              <w:rPr>
                <w:b/>
              </w:rPr>
            </w:pPr>
            <w:r w:rsidRPr="00481DA3">
              <w:rPr>
                <w:b/>
              </w:rPr>
              <w:t>3 or more rent assistance children</w:t>
            </w:r>
          </w:p>
        </w:tc>
      </w:tr>
      <w:tr w:rsidR="00A92BB4" w:rsidRPr="00481DA3" w14:paraId="2E64D77D" w14:textId="77777777" w:rsidTr="002E640C">
        <w:tc>
          <w:tcPr>
            <w:tcW w:w="329" w:type="dxa"/>
            <w:tcBorders>
              <w:top w:val="single" w:sz="12" w:space="0" w:color="auto"/>
            </w:tcBorders>
            <w:shd w:val="clear" w:color="auto" w:fill="auto"/>
          </w:tcPr>
          <w:p w14:paraId="6897361C" w14:textId="77777777" w:rsidR="00A92BB4" w:rsidRPr="00481DA3" w:rsidRDefault="00A92BB4" w:rsidP="002E640C">
            <w:pPr>
              <w:pStyle w:val="Tabletext"/>
            </w:pPr>
            <w:r w:rsidRPr="00481DA3">
              <w:t>1</w:t>
            </w:r>
          </w:p>
        </w:tc>
        <w:tc>
          <w:tcPr>
            <w:tcW w:w="1560" w:type="dxa"/>
            <w:tcBorders>
              <w:top w:val="single" w:sz="12" w:space="0" w:color="auto"/>
            </w:tcBorders>
            <w:shd w:val="clear" w:color="auto" w:fill="auto"/>
          </w:tcPr>
          <w:p w14:paraId="0C03C1D7" w14:textId="77777777" w:rsidR="00A92BB4" w:rsidRPr="00481DA3" w:rsidRDefault="00A92BB4" w:rsidP="002E640C">
            <w:pPr>
              <w:pStyle w:val="Tabletext"/>
            </w:pPr>
            <w:r w:rsidRPr="00481DA3">
              <w:t>Not member of a couple</w:t>
            </w:r>
          </w:p>
        </w:tc>
        <w:tc>
          <w:tcPr>
            <w:tcW w:w="2968" w:type="dxa"/>
            <w:tcBorders>
              <w:top w:val="single" w:sz="12" w:space="0" w:color="auto"/>
            </w:tcBorders>
            <w:shd w:val="clear" w:color="auto" w:fill="auto"/>
          </w:tcPr>
          <w:p w14:paraId="07301DA4" w14:textId="77777777" w:rsidR="00A92BB4" w:rsidRPr="00481DA3" w:rsidRDefault="00A92BB4" w:rsidP="002E640C">
            <w:pPr>
              <w:pStyle w:val="Tabletext"/>
            </w:pPr>
            <w:r w:rsidRPr="00481DA3">
              <w:rPr>
                <w:noProof/>
              </w:rPr>
              <w:drawing>
                <wp:inline distT="0" distB="0" distL="0" distR="0" wp14:anchorId="3C8A349C" wp14:editId="1D111FCA">
                  <wp:extent cx="1752600" cy="657225"/>
                  <wp:effectExtent l="0" t="0" r="0" b="0"/>
                  <wp:docPr id="22" name="Picture 22" descr="Start formula start fraction open bracket Annual rent minus $4,807.05 close bracket over 4 end fraction times 3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52600" cy="657225"/>
                          </a:xfrm>
                          <a:prstGeom prst="rect">
                            <a:avLst/>
                          </a:prstGeom>
                          <a:noFill/>
                          <a:ln>
                            <a:noFill/>
                          </a:ln>
                        </pic:spPr>
                      </pic:pic>
                    </a:graphicData>
                  </a:graphic>
                </wp:inline>
              </w:drawing>
            </w:r>
          </w:p>
        </w:tc>
        <w:tc>
          <w:tcPr>
            <w:tcW w:w="1147" w:type="dxa"/>
            <w:tcBorders>
              <w:top w:val="single" w:sz="12" w:space="0" w:color="auto"/>
            </w:tcBorders>
            <w:shd w:val="clear" w:color="auto" w:fill="auto"/>
          </w:tcPr>
          <w:p w14:paraId="5BEDC975" w14:textId="77777777" w:rsidR="00A92BB4" w:rsidRPr="00481DA3" w:rsidRDefault="00A92BB4" w:rsidP="002E640C">
            <w:pPr>
              <w:pStyle w:val="Tabletext"/>
              <w:tabs>
                <w:tab w:val="decimal" w:pos="520"/>
              </w:tabs>
            </w:pPr>
            <w:r w:rsidRPr="00481DA3">
              <w:t>$5,544.35</w:t>
            </w:r>
          </w:p>
        </w:tc>
        <w:tc>
          <w:tcPr>
            <w:tcW w:w="1106" w:type="dxa"/>
            <w:tcBorders>
              <w:top w:val="single" w:sz="12" w:space="0" w:color="auto"/>
            </w:tcBorders>
            <w:shd w:val="clear" w:color="auto" w:fill="auto"/>
          </w:tcPr>
          <w:p w14:paraId="4C568623" w14:textId="77777777" w:rsidR="00A92BB4" w:rsidRPr="00481DA3" w:rsidRDefault="00A92BB4" w:rsidP="002E640C">
            <w:pPr>
              <w:pStyle w:val="Tabletext"/>
              <w:tabs>
                <w:tab w:val="decimal" w:pos="500"/>
              </w:tabs>
            </w:pPr>
            <w:r w:rsidRPr="00481DA3">
              <w:t>$6,259.75</w:t>
            </w:r>
          </w:p>
        </w:tc>
      </w:tr>
      <w:tr w:rsidR="00A92BB4" w:rsidRPr="00481DA3" w14:paraId="7EA8291C" w14:textId="77777777" w:rsidTr="002E640C">
        <w:tc>
          <w:tcPr>
            <w:tcW w:w="329" w:type="dxa"/>
            <w:shd w:val="clear" w:color="auto" w:fill="auto"/>
          </w:tcPr>
          <w:p w14:paraId="6DABAA07" w14:textId="77777777" w:rsidR="00A92BB4" w:rsidRPr="00481DA3" w:rsidRDefault="00A92BB4" w:rsidP="002E640C">
            <w:pPr>
              <w:pStyle w:val="Tabletext"/>
            </w:pPr>
            <w:r w:rsidRPr="00481DA3">
              <w:t>2</w:t>
            </w:r>
          </w:p>
        </w:tc>
        <w:tc>
          <w:tcPr>
            <w:tcW w:w="1560" w:type="dxa"/>
            <w:shd w:val="clear" w:color="auto" w:fill="auto"/>
          </w:tcPr>
          <w:p w14:paraId="6DA6C3A7" w14:textId="77777777" w:rsidR="00A92BB4" w:rsidRPr="00481DA3" w:rsidRDefault="00A92BB4" w:rsidP="002E640C">
            <w:pPr>
              <w:pStyle w:val="Tabletext"/>
            </w:pPr>
            <w:r w:rsidRPr="00481DA3">
              <w:t>Member of a couple other than a person who is partnered (partner in gaol) or a member of an illness separated couple, a respite care couple or a temporarily separated couple</w:t>
            </w:r>
          </w:p>
        </w:tc>
        <w:tc>
          <w:tcPr>
            <w:tcW w:w="2968" w:type="dxa"/>
            <w:shd w:val="clear" w:color="auto" w:fill="auto"/>
          </w:tcPr>
          <w:p w14:paraId="31ACDA46" w14:textId="77777777" w:rsidR="00A92BB4" w:rsidRPr="00481DA3" w:rsidRDefault="00A92BB4" w:rsidP="002E640C">
            <w:pPr>
              <w:pStyle w:val="Tabletext"/>
            </w:pPr>
            <w:r w:rsidRPr="00481DA3">
              <w:rPr>
                <w:noProof/>
              </w:rPr>
              <w:drawing>
                <wp:inline distT="0" distB="0" distL="0" distR="0" wp14:anchorId="34FD3710" wp14:editId="713640DE">
                  <wp:extent cx="1743710" cy="657225"/>
                  <wp:effectExtent l="0" t="0" r="8890" b="0"/>
                  <wp:docPr id="23" name="Picture 23" descr="Start formula start fraction open bracket Annual rent minus $7,102.90 close bracket over 4 end fraction times 3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3710" cy="657225"/>
                          </a:xfrm>
                          <a:prstGeom prst="rect">
                            <a:avLst/>
                          </a:prstGeom>
                          <a:noFill/>
                          <a:ln>
                            <a:noFill/>
                          </a:ln>
                        </pic:spPr>
                      </pic:pic>
                    </a:graphicData>
                  </a:graphic>
                </wp:inline>
              </w:drawing>
            </w:r>
          </w:p>
        </w:tc>
        <w:tc>
          <w:tcPr>
            <w:tcW w:w="1147" w:type="dxa"/>
            <w:shd w:val="clear" w:color="auto" w:fill="auto"/>
          </w:tcPr>
          <w:p w14:paraId="4F3E8BF7" w14:textId="77777777" w:rsidR="00A92BB4" w:rsidRPr="00481DA3" w:rsidRDefault="00A92BB4" w:rsidP="002E640C">
            <w:pPr>
              <w:pStyle w:val="Tabletext"/>
              <w:tabs>
                <w:tab w:val="decimal" w:pos="520"/>
              </w:tabs>
            </w:pPr>
            <w:r w:rsidRPr="00481DA3">
              <w:t>$5,544.35</w:t>
            </w:r>
          </w:p>
        </w:tc>
        <w:tc>
          <w:tcPr>
            <w:tcW w:w="1106" w:type="dxa"/>
            <w:shd w:val="clear" w:color="auto" w:fill="auto"/>
          </w:tcPr>
          <w:p w14:paraId="2D8C6915" w14:textId="77777777" w:rsidR="00A92BB4" w:rsidRPr="00481DA3" w:rsidRDefault="00A92BB4" w:rsidP="002E640C">
            <w:pPr>
              <w:pStyle w:val="Tabletext"/>
              <w:tabs>
                <w:tab w:val="decimal" w:pos="500"/>
              </w:tabs>
            </w:pPr>
            <w:r w:rsidRPr="00481DA3">
              <w:t>$6,259.75</w:t>
            </w:r>
          </w:p>
        </w:tc>
      </w:tr>
      <w:tr w:rsidR="00A92BB4" w:rsidRPr="00481DA3" w14:paraId="093EA18B" w14:textId="77777777" w:rsidTr="002E640C">
        <w:tc>
          <w:tcPr>
            <w:tcW w:w="329" w:type="dxa"/>
            <w:tcBorders>
              <w:bottom w:val="single" w:sz="4" w:space="0" w:color="auto"/>
            </w:tcBorders>
            <w:shd w:val="clear" w:color="auto" w:fill="auto"/>
          </w:tcPr>
          <w:p w14:paraId="143E1940" w14:textId="77777777" w:rsidR="00A92BB4" w:rsidRPr="00481DA3" w:rsidRDefault="00A92BB4" w:rsidP="002E640C">
            <w:pPr>
              <w:pStyle w:val="Tabletext"/>
            </w:pPr>
            <w:r w:rsidRPr="00481DA3">
              <w:t>3</w:t>
            </w:r>
          </w:p>
        </w:tc>
        <w:tc>
          <w:tcPr>
            <w:tcW w:w="1560" w:type="dxa"/>
            <w:tcBorders>
              <w:bottom w:val="single" w:sz="4" w:space="0" w:color="auto"/>
            </w:tcBorders>
            <w:shd w:val="clear" w:color="auto" w:fill="auto"/>
          </w:tcPr>
          <w:p w14:paraId="2D5B6C51" w14:textId="77777777" w:rsidR="00A92BB4" w:rsidRPr="00481DA3" w:rsidRDefault="00A92BB4" w:rsidP="002E640C">
            <w:pPr>
              <w:pStyle w:val="Tabletext"/>
            </w:pPr>
            <w:r w:rsidRPr="00481DA3">
              <w:t>Person who is partnered (partner in gaol) or a member of an illness separated couple or a respite care couple</w:t>
            </w:r>
          </w:p>
        </w:tc>
        <w:tc>
          <w:tcPr>
            <w:tcW w:w="2968" w:type="dxa"/>
            <w:tcBorders>
              <w:bottom w:val="single" w:sz="4" w:space="0" w:color="auto"/>
            </w:tcBorders>
            <w:shd w:val="clear" w:color="auto" w:fill="auto"/>
          </w:tcPr>
          <w:p w14:paraId="27571E84" w14:textId="77777777" w:rsidR="00A92BB4" w:rsidRPr="00481DA3" w:rsidRDefault="00A92BB4" w:rsidP="002E640C">
            <w:pPr>
              <w:pStyle w:val="Tabletext"/>
            </w:pPr>
            <w:r w:rsidRPr="00481DA3">
              <w:rPr>
                <w:noProof/>
              </w:rPr>
              <w:drawing>
                <wp:inline distT="0" distB="0" distL="0" distR="0" wp14:anchorId="49637F9B" wp14:editId="09233A00">
                  <wp:extent cx="1752600" cy="657225"/>
                  <wp:effectExtent l="0" t="0" r="0" b="0"/>
                  <wp:docPr id="25" name="Picture 25" descr="Start formula start fraction open bracket Annual rent minus $4,807.05 close bracket over 4 end fraction times 3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52600" cy="657225"/>
                          </a:xfrm>
                          <a:prstGeom prst="rect">
                            <a:avLst/>
                          </a:prstGeom>
                          <a:noFill/>
                          <a:ln>
                            <a:noFill/>
                          </a:ln>
                        </pic:spPr>
                      </pic:pic>
                    </a:graphicData>
                  </a:graphic>
                </wp:inline>
              </w:drawing>
            </w:r>
          </w:p>
        </w:tc>
        <w:tc>
          <w:tcPr>
            <w:tcW w:w="1147" w:type="dxa"/>
            <w:tcBorders>
              <w:bottom w:val="single" w:sz="4" w:space="0" w:color="auto"/>
            </w:tcBorders>
            <w:shd w:val="clear" w:color="auto" w:fill="auto"/>
          </w:tcPr>
          <w:p w14:paraId="543A858B" w14:textId="77777777" w:rsidR="00A92BB4" w:rsidRPr="00481DA3" w:rsidRDefault="00A92BB4" w:rsidP="002E640C">
            <w:pPr>
              <w:pStyle w:val="Tabletext"/>
              <w:tabs>
                <w:tab w:val="decimal" w:pos="520"/>
              </w:tabs>
            </w:pPr>
            <w:r w:rsidRPr="00481DA3">
              <w:t>$5,544.35</w:t>
            </w:r>
          </w:p>
        </w:tc>
        <w:tc>
          <w:tcPr>
            <w:tcW w:w="1106" w:type="dxa"/>
            <w:tcBorders>
              <w:bottom w:val="single" w:sz="4" w:space="0" w:color="auto"/>
            </w:tcBorders>
            <w:shd w:val="clear" w:color="auto" w:fill="auto"/>
          </w:tcPr>
          <w:p w14:paraId="64220C4C" w14:textId="77777777" w:rsidR="00A92BB4" w:rsidRPr="00481DA3" w:rsidRDefault="00A92BB4" w:rsidP="002E640C">
            <w:pPr>
              <w:pStyle w:val="Tabletext"/>
              <w:tabs>
                <w:tab w:val="decimal" w:pos="500"/>
              </w:tabs>
            </w:pPr>
            <w:r w:rsidRPr="00481DA3">
              <w:t>$6,259.75</w:t>
            </w:r>
          </w:p>
        </w:tc>
      </w:tr>
      <w:tr w:rsidR="00A92BB4" w:rsidRPr="00481DA3" w14:paraId="391D8528" w14:textId="77777777" w:rsidTr="002E640C">
        <w:tc>
          <w:tcPr>
            <w:tcW w:w="329" w:type="dxa"/>
            <w:tcBorders>
              <w:bottom w:val="single" w:sz="12" w:space="0" w:color="auto"/>
            </w:tcBorders>
            <w:shd w:val="clear" w:color="auto" w:fill="auto"/>
          </w:tcPr>
          <w:p w14:paraId="42C8147B" w14:textId="77777777" w:rsidR="00A92BB4" w:rsidRPr="00481DA3" w:rsidRDefault="00A92BB4" w:rsidP="002E640C">
            <w:pPr>
              <w:pStyle w:val="Tabletext"/>
            </w:pPr>
            <w:r w:rsidRPr="00481DA3">
              <w:lastRenderedPageBreak/>
              <w:t>4</w:t>
            </w:r>
          </w:p>
        </w:tc>
        <w:tc>
          <w:tcPr>
            <w:tcW w:w="1560" w:type="dxa"/>
            <w:tcBorders>
              <w:bottom w:val="single" w:sz="12" w:space="0" w:color="auto"/>
            </w:tcBorders>
            <w:shd w:val="clear" w:color="auto" w:fill="auto"/>
          </w:tcPr>
          <w:p w14:paraId="10C69B5D" w14:textId="77777777" w:rsidR="00A92BB4" w:rsidRPr="00481DA3" w:rsidRDefault="00A92BB4" w:rsidP="002E640C">
            <w:pPr>
              <w:pStyle w:val="Tabletext"/>
            </w:pPr>
            <w:r w:rsidRPr="00481DA3">
              <w:t>Member of a temporarily separated couple</w:t>
            </w:r>
          </w:p>
        </w:tc>
        <w:tc>
          <w:tcPr>
            <w:tcW w:w="2968" w:type="dxa"/>
            <w:tcBorders>
              <w:bottom w:val="single" w:sz="12" w:space="0" w:color="auto"/>
            </w:tcBorders>
            <w:shd w:val="clear" w:color="auto" w:fill="auto"/>
          </w:tcPr>
          <w:p w14:paraId="2E42E8BF" w14:textId="77777777" w:rsidR="00A92BB4" w:rsidRPr="00481DA3" w:rsidRDefault="00A92BB4" w:rsidP="002E640C">
            <w:pPr>
              <w:pStyle w:val="Tabletext"/>
            </w:pPr>
            <w:r w:rsidRPr="00481DA3">
              <w:rPr>
                <w:noProof/>
              </w:rPr>
              <w:drawing>
                <wp:inline distT="0" distB="0" distL="0" distR="0" wp14:anchorId="2774B990" wp14:editId="43FF9F8E">
                  <wp:extent cx="1752600" cy="657225"/>
                  <wp:effectExtent l="0" t="0" r="0" b="0"/>
                  <wp:docPr id="39" name="Picture 39" descr="Start formula start fraction open bracket Annual rent minus $4,807.05 close bracket over 4 end fraction times 3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752600" cy="657225"/>
                          </a:xfrm>
                          <a:prstGeom prst="rect">
                            <a:avLst/>
                          </a:prstGeom>
                          <a:noFill/>
                          <a:ln>
                            <a:noFill/>
                          </a:ln>
                        </pic:spPr>
                      </pic:pic>
                    </a:graphicData>
                  </a:graphic>
                </wp:inline>
              </w:drawing>
            </w:r>
          </w:p>
        </w:tc>
        <w:tc>
          <w:tcPr>
            <w:tcW w:w="1147" w:type="dxa"/>
            <w:tcBorders>
              <w:bottom w:val="single" w:sz="12" w:space="0" w:color="auto"/>
            </w:tcBorders>
            <w:shd w:val="clear" w:color="auto" w:fill="auto"/>
          </w:tcPr>
          <w:p w14:paraId="57E7B66F" w14:textId="77777777" w:rsidR="00A92BB4" w:rsidRPr="00481DA3" w:rsidRDefault="00A92BB4" w:rsidP="002E640C">
            <w:pPr>
              <w:pStyle w:val="Tabletext"/>
              <w:tabs>
                <w:tab w:val="decimal" w:pos="520"/>
              </w:tabs>
            </w:pPr>
            <w:r w:rsidRPr="00481DA3">
              <w:t>$5,544.35</w:t>
            </w:r>
          </w:p>
        </w:tc>
        <w:tc>
          <w:tcPr>
            <w:tcW w:w="1106" w:type="dxa"/>
            <w:tcBorders>
              <w:bottom w:val="single" w:sz="12" w:space="0" w:color="auto"/>
            </w:tcBorders>
            <w:shd w:val="clear" w:color="auto" w:fill="auto"/>
          </w:tcPr>
          <w:p w14:paraId="6F4EB25D" w14:textId="77777777" w:rsidR="00A92BB4" w:rsidRPr="00481DA3" w:rsidRDefault="00A92BB4" w:rsidP="002E640C">
            <w:pPr>
              <w:pStyle w:val="Tabletext"/>
              <w:tabs>
                <w:tab w:val="decimal" w:pos="500"/>
              </w:tabs>
            </w:pPr>
            <w:r w:rsidRPr="00481DA3">
              <w:t>$6,259.75</w:t>
            </w:r>
          </w:p>
        </w:tc>
      </w:tr>
    </w:tbl>
    <w:p w14:paraId="084FE17D" w14:textId="77777777" w:rsidR="008A4485" w:rsidRPr="00481DA3" w:rsidRDefault="008A4485" w:rsidP="008A4485">
      <w:pPr>
        <w:pStyle w:val="ActHead5"/>
      </w:pPr>
      <w:bookmarkStart w:id="360" w:name="_Toc163214880"/>
      <w:r w:rsidRPr="00E209BF">
        <w:rPr>
          <w:rStyle w:val="CharSectno"/>
        </w:rPr>
        <w:t>38E</w:t>
      </w:r>
      <w:r w:rsidRPr="00481DA3">
        <w:t xml:space="preserve">  Rate of rent assistance payable to individual who is a relevant shared carer or who has only one or more regular care children</w:t>
      </w:r>
      <w:bookmarkEnd w:id="360"/>
    </w:p>
    <w:p w14:paraId="7B8A20F1" w14:textId="77777777" w:rsidR="008A4485" w:rsidRPr="00481DA3" w:rsidRDefault="008A4485" w:rsidP="008A4485">
      <w:pPr>
        <w:pStyle w:val="subsection"/>
      </w:pPr>
      <w:r w:rsidRPr="00481DA3">
        <w:tab/>
      </w:r>
      <w:r w:rsidRPr="00481DA3">
        <w:tab/>
        <w:t>The rate of rent assistance payable to an individual who is a relevant shared carer, or who has only one or more regular care children (but no FTB children), is the higher of:</w:t>
      </w:r>
    </w:p>
    <w:p w14:paraId="7D1EC804" w14:textId="77777777" w:rsidR="008A4485" w:rsidRPr="00481DA3" w:rsidRDefault="008A4485" w:rsidP="008A4485">
      <w:pPr>
        <w:pStyle w:val="paragraph"/>
      </w:pPr>
      <w:r w:rsidRPr="00481DA3">
        <w:tab/>
        <w:t>(a)</w:t>
      </w:r>
      <w:r w:rsidRPr="00481DA3">
        <w:tab/>
        <w:t>the rate of rent assistance that would be payable to that individual if that individual’s rate were worked out using clause</w:t>
      </w:r>
      <w:r w:rsidR="00BD75AB" w:rsidRPr="00481DA3">
        <w:t> </w:t>
      </w:r>
      <w:r w:rsidRPr="00481DA3">
        <w:t>38D; and</w:t>
      </w:r>
    </w:p>
    <w:p w14:paraId="20EC3512" w14:textId="77777777" w:rsidR="008A4485" w:rsidRPr="00481DA3" w:rsidRDefault="008A4485" w:rsidP="008A4485">
      <w:pPr>
        <w:pStyle w:val="paragraph"/>
      </w:pPr>
      <w:r w:rsidRPr="00481DA3">
        <w:tab/>
        <w:t>(b)</w:t>
      </w:r>
      <w:r w:rsidRPr="00481DA3">
        <w:tab/>
        <w:t>the rate of rent assistance worked out using the following table.</w:t>
      </w:r>
    </w:p>
    <w:p w14:paraId="20BCB182" w14:textId="77777777" w:rsidR="008A4485" w:rsidRPr="00481DA3" w:rsidRDefault="008A4485" w:rsidP="008A4485">
      <w:pPr>
        <w:pStyle w:val="subsection2"/>
      </w:pPr>
      <w:r w:rsidRPr="00481DA3">
        <w:t>In working out rent assistance, work out the individual’s family situation using column 1 and calculate Rate A for the individual using the corresponding formula in column 2. This will be the individual’s rate of rent assistance in accordance with the table but only up to Rate B specified in column 3.</w:t>
      </w:r>
    </w:p>
    <w:p w14:paraId="292B92EB" w14:textId="77777777" w:rsidR="00A92BB4" w:rsidRPr="00481DA3" w:rsidRDefault="00A92BB4" w:rsidP="00A92BB4">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425"/>
        <w:gridCol w:w="2126"/>
        <w:gridCol w:w="2977"/>
        <w:gridCol w:w="1559"/>
      </w:tblGrid>
      <w:tr w:rsidR="00A92BB4" w:rsidRPr="00481DA3" w14:paraId="2788FA67" w14:textId="77777777" w:rsidTr="002E640C">
        <w:trPr>
          <w:tblHeader/>
        </w:trPr>
        <w:tc>
          <w:tcPr>
            <w:tcW w:w="7087" w:type="dxa"/>
            <w:gridSpan w:val="4"/>
            <w:tcBorders>
              <w:top w:val="single" w:sz="12" w:space="0" w:color="auto"/>
              <w:bottom w:val="single" w:sz="6" w:space="0" w:color="auto"/>
            </w:tcBorders>
            <w:shd w:val="clear" w:color="auto" w:fill="auto"/>
          </w:tcPr>
          <w:p w14:paraId="07AFFFB7" w14:textId="77777777" w:rsidR="00A92BB4" w:rsidRPr="00481DA3" w:rsidRDefault="00A92BB4" w:rsidP="002E640C">
            <w:pPr>
              <w:pStyle w:val="TableHeading"/>
            </w:pPr>
            <w:r w:rsidRPr="00481DA3">
              <w:lastRenderedPageBreak/>
              <w:t>Rent assistance payable to individual who is a relevant shared carer or who has only one or more regular care children</w:t>
            </w:r>
          </w:p>
          <w:p w14:paraId="05F1C7C1" w14:textId="77777777" w:rsidR="00A92BB4" w:rsidRPr="00481DA3" w:rsidRDefault="00A92BB4" w:rsidP="002E640C">
            <w:pPr>
              <w:pStyle w:val="TableHeading"/>
            </w:pPr>
            <w:r w:rsidRPr="00481DA3">
              <w:t>(Part A—Method 1 or 3)</w:t>
            </w:r>
          </w:p>
        </w:tc>
      </w:tr>
      <w:tr w:rsidR="00A92BB4" w:rsidRPr="00481DA3" w14:paraId="3D261CCE" w14:textId="77777777" w:rsidTr="002E640C">
        <w:trPr>
          <w:tblHeader/>
        </w:trPr>
        <w:tc>
          <w:tcPr>
            <w:tcW w:w="425" w:type="dxa"/>
            <w:tcBorders>
              <w:top w:val="single" w:sz="6" w:space="0" w:color="auto"/>
              <w:bottom w:val="single" w:sz="12" w:space="0" w:color="auto"/>
            </w:tcBorders>
            <w:shd w:val="clear" w:color="auto" w:fill="auto"/>
          </w:tcPr>
          <w:p w14:paraId="4CFAF93D" w14:textId="77777777" w:rsidR="00A92BB4" w:rsidRPr="00481DA3" w:rsidRDefault="00A92BB4" w:rsidP="002E640C">
            <w:pPr>
              <w:pStyle w:val="Tabletext"/>
              <w:rPr>
                <w:b/>
              </w:rPr>
            </w:pPr>
          </w:p>
        </w:tc>
        <w:tc>
          <w:tcPr>
            <w:tcW w:w="2126" w:type="dxa"/>
            <w:tcBorders>
              <w:top w:val="single" w:sz="6" w:space="0" w:color="auto"/>
              <w:bottom w:val="single" w:sz="12" w:space="0" w:color="auto"/>
            </w:tcBorders>
            <w:shd w:val="clear" w:color="auto" w:fill="auto"/>
          </w:tcPr>
          <w:p w14:paraId="53387F5D" w14:textId="77777777" w:rsidR="00A92BB4" w:rsidRPr="00481DA3" w:rsidRDefault="00A92BB4" w:rsidP="002E640C">
            <w:pPr>
              <w:pStyle w:val="Tabletext"/>
              <w:rPr>
                <w:b/>
              </w:rPr>
            </w:pPr>
            <w:r w:rsidRPr="00481DA3">
              <w:rPr>
                <w:b/>
              </w:rPr>
              <w:t>Column 1</w:t>
            </w:r>
          </w:p>
          <w:p w14:paraId="397AE355" w14:textId="77777777" w:rsidR="00A92BB4" w:rsidRPr="00481DA3" w:rsidRDefault="00A92BB4" w:rsidP="002E640C">
            <w:pPr>
              <w:pStyle w:val="Tabletext"/>
              <w:rPr>
                <w:b/>
              </w:rPr>
            </w:pPr>
            <w:r w:rsidRPr="00481DA3">
              <w:rPr>
                <w:b/>
              </w:rPr>
              <w:t>Family situation</w:t>
            </w:r>
          </w:p>
        </w:tc>
        <w:tc>
          <w:tcPr>
            <w:tcW w:w="2977" w:type="dxa"/>
            <w:tcBorders>
              <w:top w:val="single" w:sz="6" w:space="0" w:color="auto"/>
              <w:bottom w:val="single" w:sz="12" w:space="0" w:color="auto"/>
            </w:tcBorders>
            <w:shd w:val="clear" w:color="auto" w:fill="auto"/>
          </w:tcPr>
          <w:p w14:paraId="3A7017D5" w14:textId="77777777" w:rsidR="00A92BB4" w:rsidRPr="00481DA3" w:rsidRDefault="00A92BB4" w:rsidP="002E640C">
            <w:pPr>
              <w:pStyle w:val="Tabletext"/>
              <w:rPr>
                <w:b/>
              </w:rPr>
            </w:pPr>
            <w:r w:rsidRPr="00481DA3">
              <w:rPr>
                <w:b/>
              </w:rPr>
              <w:t>Column 2</w:t>
            </w:r>
          </w:p>
          <w:p w14:paraId="794F2C0E" w14:textId="77777777" w:rsidR="00A92BB4" w:rsidRPr="00481DA3" w:rsidRDefault="00A92BB4" w:rsidP="002E640C">
            <w:pPr>
              <w:pStyle w:val="Tabletext"/>
              <w:rPr>
                <w:b/>
              </w:rPr>
            </w:pPr>
            <w:r w:rsidRPr="00481DA3">
              <w:rPr>
                <w:b/>
              </w:rPr>
              <w:t>Rate A</w:t>
            </w:r>
          </w:p>
        </w:tc>
        <w:tc>
          <w:tcPr>
            <w:tcW w:w="1559" w:type="dxa"/>
            <w:tcBorders>
              <w:top w:val="single" w:sz="6" w:space="0" w:color="auto"/>
              <w:bottom w:val="single" w:sz="12" w:space="0" w:color="auto"/>
            </w:tcBorders>
            <w:shd w:val="clear" w:color="auto" w:fill="auto"/>
          </w:tcPr>
          <w:p w14:paraId="6D5A0194" w14:textId="77777777" w:rsidR="00A92BB4" w:rsidRPr="00481DA3" w:rsidRDefault="00A92BB4" w:rsidP="002E640C">
            <w:pPr>
              <w:pStyle w:val="Tabletext"/>
              <w:jc w:val="center"/>
              <w:rPr>
                <w:b/>
              </w:rPr>
            </w:pPr>
            <w:r w:rsidRPr="00481DA3">
              <w:rPr>
                <w:b/>
              </w:rPr>
              <w:t>Column 3</w:t>
            </w:r>
          </w:p>
          <w:p w14:paraId="30FB8B92" w14:textId="77777777" w:rsidR="00A92BB4" w:rsidRPr="00481DA3" w:rsidRDefault="00A92BB4" w:rsidP="002E640C">
            <w:pPr>
              <w:pStyle w:val="Tabletext"/>
              <w:jc w:val="center"/>
              <w:rPr>
                <w:b/>
              </w:rPr>
            </w:pPr>
            <w:r w:rsidRPr="00481DA3">
              <w:rPr>
                <w:b/>
              </w:rPr>
              <w:t>Rate B</w:t>
            </w:r>
          </w:p>
        </w:tc>
      </w:tr>
      <w:tr w:rsidR="00A92BB4" w:rsidRPr="00481DA3" w14:paraId="3777DF80" w14:textId="77777777" w:rsidTr="002E640C">
        <w:tc>
          <w:tcPr>
            <w:tcW w:w="425" w:type="dxa"/>
            <w:tcBorders>
              <w:top w:val="single" w:sz="12" w:space="0" w:color="auto"/>
            </w:tcBorders>
            <w:shd w:val="clear" w:color="auto" w:fill="auto"/>
          </w:tcPr>
          <w:p w14:paraId="7A2BF096" w14:textId="77777777" w:rsidR="00A92BB4" w:rsidRPr="00481DA3" w:rsidRDefault="00A92BB4" w:rsidP="002E640C">
            <w:pPr>
              <w:pStyle w:val="Tabletext"/>
            </w:pPr>
            <w:r w:rsidRPr="00481DA3">
              <w:t>1</w:t>
            </w:r>
          </w:p>
        </w:tc>
        <w:tc>
          <w:tcPr>
            <w:tcW w:w="2126" w:type="dxa"/>
            <w:tcBorders>
              <w:top w:val="single" w:sz="12" w:space="0" w:color="auto"/>
            </w:tcBorders>
            <w:shd w:val="clear" w:color="auto" w:fill="auto"/>
          </w:tcPr>
          <w:p w14:paraId="02B99DF6" w14:textId="77777777" w:rsidR="00A92BB4" w:rsidRPr="00481DA3" w:rsidRDefault="00A92BB4" w:rsidP="002E640C">
            <w:pPr>
              <w:pStyle w:val="Tabletext"/>
            </w:pPr>
            <w:r w:rsidRPr="00481DA3">
              <w:t>Not member of a couple</w:t>
            </w:r>
          </w:p>
        </w:tc>
        <w:tc>
          <w:tcPr>
            <w:tcW w:w="2977" w:type="dxa"/>
            <w:tcBorders>
              <w:top w:val="single" w:sz="12" w:space="0" w:color="auto"/>
            </w:tcBorders>
            <w:shd w:val="clear" w:color="auto" w:fill="auto"/>
          </w:tcPr>
          <w:p w14:paraId="25ED9666" w14:textId="77777777" w:rsidR="00A92BB4" w:rsidRPr="00481DA3" w:rsidRDefault="00A92BB4" w:rsidP="002E640C">
            <w:pPr>
              <w:pStyle w:val="Tabletext"/>
            </w:pPr>
            <w:r w:rsidRPr="00481DA3">
              <w:rPr>
                <w:noProof/>
              </w:rPr>
              <w:drawing>
                <wp:inline distT="0" distB="0" distL="0" distR="0" wp14:anchorId="039E849B" wp14:editId="7351F351">
                  <wp:extent cx="1762125" cy="657225"/>
                  <wp:effectExtent l="0" t="0" r="9525" b="0"/>
                  <wp:docPr id="40" name="Picture 40" descr="Start formula start fraction open bracket Annual rent minus $3,657.30 close bracket over 4 end fraction times 3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inline>
              </w:drawing>
            </w:r>
          </w:p>
        </w:tc>
        <w:tc>
          <w:tcPr>
            <w:tcW w:w="1559" w:type="dxa"/>
            <w:tcBorders>
              <w:top w:val="single" w:sz="12" w:space="0" w:color="auto"/>
            </w:tcBorders>
            <w:shd w:val="clear" w:color="auto" w:fill="auto"/>
          </w:tcPr>
          <w:p w14:paraId="26AF8B18" w14:textId="77777777" w:rsidR="00A92BB4" w:rsidRPr="00481DA3" w:rsidRDefault="00A92BB4" w:rsidP="002E640C">
            <w:pPr>
              <w:pStyle w:val="Tabletext"/>
              <w:tabs>
                <w:tab w:val="decimal" w:pos="854"/>
              </w:tabs>
            </w:pPr>
            <w:r w:rsidRPr="00481DA3">
              <w:t>$4,745.00</w:t>
            </w:r>
          </w:p>
        </w:tc>
      </w:tr>
      <w:tr w:rsidR="00A92BB4" w:rsidRPr="00481DA3" w14:paraId="22B89DF1" w14:textId="77777777" w:rsidTr="002E640C">
        <w:tc>
          <w:tcPr>
            <w:tcW w:w="425" w:type="dxa"/>
            <w:shd w:val="clear" w:color="auto" w:fill="auto"/>
          </w:tcPr>
          <w:p w14:paraId="0CC60BCB" w14:textId="77777777" w:rsidR="00A92BB4" w:rsidRPr="00481DA3" w:rsidRDefault="00A92BB4" w:rsidP="002E640C">
            <w:pPr>
              <w:pStyle w:val="Tabletext"/>
            </w:pPr>
            <w:r w:rsidRPr="00481DA3">
              <w:t>2</w:t>
            </w:r>
          </w:p>
        </w:tc>
        <w:tc>
          <w:tcPr>
            <w:tcW w:w="2126" w:type="dxa"/>
            <w:shd w:val="clear" w:color="auto" w:fill="auto"/>
          </w:tcPr>
          <w:p w14:paraId="24BF1981" w14:textId="77777777" w:rsidR="00A92BB4" w:rsidRPr="00481DA3" w:rsidRDefault="00A92BB4" w:rsidP="002E640C">
            <w:pPr>
              <w:pStyle w:val="Tabletext"/>
            </w:pPr>
            <w:r w:rsidRPr="00481DA3">
              <w:t>Member of a couple other than a person who is partnered (partner in gaol) or a member of an illness separated couple, a respite care couple or a temporarily separated couple</w:t>
            </w:r>
          </w:p>
        </w:tc>
        <w:tc>
          <w:tcPr>
            <w:tcW w:w="2977" w:type="dxa"/>
            <w:shd w:val="clear" w:color="auto" w:fill="auto"/>
          </w:tcPr>
          <w:p w14:paraId="52422A87" w14:textId="77777777" w:rsidR="00A92BB4" w:rsidRPr="00481DA3" w:rsidRDefault="00A92BB4" w:rsidP="002E640C">
            <w:pPr>
              <w:pStyle w:val="Tabletext"/>
            </w:pPr>
            <w:r w:rsidRPr="00481DA3">
              <w:rPr>
                <w:noProof/>
              </w:rPr>
              <w:drawing>
                <wp:inline distT="0" distB="0" distL="0" distR="0" wp14:anchorId="29F04F6E" wp14:editId="0324031C">
                  <wp:extent cx="1752600" cy="657225"/>
                  <wp:effectExtent l="0" t="0" r="0" b="0"/>
                  <wp:docPr id="41" name="Picture 41" descr="Start formula start fraction open bracket Annual rent minus $5,945.85 close bracket over 4 end fraction times 3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52600" cy="657225"/>
                          </a:xfrm>
                          <a:prstGeom prst="rect">
                            <a:avLst/>
                          </a:prstGeom>
                          <a:noFill/>
                          <a:ln>
                            <a:noFill/>
                          </a:ln>
                        </pic:spPr>
                      </pic:pic>
                    </a:graphicData>
                  </a:graphic>
                </wp:inline>
              </w:drawing>
            </w:r>
          </w:p>
        </w:tc>
        <w:tc>
          <w:tcPr>
            <w:tcW w:w="1559" w:type="dxa"/>
            <w:shd w:val="clear" w:color="auto" w:fill="auto"/>
          </w:tcPr>
          <w:p w14:paraId="4F664D84" w14:textId="77777777" w:rsidR="00A92BB4" w:rsidRPr="00481DA3" w:rsidRDefault="00A92BB4" w:rsidP="002E640C">
            <w:pPr>
              <w:pStyle w:val="Tabletext"/>
              <w:tabs>
                <w:tab w:val="decimal" w:pos="854"/>
              </w:tabs>
            </w:pPr>
            <w:r w:rsidRPr="00481DA3">
              <w:t>$4,456.65</w:t>
            </w:r>
          </w:p>
        </w:tc>
      </w:tr>
      <w:tr w:rsidR="00A92BB4" w:rsidRPr="00481DA3" w14:paraId="35B710C0" w14:textId="77777777" w:rsidTr="002E640C">
        <w:trPr>
          <w:cantSplit/>
        </w:trPr>
        <w:tc>
          <w:tcPr>
            <w:tcW w:w="425" w:type="dxa"/>
            <w:tcBorders>
              <w:bottom w:val="single" w:sz="4" w:space="0" w:color="auto"/>
            </w:tcBorders>
            <w:shd w:val="clear" w:color="auto" w:fill="auto"/>
          </w:tcPr>
          <w:p w14:paraId="1F8FE9FD" w14:textId="77777777" w:rsidR="00A92BB4" w:rsidRPr="00481DA3" w:rsidRDefault="00A92BB4" w:rsidP="002E640C">
            <w:pPr>
              <w:pStyle w:val="Tabletext"/>
            </w:pPr>
            <w:r w:rsidRPr="00481DA3">
              <w:t>3</w:t>
            </w:r>
          </w:p>
        </w:tc>
        <w:tc>
          <w:tcPr>
            <w:tcW w:w="2126" w:type="dxa"/>
            <w:tcBorders>
              <w:bottom w:val="single" w:sz="4" w:space="0" w:color="auto"/>
            </w:tcBorders>
            <w:shd w:val="clear" w:color="auto" w:fill="auto"/>
          </w:tcPr>
          <w:p w14:paraId="6F1054AA" w14:textId="77777777" w:rsidR="00A92BB4" w:rsidRPr="00481DA3" w:rsidRDefault="00A92BB4" w:rsidP="002E640C">
            <w:pPr>
              <w:pStyle w:val="Tabletext"/>
            </w:pPr>
            <w:r w:rsidRPr="00481DA3">
              <w:t>Person who is partnered (partner in gaol) or a member of an illness separated couple or a respite care couple</w:t>
            </w:r>
          </w:p>
        </w:tc>
        <w:tc>
          <w:tcPr>
            <w:tcW w:w="2977" w:type="dxa"/>
            <w:tcBorders>
              <w:bottom w:val="single" w:sz="4" w:space="0" w:color="auto"/>
            </w:tcBorders>
            <w:shd w:val="clear" w:color="auto" w:fill="auto"/>
          </w:tcPr>
          <w:p w14:paraId="608D0214" w14:textId="77777777" w:rsidR="00A92BB4" w:rsidRPr="00481DA3" w:rsidRDefault="00A92BB4" w:rsidP="002E640C">
            <w:pPr>
              <w:pStyle w:val="Tabletext"/>
              <w:spacing w:before="120" w:after="120" w:line="240" w:lineRule="auto"/>
            </w:pPr>
            <w:r w:rsidRPr="00481DA3">
              <w:rPr>
                <w:noProof/>
              </w:rPr>
              <w:drawing>
                <wp:inline distT="0" distB="0" distL="0" distR="0" wp14:anchorId="1797FBFA" wp14:editId="3CAA5F25">
                  <wp:extent cx="1752600" cy="657225"/>
                  <wp:effectExtent l="0" t="0" r="0" b="0"/>
                  <wp:docPr id="42" name="Picture 42" descr="Start formula start fraction open bracket Annual rent minus $3,657.30 close bracket over 4 end fraction times 3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52600" cy="657225"/>
                          </a:xfrm>
                          <a:prstGeom prst="rect">
                            <a:avLst/>
                          </a:prstGeom>
                          <a:noFill/>
                          <a:ln>
                            <a:noFill/>
                          </a:ln>
                        </pic:spPr>
                      </pic:pic>
                    </a:graphicData>
                  </a:graphic>
                </wp:inline>
              </w:drawing>
            </w:r>
          </w:p>
        </w:tc>
        <w:tc>
          <w:tcPr>
            <w:tcW w:w="1559" w:type="dxa"/>
            <w:tcBorders>
              <w:bottom w:val="single" w:sz="4" w:space="0" w:color="auto"/>
            </w:tcBorders>
            <w:shd w:val="clear" w:color="auto" w:fill="auto"/>
          </w:tcPr>
          <w:p w14:paraId="1C95B114" w14:textId="77777777" w:rsidR="00A92BB4" w:rsidRPr="00481DA3" w:rsidRDefault="00A92BB4" w:rsidP="002E640C">
            <w:pPr>
              <w:pStyle w:val="Tabletext"/>
              <w:tabs>
                <w:tab w:val="decimal" w:pos="854"/>
              </w:tabs>
            </w:pPr>
            <w:r w:rsidRPr="00481DA3">
              <w:t>$4,745.00</w:t>
            </w:r>
          </w:p>
        </w:tc>
      </w:tr>
      <w:tr w:rsidR="00A92BB4" w:rsidRPr="00481DA3" w14:paraId="3F6793D1" w14:textId="77777777" w:rsidTr="002E640C">
        <w:tc>
          <w:tcPr>
            <w:tcW w:w="425" w:type="dxa"/>
            <w:tcBorders>
              <w:bottom w:val="single" w:sz="12" w:space="0" w:color="auto"/>
            </w:tcBorders>
            <w:shd w:val="clear" w:color="auto" w:fill="auto"/>
          </w:tcPr>
          <w:p w14:paraId="4B0A7057" w14:textId="77777777" w:rsidR="00A92BB4" w:rsidRPr="00481DA3" w:rsidRDefault="00A92BB4" w:rsidP="002E640C">
            <w:pPr>
              <w:pStyle w:val="Tabletext"/>
            </w:pPr>
            <w:r w:rsidRPr="00481DA3">
              <w:t>4</w:t>
            </w:r>
          </w:p>
        </w:tc>
        <w:tc>
          <w:tcPr>
            <w:tcW w:w="2126" w:type="dxa"/>
            <w:tcBorders>
              <w:bottom w:val="single" w:sz="12" w:space="0" w:color="auto"/>
            </w:tcBorders>
            <w:shd w:val="clear" w:color="auto" w:fill="auto"/>
          </w:tcPr>
          <w:p w14:paraId="6A84843B" w14:textId="77777777" w:rsidR="00A92BB4" w:rsidRPr="00481DA3" w:rsidRDefault="00A92BB4" w:rsidP="002E640C">
            <w:pPr>
              <w:pStyle w:val="Tabletext"/>
            </w:pPr>
            <w:r w:rsidRPr="00481DA3">
              <w:t>Member of a temporarily separated couple</w:t>
            </w:r>
          </w:p>
        </w:tc>
        <w:tc>
          <w:tcPr>
            <w:tcW w:w="2977" w:type="dxa"/>
            <w:tcBorders>
              <w:bottom w:val="single" w:sz="12" w:space="0" w:color="auto"/>
            </w:tcBorders>
            <w:shd w:val="clear" w:color="auto" w:fill="auto"/>
          </w:tcPr>
          <w:p w14:paraId="78D1C856" w14:textId="77777777" w:rsidR="00A92BB4" w:rsidRPr="00481DA3" w:rsidRDefault="00A92BB4" w:rsidP="002E640C">
            <w:pPr>
              <w:pStyle w:val="Tabletext"/>
              <w:spacing w:before="120" w:after="120" w:line="240" w:lineRule="auto"/>
            </w:pPr>
            <w:r w:rsidRPr="00481DA3">
              <w:rPr>
                <w:noProof/>
              </w:rPr>
              <w:drawing>
                <wp:inline distT="0" distB="0" distL="0" distR="0" wp14:anchorId="6F10D732" wp14:editId="741C8150">
                  <wp:extent cx="1752600" cy="657225"/>
                  <wp:effectExtent l="0" t="0" r="0" b="0"/>
                  <wp:docPr id="43" name="Picture 43" descr="Start formula start fraction open bracket Annual rent minus $3,657.30 close bracket over 4 end fraction times 3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52600" cy="657225"/>
                          </a:xfrm>
                          <a:prstGeom prst="rect">
                            <a:avLst/>
                          </a:prstGeom>
                          <a:noFill/>
                          <a:ln>
                            <a:noFill/>
                          </a:ln>
                        </pic:spPr>
                      </pic:pic>
                    </a:graphicData>
                  </a:graphic>
                </wp:inline>
              </w:drawing>
            </w:r>
          </w:p>
        </w:tc>
        <w:tc>
          <w:tcPr>
            <w:tcW w:w="1559" w:type="dxa"/>
            <w:tcBorders>
              <w:bottom w:val="single" w:sz="12" w:space="0" w:color="auto"/>
            </w:tcBorders>
            <w:shd w:val="clear" w:color="auto" w:fill="auto"/>
          </w:tcPr>
          <w:p w14:paraId="22FF8394" w14:textId="77777777" w:rsidR="00A92BB4" w:rsidRPr="00481DA3" w:rsidRDefault="00A92BB4" w:rsidP="002E640C">
            <w:pPr>
              <w:pStyle w:val="Tabletext"/>
              <w:tabs>
                <w:tab w:val="decimal" w:pos="854"/>
              </w:tabs>
            </w:pPr>
            <w:r w:rsidRPr="00481DA3">
              <w:t>$4,456.65</w:t>
            </w:r>
          </w:p>
        </w:tc>
      </w:tr>
    </w:tbl>
    <w:p w14:paraId="6376CD23" w14:textId="77777777" w:rsidR="008A4485" w:rsidRPr="00481DA3" w:rsidRDefault="008A4485" w:rsidP="008A4485">
      <w:pPr>
        <w:pStyle w:val="ActHead5"/>
      </w:pPr>
      <w:bookmarkStart w:id="361" w:name="_Toc163214881"/>
      <w:r w:rsidRPr="00E209BF">
        <w:rPr>
          <w:rStyle w:val="CharSectno"/>
        </w:rPr>
        <w:t>38F</w:t>
      </w:r>
      <w:r w:rsidRPr="00481DA3">
        <w:t xml:space="preserve">  Annual rent</w:t>
      </w:r>
      <w:bookmarkEnd w:id="361"/>
    </w:p>
    <w:p w14:paraId="5FA8924D" w14:textId="77777777" w:rsidR="008A4485" w:rsidRPr="00481DA3" w:rsidRDefault="008A4485" w:rsidP="008A4485">
      <w:pPr>
        <w:pStyle w:val="subsection"/>
      </w:pPr>
      <w:r w:rsidRPr="00481DA3">
        <w:tab/>
      </w:r>
      <w:r w:rsidRPr="00481DA3">
        <w:tab/>
      </w:r>
      <w:r w:rsidRPr="00481DA3">
        <w:rPr>
          <w:b/>
          <w:i/>
        </w:rPr>
        <w:t>Annual rent</w:t>
      </w:r>
      <w:r w:rsidRPr="00481DA3">
        <w:t xml:space="preserve"> in the tables in clauses</w:t>
      </w:r>
      <w:r w:rsidR="00BD75AB" w:rsidRPr="00481DA3">
        <w:t> </w:t>
      </w:r>
      <w:r w:rsidRPr="00481DA3">
        <w:t>38D and 38E is the annual rate of rent paid or payable by the individual whose rate is being calculated.</w:t>
      </w:r>
    </w:p>
    <w:p w14:paraId="610184F6" w14:textId="77777777" w:rsidR="008A4485" w:rsidRPr="00481DA3" w:rsidRDefault="008A4485" w:rsidP="008A4485">
      <w:pPr>
        <w:pStyle w:val="ActHead5"/>
      </w:pPr>
      <w:bookmarkStart w:id="362" w:name="_Toc163214882"/>
      <w:r w:rsidRPr="00E209BF">
        <w:rPr>
          <w:rStyle w:val="CharSectno"/>
        </w:rPr>
        <w:lastRenderedPageBreak/>
        <w:t>38G</w:t>
      </w:r>
      <w:r w:rsidRPr="00481DA3">
        <w:t xml:space="preserve">  Rent paid by a member of a couple</w:t>
      </w:r>
      <w:bookmarkEnd w:id="362"/>
    </w:p>
    <w:p w14:paraId="1256CE47" w14:textId="77777777" w:rsidR="008A4485" w:rsidRPr="00481DA3" w:rsidRDefault="008A4485" w:rsidP="008A4485">
      <w:pPr>
        <w:pStyle w:val="subsection"/>
      </w:pPr>
      <w:r w:rsidRPr="00481DA3">
        <w:tab/>
      </w:r>
      <w:r w:rsidRPr="00481DA3">
        <w:tab/>
        <w:t>If an individual is a member of a couple and is living with his or her partner in their home, any rent paid or payable by the partner is to be treated as paid or payable by the individual.</w:t>
      </w:r>
    </w:p>
    <w:p w14:paraId="27342567" w14:textId="77777777" w:rsidR="008A4485" w:rsidRPr="00481DA3" w:rsidRDefault="008A4485" w:rsidP="008A4485">
      <w:pPr>
        <w:pStyle w:val="ActHead5"/>
      </w:pPr>
      <w:bookmarkStart w:id="363" w:name="_Toc163214883"/>
      <w:r w:rsidRPr="00E209BF">
        <w:rPr>
          <w:rStyle w:val="CharSectno"/>
        </w:rPr>
        <w:t>38H</w:t>
      </w:r>
      <w:r w:rsidRPr="00481DA3">
        <w:t xml:space="preserve">  Rent paid by a member of an illness separated, respite care or temporarily separated couple</w:t>
      </w:r>
      <w:bookmarkEnd w:id="363"/>
    </w:p>
    <w:p w14:paraId="168BAF52" w14:textId="77777777" w:rsidR="008A4485" w:rsidRPr="00481DA3" w:rsidRDefault="008A4485" w:rsidP="008A4485">
      <w:pPr>
        <w:pStyle w:val="subsection"/>
      </w:pPr>
      <w:r w:rsidRPr="00481DA3">
        <w:tab/>
      </w:r>
      <w:r w:rsidRPr="00481DA3">
        <w:tab/>
        <w:t>If an individual is a member of an illness separated, respite care or temporarily separated couple, any rent that the individual’s partner pays or is liable to pay in respect of the premises occupied by the individual is to be treated as paid or payable by the individual.</w:t>
      </w:r>
    </w:p>
    <w:p w14:paraId="07D19A89" w14:textId="77777777" w:rsidR="008A4485" w:rsidRPr="00481DA3" w:rsidRDefault="008A4485" w:rsidP="008A4485">
      <w:pPr>
        <w:pStyle w:val="ActHead4"/>
      </w:pPr>
      <w:bookmarkStart w:id="364" w:name="_Toc163214884"/>
      <w:r w:rsidRPr="00E209BF">
        <w:rPr>
          <w:rStyle w:val="CharSubdNo"/>
        </w:rPr>
        <w:t>Subdivision B</w:t>
      </w:r>
      <w:r w:rsidRPr="00481DA3">
        <w:t>—</w:t>
      </w:r>
      <w:r w:rsidRPr="00E209BF">
        <w:rPr>
          <w:rStyle w:val="CharSubdText"/>
        </w:rPr>
        <w:t>Offsetting for duplicate rent assistance</w:t>
      </w:r>
      <w:bookmarkEnd w:id="364"/>
    </w:p>
    <w:p w14:paraId="0F2220A9" w14:textId="77777777" w:rsidR="008A4485" w:rsidRPr="00481DA3" w:rsidRDefault="008A4485" w:rsidP="008A4485">
      <w:pPr>
        <w:pStyle w:val="ActHead5"/>
      </w:pPr>
      <w:bookmarkStart w:id="365" w:name="_Toc163214885"/>
      <w:r w:rsidRPr="00E209BF">
        <w:rPr>
          <w:rStyle w:val="CharSectno"/>
        </w:rPr>
        <w:t>38J</w:t>
      </w:r>
      <w:r w:rsidRPr="00481DA3">
        <w:t xml:space="preserve">  Offsetting for duplicate rent assistance under family assistance and social security law</w:t>
      </w:r>
      <w:bookmarkEnd w:id="365"/>
    </w:p>
    <w:p w14:paraId="2B4BB149" w14:textId="77777777" w:rsidR="008A4485" w:rsidRPr="00481DA3" w:rsidRDefault="008A4485" w:rsidP="008A4485">
      <w:pPr>
        <w:pStyle w:val="SubsectionHead"/>
      </w:pPr>
      <w:r w:rsidRPr="00481DA3">
        <w:t>When this clause applies</w:t>
      </w:r>
    </w:p>
    <w:p w14:paraId="11DD18B6" w14:textId="77777777" w:rsidR="008A4485" w:rsidRPr="00481DA3" w:rsidRDefault="008A4485" w:rsidP="008A4485">
      <w:pPr>
        <w:pStyle w:val="subsection"/>
      </w:pPr>
      <w:r w:rsidRPr="00481DA3">
        <w:tab/>
        <w:t>(1)</w:t>
      </w:r>
      <w:r w:rsidRPr="00481DA3">
        <w:tab/>
        <w:t>This clause applies if:</w:t>
      </w:r>
    </w:p>
    <w:p w14:paraId="6A09B3C3" w14:textId="77777777" w:rsidR="008A4485" w:rsidRPr="00481DA3" w:rsidRDefault="008A4485" w:rsidP="008A4485">
      <w:pPr>
        <w:pStyle w:val="paragraph"/>
      </w:pPr>
      <w:r w:rsidRPr="00481DA3">
        <w:tab/>
        <w:t>(a)</w:t>
      </w:r>
      <w:r w:rsidRPr="00481DA3">
        <w:tab/>
        <w:t xml:space="preserve">a decision (the </w:t>
      </w:r>
      <w:r w:rsidRPr="00481DA3">
        <w:rPr>
          <w:b/>
          <w:i/>
        </w:rPr>
        <w:t>social security decision</w:t>
      </w:r>
      <w:r w:rsidRPr="00481DA3">
        <w:t>) was made that rent assistance was to be included when calculating an individual’s, or an individual’s eligible partner’s, rate of social security payment for a day; and</w:t>
      </w:r>
    </w:p>
    <w:p w14:paraId="11424225" w14:textId="77777777" w:rsidR="008A4485" w:rsidRPr="00481DA3" w:rsidRDefault="008A4485" w:rsidP="008A4485">
      <w:pPr>
        <w:pStyle w:val="paragraph"/>
      </w:pPr>
      <w:r w:rsidRPr="00481DA3">
        <w:tab/>
        <w:t>(b)</w:t>
      </w:r>
      <w:r w:rsidRPr="00481DA3">
        <w:tab/>
        <w:t xml:space="preserve">when the social security decision was made, no decision (the </w:t>
      </w:r>
      <w:r w:rsidRPr="00481DA3">
        <w:rPr>
          <w:b/>
          <w:i/>
        </w:rPr>
        <w:t>family assistance decision</w:t>
      </w:r>
      <w:r w:rsidRPr="00481DA3">
        <w:t>) to make a determination that includes, or to vary a determination to include, rent assistance when calculating the individual’s Part A rate of family tax benefit for that day had been made; and</w:t>
      </w:r>
    </w:p>
    <w:p w14:paraId="35F0340C" w14:textId="77777777" w:rsidR="008A4485" w:rsidRPr="00481DA3" w:rsidRDefault="008A4485" w:rsidP="008A4485">
      <w:pPr>
        <w:pStyle w:val="paragraph"/>
      </w:pPr>
      <w:r w:rsidRPr="00481DA3">
        <w:tab/>
        <w:t>(c)</w:t>
      </w:r>
      <w:r w:rsidRPr="00481DA3">
        <w:tab/>
        <w:t>after the social security decision was made, the family assistance decision was made; and</w:t>
      </w:r>
    </w:p>
    <w:p w14:paraId="5B098973" w14:textId="77777777" w:rsidR="008A4485" w:rsidRPr="00481DA3" w:rsidRDefault="008A4485" w:rsidP="008A4485">
      <w:pPr>
        <w:pStyle w:val="paragraph"/>
      </w:pPr>
      <w:r w:rsidRPr="00481DA3">
        <w:tab/>
        <w:t>(d)</w:t>
      </w:r>
      <w:r w:rsidRPr="00481DA3">
        <w:tab/>
        <w:t xml:space="preserve">the day mentioned in </w:t>
      </w:r>
      <w:r w:rsidR="00BD75AB" w:rsidRPr="00481DA3">
        <w:t>paragraphs (</w:t>
      </w:r>
      <w:r w:rsidRPr="00481DA3">
        <w:t>a) and (b) comes before the day on which the family assistance decision was made.</w:t>
      </w:r>
    </w:p>
    <w:p w14:paraId="17EAD97F" w14:textId="77777777" w:rsidR="008A4485" w:rsidRPr="00481DA3" w:rsidRDefault="008A4485" w:rsidP="008A4485">
      <w:pPr>
        <w:pStyle w:val="notetext"/>
      </w:pPr>
      <w:r w:rsidRPr="00481DA3">
        <w:t>Note:</w:t>
      </w:r>
      <w:r w:rsidRPr="00481DA3">
        <w:tab/>
        <w:t xml:space="preserve">For the definition of </w:t>
      </w:r>
      <w:r w:rsidRPr="00481DA3">
        <w:rPr>
          <w:b/>
          <w:i/>
        </w:rPr>
        <w:t>eligible partner</w:t>
      </w:r>
      <w:r w:rsidRPr="00481DA3">
        <w:t xml:space="preserve"> see </w:t>
      </w:r>
      <w:r w:rsidR="00BD75AB" w:rsidRPr="00481DA3">
        <w:t>subclause (</w:t>
      </w:r>
      <w:r w:rsidRPr="00481DA3">
        <w:t>5).</w:t>
      </w:r>
    </w:p>
    <w:p w14:paraId="27A69303" w14:textId="77777777" w:rsidR="008A4485" w:rsidRPr="00481DA3" w:rsidRDefault="008A4485" w:rsidP="008A4485">
      <w:pPr>
        <w:pStyle w:val="SubsectionHead"/>
      </w:pPr>
      <w:r w:rsidRPr="00481DA3">
        <w:lastRenderedPageBreak/>
        <w:t>Part A rate to be reduced</w:t>
      </w:r>
    </w:p>
    <w:p w14:paraId="3C62A492" w14:textId="77777777" w:rsidR="008A4485" w:rsidRPr="00481DA3" w:rsidRDefault="008A4485" w:rsidP="008A4485">
      <w:pPr>
        <w:pStyle w:val="subsection"/>
      </w:pPr>
      <w:r w:rsidRPr="00481DA3">
        <w:tab/>
        <w:t>(2)</w:t>
      </w:r>
      <w:r w:rsidRPr="00481DA3">
        <w:tab/>
        <w:t>The individual’s Part A rate for that day (as calculated or recalculated because of the making of the family assistance decision) is to be reduced:</w:t>
      </w:r>
    </w:p>
    <w:p w14:paraId="2F503DA5" w14:textId="77777777" w:rsidR="008A4485" w:rsidRPr="00481DA3" w:rsidRDefault="008A4485" w:rsidP="008A4485">
      <w:pPr>
        <w:pStyle w:val="paragraph"/>
      </w:pPr>
      <w:r w:rsidRPr="00481DA3">
        <w:tab/>
        <w:t>(a)</w:t>
      </w:r>
      <w:r w:rsidRPr="00481DA3">
        <w:tab/>
        <w:t xml:space="preserve">first, by the individual’s annual social security RA amount for that day (see </w:t>
      </w:r>
      <w:r w:rsidR="00BD75AB" w:rsidRPr="00481DA3">
        <w:t>subclause (</w:t>
      </w:r>
      <w:r w:rsidRPr="00481DA3">
        <w:t>3)); and</w:t>
      </w:r>
    </w:p>
    <w:p w14:paraId="3459BD28" w14:textId="77777777" w:rsidR="008A4485" w:rsidRPr="00481DA3" w:rsidRDefault="008A4485" w:rsidP="008A4485">
      <w:pPr>
        <w:pStyle w:val="paragraph"/>
      </w:pPr>
      <w:r w:rsidRPr="00481DA3">
        <w:tab/>
        <w:t>(b)</w:t>
      </w:r>
      <w:r w:rsidRPr="00481DA3">
        <w:tab/>
        <w:t xml:space="preserve">then, by the individual’s eligible partner’s annual social security RA amount for that day (see </w:t>
      </w:r>
      <w:r w:rsidR="00BD75AB" w:rsidRPr="00481DA3">
        <w:t>subclause (</w:t>
      </w:r>
      <w:r w:rsidRPr="00481DA3">
        <w:t>4)).</w:t>
      </w:r>
    </w:p>
    <w:p w14:paraId="71BA75AE" w14:textId="77777777" w:rsidR="008A4485" w:rsidRPr="00481DA3" w:rsidRDefault="008A4485" w:rsidP="008A4485">
      <w:pPr>
        <w:pStyle w:val="subsection2"/>
      </w:pPr>
      <w:r w:rsidRPr="00481DA3">
        <w:t>However, it is not to be reduced to less than:</w:t>
      </w:r>
    </w:p>
    <w:p w14:paraId="19417F5C" w14:textId="77777777" w:rsidR="008A4485" w:rsidRPr="00481DA3" w:rsidRDefault="008A4485" w:rsidP="008A4485">
      <w:pPr>
        <w:pStyle w:val="paragraph"/>
      </w:pPr>
      <w:r w:rsidRPr="00481DA3">
        <w:tab/>
        <w:t>(c)</w:t>
      </w:r>
      <w:r w:rsidRPr="00481DA3">
        <w:tab/>
        <w:t>if it has been calculated for the first time under clause</w:t>
      </w:r>
      <w:r w:rsidR="00BD75AB" w:rsidRPr="00481DA3">
        <w:t> </w:t>
      </w:r>
      <w:r w:rsidRPr="00481DA3">
        <w:t>3 or 28A because of the making of the family assistance decision—nil; and</w:t>
      </w:r>
    </w:p>
    <w:p w14:paraId="00BFBCAD" w14:textId="77777777" w:rsidR="008A4485" w:rsidRPr="00481DA3" w:rsidRDefault="008A4485" w:rsidP="008A4485">
      <w:pPr>
        <w:pStyle w:val="paragraph"/>
      </w:pPr>
      <w:r w:rsidRPr="00481DA3">
        <w:tab/>
        <w:t>(d)</w:t>
      </w:r>
      <w:r w:rsidRPr="00481DA3">
        <w:tab/>
        <w:t>if it has been recalculated under clause</w:t>
      </w:r>
      <w:r w:rsidR="00BD75AB" w:rsidRPr="00481DA3">
        <w:t> </w:t>
      </w:r>
      <w:r w:rsidRPr="00481DA3">
        <w:t>3 or 28A because of the making of the family assistance decision—the Part A rate as it was immediately before the recalculation.</w:t>
      </w:r>
    </w:p>
    <w:p w14:paraId="56B5DA90" w14:textId="77777777" w:rsidR="008A4485" w:rsidRPr="00481DA3" w:rsidRDefault="008A4485" w:rsidP="008A4485">
      <w:pPr>
        <w:pStyle w:val="subsection"/>
      </w:pPr>
      <w:r w:rsidRPr="00481DA3">
        <w:tab/>
        <w:t>(3)</w:t>
      </w:r>
      <w:r w:rsidRPr="00481DA3">
        <w:tab/>
        <w:t xml:space="preserve">The </w:t>
      </w:r>
      <w:r w:rsidRPr="00481DA3">
        <w:rPr>
          <w:b/>
          <w:i/>
        </w:rPr>
        <w:t>individual’s annual social security RA amount</w:t>
      </w:r>
      <w:r w:rsidRPr="00481DA3">
        <w:t xml:space="preserve"> for that day is the amount worked out as follows:</w:t>
      </w:r>
    </w:p>
    <w:p w14:paraId="198EBC7A" w14:textId="77777777" w:rsidR="008A4485" w:rsidRPr="00481DA3" w:rsidRDefault="008A4485" w:rsidP="008A4485">
      <w:pPr>
        <w:pStyle w:val="BoxHeadItalic"/>
      </w:pPr>
      <w:r w:rsidRPr="00481DA3">
        <w:t>Method statement</w:t>
      </w:r>
    </w:p>
    <w:p w14:paraId="13E1646C" w14:textId="77777777" w:rsidR="008A4485" w:rsidRPr="00481DA3" w:rsidRDefault="008A4485" w:rsidP="008A4485">
      <w:pPr>
        <w:pStyle w:val="BoxStep"/>
      </w:pPr>
      <w:r w:rsidRPr="00481DA3">
        <w:t>Step 1.</w:t>
      </w:r>
      <w:r w:rsidRPr="00481DA3">
        <w:tab/>
        <w:t xml:space="preserve">Work out the rate (if any) of social security payment (the </w:t>
      </w:r>
      <w:r w:rsidRPr="00481DA3">
        <w:rPr>
          <w:b/>
          <w:i/>
        </w:rPr>
        <w:t>actual payment</w:t>
      </w:r>
      <w:r w:rsidRPr="00481DA3">
        <w:t>) that was payable to the individual for that day.</w:t>
      </w:r>
    </w:p>
    <w:p w14:paraId="48D63D61" w14:textId="77777777" w:rsidR="008A4485" w:rsidRPr="00481DA3" w:rsidRDefault="008A4485" w:rsidP="008A4485">
      <w:pPr>
        <w:pStyle w:val="BoxStep"/>
      </w:pPr>
      <w:r w:rsidRPr="00481DA3">
        <w:t>Step 2.</w:t>
      </w:r>
      <w:r w:rsidRPr="00481DA3">
        <w:tab/>
        <w:t xml:space="preserve">Work out the rate (if any) of social security payment (the </w:t>
      </w:r>
      <w:r w:rsidRPr="00481DA3">
        <w:rPr>
          <w:b/>
          <w:i/>
        </w:rPr>
        <w:t>notional payment</w:t>
      </w:r>
      <w:r w:rsidRPr="00481DA3">
        <w:t>) that would have been payable to the individual for that day if rent assistance were not included when calculating the rate of the individual’s social security payment for that day.</w:t>
      </w:r>
    </w:p>
    <w:p w14:paraId="5DFD8A47" w14:textId="77777777" w:rsidR="008A4485" w:rsidRPr="00481DA3" w:rsidRDefault="008A4485" w:rsidP="008A4485">
      <w:pPr>
        <w:pStyle w:val="BoxStep"/>
      </w:pPr>
      <w:r w:rsidRPr="00481DA3">
        <w:t>Step 3.</w:t>
      </w:r>
      <w:r w:rsidRPr="00481DA3">
        <w:tab/>
        <w:t xml:space="preserve">Subtract the notional payment from the actual payment. The difference is the </w:t>
      </w:r>
      <w:r w:rsidRPr="00481DA3">
        <w:rPr>
          <w:b/>
          <w:i/>
        </w:rPr>
        <w:t>individual’s daily social security RA amount</w:t>
      </w:r>
      <w:r w:rsidRPr="00481DA3">
        <w:t xml:space="preserve"> for that day.</w:t>
      </w:r>
    </w:p>
    <w:p w14:paraId="62AEB00A" w14:textId="77777777" w:rsidR="008A4485" w:rsidRPr="00481DA3" w:rsidRDefault="008A4485" w:rsidP="008A4485">
      <w:pPr>
        <w:pStyle w:val="BoxStep"/>
      </w:pPr>
      <w:r w:rsidRPr="00481DA3">
        <w:lastRenderedPageBreak/>
        <w:t>Step 4.</w:t>
      </w:r>
      <w:r w:rsidRPr="00481DA3">
        <w:tab/>
        <w:t xml:space="preserve">Multiply the individual’s daily social security RA amount for that day by 365. The result is the </w:t>
      </w:r>
      <w:r w:rsidRPr="00481DA3">
        <w:rPr>
          <w:b/>
          <w:i/>
        </w:rPr>
        <w:t>individual’s annual social security RA amount</w:t>
      </w:r>
      <w:r w:rsidRPr="00481DA3">
        <w:t xml:space="preserve"> for that day.</w:t>
      </w:r>
    </w:p>
    <w:p w14:paraId="62A45F33" w14:textId="77777777" w:rsidR="008A4485" w:rsidRPr="00481DA3" w:rsidRDefault="008A4485" w:rsidP="008A4485">
      <w:pPr>
        <w:pStyle w:val="subsection"/>
      </w:pPr>
      <w:r w:rsidRPr="00481DA3">
        <w:tab/>
        <w:t>(4)</w:t>
      </w:r>
      <w:r w:rsidRPr="00481DA3">
        <w:tab/>
        <w:t xml:space="preserve">The </w:t>
      </w:r>
      <w:r w:rsidRPr="00481DA3">
        <w:rPr>
          <w:b/>
          <w:i/>
        </w:rPr>
        <w:t>individual’s eligible partner’s annual social security RA amount</w:t>
      </w:r>
      <w:r w:rsidRPr="00481DA3">
        <w:t xml:space="preserve"> for that day is the amount worked out as follows:</w:t>
      </w:r>
    </w:p>
    <w:p w14:paraId="56E51320" w14:textId="77777777" w:rsidR="008A4485" w:rsidRPr="00481DA3" w:rsidRDefault="008A4485" w:rsidP="008A4485">
      <w:pPr>
        <w:pStyle w:val="BoxHeadItalic"/>
      </w:pPr>
      <w:r w:rsidRPr="00481DA3">
        <w:t>Method statement</w:t>
      </w:r>
    </w:p>
    <w:p w14:paraId="2D1B862C" w14:textId="77777777" w:rsidR="008A4485" w:rsidRPr="00481DA3" w:rsidRDefault="008A4485" w:rsidP="008A4485">
      <w:pPr>
        <w:pStyle w:val="BoxStep"/>
      </w:pPr>
      <w:r w:rsidRPr="00481DA3">
        <w:t>Step 1.</w:t>
      </w:r>
      <w:r w:rsidRPr="00481DA3">
        <w:tab/>
        <w:t xml:space="preserve">Work out the rate (if any) of social security payment (the </w:t>
      </w:r>
      <w:r w:rsidRPr="00481DA3">
        <w:rPr>
          <w:b/>
          <w:i/>
        </w:rPr>
        <w:t>actual payment</w:t>
      </w:r>
      <w:r w:rsidRPr="00481DA3">
        <w:t>) that was payable to the individual’s eligible partner for that day.</w:t>
      </w:r>
    </w:p>
    <w:p w14:paraId="13F70DC5" w14:textId="77777777" w:rsidR="008A4485" w:rsidRPr="00481DA3" w:rsidRDefault="008A4485" w:rsidP="008A4485">
      <w:pPr>
        <w:pStyle w:val="BoxStep"/>
      </w:pPr>
      <w:r w:rsidRPr="00481DA3">
        <w:t>Step 2.</w:t>
      </w:r>
      <w:r w:rsidRPr="00481DA3">
        <w:tab/>
        <w:t xml:space="preserve">Work out the rate (if any) of social security payment (the </w:t>
      </w:r>
      <w:r w:rsidRPr="00481DA3">
        <w:rPr>
          <w:b/>
          <w:i/>
        </w:rPr>
        <w:t>notional payment</w:t>
      </w:r>
      <w:r w:rsidRPr="00481DA3">
        <w:t>) that would have been payable to the eligible partner for that day if rent assistance were not included when calculating the rate of the eligible partner’s social security payment for that day.</w:t>
      </w:r>
    </w:p>
    <w:p w14:paraId="07D7F27F" w14:textId="77777777" w:rsidR="008A4485" w:rsidRPr="00481DA3" w:rsidRDefault="008A4485" w:rsidP="008A4485">
      <w:pPr>
        <w:pStyle w:val="BoxStep"/>
      </w:pPr>
      <w:r w:rsidRPr="00481DA3">
        <w:t>Step 3.</w:t>
      </w:r>
      <w:r w:rsidRPr="00481DA3">
        <w:tab/>
        <w:t xml:space="preserve">Subtract the notional payment from the actual payment. The difference is the </w:t>
      </w:r>
      <w:r w:rsidRPr="00481DA3">
        <w:rPr>
          <w:b/>
          <w:i/>
        </w:rPr>
        <w:t>eligible partner’s daily social security RA amount</w:t>
      </w:r>
      <w:r w:rsidRPr="00481DA3">
        <w:t xml:space="preserve"> for that day.</w:t>
      </w:r>
    </w:p>
    <w:p w14:paraId="027EA0E5" w14:textId="77777777" w:rsidR="008A4485" w:rsidRPr="00481DA3" w:rsidRDefault="008A4485" w:rsidP="008A4485">
      <w:pPr>
        <w:pStyle w:val="BoxStep"/>
      </w:pPr>
      <w:r w:rsidRPr="00481DA3">
        <w:t>Step 4.</w:t>
      </w:r>
      <w:r w:rsidRPr="00481DA3">
        <w:tab/>
        <w:t xml:space="preserve">Multiply the eligible partner’s daily social security RA amount for that day by 365. The result is the </w:t>
      </w:r>
      <w:r w:rsidRPr="00481DA3">
        <w:rPr>
          <w:b/>
          <w:i/>
        </w:rPr>
        <w:t>individual’s eligible partner’s annual social security RA amount</w:t>
      </w:r>
      <w:r w:rsidRPr="00481DA3">
        <w:t xml:space="preserve"> for that day.</w:t>
      </w:r>
    </w:p>
    <w:p w14:paraId="4EEF31DB" w14:textId="77777777" w:rsidR="008A4485" w:rsidRPr="00481DA3" w:rsidRDefault="008A4485" w:rsidP="008A4485">
      <w:pPr>
        <w:pStyle w:val="subsection"/>
      </w:pPr>
      <w:r w:rsidRPr="00481DA3">
        <w:tab/>
        <w:t>(5)</w:t>
      </w:r>
      <w:r w:rsidRPr="00481DA3">
        <w:tab/>
        <w:t xml:space="preserve">For the purposes of this clause, an individual is the </w:t>
      </w:r>
      <w:r w:rsidRPr="00481DA3">
        <w:rPr>
          <w:b/>
          <w:i/>
        </w:rPr>
        <w:t>eligible partner</w:t>
      </w:r>
      <w:r w:rsidRPr="00481DA3">
        <w:t xml:space="preserve"> of another individual if both individuals are members of a couple (other than an illness separated couple, a respite care couple or a temporarily separated couple).</w:t>
      </w:r>
    </w:p>
    <w:p w14:paraId="49586F09" w14:textId="77777777" w:rsidR="008A4485" w:rsidRPr="00481DA3" w:rsidRDefault="008A4485" w:rsidP="0080360A">
      <w:pPr>
        <w:pStyle w:val="ActHead5"/>
      </w:pPr>
      <w:bookmarkStart w:id="366" w:name="_Toc163214886"/>
      <w:r w:rsidRPr="00E209BF">
        <w:rPr>
          <w:rStyle w:val="CharSectno"/>
        </w:rPr>
        <w:lastRenderedPageBreak/>
        <w:t>38K</w:t>
      </w:r>
      <w:r w:rsidRPr="00481DA3">
        <w:t xml:space="preserve">  Offsetting for duplicate rent assistance under family assistance and veterans’ entitlements law</w:t>
      </w:r>
      <w:bookmarkEnd w:id="366"/>
    </w:p>
    <w:p w14:paraId="60A879E5" w14:textId="77777777" w:rsidR="008A4485" w:rsidRPr="00481DA3" w:rsidRDefault="008A4485" w:rsidP="0080360A">
      <w:pPr>
        <w:pStyle w:val="SubsectionHead"/>
      </w:pPr>
      <w:r w:rsidRPr="00481DA3">
        <w:t>When this clause applies</w:t>
      </w:r>
    </w:p>
    <w:p w14:paraId="3A5926ED" w14:textId="77777777" w:rsidR="008A4485" w:rsidRPr="00481DA3" w:rsidRDefault="008A4485" w:rsidP="0080360A">
      <w:pPr>
        <w:pStyle w:val="subsection"/>
        <w:keepNext/>
        <w:keepLines/>
      </w:pPr>
      <w:r w:rsidRPr="00481DA3">
        <w:tab/>
        <w:t>(1)</w:t>
      </w:r>
      <w:r w:rsidRPr="00481DA3">
        <w:tab/>
        <w:t>This clause applies if:</w:t>
      </w:r>
    </w:p>
    <w:p w14:paraId="093718AF" w14:textId="77777777" w:rsidR="008A4485" w:rsidRPr="00481DA3" w:rsidRDefault="008A4485" w:rsidP="0080360A">
      <w:pPr>
        <w:pStyle w:val="paragraph"/>
        <w:keepNext/>
        <w:keepLines/>
      </w:pPr>
      <w:r w:rsidRPr="00481DA3">
        <w:tab/>
        <w:t>(a)</w:t>
      </w:r>
      <w:r w:rsidRPr="00481DA3">
        <w:tab/>
        <w:t xml:space="preserve">a decision (the </w:t>
      </w:r>
      <w:r w:rsidRPr="00481DA3">
        <w:rPr>
          <w:b/>
          <w:i/>
        </w:rPr>
        <w:t>veterans’ entitlements decision</w:t>
      </w:r>
      <w:r w:rsidRPr="00481DA3">
        <w:t>) was made that rent assistance was to be included when calculating an individual’s, or an individual’s eligible partner’s, rate of service pension</w:t>
      </w:r>
      <w:r w:rsidR="008C6D3F" w:rsidRPr="00481DA3">
        <w:t>, income support supplement or veteran payment</w:t>
      </w:r>
      <w:r w:rsidRPr="00481DA3">
        <w:t xml:space="preserve"> for a day; and</w:t>
      </w:r>
    </w:p>
    <w:p w14:paraId="21BAA919" w14:textId="77777777" w:rsidR="008A4485" w:rsidRPr="00481DA3" w:rsidRDefault="008A4485" w:rsidP="008A4485">
      <w:pPr>
        <w:pStyle w:val="paragraph"/>
      </w:pPr>
      <w:r w:rsidRPr="00481DA3">
        <w:tab/>
        <w:t>(b)</w:t>
      </w:r>
      <w:r w:rsidRPr="00481DA3">
        <w:tab/>
        <w:t xml:space="preserve">when the veterans’ entitlements decision was made, no decision (the </w:t>
      </w:r>
      <w:r w:rsidRPr="00481DA3">
        <w:rPr>
          <w:b/>
          <w:i/>
        </w:rPr>
        <w:t>family assistance decision</w:t>
      </w:r>
      <w:r w:rsidRPr="00481DA3">
        <w:t>) to make a determination that includes, or to vary a determination to include, rent assistance when calculating the individual’s Part A rate of family tax benefit for that day had been made; and</w:t>
      </w:r>
    </w:p>
    <w:p w14:paraId="10F5EE6A" w14:textId="77777777" w:rsidR="008A4485" w:rsidRPr="00481DA3" w:rsidRDefault="008A4485" w:rsidP="008A4485">
      <w:pPr>
        <w:pStyle w:val="paragraph"/>
      </w:pPr>
      <w:r w:rsidRPr="00481DA3">
        <w:tab/>
        <w:t>(c)</w:t>
      </w:r>
      <w:r w:rsidRPr="00481DA3">
        <w:tab/>
        <w:t>after the veterans’ entitlements decision was made, the family assistance decision was made; and</w:t>
      </w:r>
    </w:p>
    <w:p w14:paraId="45C8132D" w14:textId="77777777" w:rsidR="008A4485" w:rsidRPr="00481DA3" w:rsidRDefault="008A4485" w:rsidP="008A4485">
      <w:pPr>
        <w:pStyle w:val="paragraph"/>
      </w:pPr>
      <w:r w:rsidRPr="00481DA3">
        <w:tab/>
        <w:t>(d)</w:t>
      </w:r>
      <w:r w:rsidRPr="00481DA3">
        <w:tab/>
        <w:t xml:space="preserve">the day mentioned in </w:t>
      </w:r>
      <w:r w:rsidR="00BD75AB" w:rsidRPr="00481DA3">
        <w:t>paragraphs (</w:t>
      </w:r>
      <w:r w:rsidRPr="00481DA3">
        <w:t>a) and (b) comes before the day on which the family assistance decision was made.</w:t>
      </w:r>
    </w:p>
    <w:p w14:paraId="279487CE" w14:textId="77777777" w:rsidR="008A4485" w:rsidRPr="00481DA3" w:rsidRDefault="008A4485" w:rsidP="008A4485">
      <w:pPr>
        <w:pStyle w:val="notetext"/>
      </w:pPr>
      <w:r w:rsidRPr="00481DA3">
        <w:t>Note:</w:t>
      </w:r>
      <w:r w:rsidRPr="00481DA3">
        <w:tab/>
        <w:t xml:space="preserve">For the definition of </w:t>
      </w:r>
      <w:r w:rsidRPr="00481DA3">
        <w:rPr>
          <w:b/>
          <w:i/>
        </w:rPr>
        <w:t>eligible partner</w:t>
      </w:r>
      <w:r w:rsidRPr="00481DA3">
        <w:t xml:space="preserve"> see </w:t>
      </w:r>
      <w:r w:rsidR="00BD75AB" w:rsidRPr="00481DA3">
        <w:t>subclause (</w:t>
      </w:r>
      <w:r w:rsidRPr="00481DA3">
        <w:t>5).</w:t>
      </w:r>
    </w:p>
    <w:p w14:paraId="082AB73E" w14:textId="77777777" w:rsidR="008A4485" w:rsidRPr="00481DA3" w:rsidRDefault="008A4485" w:rsidP="008A4485">
      <w:pPr>
        <w:pStyle w:val="SubsectionHead"/>
      </w:pPr>
      <w:r w:rsidRPr="00481DA3">
        <w:t>Part A rate to be reduced</w:t>
      </w:r>
    </w:p>
    <w:p w14:paraId="69C46AFC" w14:textId="77777777" w:rsidR="008A4485" w:rsidRPr="00481DA3" w:rsidRDefault="008A4485" w:rsidP="008A4485">
      <w:pPr>
        <w:pStyle w:val="subsection"/>
      </w:pPr>
      <w:r w:rsidRPr="00481DA3">
        <w:tab/>
        <w:t>(2)</w:t>
      </w:r>
      <w:r w:rsidRPr="00481DA3">
        <w:tab/>
        <w:t>The individual’s Part A rate for that day (as calculated or recalculated because of the making of the family assistance decision and as reduced (if at all) under clause</w:t>
      </w:r>
      <w:r w:rsidR="00BD75AB" w:rsidRPr="00481DA3">
        <w:t> </w:t>
      </w:r>
      <w:r w:rsidRPr="00481DA3">
        <w:t>38J) is to be reduced:</w:t>
      </w:r>
    </w:p>
    <w:p w14:paraId="2F493EDB" w14:textId="77777777" w:rsidR="008A4485" w:rsidRPr="00481DA3" w:rsidRDefault="008A4485" w:rsidP="008A4485">
      <w:pPr>
        <w:pStyle w:val="paragraph"/>
      </w:pPr>
      <w:r w:rsidRPr="00481DA3">
        <w:tab/>
        <w:t>(a)</w:t>
      </w:r>
      <w:r w:rsidRPr="00481DA3">
        <w:tab/>
        <w:t xml:space="preserve">first, by the individual’s annual veterans’ entitlements RA amount for that day (see </w:t>
      </w:r>
      <w:r w:rsidR="00BD75AB" w:rsidRPr="00481DA3">
        <w:t>subclause (</w:t>
      </w:r>
      <w:r w:rsidRPr="00481DA3">
        <w:t>3)); and</w:t>
      </w:r>
    </w:p>
    <w:p w14:paraId="27FD3452" w14:textId="77777777" w:rsidR="008A4485" w:rsidRPr="00481DA3" w:rsidRDefault="008A4485" w:rsidP="008A4485">
      <w:pPr>
        <w:pStyle w:val="paragraph"/>
      </w:pPr>
      <w:r w:rsidRPr="00481DA3">
        <w:tab/>
        <w:t>(b)</w:t>
      </w:r>
      <w:r w:rsidRPr="00481DA3">
        <w:tab/>
        <w:t xml:space="preserve">then, by the individual’s eligible partner’s annual veterans’ entitlements RA amount for that day (see </w:t>
      </w:r>
      <w:r w:rsidR="00BD75AB" w:rsidRPr="00481DA3">
        <w:t>subclause (</w:t>
      </w:r>
      <w:r w:rsidRPr="00481DA3">
        <w:t>4)).</w:t>
      </w:r>
    </w:p>
    <w:p w14:paraId="37CD02AF" w14:textId="77777777" w:rsidR="008A4485" w:rsidRPr="00481DA3" w:rsidRDefault="008A4485" w:rsidP="008A4485">
      <w:pPr>
        <w:pStyle w:val="subsection2"/>
      </w:pPr>
      <w:r w:rsidRPr="00481DA3">
        <w:t>However, it is not to be reduced to less than:</w:t>
      </w:r>
    </w:p>
    <w:p w14:paraId="4EECC5B2" w14:textId="77777777" w:rsidR="008A4485" w:rsidRPr="00481DA3" w:rsidRDefault="008A4485" w:rsidP="008A4485">
      <w:pPr>
        <w:pStyle w:val="paragraph"/>
      </w:pPr>
      <w:r w:rsidRPr="00481DA3">
        <w:tab/>
        <w:t>(c)</w:t>
      </w:r>
      <w:r w:rsidRPr="00481DA3">
        <w:tab/>
        <w:t>if it has been calculated for the first time under clause</w:t>
      </w:r>
      <w:r w:rsidR="00BD75AB" w:rsidRPr="00481DA3">
        <w:t> </w:t>
      </w:r>
      <w:r w:rsidRPr="00481DA3">
        <w:t>3 or 28A because of the making of the family assistance decision—nil; and</w:t>
      </w:r>
    </w:p>
    <w:p w14:paraId="6C691A7F" w14:textId="77777777" w:rsidR="008A4485" w:rsidRPr="00481DA3" w:rsidRDefault="008A4485" w:rsidP="008A4485">
      <w:pPr>
        <w:pStyle w:val="paragraph"/>
      </w:pPr>
      <w:r w:rsidRPr="00481DA3">
        <w:lastRenderedPageBreak/>
        <w:tab/>
        <w:t>(d)</w:t>
      </w:r>
      <w:r w:rsidRPr="00481DA3">
        <w:tab/>
        <w:t>if it has been recalculated under clause</w:t>
      </w:r>
      <w:r w:rsidR="00BD75AB" w:rsidRPr="00481DA3">
        <w:t> </w:t>
      </w:r>
      <w:r w:rsidRPr="00481DA3">
        <w:t>3 or 28A because of the making of the family assistance decision—the Part A rate as it was immediately before the recalculation.</w:t>
      </w:r>
    </w:p>
    <w:p w14:paraId="172A7C5D" w14:textId="77777777" w:rsidR="008A4485" w:rsidRPr="00481DA3" w:rsidRDefault="008A4485" w:rsidP="008A4485">
      <w:pPr>
        <w:pStyle w:val="subsection"/>
      </w:pPr>
      <w:r w:rsidRPr="00481DA3">
        <w:tab/>
        <w:t>(3)</w:t>
      </w:r>
      <w:r w:rsidRPr="00481DA3">
        <w:tab/>
        <w:t xml:space="preserve">The </w:t>
      </w:r>
      <w:r w:rsidRPr="00481DA3">
        <w:rPr>
          <w:b/>
          <w:i/>
        </w:rPr>
        <w:t>individual’s annual veterans’ entitlements RA amount</w:t>
      </w:r>
      <w:r w:rsidRPr="00481DA3">
        <w:t xml:space="preserve"> for that day is the amount worked out as follows:</w:t>
      </w:r>
    </w:p>
    <w:p w14:paraId="53F1C9EF" w14:textId="77777777" w:rsidR="008A4485" w:rsidRPr="00481DA3" w:rsidRDefault="008A4485" w:rsidP="008A4485">
      <w:pPr>
        <w:pStyle w:val="BoxHeadItalic"/>
      </w:pPr>
      <w:r w:rsidRPr="00481DA3">
        <w:t>Method statement</w:t>
      </w:r>
    </w:p>
    <w:p w14:paraId="7DDCC0F8" w14:textId="77777777" w:rsidR="008A4485" w:rsidRPr="00481DA3" w:rsidRDefault="008A4485" w:rsidP="008A4485">
      <w:pPr>
        <w:pStyle w:val="BoxStep"/>
      </w:pPr>
      <w:r w:rsidRPr="00481DA3">
        <w:t>Step 1.</w:t>
      </w:r>
      <w:r w:rsidRPr="00481DA3">
        <w:tab/>
        <w:t>Work out the rate (if any) of service pension</w:t>
      </w:r>
      <w:r w:rsidR="00C12BAC" w:rsidRPr="00481DA3">
        <w:t>, income support supplement or veteran payment</w:t>
      </w:r>
      <w:r w:rsidRPr="00481DA3">
        <w:t xml:space="preserve"> (the </w:t>
      </w:r>
      <w:r w:rsidRPr="00481DA3">
        <w:rPr>
          <w:b/>
          <w:i/>
        </w:rPr>
        <w:t>actual payment</w:t>
      </w:r>
      <w:r w:rsidRPr="00481DA3">
        <w:t>) that was payable to the individual for that day.</w:t>
      </w:r>
    </w:p>
    <w:p w14:paraId="18E3E08F" w14:textId="77777777" w:rsidR="008A4485" w:rsidRPr="00481DA3" w:rsidRDefault="008A4485" w:rsidP="008A4485">
      <w:pPr>
        <w:pStyle w:val="BoxStep"/>
        <w:keepNext/>
        <w:keepLines/>
      </w:pPr>
      <w:r w:rsidRPr="00481DA3">
        <w:t>Step 2.</w:t>
      </w:r>
      <w:r w:rsidRPr="00481DA3">
        <w:tab/>
        <w:t>Work out the rate (if any) of service pension</w:t>
      </w:r>
      <w:r w:rsidR="00C12BAC" w:rsidRPr="00481DA3">
        <w:t>, income support supplement or veteran payment</w:t>
      </w:r>
      <w:r w:rsidRPr="00481DA3">
        <w:t xml:space="preserve"> (the </w:t>
      </w:r>
      <w:r w:rsidRPr="00481DA3">
        <w:rPr>
          <w:b/>
          <w:i/>
        </w:rPr>
        <w:t>notional payment</w:t>
      </w:r>
      <w:r w:rsidRPr="00481DA3">
        <w:t>) that would have been payable to the individual for that day if rent assistance were not included when calculating the rate of the individual’s service pension</w:t>
      </w:r>
      <w:r w:rsidR="00C12BAC" w:rsidRPr="00481DA3">
        <w:t>, income support supplement or veteran payment</w:t>
      </w:r>
      <w:r w:rsidRPr="00481DA3">
        <w:t xml:space="preserve"> for that day.</w:t>
      </w:r>
    </w:p>
    <w:p w14:paraId="792A882A" w14:textId="77777777" w:rsidR="008A4485" w:rsidRPr="00481DA3" w:rsidRDefault="008A4485" w:rsidP="008A4485">
      <w:pPr>
        <w:pStyle w:val="BoxStep"/>
      </w:pPr>
      <w:r w:rsidRPr="00481DA3">
        <w:t>Step 3.</w:t>
      </w:r>
      <w:r w:rsidRPr="00481DA3">
        <w:tab/>
        <w:t xml:space="preserve">Subtract the notional payment from the actual payment. The difference is the </w:t>
      </w:r>
      <w:r w:rsidRPr="00481DA3">
        <w:rPr>
          <w:b/>
          <w:i/>
        </w:rPr>
        <w:t>individual’s provisional veterans’ entitlements RA amount</w:t>
      </w:r>
      <w:r w:rsidRPr="00481DA3">
        <w:t xml:space="preserve"> for that day.</w:t>
      </w:r>
    </w:p>
    <w:p w14:paraId="6FB6B8A1" w14:textId="77777777" w:rsidR="008A4485" w:rsidRPr="00481DA3" w:rsidRDefault="008A4485" w:rsidP="008A4485">
      <w:pPr>
        <w:pStyle w:val="BoxStep"/>
      </w:pPr>
      <w:r w:rsidRPr="00481DA3">
        <w:t>Step 4.</w:t>
      </w:r>
      <w:r w:rsidRPr="00481DA3">
        <w:tab/>
        <w:t xml:space="preserve">Divide the individual’s provisional veterans’ entitlements RA amount for that day by 364, then multiply it by 365. The result is the </w:t>
      </w:r>
      <w:r w:rsidRPr="00481DA3">
        <w:rPr>
          <w:b/>
          <w:i/>
        </w:rPr>
        <w:t>individual’s annual veterans’ entitlements RA amount</w:t>
      </w:r>
      <w:r w:rsidRPr="00481DA3">
        <w:t xml:space="preserve"> for that day.</w:t>
      </w:r>
    </w:p>
    <w:p w14:paraId="4FD5DE9D" w14:textId="77777777" w:rsidR="008A4485" w:rsidRPr="00481DA3" w:rsidRDefault="008A4485" w:rsidP="008A4485">
      <w:pPr>
        <w:pStyle w:val="subsection"/>
      </w:pPr>
      <w:r w:rsidRPr="00481DA3">
        <w:tab/>
        <w:t>(4)</w:t>
      </w:r>
      <w:r w:rsidRPr="00481DA3">
        <w:tab/>
        <w:t xml:space="preserve">The </w:t>
      </w:r>
      <w:r w:rsidRPr="00481DA3">
        <w:rPr>
          <w:b/>
          <w:i/>
        </w:rPr>
        <w:t>individual’s eligible partner’s annual veterans’ entitlements RA amount</w:t>
      </w:r>
      <w:r w:rsidRPr="00481DA3">
        <w:t xml:space="preserve"> for that day is the amount worked out as follows:</w:t>
      </w:r>
    </w:p>
    <w:p w14:paraId="5ACA1D0D" w14:textId="77777777" w:rsidR="008A4485" w:rsidRPr="00481DA3" w:rsidRDefault="008A4485" w:rsidP="00B84741">
      <w:pPr>
        <w:pStyle w:val="BoxHeadItalic"/>
        <w:keepNext/>
      </w:pPr>
      <w:r w:rsidRPr="00481DA3">
        <w:t>Method statement</w:t>
      </w:r>
    </w:p>
    <w:p w14:paraId="16C96AC5" w14:textId="77777777" w:rsidR="008A4485" w:rsidRPr="00481DA3" w:rsidRDefault="008A4485" w:rsidP="008A4485">
      <w:pPr>
        <w:pStyle w:val="BoxStep"/>
      </w:pPr>
      <w:r w:rsidRPr="00481DA3">
        <w:t>Step 1.</w:t>
      </w:r>
      <w:r w:rsidRPr="00481DA3">
        <w:tab/>
        <w:t>Work out the rate (if any) of service pension</w:t>
      </w:r>
      <w:r w:rsidR="00C12BAC" w:rsidRPr="00481DA3">
        <w:t>, income support supplement or veteran payment</w:t>
      </w:r>
      <w:r w:rsidRPr="00481DA3">
        <w:t xml:space="preserve"> (the </w:t>
      </w:r>
      <w:r w:rsidRPr="00481DA3">
        <w:rPr>
          <w:b/>
          <w:i/>
        </w:rPr>
        <w:t xml:space="preserve">actual </w:t>
      </w:r>
      <w:r w:rsidRPr="00481DA3">
        <w:rPr>
          <w:b/>
          <w:i/>
        </w:rPr>
        <w:lastRenderedPageBreak/>
        <w:t>payment</w:t>
      </w:r>
      <w:r w:rsidRPr="00481DA3">
        <w:t>) that was payable to the individual’s eligible partner for that day.</w:t>
      </w:r>
    </w:p>
    <w:p w14:paraId="4811C263" w14:textId="77777777" w:rsidR="008A4485" w:rsidRPr="00481DA3" w:rsidRDefault="008A4485" w:rsidP="008A4485">
      <w:pPr>
        <w:pStyle w:val="BoxStep"/>
      </w:pPr>
      <w:r w:rsidRPr="00481DA3">
        <w:t>Step 2.</w:t>
      </w:r>
      <w:r w:rsidRPr="00481DA3">
        <w:tab/>
        <w:t>Work out the rate (if any) of service pension</w:t>
      </w:r>
      <w:r w:rsidR="00C12BAC" w:rsidRPr="00481DA3">
        <w:t>, income support supplement or veteran payment</w:t>
      </w:r>
      <w:r w:rsidRPr="00481DA3">
        <w:t xml:space="preserve"> (the </w:t>
      </w:r>
      <w:r w:rsidRPr="00481DA3">
        <w:rPr>
          <w:b/>
          <w:i/>
        </w:rPr>
        <w:t>notional payment</w:t>
      </w:r>
      <w:r w:rsidRPr="00481DA3">
        <w:t>) that would have been payable to the eligible partner for that day if rent assistance were not included when calculating the amount of the eligible partner’s service pension</w:t>
      </w:r>
      <w:r w:rsidR="00C12BAC" w:rsidRPr="00481DA3">
        <w:t>, income support supplement or veteran payment</w:t>
      </w:r>
      <w:r w:rsidRPr="00481DA3">
        <w:t xml:space="preserve"> for that day.</w:t>
      </w:r>
    </w:p>
    <w:p w14:paraId="6C5B19FE" w14:textId="77777777" w:rsidR="008A4485" w:rsidRPr="00481DA3" w:rsidRDefault="008A4485" w:rsidP="008A4485">
      <w:pPr>
        <w:pStyle w:val="BoxStep"/>
      </w:pPr>
      <w:r w:rsidRPr="00481DA3">
        <w:t>Step 3.</w:t>
      </w:r>
      <w:r w:rsidRPr="00481DA3">
        <w:tab/>
        <w:t xml:space="preserve">Subtract the notional payment from the actual payment. The difference is the </w:t>
      </w:r>
      <w:r w:rsidRPr="00481DA3">
        <w:rPr>
          <w:b/>
          <w:i/>
        </w:rPr>
        <w:t>eligible partner’s provisional veterans’ entitlements RA amount</w:t>
      </w:r>
      <w:r w:rsidRPr="00481DA3">
        <w:t xml:space="preserve"> for that day.</w:t>
      </w:r>
    </w:p>
    <w:p w14:paraId="7E0110CB" w14:textId="77777777" w:rsidR="008A4485" w:rsidRPr="00481DA3" w:rsidRDefault="008A4485" w:rsidP="00EE3A36">
      <w:pPr>
        <w:pStyle w:val="BoxStep"/>
        <w:keepNext/>
        <w:keepLines/>
      </w:pPr>
      <w:r w:rsidRPr="00481DA3">
        <w:t>Step 4.</w:t>
      </w:r>
      <w:r w:rsidRPr="00481DA3">
        <w:tab/>
        <w:t xml:space="preserve">Divide the eligible partner’s provisional veterans’ entitlements RA amount for that day by 364, then multiply it by 365. The result is the </w:t>
      </w:r>
      <w:r w:rsidRPr="00481DA3">
        <w:rPr>
          <w:b/>
          <w:i/>
        </w:rPr>
        <w:t>individual’s eligible partner’s annual veterans’ entitlements RA amount</w:t>
      </w:r>
      <w:r w:rsidRPr="00481DA3">
        <w:t xml:space="preserve"> for that day.</w:t>
      </w:r>
    </w:p>
    <w:p w14:paraId="09EE2EC4" w14:textId="77777777" w:rsidR="008A4485" w:rsidRPr="00481DA3" w:rsidRDefault="008A4485" w:rsidP="008A4485">
      <w:pPr>
        <w:pStyle w:val="subsection"/>
      </w:pPr>
      <w:r w:rsidRPr="00481DA3">
        <w:tab/>
        <w:t>(5)</w:t>
      </w:r>
      <w:r w:rsidRPr="00481DA3">
        <w:tab/>
        <w:t xml:space="preserve">For the purposes of this clause, an individual is the </w:t>
      </w:r>
      <w:r w:rsidRPr="00481DA3">
        <w:rPr>
          <w:b/>
          <w:i/>
        </w:rPr>
        <w:t>eligible partner</w:t>
      </w:r>
      <w:r w:rsidRPr="00481DA3">
        <w:t xml:space="preserve"> of another individual if both individuals are members of a couple (other than an illness separated couple or a respite care couple).</w:t>
      </w:r>
    </w:p>
    <w:p w14:paraId="1184C1CA" w14:textId="77777777" w:rsidR="008A4485" w:rsidRPr="00481DA3" w:rsidRDefault="00AA48B4" w:rsidP="003D7FE2">
      <w:pPr>
        <w:pStyle w:val="ActHead3"/>
        <w:pageBreakBefore/>
      </w:pPr>
      <w:bookmarkStart w:id="367" w:name="_Toc163214887"/>
      <w:r w:rsidRPr="00E209BF">
        <w:rPr>
          <w:rStyle w:val="CharDivNo"/>
        </w:rPr>
        <w:lastRenderedPageBreak/>
        <w:t>Division 2</w:t>
      </w:r>
      <w:r w:rsidR="008A4485" w:rsidRPr="00E209BF">
        <w:rPr>
          <w:rStyle w:val="CharDivNo"/>
        </w:rPr>
        <w:t>C</w:t>
      </w:r>
      <w:r w:rsidR="008A4485" w:rsidRPr="00481DA3">
        <w:t>—</w:t>
      </w:r>
      <w:r w:rsidR="008A4485" w:rsidRPr="00E209BF">
        <w:rPr>
          <w:rStyle w:val="CharDivText"/>
        </w:rPr>
        <w:t>Income test</w:t>
      </w:r>
      <w:bookmarkEnd w:id="367"/>
    </w:p>
    <w:p w14:paraId="2D0B18C8" w14:textId="77777777" w:rsidR="008A4485" w:rsidRPr="00481DA3" w:rsidRDefault="008A4485" w:rsidP="008A4485">
      <w:pPr>
        <w:pStyle w:val="ActHead5"/>
      </w:pPr>
      <w:bookmarkStart w:id="368" w:name="_Toc163214888"/>
      <w:r w:rsidRPr="00E209BF">
        <w:rPr>
          <w:rStyle w:val="CharSectno"/>
        </w:rPr>
        <w:t>38L</w:t>
      </w:r>
      <w:r w:rsidRPr="00481DA3">
        <w:t xml:space="preserve">  Application of income test to pension and benefit recipients and their partners</w:t>
      </w:r>
      <w:bookmarkEnd w:id="368"/>
    </w:p>
    <w:p w14:paraId="1DC2858D" w14:textId="77777777" w:rsidR="008A4485" w:rsidRPr="00481DA3" w:rsidRDefault="008A4485" w:rsidP="008A4485">
      <w:pPr>
        <w:pStyle w:val="subsection"/>
      </w:pPr>
      <w:r w:rsidRPr="00481DA3">
        <w:tab/>
      </w:r>
      <w:r w:rsidRPr="00481DA3">
        <w:tab/>
        <w:t>If an individual, or an individual’s partner, is receiving a social security pension, a social security benefit, a service pension</w:t>
      </w:r>
      <w:r w:rsidR="00BD4A9E" w:rsidRPr="00481DA3">
        <w:t>, income support supplement or a veteran payment</w:t>
      </w:r>
      <w:r w:rsidRPr="00481DA3">
        <w:t>:</w:t>
      </w:r>
    </w:p>
    <w:p w14:paraId="4A8A4458" w14:textId="77777777" w:rsidR="008A4485" w:rsidRPr="00481DA3" w:rsidRDefault="008A4485" w:rsidP="008A4485">
      <w:pPr>
        <w:pStyle w:val="paragraph"/>
      </w:pPr>
      <w:r w:rsidRPr="00481DA3">
        <w:tab/>
        <w:t>(a)</w:t>
      </w:r>
      <w:r w:rsidRPr="00481DA3">
        <w:tab/>
        <w:t>the individual’s income excess is nil; and</w:t>
      </w:r>
    </w:p>
    <w:p w14:paraId="356CC0CE" w14:textId="77777777" w:rsidR="008A4485" w:rsidRPr="00481DA3" w:rsidRDefault="008A4485" w:rsidP="008A4485">
      <w:pPr>
        <w:pStyle w:val="paragraph"/>
      </w:pPr>
      <w:r w:rsidRPr="00481DA3">
        <w:tab/>
        <w:t>(b)</w:t>
      </w:r>
      <w:r w:rsidRPr="00481DA3">
        <w:tab/>
        <w:t>the individual’s income tested rate is the same as the individual’s maximum rate.</w:t>
      </w:r>
    </w:p>
    <w:p w14:paraId="282D7AB3" w14:textId="77777777" w:rsidR="008A4485" w:rsidRPr="00481DA3" w:rsidRDefault="008A4485" w:rsidP="008A4485">
      <w:pPr>
        <w:pStyle w:val="ActHead5"/>
      </w:pPr>
      <w:bookmarkStart w:id="369" w:name="_Toc163214889"/>
      <w:r w:rsidRPr="00E209BF">
        <w:rPr>
          <w:rStyle w:val="CharSectno"/>
        </w:rPr>
        <w:t>38M</w:t>
      </w:r>
      <w:r w:rsidRPr="00481DA3">
        <w:t xml:space="preserve">  Income test</w:t>
      </w:r>
      <w:bookmarkEnd w:id="369"/>
    </w:p>
    <w:p w14:paraId="73C8F306" w14:textId="77777777" w:rsidR="008A4485" w:rsidRPr="00481DA3" w:rsidRDefault="008A4485" w:rsidP="008A4485">
      <w:pPr>
        <w:pStyle w:val="subsection"/>
        <w:shd w:val="clear" w:color="auto" w:fill="FFFFFF"/>
      </w:pPr>
      <w:r w:rsidRPr="00481DA3">
        <w:tab/>
      </w:r>
      <w:r w:rsidRPr="00481DA3">
        <w:tab/>
        <w:t>This is how to work out an individual’s reduction for adjusted taxable income if clause</w:t>
      </w:r>
      <w:r w:rsidR="00BD75AB" w:rsidRPr="00481DA3">
        <w:t> </w:t>
      </w:r>
      <w:r w:rsidRPr="00481DA3">
        <w:t>38L does not apply to the individual:</w:t>
      </w:r>
    </w:p>
    <w:p w14:paraId="7F2030C0" w14:textId="77777777" w:rsidR="008A4485" w:rsidRPr="00481DA3" w:rsidRDefault="008A4485" w:rsidP="008A4485">
      <w:pPr>
        <w:pStyle w:val="BoxHeadItalic"/>
      </w:pPr>
      <w:r w:rsidRPr="00481DA3">
        <w:t>Method statement</w:t>
      </w:r>
    </w:p>
    <w:p w14:paraId="10FB3475" w14:textId="77777777" w:rsidR="008A4485" w:rsidRPr="00481DA3" w:rsidRDefault="008A4485" w:rsidP="008A4485">
      <w:pPr>
        <w:pStyle w:val="BoxStep"/>
      </w:pPr>
      <w:r w:rsidRPr="00481DA3">
        <w:t>Step 1.</w:t>
      </w:r>
      <w:r w:rsidRPr="00481DA3">
        <w:tab/>
        <w:t xml:space="preserve">Work out the individual’s </w:t>
      </w:r>
      <w:r w:rsidRPr="00481DA3">
        <w:rPr>
          <w:b/>
          <w:i/>
        </w:rPr>
        <w:t>income free area</w:t>
      </w:r>
      <w:r w:rsidRPr="00481DA3">
        <w:t xml:space="preserve"> using clause</w:t>
      </w:r>
      <w:r w:rsidR="00BD75AB" w:rsidRPr="00481DA3">
        <w:t> </w:t>
      </w:r>
      <w:r w:rsidRPr="00481DA3">
        <w:t>38N.</w:t>
      </w:r>
    </w:p>
    <w:p w14:paraId="101825FA" w14:textId="77777777" w:rsidR="008A4485" w:rsidRPr="00481DA3" w:rsidRDefault="008A4485" w:rsidP="008A4485">
      <w:pPr>
        <w:pStyle w:val="BoxStep"/>
      </w:pPr>
      <w:r w:rsidRPr="00481DA3">
        <w:t>Step 2.</w:t>
      </w:r>
      <w:r w:rsidRPr="00481DA3">
        <w:tab/>
        <w:t>Work out whether the individual’s adjusted taxable income exceeds the individual’s income free area.</w:t>
      </w:r>
    </w:p>
    <w:p w14:paraId="0975A783" w14:textId="77777777" w:rsidR="008A4485" w:rsidRPr="00481DA3" w:rsidRDefault="008A4485" w:rsidP="008A4485">
      <w:pPr>
        <w:pStyle w:val="BoxStep"/>
      </w:pPr>
      <w:r w:rsidRPr="00481DA3">
        <w:t>Step 3.</w:t>
      </w:r>
      <w:r w:rsidRPr="00481DA3">
        <w:tab/>
        <w:t xml:space="preserve">If the individual’s adjusted taxable income does not exceed the individual’s income free area, the individual’s </w:t>
      </w:r>
      <w:r w:rsidRPr="00481DA3">
        <w:rPr>
          <w:b/>
          <w:i/>
        </w:rPr>
        <w:t>income excess</w:t>
      </w:r>
      <w:r w:rsidRPr="00481DA3">
        <w:t xml:space="preserve"> is nil.</w:t>
      </w:r>
    </w:p>
    <w:p w14:paraId="01A80F35" w14:textId="77777777" w:rsidR="008A4485" w:rsidRPr="00481DA3" w:rsidRDefault="008A4485" w:rsidP="008A4485">
      <w:pPr>
        <w:pStyle w:val="BoxStep"/>
      </w:pPr>
      <w:r w:rsidRPr="00481DA3">
        <w:t>Step 4.</w:t>
      </w:r>
      <w:r w:rsidRPr="00481DA3">
        <w:tab/>
        <w:t xml:space="preserve">If the individual’s adjusted taxable income exceeds the individual’s income free area, the individual’s </w:t>
      </w:r>
      <w:r w:rsidRPr="00481DA3">
        <w:rPr>
          <w:b/>
          <w:i/>
        </w:rPr>
        <w:t>income excess</w:t>
      </w:r>
      <w:r w:rsidRPr="00481DA3">
        <w:t xml:space="preserve"> is the individual’s adjusted taxable income less the individual’s income free area.</w:t>
      </w:r>
    </w:p>
    <w:p w14:paraId="275C03BA" w14:textId="77777777" w:rsidR="008A4485" w:rsidRPr="00481DA3" w:rsidRDefault="008A4485" w:rsidP="008A4485">
      <w:pPr>
        <w:pStyle w:val="BoxStep"/>
      </w:pPr>
      <w:r w:rsidRPr="00481DA3">
        <w:t>Step 5.</w:t>
      </w:r>
      <w:r w:rsidRPr="00481DA3">
        <w:tab/>
        <w:t xml:space="preserve">The individual’s </w:t>
      </w:r>
      <w:r w:rsidRPr="00481DA3">
        <w:rPr>
          <w:b/>
          <w:i/>
        </w:rPr>
        <w:t>reduction for adjusted taxable income</w:t>
      </w:r>
      <w:r w:rsidRPr="00481DA3">
        <w:t xml:space="preserve"> is 20% of the income excess.</w:t>
      </w:r>
    </w:p>
    <w:p w14:paraId="1007B524" w14:textId="77777777" w:rsidR="008A4485" w:rsidRPr="00481DA3" w:rsidRDefault="008A4485" w:rsidP="008A4485">
      <w:pPr>
        <w:pStyle w:val="ActHead5"/>
      </w:pPr>
      <w:bookmarkStart w:id="370" w:name="_Toc163214890"/>
      <w:r w:rsidRPr="00E209BF">
        <w:rPr>
          <w:rStyle w:val="CharSectno"/>
        </w:rPr>
        <w:lastRenderedPageBreak/>
        <w:t>38N</w:t>
      </w:r>
      <w:r w:rsidRPr="00481DA3">
        <w:t xml:space="preserve">  Income free area</w:t>
      </w:r>
      <w:bookmarkEnd w:id="370"/>
    </w:p>
    <w:p w14:paraId="12BCD865" w14:textId="77777777" w:rsidR="008A4485" w:rsidRPr="00481DA3" w:rsidRDefault="008A4485" w:rsidP="008A4485">
      <w:pPr>
        <w:pStyle w:val="subsection"/>
        <w:spacing w:after="60"/>
      </w:pPr>
      <w:r w:rsidRPr="00481DA3">
        <w:tab/>
      </w:r>
      <w:r w:rsidRPr="00481DA3">
        <w:tab/>
        <w:t xml:space="preserve">An individual’s </w:t>
      </w:r>
      <w:r w:rsidRPr="00481DA3">
        <w:rPr>
          <w:b/>
          <w:i/>
        </w:rPr>
        <w:t>income free area</w:t>
      </w:r>
      <w:r w:rsidRPr="00481DA3">
        <w:t xml:space="preserve"> is $40,000.</w:t>
      </w:r>
    </w:p>
    <w:p w14:paraId="71C66042" w14:textId="77777777" w:rsidR="00D26189" w:rsidRPr="00481DA3" w:rsidRDefault="00AA48B4" w:rsidP="003D7FE2">
      <w:pPr>
        <w:pStyle w:val="ActHead3"/>
        <w:pageBreakBefore/>
      </w:pPr>
      <w:bookmarkStart w:id="371" w:name="_Toc163214891"/>
      <w:r w:rsidRPr="00E209BF">
        <w:rPr>
          <w:rStyle w:val="CharDivNo"/>
        </w:rPr>
        <w:lastRenderedPageBreak/>
        <w:t>Division 3</w:t>
      </w:r>
      <w:r w:rsidR="00D26189" w:rsidRPr="00481DA3">
        <w:t>—</w:t>
      </w:r>
      <w:r w:rsidR="00D26189" w:rsidRPr="00E209BF">
        <w:rPr>
          <w:rStyle w:val="CharDivText"/>
        </w:rPr>
        <w:t>Certain recipients of pensions under the Veterans’ Entitlements Act</w:t>
      </w:r>
      <w:bookmarkEnd w:id="371"/>
    </w:p>
    <w:p w14:paraId="6267CA0F" w14:textId="77777777" w:rsidR="00D26189" w:rsidRPr="00481DA3" w:rsidRDefault="00D26189" w:rsidP="0022492B">
      <w:pPr>
        <w:pStyle w:val="ActHead5"/>
      </w:pPr>
      <w:bookmarkStart w:id="372" w:name="_Toc163214892"/>
      <w:r w:rsidRPr="00E209BF">
        <w:rPr>
          <w:rStyle w:val="CharSectno"/>
        </w:rPr>
        <w:t>39</w:t>
      </w:r>
      <w:r w:rsidRPr="00481DA3">
        <w:t xml:space="preserve">  Rate of benefit for certain recipients of pensions under the Veterans’ Entitlements Act</w:t>
      </w:r>
      <w:bookmarkEnd w:id="372"/>
    </w:p>
    <w:p w14:paraId="42BF9045" w14:textId="77777777" w:rsidR="00D26189" w:rsidRPr="00481DA3" w:rsidRDefault="00D26189" w:rsidP="00D26189">
      <w:pPr>
        <w:pStyle w:val="subsection"/>
      </w:pPr>
      <w:r w:rsidRPr="00481DA3">
        <w:tab/>
        <w:t>(1)</w:t>
      </w:r>
      <w:r w:rsidRPr="00481DA3">
        <w:tab/>
        <w:t>In this clause:</w:t>
      </w:r>
    </w:p>
    <w:p w14:paraId="4A0E7358" w14:textId="77777777" w:rsidR="00D26189" w:rsidRPr="00481DA3" w:rsidRDefault="00D26189" w:rsidP="00D26189">
      <w:pPr>
        <w:pStyle w:val="Definition"/>
      </w:pPr>
      <w:r w:rsidRPr="00481DA3">
        <w:rPr>
          <w:b/>
          <w:i/>
        </w:rPr>
        <w:t>30</w:t>
      </w:r>
      <w:r w:rsidR="00BD75AB" w:rsidRPr="00481DA3">
        <w:rPr>
          <w:b/>
          <w:i/>
        </w:rPr>
        <w:t> </w:t>
      </w:r>
      <w:r w:rsidRPr="00481DA3">
        <w:rPr>
          <w:b/>
          <w:i/>
        </w:rPr>
        <w:t>June 2000 rate</w:t>
      </w:r>
      <w:r w:rsidRPr="00481DA3">
        <w:t xml:space="preserve">, in relation to an individual, means the amount worked out according to </w:t>
      </w:r>
      <w:r w:rsidR="00BD75AB" w:rsidRPr="00481DA3">
        <w:t>subclause (</w:t>
      </w:r>
      <w:r w:rsidRPr="00481DA3">
        <w:t>6).</w:t>
      </w:r>
    </w:p>
    <w:p w14:paraId="276BCD5D" w14:textId="5119A2E6" w:rsidR="00D26189" w:rsidRPr="00481DA3" w:rsidRDefault="001B31BC" w:rsidP="00D26189">
      <w:pPr>
        <w:pStyle w:val="Definition"/>
      </w:pPr>
      <w:r w:rsidRPr="00481DA3">
        <w:rPr>
          <w:b/>
          <w:i/>
        </w:rPr>
        <w:t>d</w:t>
      </w:r>
      <w:r w:rsidR="00D26189" w:rsidRPr="00481DA3">
        <w:rPr>
          <w:b/>
          <w:i/>
        </w:rPr>
        <w:t>ependant</w:t>
      </w:r>
      <w:r w:rsidR="00D26189" w:rsidRPr="00481DA3">
        <w:t xml:space="preserve"> has the same meaning as in Division</w:t>
      </w:r>
      <w:r w:rsidR="00BD75AB" w:rsidRPr="00481DA3">
        <w:t> </w:t>
      </w:r>
      <w:r w:rsidR="00D26189" w:rsidRPr="00481DA3">
        <w:t>5 of Part</w:t>
      </w:r>
      <w:r w:rsidR="003A46B8" w:rsidRPr="00481DA3">
        <w:t> </w:t>
      </w:r>
      <w:r w:rsidR="00D26189" w:rsidRPr="00481DA3">
        <w:t xml:space="preserve">II of the </w:t>
      </w:r>
      <w:r w:rsidR="00D26189" w:rsidRPr="00481DA3">
        <w:rPr>
          <w:i/>
        </w:rPr>
        <w:t>Income Tax Rates Act 1986</w:t>
      </w:r>
      <w:r w:rsidR="00D26189" w:rsidRPr="00481DA3">
        <w:t xml:space="preserve"> as that Act applied to the income year that commenced on </w:t>
      </w:r>
      <w:r w:rsidR="00816BB0" w:rsidRPr="00481DA3">
        <w:t>1 July</w:t>
      </w:r>
      <w:r w:rsidR="00D26189" w:rsidRPr="00481DA3">
        <w:t xml:space="preserve"> 1999.</w:t>
      </w:r>
    </w:p>
    <w:p w14:paraId="6DB22CD1" w14:textId="77777777" w:rsidR="00D26189" w:rsidRPr="00481DA3" w:rsidRDefault="001B31BC" w:rsidP="00D26189">
      <w:pPr>
        <w:pStyle w:val="Definition"/>
      </w:pPr>
      <w:r w:rsidRPr="00481DA3">
        <w:rPr>
          <w:b/>
          <w:i/>
        </w:rPr>
        <w:t>f</w:t>
      </w:r>
      <w:r w:rsidR="00D26189" w:rsidRPr="00481DA3">
        <w:rPr>
          <w:b/>
          <w:i/>
        </w:rPr>
        <w:t>amily tax assistance person</w:t>
      </w:r>
      <w:r w:rsidR="00D26189" w:rsidRPr="00481DA3">
        <w:t xml:space="preserve"> means:</w:t>
      </w:r>
    </w:p>
    <w:p w14:paraId="676E4B6E" w14:textId="77777777" w:rsidR="00D26189" w:rsidRPr="00481DA3" w:rsidRDefault="00D26189" w:rsidP="00D26189">
      <w:pPr>
        <w:pStyle w:val="paragraph"/>
      </w:pPr>
      <w:r w:rsidRPr="00481DA3">
        <w:tab/>
        <w:t>(a)</w:t>
      </w:r>
      <w:r w:rsidRPr="00481DA3">
        <w:tab/>
        <w:t xml:space="preserve">if the Secretary is satisfied in relation to an individual as described in </w:t>
      </w:r>
      <w:r w:rsidR="00BD75AB" w:rsidRPr="00481DA3">
        <w:t>subparagraph (</w:t>
      </w:r>
      <w:r w:rsidRPr="00481DA3">
        <w:t>2)(a)(iii)—the individual; or</w:t>
      </w:r>
    </w:p>
    <w:p w14:paraId="0D509E65" w14:textId="77777777" w:rsidR="00D26189" w:rsidRPr="00481DA3" w:rsidRDefault="00D26189" w:rsidP="00D26189">
      <w:pPr>
        <w:pStyle w:val="paragraph"/>
      </w:pPr>
      <w:r w:rsidRPr="00481DA3">
        <w:tab/>
        <w:t>(b)</w:t>
      </w:r>
      <w:r w:rsidRPr="00481DA3">
        <w:tab/>
        <w:t>if the Secretary is not so satisfied—the individual’s partner.</w:t>
      </w:r>
    </w:p>
    <w:p w14:paraId="68D93D97" w14:textId="77777777" w:rsidR="00D26189" w:rsidRPr="00481DA3" w:rsidRDefault="00D26189" w:rsidP="00D26189">
      <w:pPr>
        <w:pStyle w:val="Definition"/>
      </w:pPr>
      <w:r w:rsidRPr="00481DA3">
        <w:rPr>
          <w:b/>
          <w:i/>
        </w:rPr>
        <w:t>partner</w:t>
      </w:r>
      <w:r w:rsidRPr="00481DA3">
        <w:t>, in relation to an individual, means the person who:</w:t>
      </w:r>
    </w:p>
    <w:p w14:paraId="711CACD5" w14:textId="7B4A0999" w:rsidR="00D26189" w:rsidRPr="00481DA3" w:rsidRDefault="00D26189" w:rsidP="00D26189">
      <w:pPr>
        <w:pStyle w:val="paragraph"/>
      </w:pPr>
      <w:r w:rsidRPr="00481DA3">
        <w:tab/>
        <w:t>(a)</w:t>
      </w:r>
      <w:r w:rsidRPr="00481DA3">
        <w:tab/>
        <w:t xml:space="preserve">was the partner of that individual immediately before </w:t>
      </w:r>
      <w:r w:rsidR="00816BB0" w:rsidRPr="00481DA3">
        <w:t>1 July</w:t>
      </w:r>
      <w:r w:rsidRPr="00481DA3">
        <w:t xml:space="preserve"> 2000; and</w:t>
      </w:r>
    </w:p>
    <w:p w14:paraId="741F658E" w14:textId="77777777" w:rsidR="00D26189" w:rsidRPr="00481DA3" w:rsidRDefault="00D26189" w:rsidP="00D26189">
      <w:pPr>
        <w:pStyle w:val="paragraph"/>
      </w:pPr>
      <w:r w:rsidRPr="00481DA3">
        <w:tab/>
        <w:t>(b)</w:t>
      </w:r>
      <w:r w:rsidRPr="00481DA3">
        <w:tab/>
        <w:t>has continued, at all times on and after that day, to be the partner of the individual.</w:t>
      </w:r>
    </w:p>
    <w:p w14:paraId="7387F44A" w14:textId="77777777" w:rsidR="00D26189" w:rsidRPr="00481DA3" w:rsidRDefault="00D26189" w:rsidP="00D26189">
      <w:pPr>
        <w:pStyle w:val="Definition"/>
      </w:pPr>
      <w:r w:rsidRPr="00481DA3">
        <w:rPr>
          <w:b/>
          <w:i/>
        </w:rPr>
        <w:t>special Part A rate</w:t>
      </w:r>
      <w:r w:rsidRPr="00481DA3">
        <w:t xml:space="preserve">, in relation to an individual, means the amount worked out according to </w:t>
      </w:r>
      <w:r w:rsidR="00BD75AB" w:rsidRPr="00481DA3">
        <w:t>subclause (</w:t>
      </w:r>
      <w:r w:rsidRPr="00481DA3">
        <w:t>7).</w:t>
      </w:r>
    </w:p>
    <w:p w14:paraId="41B3B6E4" w14:textId="77777777" w:rsidR="00D26189" w:rsidRPr="00481DA3" w:rsidRDefault="00D26189" w:rsidP="00D26189">
      <w:pPr>
        <w:pStyle w:val="subsection"/>
      </w:pPr>
      <w:r w:rsidRPr="00481DA3">
        <w:tab/>
        <w:t>(2)</w:t>
      </w:r>
      <w:r w:rsidRPr="00481DA3">
        <w:tab/>
        <w:t xml:space="preserve">Subject to </w:t>
      </w:r>
      <w:r w:rsidR="00BD75AB" w:rsidRPr="00481DA3">
        <w:t>subclause (</w:t>
      </w:r>
      <w:r w:rsidRPr="00481DA3">
        <w:t>3), this clause applies to an individual if:</w:t>
      </w:r>
    </w:p>
    <w:p w14:paraId="267C13FC" w14:textId="77777777" w:rsidR="00D26189" w:rsidRPr="00481DA3" w:rsidRDefault="00D26189" w:rsidP="00D26189">
      <w:pPr>
        <w:pStyle w:val="paragraph"/>
      </w:pPr>
      <w:r w:rsidRPr="00481DA3">
        <w:tab/>
        <w:t>(a)</w:t>
      </w:r>
      <w:r w:rsidRPr="00481DA3">
        <w:tab/>
        <w:t>one or more of the following subparagraphs are satisfied:</w:t>
      </w:r>
    </w:p>
    <w:p w14:paraId="01176525" w14:textId="7726B20B" w:rsidR="00D26189" w:rsidRPr="00481DA3" w:rsidRDefault="00D26189" w:rsidP="00D26189">
      <w:pPr>
        <w:pStyle w:val="paragraphsub"/>
      </w:pPr>
      <w:r w:rsidRPr="00481DA3">
        <w:tab/>
        <w:t>(i)</w:t>
      </w:r>
      <w:r w:rsidRPr="00481DA3">
        <w:tab/>
        <w:t xml:space="preserve">immediately before </w:t>
      </w:r>
      <w:r w:rsidR="00816BB0" w:rsidRPr="00481DA3">
        <w:t>1 July</w:t>
      </w:r>
      <w:r w:rsidRPr="00481DA3">
        <w:t xml:space="preserve"> 2000, the individual or the individual’s partner was receiving family allowance under Part</w:t>
      </w:r>
      <w:r w:rsidR="00BD75AB" w:rsidRPr="00481DA3">
        <w:t> </w:t>
      </w:r>
      <w:r w:rsidRPr="00481DA3">
        <w:t xml:space="preserve">2.17 of the </w:t>
      </w:r>
      <w:r w:rsidRPr="00481DA3">
        <w:rPr>
          <w:i/>
        </w:rPr>
        <w:t>Social Security Act 1991</w:t>
      </w:r>
      <w:r w:rsidRPr="00481DA3">
        <w:t>;</w:t>
      </w:r>
    </w:p>
    <w:p w14:paraId="798FF190" w14:textId="05FF4713" w:rsidR="00D26189" w:rsidRPr="00481DA3" w:rsidRDefault="00D26189" w:rsidP="00D26189">
      <w:pPr>
        <w:pStyle w:val="paragraphsub"/>
      </w:pPr>
      <w:r w:rsidRPr="00481DA3">
        <w:tab/>
        <w:t>(ii)</w:t>
      </w:r>
      <w:r w:rsidRPr="00481DA3">
        <w:tab/>
        <w:t xml:space="preserve">immediately before </w:t>
      </w:r>
      <w:r w:rsidR="00816BB0" w:rsidRPr="00481DA3">
        <w:t>1 July</w:t>
      </w:r>
      <w:r w:rsidRPr="00481DA3">
        <w:t xml:space="preserve"> 2000, the individual or the individual’s partner was receiving family tax payment under Part</w:t>
      </w:r>
      <w:r w:rsidR="00BD75AB" w:rsidRPr="00481DA3">
        <w:t> </w:t>
      </w:r>
      <w:r w:rsidRPr="00481DA3">
        <w:t>2.17AA of that Act;</w:t>
      </w:r>
    </w:p>
    <w:p w14:paraId="22331933" w14:textId="61AE3513" w:rsidR="00D26189" w:rsidRPr="00481DA3" w:rsidRDefault="00D26189" w:rsidP="00D26189">
      <w:pPr>
        <w:pStyle w:val="paragraphsub"/>
      </w:pPr>
      <w:r w:rsidRPr="00481DA3">
        <w:lastRenderedPageBreak/>
        <w:tab/>
        <w:t>(iii)</w:t>
      </w:r>
      <w:r w:rsidRPr="00481DA3">
        <w:tab/>
        <w:t>the Secretary is satisfied that Schedule</w:t>
      </w:r>
      <w:r w:rsidR="00BD75AB" w:rsidRPr="00481DA3">
        <w:t> </w:t>
      </w:r>
      <w:r w:rsidRPr="00481DA3">
        <w:t xml:space="preserve">7 to the </w:t>
      </w:r>
      <w:r w:rsidRPr="00481DA3">
        <w:rPr>
          <w:i/>
        </w:rPr>
        <w:t>Income Tax Rates Act 1986</w:t>
      </w:r>
      <w:r w:rsidRPr="00481DA3">
        <w:t xml:space="preserve"> applied to the individual or the individual’s partner, in respect of the income year that commenced on </w:t>
      </w:r>
      <w:r w:rsidR="00816BB0" w:rsidRPr="00481DA3">
        <w:t>1 July</w:t>
      </w:r>
      <w:r w:rsidRPr="00481DA3">
        <w:t xml:space="preserve"> 1999, in accordance with subsection</w:t>
      </w:r>
      <w:r w:rsidR="00BD75AB" w:rsidRPr="00481DA3">
        <w:t> </w:t>
      </w:r>
      <w:r w:rsidRPr="00481DA3">
        <w:t>20C(2) of that Act or would have so applied if sections</w:t>
      </w:r>
      <w:r w:rsidR="00BD75AB" w:rsidRPr="00481DA3">
        <w:t> </w:t>
      </w:r>
      <w:r w:rsidRPr="00481DA3">
        <w:t>20E, 20F and 20H of that Act had not been enacted; and</w:t>
      </w:r>
    </w:p>
    <w:p w14:paraId="1D5A9086" w14:textId="233C37A1" w:rsidR="00D26189" w:rsidRPr="00481DA3" w:rsidRDefault="00D26189" w:rsidP="00D26189">
      <w:pPr>
        <w:pStyle w:val="paragraph"/>
      </w:pPr>
      <w:r w:rsidRPr="00481DA3">
        <w:tab/>
        <w:t>(b)</w:t>
      </w:r>
      <w:r w:rsidRPr="00481DA3">
        <w:tab/>
        <w:t xml:space="preserve">the individual or the individual’s partner was receiving, immediately before </w:t>
      </w:r>
      <w:r w:rsidR="00816BB0" w:rsidRPr="00481DA3">
        <w:t>1 July</w:t>
      </w:r>
      <w:r w:rsidRPr="00481DA3">
        <w:t xml:space="preserve"> 2000, and has continued, at all times on and after that day, to receive:</w:t>
      </w:r>
    </w:p>
    <w:p w14:paraId="366713BC" w14:textId="77777777" w:rsidR="00D26189" w:rsidRPr="00481DA3" w:rsidRDefault="00D26189" w:rsidP="00D26189">
      <w:pPr>
        <w:pStyle w:val="paragraphsub"/>
      </w:pPr>
      <w:r w:rsidRPr="00481DA3">
        <w:tab/>
        <w:t>(i)</w:t>
      </w:r>
      <w:r w:rsidRPr="00481DA3">
        <w:tab/>
        <w:t>a pension under Part</w:t>
      </w:r>
      <w:r w:rsidR="003A46B8" w:rsidRPr="00481DA3">
        <w:t> </w:t>
      </w:r>
      <w:r w:rsidRPr="00481DA3">
        <w:t xml:space="preserve">II of the </w:t>
      </w:r>
      <w:r w:rsidRPr="00481DA3">
        <w:rPr>
          <w:i/>
        </w:rPr>
        <w:t>Veterans’ Entitlements Act 1986</w:t>
      </w:r>
      <w:r w:rsidRPr="00481DA3">
        <w:t xml:space="preserve"> payable to the individual or partner as a veteran; or</w:t>
      </w:r>
    </w:p>
    <w:p w14:paraId="2B6CEFD6" w14:textId="77777777" w:rsidR="00D26189" w:rsidRPr="00481DA3" w:rsidRDefault="00D26189" w:rsidP="00D26189">
      <w:pPr>
        <w:pStyle w:val="paragraphsub"/>
      </w:pPr>
      <w:r w:rsidRPr="00481DA3">
        <w:tab/>
        <w:t>(ii)</w:t>
      </w:r>
      <w:r w:rsidRPr="00481DA3">
        <w:tab/>
        <w:t>a pension under Part</w:t>
      </w:r>
      <w:r w:rsidR="003A46B8" w:rsidRPr="00481DA3">
        <w:t> </w:t>
      </w:r>
      <w:r w:rsidRPr="00481DA3">
        <w:t>II of that Act payable to the individual or partner as the widow or widower of a deceased veteran; or</w:t>
      </w:r>
    </w:p>
    <w:p w14:paraId="0D39A4BC" w14:textId="77777777" w:rsidR="00D26189" w:rsidRPr="00481DA3" w:rsidRDefault="00D26189" w:rsidP="00D26189">
      <w:pPr>
        <w:pStyle w:val="paragraphsub"/>
      </w:pPr>
      <w:r w:rsidRPr="00481DA3">
        <w:tab/>
        <w:t>(iii)</w:t>
      </w:r>
      <w:r w:rsidRPr="00481DA3">
        <w:tab/>
        <w:t>a pension under Part</w:t>
      </w:r>
      <w:r w:rsidR="003A46B8" w:rsidRPr="00481DA3">
        <w:t> </w:t>
      </w:r>
      <w:r w:rsidRPr="00481DA3">
        <w:t>IV of that Act payable to the individual or partner as a member of the Forces or as a member of a Peacekeeping Force; or</w:t>
      </w:r>
    </w:p>
    <w:p w14:paraId="7771786A" w14:textId="77777777" w:rsidR="00D26189" w:rsidRPr="00481DA3" w:rsidRDefault="00D26189" w:rsidP="00D26189">
      <w:pPr>
        <w:pStyle w:val="paragraphsub"/>
      </w:pPr>
      <w:r w:rsidRPr="00481DA3">
        <w:tab/>
        <w:t>(iv)</w:t>
      </w:r>
      <w:r w:rsidRPr="00481DA3">
        <w:tab/>
        <w:t>a pension under Part</w:t>
      </w:r>
      <w:r w:rsidR="003A46B8" w:rsidRPr="00481DA3">
        <w:t> </w:t>
      </w:r>
      <w:r w:rsidRPr="00481DA3">
        <w:t>IV of that Act payable to the individual or partner as the widow or widower of a deceased member of the Forces or as the widow or widower of a deceased member of a Peacekeeping Force; and</w:t>
      </w:r>
    </w:p>
    <w:p w14:paraId="57257C95" w14:textId="1B21F93A" w:rsidR="00D26189" w:rsidRPr="00481DA3" w:rsidRDefault="00D26189" w:rsidP="00D26189">
      <w:pPr>
        <w:pStyle w:val="paragraph"/>
      </w:pPr>
      <w:r w:rsidRPr="00481DA3">
        <w:tab/>
        <w:t>(c)</w:t>
      </w:r>
      <w:r w:rsidRPr="00481DA3">
        <w:tab/>
        <w:t xml:space="preserve">neither the individual nor the individual’s partner was receiving, immediately before </w:t>
      </w:r>
      <w:r w:rsidR="00816BB0" w:rsidRPr="00481DA3">
        <w:t>1 July</w:t>
      </w:r>
      <w:r w:rsidRPr="00481DA3">
        <w:t xml:space="preserve"> 2000, or has received at any time on or after that day:</w:t>
      </w:r>
    </w:p>
    <w:p w14:paraId="5429468E" w14:textId="77777777" w:rsidR="00D26189" w:rsidRPr="00481DA3" w:rsidRDefault="00D26189" w:rsidP="00D26189">
      <w:pPr>
        <w:pStyle w:val="paragraphsub"/>
      </w:pPr>
      <w:r w:rsidRPr="00481DA3">
        <w:tab/>
        <w:t>(i)</w:t>
      </w:r>
      <w:r w:rsidRPr="00481DA3">
        <w:tab/>
        <w:t>a social security pension; or</w:t>
      </w:r>
    </w:p>
    <w:p w14:paraId="4E849B0A" w14:textId="77777777" w:rsidR="00D26189" w:rsidRPr="00481DA3" w:rsidRDefault="00D26189" w:rsidP="00D26189">
      <w:pPr>
        <w:pStyle w:val="paragraphsub"/>
      </w:pPr>
      <w:r w:rsidRPr="00481DA3">
        <w:tab/>
        <w:t>(ii)</w:t>
      </w:r>
      <w:r w:rsidRPr="00481DA3">
        <w:tab/>
        <w:t>a social security benefit; or</w:t>
      </w:r>
    </w:p>
    <w:p w14:paraId="503CA639" w14:textId="77777777" w:rsidR="00D26189" w:rsidRPr="00481DA3" w:rsidRDefault="00D26189" w:rsidP="00D26189">
      <w:pPr>
        <w:pStyle w:val="paragraphsub"/>
      </w:pPr>
      <w:r w:rsidRPr="00481DA3">
        <w:tab/>
        <w:t>(iii)</w:t>
      </w:r>
      <w:r w:rsidRPr="00481DA3">
        <w:tab/>
        <w:t>a service pension; or</w:t>
      </w:r>
    </w:p>
    <w:p w14:paraId="41C1BF82" w14:textId="77777777" w:rsidR="00D26189" w:rsidRPr="00481DA3" w:rsidRDefault="00D26189" w:rsidP="00D26189">
      <w:pPr>
        <w:pStyle w:val="paragraphsub"/>
      </w:pPr>
      <w:r w:rsidRPr="00481DA3">
        <w:tab/>
        <w:t>(iv)</w:t>
      </w:r>
      <w:r w:rsidRPr="00481DA3">
        <w:tab/>
        <w:t>income support supplement under Part</w:t>
      </w:r>
      <w:r w:rsidR="003A46B8" w:rsidRPr="00481DA3">
        <w:t> </w:t>
      </w:r>
      <w:r w:rsidRPr="00481DA3">
        <w:t xml:space="preserve">IIIA of the </w:t>
      </w:r>
      <w:r w:rsidRPr="00481DA3">
        <w:rPr>
          <w:i/>
        </w:rPr>
        <w:t>Veterans’ Entitlements Act 1986</w:t>
      </w:r>
      <w:r w:rsidRPr="00481DA3">
        <w:t>; and</w:t>
      </w:r>
    </w:p>
    <w:p w14:paraId="40DCC028" w14:textId="4A06CD19" w:rsidR="00D26189" w:rsidRPr="00481DA3" w:rsidRDefault="00D26189" w:rsidP="00D26189">
      <w:pPr>
        <w:pStyle w:val="paragraph"/>
      </w:pPr>
      <w:r w:rsidRPr="00481DA3">
        <w:tab/>
        <w:t>(d)</w:t>
      </w:r>
      <w:r w:rsidRPr="00481DA3">
        <w:tab/>
        <w:t xml:space="preserve">at all times on and after </w:t>
      </w:r>
      <w:r w:rsidR="00816BB0" w:rsidRPr="00481DA3">
        <w:t>1 July</w:t>
      </w:r>
      <w:r w:rsidRPr="00481DA3">
        <w:t xml:space="preserve"> 2000:</w:t>
      </w:r>
    </w:p>
    <w:p w14:paraId="6FC4A7E1" w14:textId="77777777" w:rsidR="00D26189" w:rsidRPr="00481DA3" w:rsidRDefault="00D26189" w:rsidP="00D26189">
      <w:pPr>
        <w:pStyle w:val="paragraphsub"/>
      </w:pPr>
      <w:r w:rsidRPr="00481DA3">
        <w:tab/>
        <w:t>(i)</w:t>
      </w:r>
      <w:r w:rsidRPr="00481DA3">
        <w:tab/>
        <w:t xml:space="preserve">the individual or the individual’s partner has been eligible for family tax benefit or would have been so eligible if the individual or partner had not been receiving a pension referred to in </w:t>
      </w:r>
      <w:r w:rsidR="00BD75AB" w:rsidRPr="00481DA3">
        <w:t>paragraph (</w:t>
      </w:r>
      <w:r w:rsidRPr="00481DA3">
        <w:t>b); and</w:t>
      </w:r>
    </w:p>
    <w:p w14:paraId="66694B69" w14:textId="77777777" w:rsidR="00D26189" w:rsidRPr="00481DA3" w:rsidRDefault="00D26189" w:rsidP="00D26189">
      <w:pPr>
        <w:pStyle w:val="paragraphsub"/>
      </w:pPr>
      <w:r w:rsidRPr="00481DA3">
        <w:lastRenderedPageBreak/>
        <w:tab/>
        <w:t>(ii)</w:t>
      </w:r>
      <w:r w:rsidRPr="00481DA3">
        <w:tab/>
        <w:t>the individual’s or partner’s Part A rate of family tax benefit has been, or would have been, greater than nil; and</w:t>
      </w:r>
    </w:p>
    <w:p w14:paraId="707EF1E7" w14:textId="3DFCD72E" w:rsidR="00D26189" w:rsidRPr="00481DA3" w:rsidRDefault="00D26189" w:rsidP="00D26189">
      <w:pPr>
        <w:pStyle w:val="paragraph"/>
      </w:pPr>
      <w:r w:rsidRPr="00481DA3">
        <w:tab/>
        <w:t>(e)</w:t>
      </w:r>
      <w:r w:rsidRPr="00481DA3">
        <w:tab/>
        <w:t>the individual’s adjusted taxable income for the purposes of this Act (other than Part</w:t>
      </w:r>
      <w:r w:rsidR="00BD75AB" w:rsidRPr="00481DA3">
        <w:t> </w:t>
      </w:r>
      <w:r w:rsidRPr="00481DA3">
        <w:t xml:space="preserve">4 of this Schedule) for </w:t>
      </w:r>
      <w:r w:rsidR="000B5610" w:rsidRPr="00481DA3">
        <w:t xml:space="preserve">an income year that commenced on or after </w:t>
      </w:r>
      <w:r w:rsidR="00816BB0" w:rsidRPr="00481DA3">
        <w:t>1 July</w:t>
      </w:r>
      <w:r w:rsidR="000B5610" w:rsidRPr="00481DA3">
        <w:t xml:space="preserve"> 2000 until </w:t>
      </w:r>
      <w:r w:rsidR="00816BB0" w:rsidRPr="00481DA3">
        <w:t>1 July</w:t>
      </w:r>
      <w:r w:rsidR="000B5610" w:rsidRPr="00481DA3">
        <w:t xml:space="preserve"> 2007 (inclusive)</w:t>
      </w:r>
      <w:r w:rsidRPr="00481DA3">
        <w:t xml:space="preserve"> has exceeded the individual’s income free area under clause</w:t>
      </w:r>
      <w:r w:rsidR="00BD75AB" w:rsidRPr="00481DA3">
        <w:t> </w:t>
      </w:r>
      <w:r w:rsidRPr="00481DA3">
        <w:t>19 of this Schedule; and</w:t>
      </w:r>
    </w:p>
    <w:p w14:paraId="5113274C" w14:textId="20B31186" w:rsidR="00A63C5F" w:rsidRPr="00481DA3" w:rsidRDefault="00A63C5F" w:rsidP="00A63C5F">
      <w:pPr>
        <w:pStyle w:val="paragraph"/>
      </w:pPr>
      <w:r w:rsidRPr="00481DA3">
        <w:tab/>
        <w:t>(ea)</w:t>
      </w:r>
      <w:r w:rsidRPr="00481DA3">
        <w:tab/>
        <w:t>the individual’s adjusted taxable income for the purposes of this Act (other than Part</w:t>
      </w:r>
      <w:r w:rsidR="00BD75AB" w:rsidRPr="00481DA3">
        <w:t> </w:t>
      </w:r>
      <w:r w:rsidRPr="00481DA3">
        <w:t xml:space="preserve">4 of this Schedule) for the income year that commenced on </w:t>
      </w:r>
      <w:r w:rsidR="00816BB0" w:rsidRPr="00481DA3">
        <w:t>1 July</w:t>
      </w:r>
      <w:r w:rsidRPr="00481DA3">
        <w:t xml:space="preserve"> 2008 and every succeeding income year has exceeded the individual’s income free area under clause</w:t>
      </w:r>
      <w:r w:rsidR="00BD75AB" w:rsidRPr="00481DA3">
        <w:t> </w:t>
      </w:r>
      <w:r w:rsidRPr="00481DA3">
        <w:t>38N of this Schedule; and</w:t>
      </w:r>
    </w:p>
    <w:p w14:paraId="66D77C87" w14:textId="77777777" w:rsidR="00D26189" w:rsidRPr="00481DA3" w:rsidRDefault="00D26189" w:rsidP="00D26189">
      <w:pPr>
        <w:pStyle w:val="paragraph"/>
      </w:pPr>
      <w:r w:rsidRPr="00481DA3">
        <w:tab/>
        <w:t>(f)</w:t>
      </w:r>
      <w:r w:rsidRPr="00481DA3">
        <w:tab/>
        <w:t>the individual’s Part A rate worked out according to Part</w:t>
      </w:r>
      <w:r w:rsidR="00BD75AB" w:rsidRPr="00481DA3">
        <w:t> </w:t>
      </w:r>
      <w:r w:rsidRPr="00481DA3">
        <w:t>2</w:t>
      </w:r>
      <w:r w:rsidR="00A63C5F" w:rsidRPr="00481DA3">
        <w:t>, 3 or 3A</w:t>
      </w:r>
      <w:r w:rsidRPr="00481DA3">
        <w:t xml:space="preserve"> of this Schedule is not, and never has been, equal to, or greater than, the individual’s 30</w:t>
      </w:r>
      <w:r w:rsidR="00BD75AB" w:rsidRPr="00481DA3">
        <w:t> </w:t>
      </w:r>
      <w:r w:rsidRPr="00481DA3">
        <w:t>June 2000 rate.</w:t>
      </w:r>
    </w:p>
    <w:p w14:paraId="73D132C9" w14:textId="6523D66E" w:rsidR="00D26189" w:rsidRPr="00481DA3" w:rsidRDefault="00D26189" w:rsidP="00D26189">
      <w:pPr>
        <w:pStyle w:val="subsection"/>
      </w:pPr>
      <w:r w:rsidRPr="00481DA3">
        <w:tab/>
        <w:t>(3)</w:t>
      </w:r>
      <w:r w:rsidRPr="00481DA3">
        <w:tab/>
      </w:r>
      <w:r w:rsidR="00BD75AB" w:rsidRPr="00481DA3">
        <w:t>Subparagraph (</w:t>
      </w:r>
      <w:r w:rsidRPr="00481DA3">
        <w:t xml:space="preserve">2)(a)(iii) cannot be satisfied in relation to an individual unless the individual or the individual’s partner had, immediately before </w:t>
      </w:r>
      <w:r w:rsidR="00816BB0" w:rsidRPr="00481DA3">
        <w:t>1 July</w:t>
      </w:r>
      <w:r w:rsidRPr="00481DA3">
        <w:t xml:space="preserve"> 2000, at least one dependant.</w:t>
      </w:r>
    </w:p>
    <w:p w14:paraId="3B9650DD" w14:textId="77777777" w:rsidR="00D26189" w:rsidRPr="00481DA3" w:rsidRDefault="00D26189" w:rsidP="00D26189">
      <w:pPr>
        <w:pStyle w:val="subsection"/>
      </w:pPr>
      <w:r w:rsidRPr="00481DA3">
        <w:tab/>
        <w:t>(4)</w:t>
      </w:r>
      <w:r w:rsidRPr="00481DA3">
        <w:tab/>
        <w:t>In spite of any other provision of this Schedule, the Part A rate of an individual to whom this clause applies is the individual’s saved Part A rate.</w:t>
      </w:r>
    </w:p>
    <w:p w14:paraId="10A91444" w14:textId="77777777" w:rsidR="00D26189" w:rsidRPr="00481DA3" w:rsidRDefault="00D26189" w:rsidP="00D26189">
      <w:pPr>
        <w:pStyle w:val="subsection"/>
      </w:pPr>
      <w:r w:rsidRPr="00481DA3">
        <w:tab/>
        <w:t>(5)</w:t>
      </w:r>
      <w:r w:rsidRPr="00481DA3">
        <w:tab/>
        <w:t>An individual’s saved Part A rate is the lower of:</w:t>
      </w:r>
    </w:p>
    <w:p w14:paraId="417B3059" w14:textId="77777777" w:rsidR="00D26189" w:rsidRPr="00481DA3" w:rsidRDefault="00D26189" w:rsidP="00D26189">
      <w:pPr>
        <w:pStyle w:val="paragraph"/>
      </w:pPr>
      <w:r w:rsidRPr="00481DA3">
        <w:tab/>
        <w:t>(a)</w:t>
      </w:r>
      <w:r w:rsidRPr="00481DA3">
        <w:tab/>
        <w:t>the individual’s 30</w:t>
      </w:r>
      <w:r w:rsidR="00BD75AB" w:rsidRPr="00481DA3">
        <w:t> </w:t>
      </w:r>
      <w:r w:rsidRPr="00481DA3">
        <w:t>June 2000 rate; and</w:t>
      </w:r>
    </w:p>
    <w:p w14:paraId="2DFA904A" w14:textId="77777777" w:rsidR="00D26189" w:rsidRPr="00481DA3" w:rsidRDefault="00D26189" w:rsidP="00D26189">
      <w:pPr>
        <w:pStyle w:val="paragraph"/>
      </w:pPr>
      <w:r w:rsidRPr="00481DA3">
        <w:tab/>
        <w:t>(b)</w:t>
      </w:r>
      <w:r w:rsidRPr="00481DA3">
        <w:tab/>
        <w:t>the individual’s special Part A rate.</w:t>
      </w:r>
    </w:p>
    <w:p w14:paraId="007E2514" w14:textId="77777777" w:rsidR="00D26189" w:rsidRPr="00481DA3" w:rsidRDefault="00D26189" w:rsidP="00D26189">
      <w:pPr>
        <w:pStyle w:val="subsection"/>
      </w:pPr>
      <w:r w:rsidRPr="00481DA3">
        <w:tab/>
        <w:t>(6)</w:t>
      </w:r>
      <w:r w:rsidRPr="00481DA3">
        <w:tab/>
        <w:t>The 30</w:t>
      </w:r>
      <w:r w:rsidR="00BD75AB" w:rsidRPr="00481DA3">
        <w:t> </w:t>
      </w:r>
      <w:r w:rsidRPr="00481DA3">
        <w:t>June 2000 rate for an individual is worked out using the following method statement.</w:t>
      </w:r>
    </w:p>
    <w:p w14:paraId="02611A9B" w14:textId="77777777" w:rsidR="00D26189" w:rsidRPr="00481DA3" w:rsidRDefault="00D26189" w:rsidP="003B1621">
      <w:pPr>
        <w:pStyle w:val="BoxHeadItalic"/>
        <w:pBdr>
          <w:top w:val="single" w:sz="6" w:space="1" w:color="auto"/>
          <w:left w:val="single" w:sz="6" w:space="4" w:color="auto"/>
          <w:bottom w:val="single" w:sz="6" w:space="1" w:color="auto"/>
          <w:right w:val="single" w:sz="6" w:space="4" w:color="auto"/>
        </w:pBdr>
      </w:pPr>
      <w:r w:rsidRPr="00481DA3">
        <w:t>Method statement</w:t>
      </w:r>
    </w:p>
    <w:p w14:paraId="62465179" w14:textId="5BE51F5A" w:rsidR="00D26189" w:rsidRPr="00481DA3" w:rsidRDefault="00D26189" w:rsidP="003B1621">
      <w:pPr>
        <w:pStyle w:val="BoxStep"/>
        <w:pBdr>
          <w:top w:val="single" w:sz="6" w:space="1" w:color="auto"/>
          <w:left w:val="single" w:sz="6" w:space="4" w:color="auto"/>
          <w:bottom w:val="single" w:sz="6" w:space="1" w:color="auto"/>
          <w:right w:val="single" w:sz="6" w:space="4" w:color="auto"/>
        </w:pBdr>
      </w:pPr>
      <w:r w:rsidRPr="00481DA3">
        <w:t>Step 1.</w:t>
      </w:r>
      <w:r w:rsidRPr="00481DA3">
        <w:tab/>
        <w:t xml:space="preserve">If the individual or the individual’s partner was receiving family allowance, but not family tax payment, immediately before </w:t>
      </w:r>
      <w:r w:rsidR="00816BB0" w:rsidRPr="00481DA3">
        <w:t>1 July</w:t>
      </w:r>
      <w:r w:rsidRPr="00481DA3">
        <w:t xml:space="preserve"> 2000, the fortnightly rate of that family allowance is the individual’s </w:t>
      </w:r>
      <w:r w:rsidRPr="00481DA3">
        <w:rPr>
          <w:b/>
          <w:i/>
        </w:rPr>
        <w:t>fortnightly rate</w:t>
      </w:r>
      <w:r w:rsidRPr="00481DA3">
        <w:t>.</w:t>
      </w:r>
    </w:p>
    <w:p w14:paraId="3EB077E4" w14:textId="6F0A54A3" w:rsidR="00D26189" w:rsidRPr="00481DA3" w:rsidRDefault="00D26189" w:rsidP="003B1621">
      <w:pPr>
        <w:pStyle w:val="BoxStep"/>
        <w:keepNext/>
        <w:keepLines/>
        <w:pBdr>
          <w:top w:val="single" w:sz="6" w:space="1" w:color="auto"/>
          <w:left w:val="single" w:sz="6" w:space="4" w:color="auto"/>
          <w:bottom w:val="single" w:sz="6" w:space="1" w:color="auto"/>
          <w:right w:val="single" w:sz="6" w:space="4" w:color="auto"/>
        </w:pBdr>
      </w:pPr>
      <w:r w:rsidRPr="00481DA3">
        <w:lastRenderedPageBreak/>
        <w:t>Step 2.</w:t>
      </w:r>
      <w:r w:rsidRPr="00481DA3">
        <w:tab/>
        <w:t xml:space="preserve">If the individual or the individual’s partner was receiving family tax payment, but not family allowance, immediately before </w:t>
      </w:r>
      <w:r w:rsidR="00816BB0" w:rsidRPr="00481DA3">
        <w:t>1 July</w:t>
      </w:r>
      <w:r w:rsidRPr="00481DA3">
        <w:t xml:space="preserve"> 2000, the individual’s or partner’s fortnightly Part A rate of family tax payment immediately before </w:t>
      </w:r>
      <w:r w:rsidR="00816BB0" w:rsidRPr="00481DA3">
        <w:t>1 July</w:t>
      </w:r>
      <w:r w:rsidRPr="00481DA3">
        <w:t xml:space="preserve"> 2000 is the individual’s </w:t>
      </w:r>
      <w:r w:rsidRPr="00481DA3">
        <w:rPr>
          <w:b/>
          <w:i/>
        </w:rPr>
        <w:t>fortnightly rate</w:t>
      </w:r>
      <w:r w:rsidRPr="00481DA3">
        <w:t>.</w:t>
      </w:r>
    </w:p>
    <w:p w14:paraId="12F44AC2" w14:textId="004B6FE6" w:rsidR="00D26189" w:rsidRPr="00481DA3" w:rsidRDefault="00D26189" w:rsidP="003B1621">
      <w:pPr>
        <w:pStyle w:val="BoxStep"/>
        <w:pBdr>
          <w:top w:val="single" w:sz="6" w:space="1" w:color="auto"/>
          <w:left w:val="single" w:sz="6" w:space="4" w:color="auto"/>
          <w:bottom w:val="single" w:sz="6" w:space="1" w:color="auto"/>
          <w:right w:val="single" w:sz="6" w:space="4" w:color="auto"/>
        </w:pBdr>
      </w:pPr>
      <w:r w:rsidRPr="00481DA3">
        <w:t>Step 3.</w:t>
      </w:r>
      <w:r w:rsidRPr="00481DA3">
        <w:tab/>
        <w:t xml:space="preserve">If the individual or the individual’s partner was receiving family allowance and family tax payment immediately before </w:t>
      </w:r>
      <w:r w:rsidR="00816BB0" w:rsidRPr="00481DA3">
        <w:t>1 July</w:t>
      </w:r>
      <w:r w:rsidRPr="00481DA3">
        <w:t xml:space="preserve"> 2000, add the following amounts:</w:t>
      </w:r>
    </w:p>
    <w:p w14:paraId="40E4C1A7" w14:textId="3904C77A" w:rsidR="00D26189" w:rsidRPr="00481DA3" w:rsidRDefault="00D26189" w:rsidP="003B1621">
      <w:pPr>
        <w:pStyle w:val="BoxPara"/>
        <w:pBdr>
          <w:top w:val="single" w:sz="6" w:space="1" w:color="auto"/>
          <w:left w:val="single" w:sz="6" w:space="4" w:color="auto"/>
          <w:bottom w:val="single" w:sz="6" w:space="1" w:color="auto"/>
          <w:right w:val="single" w:sz="6" w:space="4" w:color="auto"/>
        </w:pBdr>
      </w:pPr>
      <w:r w:rsidRPr="00481DA3">
        <w:tab/>
        <w:t>(a)</w:t>
      </w:r>
      <w:r w:rsidRPr="00481DA3">
        <w:tab/>
        <w:t xml:space="preserve">the individual’s or partner’s fortnightly rate of family allowance immediately before </w:t>
      </w:r>
      <w:r w:rsidR="00816BB0" w:rsidRPr="00481DA3">
        <w:t>1 July</w:t>
      </w:r>
      <w:r w:rsidRPr="00481DA3">
        <w:t xml:space="preserve"> 2000;</w:t>
      </w:r>
    </w:p>
    <w:p w14:paraId="22E600F5" w14:textId="57DD5DCB" w:rsidR="00D26189" w:rsidRPr="00481DA3" w:rsidRDefault="00D26189" w:rsidP="003B1621">
      <w:pPr>
        <w:pStyle w:val="BoxPara"/>
        <w:pBdr>
          <w:top w:val="single" w:sz="6" w:space="1" w:color="auto"/>
          <w:left w:val="single" w:sz="6" w:space="4" w:color="auto"/>
          <w:bottom w:val="single" w:sz="6" w:space="1" w:color="auto"/>
          <w:right w:val="single" w:sz="6" w:space="4" w:color="auto"/>
        </w:pBdr>
      </w:pPr>
      <w:r w:rsidRPr="00481DA3">
        <w:tab/>
        <w:t>(b)</w:t>
      </w:r>
      <w:r w:rsidRPr="00481DA3">
        <w:tab/>
        <w:t xml:space="preserve">the individual’s or partner’s fortnightly Part A rate of family tax payment immediately before </w:t>
      </w:r>
      <w:r w:rsidR="00816BB0" w:rsidRPr="00481DA3">
        <w:t>1 July</w:t>
      </w:r>
      <w:r w:rsidRPr="00481DA3">
        <w:t xml:space="preserve"> 2000.</w:t>
      </w:r>
    </w:p>
    <w:p w14:paraId="6CBF6FF2" w14:textId="77777777" w:rsidR="00D26189" w:rsidRPr="00481DA3" w:rsidRDefault="00D26189" w:rsidP="003B1621">
      <w:pPr>
        <w:pStyle w:val="BoxStep"/>
        <w:pBdr>
          <w:top w:val="single" w:sz="6" w:space="1" w:color="auto"/>
          <w:left w:val="single" w:sz="6" w:space="4" w:color="auto"/>
          <w:bottom w:val="single" w:sz="6" w:space="1" w:color="auto"/>
          <w:right w:val="single" w:sz="6" w:space="4" w:color="auto"/>
        </w:pBdr>
      </w:pPr>
      <w:r w:rsidRPr="00481DA3">
        <w:tab/>
        <w:t xml:space="preserve">The result is the individual’s </w:t>
      </w:r>
      <w:r w:rsidRPr="00481DA3">
        <w:rPr>
          <w:b/>
          <w:i/>
        </w:rPr>
        <w:t>fortnightly rate</w:t>
      </w:r>
      <w:r w:rsidRPr="00481DA3">
        <w:t>.</w:t>
      </w:r>
    </w:p>
    <w:p w14:paraId="073698EB" w14:textId="660436D9" w:rsidR="00D26189" w:rsidRPr="00481DA3" w:rsidRDefault="00D26189" w:rsidP="003B1621">
      <w:pPr>
        <w:pStyle w:val="BoxStep"/>
        <w:pBdr>
          <w:top w:val="single" w:sz="6" w:space="1" w:color="auto"/>
          <w:left w:val="single" w:sz="6" w:space="4" w:color="auto"/>
          <w:bottom w:val="single" w:sz="6" w:space="1" w:color="auto"/>
          <w:right w:val="single" w:sz="6" w:space="4" w:color="auto"/>
        </w:pBdr>
      </w:pPr>
      <w:r w:rsidRPr="00481DA3">
        <w:t>Step 4.</w:t>
      </w:r>
      <w:r w:rsidRPr="00481DA3">
        <w:tab/>
        <w:t xml:space="preserve">From the individual’s fortnightly rate subtract any amount of guardian allowance included in the individual’s or the individual’s partner’s family allowance by virtue of Module F of the Family Allowance Rate Calculator in </w:t>
      </w:r>
      <w:r w:rsidR="00E209BF">
        <w:t>section 1</w:t>
      </w:r>
      <w:r w:rsidRPr="00481DA3">
        <w:t xml:space="preserve">069 of the </w:t>
      </w:r>
      <w:r w:rsidRPr="00481DA3">
        <w:rPr>
          <w:i/>
        </w:rPr>
        <w:t>Social Security Act 1991</w:t>
      </w:r>
      <w:r w:rsidRPr="00481DA3">
        <w:t xml:space="preserve">, as in force immediately before </w:t>
      </w:r>
      <w:r w:rsidR="00816BB0" w:rsidRPr="00481DA3">
        <w:t>1 July</w:t>
      </w:r>
      <w:r w:rsidRPr="00481DA3">
        <w:t xml:space="preserve"> 2000: the result is the individual’s </w:t>
      </w:r>
      <w:r w:rsidRPr="00481DA3">
        <w:rPr>
          <w:b/>
          <w:i/>
        </w:rPr>
        <w:t>net fortnightly rate</w:t>
      </w:r>
      <w:r w:rsidRPr="00481DA3">
        <w:t>.</w:t>
      </w:r>
    </w:p>
    <w:p w14:paraId="5495288A" w14:textId="77777777" w:rsidR="00D26189" w:rsidRPr="00481DA3" w:rsidRDefault="00D26189" w:rsidP="003B1621">
      <w:pPr>
        <w:pStyle w:val="BoxStep"/>
        <w:pBdr>
          <w:top w:val="single" w:sz="6" w:space="1" w:color="auto"/>
          <w:left w:val="single" w:sz="6" w:space="4" w:color="auto"/>
          <w:bottom w:val="single" w:sz="6" w:space="1" w:color="auto"/>
          <w:right w:val="single" w:sz="6" w:space="4" w:color="auto"/>
        </w:pBdr>
      </w:pPr>
      <w:r w:rsidRPr="00481DA3">
        <w:t>Step 5.</w:t>
      </w:r>
      <w:r w:rsidRPr="00481DA3">
        <w:tab/>
        <w:t xml:space="preserve">Divide the individual’s net fortnightly rate by 14. If the result is not a whole number of cents or dollars or a whole number of dollars and a whole number of cents, round the result upwards to the nearest cent and multiply the rounded amount by 365: the result of the multiplication is the individual’s </w:t>
      </w:r>
      <w:r w:rsidRPr="00481DA3">
        <w:rPr>
          <w:b/>
          <w:i/>
        </w:rPr>
        <w:t>annual rate</w:t>
      </w:r>
      <w:r w:rsidRPr="00481DA3">
        <w:t>.</w:t>
      </w:r>
    </w:p>
    <w:p w14:paraId="794126AC" w14:textId="31596041" w:rsidR="00D26189" w:rsidRPr="00481DA3" w:rsidRDefault="00D26189" w:rsidP="003B1621">
      <w:pPr>
        <w:pStyle w:val="BoxStep"/>
        <w:keepNext/>
        <w:keepLines/>
        <w:pBdr>
          <w:top w:val="single" w:sz="6" w:space="1" w:color="auto"/>
          <w:left w:val="single" w:sz="6" w:space="4" w:color="auto"/>
          <w:bottom w:val="single" w:sz="6" w:space="1" w:color="auto"/>
          <w:right w:val="single" w:sz="6" w:space="4" w:color="auto"/>
        </w:pBdr>
      </w:pPr>
      <w:r w:rsidRPr="00481DA3">
        <w:lastRenderedPageBreak/>
        <w:t>Step 6.</w:t>
      </w:r>
      <w:r w:rsidRPr="00481DA3">
        <w:tab/>
        <w:t xml:space="preserve">If neither the individual nor the individual’s partner was receiving family allowance or family tax payment immediately before </w:t>
      </w:r>
      <w:r w:rsidR="00816BB0" w:rsidRPr="00481DA3">
        <w:t>1 July</w:t>
      </w:r>
      <w:r w:rsidRPr="00481DA3">
        <w:t xml:space="preserve"> 2000, the individual’s </w:t>
      </w:r>
      <w:r w:rsidRPr="00481DA3">
        <w:rPr>
          <w:b/>
          <w:i/>
        </w:rPr>
        <w:t>annual rate</w:t>
      </w:r>
      <w:r w:rsidRPr="00481DA3">
        <w:t xml:space="preserve"> is nil.</w:t>
      </w:r>
    </w:p>
    <w:p w14:paraId="53758DF1" w14:textId="77777777" w:rsidR="00D26189" w:rsidRPr="00481DA3" w:rsidRDefault="00D26189" w:rsidP="003B1621">
      <w:pPr>
        <w:pStyle w:val="BoxStep"/>
        <w:pBdr>
          <w:top w:val="single" w:sz="6" w:space="1" w:color="auto"/>
          <w:left w:val="single" w:sz="6" w:space="4" w:color="auto"/>
          <w:bottom w:val="single" w:sz="6" w:space="1" w:color="auto"/>
          <w:right w:val="single" w:sz="6" w:space="4" w:color="auto"/>
        </w:pBdr>
      </w:pPr>
      <w:r w:rsidRPr="00481DA3">
        <w:t>Step 7.</w:t>
      </w:r>
      <w:r w:rsidRPr="00481DA3">
        <w:tab/>
        <w:t xml:space="preserve">If either or both of </w:t>
      </w:r>
      <w:r w:rsidR="00BD75AB" w:rsidRPr="00481DA3">
        <w:t>subparagraphs (</w:t>
      </w:r>
      <w:r w:rsidRPr="00481DA3">
        <w:t xml:space="preserve">2)(a)(i) and (ii) are satisfied but </w:t>
      </w:r>
      <w:r w:rsidR="00BD75AB" w:rsidRPr="00481DA3">
        <w:t>subparagraph (</w:t>
      </w:r>
      <w:r w:rsidRPr="00481DA3">
        <w:t xml:space="preserve">2)(a)(iii) is not satisfied, the individual’s annual rate is his or her </w:t>
      </w:r>
      <w:r w:rsidRPr="00481DA3">
        <w:rPr>
          <w:b/>
          <w:i/>
        </w:rPr>
        <w:t>30</w:t>
      </w:r>
      <w:r w:rsidR="00BD75AB" w:rsidRPr="00481DA3">
        <w:rPr>
          <w:b/>
          <w:i/>
        </w:rPr>
        <w:t> </w:t>
      </w:r>
      <w:r w:rsidRPr="00481DA3">
        <w:rPr>
          <w:b/>
          <w:i/>
        </w:rPr>
        <w:t>June 2000 rate</w:t>
      </w:r>
      <w:r w:rsidRPr="00481DA3">
        <w:t>.</w:t>
      </w:r>
    </w:p>
    <w:p w14:paraId="5FD34152" w14:textId="77777777" w:rsidR="00D26189" w:rsidRPr="00481DA3" w:rsidRDefault="00D26189" w:rsidP="003B1621">
      <w:pPr>
        <w:pStyle w:val="BoxStep"/>
        <w:keepNext/>
        <w:keepLines/>
        <w:pBdr>
          <w:top w:val="single" w:sz="6" w:space="1" w:color="auto"/>
          <w:left w:val="single" w:sz="6" w:space="4" w:color="auto"/>
          <w:bottom w:val="single" w:sz="6" w:space="1" w:color="auto"/>
          <w:right w:val="single" w:sz="6" w:space="4" w:color="auto"/>
        </w:pBdr>
      </w:pPr>
      <w:r w:rsidRPr="00481DA3">
        <w:t>Step 8.</w:t>
      </w:r>
      <w:r w:rsidRPr="00481DA3">
        <w:tab/>
        <w:t xml:space="preserve">If </w:t>
      </w:r>
      <w:r w:rsidR="00BD75AB" w:rsidRPr="00481DA3">
        <w:t>subparagraph (</w:t>
      </w:r>
      <w:r w:rsidRPr="00481DA3">
        <w:t xml:space="preserve">2)(a)(iii) is satisfied but </w:t>
      </w:r>
      <w:r w:rsidR="00BD75AB" w:rsidRPr="00481DA3">
        <w:t>subparagraph (</w:t>
      </w:r>
      <w:r w:rsidRPr="00481DA3">
        <w:t>2)(a)(ii) is not satisfied, add the following amounts:</w:t>
      </w:r>
    </w:p>
    <w:p w14:paraId="467DE0C6" w14:textId="77777777" w:rsidR="00D26189" w:rsidRPr="00481DA3" w:rsidRDefault="00D26189" w:rsidP="003B1621">
      <w:pPr>
        <w:pStyle w:val="BoxPara"/>
        <w:keepNext/>
        <w:keepLines/>
        <w:pBdr>
          <w:top w:val="single" w:sz="6" w:space="1" w:color="auto"/>
          <w:left w:val="single" w:sz="6" w:space="4" w:color="auto"/>
          <w:bottom w:val="single" w:sz="6" w:space="1" w:color="auto"/>
          <w:right w:val="single" w:sz="6" w:space="4" w:color="auto"/>
        </w:pBdr>
      </w:pPr>
      <w:r w:rsidRPr="00481DA3">
        <w:tab/>
        <w:t>(a)</w:t>
      </w:r>
      <w:r w:rsidRPr="00481DA3">
        <w:tab/>
        <w:t>the individual’s annual rate;</w:t>
      </w:r>
    </w:p>
    <w:p w14:paraId="6624DAAD" w14:textId="20A141FC" w:rsidR="00D26189" w:rsidRPr="00481DA3" w:rsidRDefault="00D26189" w:rsidP="003B1621">
      <w:pPr>
        <w:pStyle w:val="BoxPara"/>
        <w:pBdr>
          <w:top w:val="single" w:sz="6" w:space="1" w:color="auto"/>
          <w:left w:val="single" w:sz="6" w:space="4" w:color="auto"/>
          <w:bottom w:val="single" w:sz="6" w:space="1" w:color="auto"/>
          <w:right w:val="single" w:sz="6" w:space="4" w:color="auto"/>
        </w:pBdr>
      </w:pPr>
      <w:r w:rsidRPr="00481DA3">
        <w:tab/>
        <w:t>(b)</w:t>
      </w:r>
      <w:r w:rsidRPr="00481DA3">
        <w:tab/>
        <w:t>the individual’s 1999</w:t>
      </w:r>
      <w:r w:rsidR="00E209BF">
        <w:noBreakHyphen/>
      </w:r>
      <w:r w:rsidRPr="00481DA3">
        <w:t>2000 family tax assistance component.</w:t>
      </w:r>
    </w:p>
    <w:p w14:paraId="2EE61B61" w14:textId="77777777" w:rsidR="00D26189" w:rsidRPr="00481DA3" w:rsidRDefault="00D26189" w:rsidP="003B1621">
      <w:pPr>
        <w:pStyle w:val="BoxStep"/>
        <w:pBdr>
          <w:top w:val="single" w:sz="6" w:space="1" w:color="auto"/>
          <w:left w:val="single" w:sz="6" w:space="4" w:color="auto"/>
          <w:bottom w:val="single" w:sz="6" w:space="1" w:color="auto"/>
          <w:right w:val="single" w:sz="6" w:space="4" w:color="auto"/>
        </w:pBdr>
      </w:pPr>
      <w:r w:rsidRPr="00481DA3">
        <w:tab/>
        <w:t xml:space="preserve">The result is the individual’s </w:t>
      </w:r>
      <w:r w:rsidRPr="00481DA3">
        <w:rPr>
          <w:b/>
          <w:i/>
        </w:rPr>
        <w:t>30</w:t>
      </w:r>
      <w:r w:rsidR="00BD75AB" w:rsidRPr="00481DA3">
        <w:rPr>
          <w:b/>
          <w:i/>
        </w:rPr>
        <w:t> </w:t>
      </w:r>
      <w:r w:rsidRPr="00481DA3">
        <w:rPr>
          <w:b/>
          <w:i/>
        </w:rPr>
        <w:t>June 2000 rate</w:t>
      </w:r>
      <w:r w:rsidRPr="00481DA3">
        <w:t>.</w:t>
      </w:r>
    </w:p>
    <w:p w14:paraId="4CB52DBB" w14:textId="77777777" w:rsidR="00D26189" w:rsidRPr="00481DA3" w:rsidRDefault="00D26189" w:rsidP="00D26189">
      <w:pPr>
        <w:pStyle w:val="subsection"/>
      </w:pPr>
      <w:r w:rsidRPr="00481DA3">
        <w:tab/>
        <w:t>(7)</w:t>
      </w:r>
      <w:r w:rsidRPr="00481DA3">
        <w:tab/>
        <w:t>An individual’s special Part A rate is the individual’s Part A rate of family tax benefit worked out:</w:t>
      </w:r>
    </w:p>
    <w:p w14:paraId="5DA84270" w14:textId="77777777" w:rsidR="00D26189" w:rsidRPr="00481DA3" w:rsidRDefault="00D26189" w:rsidP="00D26189">
      <w:pPr>
        <w:pStyle w:val="paragraph"/>
      </w:pPr>
      <w:r w:rsidRPr="00481DA3">
        <w:tab/>
        <w:t>(a)</w:t>
      </w:r>
      <w:r w:rsidRPr="00481DA3">
        <w:tab/>
        <w:t>in accordance with Part</w:t>
      </w:r>
      <w:r w:rsidR="00BD75AB" w:rsidRPr="00481DA3">
        <w:t> </w:t>
      </w:r>
      <w:r w:rsidRPr="00481DA3">
        <w:t>2</w:t>
      </w:r>
      <w:r w:rsidR="00BC0B56" w:rsidRPr="00481DA3">
        <w:t>, 3 or 3A</w:t>
      </w:r>
      <w:r w:rsidRPr="00481DA3">
        <w:t xml:space="preserve"> of this Schedule; and</w:t>
      </w:r>
    </w:p>
    <w:p w14:paraId="1B09A4EC" w14:textId="77777777" w:rsidR="00D26189" w:rsidRPr="00481DA3" w:rsidRDefault="00D26189" w:rsidP="00D26189">
      <w:pPr>
        <w:pStyle w:val="paragraph"/>
      </w:pPr>
      <w:r w:rsidRPr="00481DA3">
        <w:tab/>
        <w:t>(b)</w:t>
      </w:r>
      <w:r w:rsidRPr="00481DA3">
        <w:tab/>
        <w:t xml:space="preserve">as if neither the individual nor the individual’s partner was receiving a pension referred to in </w:t>
      </w:r>
      <w:r w:rsidR="00BD75AB" w:rsidRPr="00481DA3">
        <w:t>paragraph (</w:t>
      </w:r>
      <w:r w:rsidRPr="00481DA3">
        <w:t>2)(b).</w:t>
      </w:r>
    </w:p>
    <w:p w14:paraId="5C08AA3B" w14:textId="2801752F" w:rsidR="00D26189" w:rsidRPr="00481DA3" w:rsidRDefault="00D26189" w:rsidP="00D26189">
      <w:pPr>
        <w:pStyle w:val="subsection"/>
      </w:pPr>
      <w:r w:rsidRPr="00481DA3">
        <w:tab/>
        <w:t>(8)</w:t>
      </w:r>
      <w:r w:rsidRPr="00481DA3">
        <w:tab/>
        <w:t>An individual’s 1999</w:t>
      </w:r>
      <w:r w:rsidR="00E209BF">
        <w:noBreakHyphen/>
      </w:r>
      <w:r w:rsidRPr="00481DA3">
        <w:t>2000 family tax assistance component is the amount worked out according to the formula:</w:t>
      </w:r>
    </w:p>
    <w:p w14:paraId="537771A0" w14:textId="77777777" w:rsidR="00771BAB" w:rsidRPr="00481DA3" w:rsidRDefault="00486B15" w:rsidP="00486B15">
      <w:pPr>
        <w:pStyle w:val="subsection"/>
        <w:spacing w:before="120" w:after="120"/>
      </w:pPr>
      <w:r w:rsidRPr="00481DA3">
        <w:tab/>
      </w:r>
      <w:r w:rsidRPr="00481DA3">
        <w:tab/>
      </w:r>
      <w:r w:rsidR="00153A5C" w:rsidRPr="00481DA3">
        <w:rPr>
          <w:noProof/>
        </w:rPr>
        <w:drawing>
          <wp:inline distT="0" distB="0" distL="0" distR="0" wp14:anchorId="1AD2EBF4" wp14:editId="5AAE9FA6">
            <wp:extent cx="1638300" cy="266700"/>
            <wp:effectExtent l="0" t="0" r="0" b="0"/>
            <wp:docPr id="34" name="Picture 34" descr="Start formula $200 times Number of dependants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38300" cy="266700"/>
                    </a:xfrm>
                    <a:prstGeom prst="rect">
                      <a:avLst/>
                    </a:prstGeom>
                    <a:noFill/>
                    <a:ln>
                      <a:noFill/>
                    </a:ln>
                  </pic:spPr>
                </pic:pic>
              </a:graphicData>
            </a:graphic>
          </wp:inline>
        </w:drawing>
      </w:r>
    </w:p>
    <w:p w14:paraId="284ED8F3" w14:textId="77777777" w:rsidR="00D26189" w:rsidRPr="00481DA3" w:rsidRDefault="00D26189" w:rsidP="00D26189">
      <w:pPr>
        <w:pStyle w:val="subsection2"/>
      </w:pPr>
      <w:r w:rsidRPr="00481DA3">
        <w:t>where:</w:t>
      </w:r>
    </w:p>
    <w:p w14:paraId="73E5A33D" w14:textId="77777777" w:rsidR="00D26189" w:rsidRPr="00481DA3" w:rsidRDefault="00D26189" w:rsidP="00D26189">
      <w:pPr>
        <w:pStyle w:val="Definition"/>
      </w:pPr>
      <w:r w:rsidRPr="00481DA3">
        <w:rPr>
          <w:b/>
          <w:i/>
        </w:rPr>
        <w:t>number of dependants</w:t>
      </w:r>
      <w:r w:rsidRPr="00481DA3">
        <w:t xml:space="preserve"> is the total number of dependants the family tax assistance person had on 30</w:t>
      </w:r>
      <w:r w:rsidR="00BD75AB" w:rsidRPr="00481DA3">
        <w:t> </w:t>
      </w:r>
      <w:r w:rsidRPr="00481DA3">
        <w:t>June 2000.</w:t>
      </w:r>
    </w:p>
    <w:p w14:paraId="4BB44782" w14:textId="77777777" w:rsidR="00620B2A" w:rsidRPr="00481DA3" w:rsidRDefault="00620B2A" w:rsidP="003D7FE2">
      <w:pPr>
        <w:pStyle w:val="ActHead3"/>
        <w:pageBreakBefore/>
      </w:pPr>
      <w:bookmarkStart w:id="373" w:name="_Toc163214893"/>
      <w:r w:rsidRPr="00E209BF">
        <w:rPr>
          <w:rStyle w:val="CharDivNo"/>
        </w:rPr>
        <w:lastRenderedPageBreak/>
        <w:t>Division</w:t>
      </w:r>
      <w:r w:rsidR="00BD75AB" w:rsidRPr="00E209BF">
        <w:rPr>
          <w:rStyle w:val="CharDivNo"/>
        </w:rPr>
        <w:t> </w:t>
      </w:r>
      <w:r w:rsidRPr="00E209BF">
        <w:rPr>
          <w:rStyle w:val="CharDivNo"/>
        </w:rPr>
        <w:t>4</w:t>
      </w:r>
      <w:r w:rsidRPr="00481DA3">
        <w:t>—</w:t>
      </w:r>
      <w:r w:rsidRPr="00E209BF">
        <w:rPr>
          <w:rStyle w:val="CharDivText"/>
        </w:rPr>
        <w:t>Reduction for family tax benefit advance</w:t>
      </w:r>
      <w:bookmarkEnd w:id="373"/>
    </w:p>
    <w:p w14:paraId="5E2812E0" w14:textId="77777777" w:rsidR="00620B2A" w:rsidRPr="00481DA3" w:rsidRDefault="00620B2A" w:rsidP="00620B2A">
      <w:pPr>
        <w:pStyle w:val="ActHead5"/>
      </w:pPr>
      <w:bookmarkStart w:id="374" w:name="_Toc163214894"/>
      <w:r w:rsidRPr="00E209BF">
        <w:rPr>
          <w:rStyle w:val="CharSectno"/>
        </w:rPr>
        <w:t>40</w:t>
      </w:r>
      <w:r w:rsidRPr="00481DA3">
        <w:t xml:space="preserve">  Reduction for family tax benefit advance</w:t>
      </w:r>
      <w:bookmarkEnd w:id="374"/>
    </w:p>
    <w:p w14:paraId="4269149C" w14:textId="77777777" w:rsidR="00620B2A" w:rsidRPr="00481DA3" w:rsidRDefault="00620B2A" w:rsidP="00620B2A">
      <w:pPr>
        <w:pStyle w:val="subsection"/>
      </w:pPr>
      <w:r w:rsidRPr="00481DA3">
        <w:tab/>
        <w:t>(1)</w:t>
      </w:r>
      <w:r w:rsidRPr="00481DA3">
        <w:tab/>
        <w:t xml:space="preserve">Subject to </w:t>
      </w:r>
      <w:r w:rsidR="00BD75AB" w:rsidRPr="00481DA3">
        <w:t>subclause (</w:t>
      </w:r>
      <w:r w:rsidRPr="00481DA3">
        <w:t>2) and clauses</w:t>
      </w:r>
      <w:r w:rsidR="00BD75AB" w:rsidRPr="00481DA3">
        <w:t> </w:t>
      </w:r>
      <w:r w:rsidRPr="00481DA3">
        <w:t>43 and 44, the amount by which an individual’s Part A rate is to be reduced under clause</w:t>
      </w:r>
      <w:r w:rsidR="00BD75AB" w:rsidRPr="00481DA3">
        <w:t> </w:t>
      </w:r>
      <w:r w:rsidRPr="00481DA3">
        <w:t>5 or 25A to repay a family tax benefit advance is worked out using the following formula:</w:t>
      </w:r>
    </w:p>
    <w:p w14:paraId="54487A77" w14:textId="77777777" w:rsidR="00620B2A" w:rsidRPr="00481DA3" w:rsidRDefault="00486B15" w:rsidP="00486B15">
      <w:pPr>
        <w:pStyle w:val="subsection"/>
        <w:spacing w:before="120" w:after="120"/>
        <w:rPr>
          <w:position w:val="-36"/>
        </w:rPr>
      </w:pPr>
      <w:r w:rsidRPr="00481DA3">
        <w:rPr>
          <w:position w:val="-36"/>
        </w:rPr>
        <w:tab/>
      </w:r>
      <w:r w:rsidRPr="00481DA3">
        <w:rPr>
          <w:position w:val="-36"/>
        </w:rPr>
        <w:tab/>
      </w:r>
      <w:r w:rsidR="00153A5C" w:rsidRPr="00481DA3">
        <w:rPr>
          <w:noProof/>
        </w:rPr>
        <w:drawing>
          <wp:inline distT="0" distB="0" distL="0" distR="0" wp14:anchorId="676AD01B" wp14:editId="4B9BD576">
            <wp:extent cx="2828925" cy="514350"/>
            <wp:effectExtent l="0" t="0" r="9525" b="0"/>
            <wp:docPr id="35" name="Picture 35" descr="Start formula start fraction Amount of unrepaid family tax benefit advance over Remaining days in the repayment period end fraction times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28925" cy="514350"/>
                    </a:xfrm>
                    <a:prstGeom prst="rect">
                      <a:avLst/>
                    </a:prstGeom>
                    <a:noFill/>
                    <a:ln>
                      <a:noFill/>
                    </a:ln>
                  </pic:spPr>
                </pic:pic>
              </a:graphicData>
            </a:graphic>
          </wp:inline>
        </w:drawing>
      </w:r>
    </w:p>
    <w:p w14:paraId="7B8F003E" w14:textId="77777777" w:rsidR="00620B2A" w:rsidRPr="00481DA3" w:rsidRDefault="00620B2A" w:rsidP="00620B2A">
      <w:pPr>
        <w:pStyle w:val="SubsectionHead"/>
      </w:pPr>
      <w:r w:rsidRPr="00481DA3">
        <w:t>Member of a couple in a blended family</w:t>
      </w:r>
    </w:p>
    <w:p w14:paraId="380942A2" w14:textId="77777777" w:rsidR="00620B2A" w:rsidRPr="00481DA3" w:rsidRDefault="00620B2A" w:rsidP="00620B2A">
      <w:pPr>
        <w:pStyle w:val="subsection"/>
      </w:pPr>
      <w:r w:rsidRPr="00481DA3">
        <w:tab/>
        <w:t>(2)</w:t>
      </w:r>
      <w:r w:rsidRPr="00481DA3">
        <w:tab/>
        <w:t>If a determination under section</w:t>
      </w:r>
      <w:r w:rsidR="00BD75AB" w:rsidRPr="00481DA3">
        <w:t> </w:t>
      </w:r>
      <w:r w:rsidRPr="00481DA3">
        <w:t xml:space="preserve">28 that an individual is eligible for a percentage (the </w:t>
      </w:r>
      <w:r w:rsidRPr="00481DA3">
        <w:rPr>
          <w:b/>
          <w:i/>
        </w:rPr>
        <w:t>section</w:t>
      </w:r>
      <w:r w:rsidR="00BD75AB" w:rsidRPr="00481DA3">
        <w:rPr>
          <w:b/>
          <w:i/>
        </w:rPr>
        <w:t> </w:t>
      </w:r>
      <w:r w:rsidRPr="00481DA3">
        <w:rPr>
          <w:b/>
          <w:i/>
        </w:rPr>
        <w:t>28 percentage</w:t>
      </w:r>
      <w:r w:rsidRPr="00481DA3">
        <w:t>) of the family tax benefit for FTB children of the individual is in force, the amount by which the individual’s Part A rate is to be reduced under clause</w:t>
      </w:r>
      <w:r w:rsidR="00BD75AB" w:rsidRPr="00481DA3">
        <w:t> </w:t>
      </w:r>
      <w:r w:rsidRPr="00481DA3">
        <w:t>5 or 25A to repay the family tax benefit advance is worked out using the following formula:</w:t>
      </w:r>
    </w:p>
    <w:p w14:paraId="564E2149" w14:textId="77777777" w:rsidR="00620B2A" w:rsidRPr="00481DA3" w:rsidRDefault="00486B15" w:rsidP="00486B15">
      <w:pPr>
        <w:pStyle w:val="subsection"/>
        <w:spacing w:before="120" w:after="120"/>
        <w:rPr>
          <w:position w:val="-36"/>
        </w:rPr>
      </w:pPr>
      <w:r w:rsidRPr="00481DA3">
        <w:rPr>
          <w:position w:val="-36"/>
        </w:rPr>
        <w:tab/>
      </w:r>
      <w:r w:rsidRPr="00481DA3">
        <w:rPr>
          <w:position w:val="-36"/>
        </w:rPr>
        <w:tab/>
      </w:r>
      <w:r w:rsidR="00153A5C" w:rsidRPr="00481DA3">
        <w:rPr>
          <w:noProof/>
        </w:rPr>
        <w:drawing>
          <wp:inline distT="0" distB="0" distL="0" distR="0" wp14:anchorId="31272DCE" wp14:editId="020CC1AC">
            <wp:extent cx="2105025" cy="514350"/>
            <wp:effectExtent l="0" t="0" r="9525" b="0"/>
            <wp:docPr id="36" name="Picture 36" descr="Start formula start fraction Amount worked out under subclause (1) over Section 28 percentag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05025" cy="514350"/>
                    </a:xfrm>
                    <a:prstGeom prst="rect">
                      <a:avLst/>
                    </a:prstGeom>
                    <a:noFill/>
                    <a:ln>
                      <a:noFill/>
                    </a:ln>
                  </pic:spPr>
                </pic:pic>
              </a:graphicData>
            </a:graphic>
          </wp:inline>
        </w:drawing>
      </w:r>
    </w:p>
    <w:p w14:paraId="0E5FBE98" w14:textId="77777777" w:rsidR="00620B2A" w:rsidRPr="00481DA3" w:rsidRDefault="00620B2A" w:rsidP="00620B2A">
      <w:pPr>
        <w:pStyle w:val="SubsectionHead"/>
        <w:rPr>
          <w:b/>
        </w:rPr>
      </w:pPr>
      <w:r w:rsidRPr="00481DA3">
        <w:t xml:space="preserve">Meaning of </w:t>
      </w:r>
      <w:r w:rsidRPr="00481DA3">
        <w:rPr>
          <w:b/>
        </w:rPr>
        <w:t>repayment period</w:t>
      </w:r>
    </w:p>
    <w:p w14:paraId="0A1F953A" w14:textId="77777777" w:rsidR="00620B2A" w:rsidRPr="00481DA3" w:rsidRDefault="00620B2A" w:rsidP="00620B2A">
      <w:pPr>
        <w:pStyle w:val="subsection"/>
      </w:pPr>
      <w:r w:rsidRPr="00481DA3">
        <w:tab/>
        <w:t>(3)</w:t>
      </w:r>
      <w:r w:rsidRPr="00481DA3">
        <w:tab/>
        <w:t xml:space="preserve">The </w:t>
      </w:r>
      <w:r w:rsidRPr="00481DA3">
        <w:rPr>
          <w:b/>
          <w:i/>
        </w:rPr>
        <w:t>repayment period</w:t>
      </w:r>
      <w:r w:rsidRPr="00481DA3">
        <w:t xml:space="preserve"> in relation to a family tax benefit advance that is paid to an individual:</w:t>
      </w:r>
    </w:p>
    <w:p w14:paraId="78AC9AE6" w14:textId="77777777" w:rsidR="00620B2A" w:rsidRPr="00481DA3" w:rsidRDefault="00620B2A" w:rsidP="00620B2A">
      <w:pPr>
        <w:pStyle w:val="paragraph"/>
      </w:pPr>
      <w:r w:rsidRPr="00481DA3">
        <w:tab/>
        <w:t>(a)</w:t>
      </w:r>
      <w:r w:rsidRPr="00481DA3">
        <w:tab/>
        <w:t>begins on:</w:t>
      </w:r>
    </w:p>
    <w:p w14:paraId="10BF58AD" w14:textId="77777777" w:rsidR="00620B2A" w:rsidRPr="00481DA3" w:rsidRDefault="00620B2A" w:rsidP="00620B2A">
      <w:pPr>
        <w:pStyle w:val="paragraphsub"/>
      </w:pPr>
      <w:r w:rsidRPr="00481DA3">
        <w:tab/>
        <w:t>(i)</w:t>
      </w:r>
      <w:r w:rsidRPr="00481DA3">
        <w:tab/>
        <w:t>the first day of the instalment period after the individual is paid the family tax benefit advance; or</w:t>
      </w:r>
    </w:p>
    <w:p w14:paraId="17B9A6B6" w14:textId="77777777" w:rsidR="00620B2A" w:rsidRPr="00481DA3" w:rsidRDefault="00620B2A" w:rsidP="00620B2A">
      <w:pPr>
        <w:pStyle w:val="paragraphsub"/>
      </w:pPr>
      <w:r w:rsidRPr="00481DA3">
        <w:tab/>
        <w:t>(ii)</w:t>
      </w:r>
      <w:r w:rsidRPr="00481DA3">
        <w:tab/>
        <w:t xml:space="preserve">if it is not practicable for the reduction to start on the day referred to in </w:t>
      </w:r>
      <w:r w:rsidR="00BD75AB" w:rsidRPr="00481DA3">
        <w:t>subparagraph (</w:t>
      </w:r>
      <w:r w:rsidRPr="00481DA3">
        <w:t>i)—the first day on which it is practicable to reduce the individual’s Part A rate; or</w:t>
      </w:r>
    </w:p>
    <w:p w14:paraId="483D60FE" w14:textId="77777777" w:rsidR="00620B2A" w:rsidRPr="00481DA3" w:rsidRDefault="00620B2A" w:rsidP="00620B2A">
      <w:pPr>
        <w:pStyle w:val="paragraphsub"/>
      </w:pPr>
      <w:r w:rsidRPr="00481DA3">
        <w:lastRenderedPageBreak/>
        <w:tab/>
        <w:t>(iii)</w:t>
      </w:r>
      <w:r w:rsidRPr="00481DA3">
        <w:tab/>
        <w:t>if the determination of the individual’s entitlement to the family tax benefit advance is a determination referred to in subsection</w:t>
      </w:r>
      <w:r w:rsidR="00BD75AB" w:rsidRPr="00481DA3">
        <w:t> </w:t>
      </w:r>
      <w:r w:rsidRPr="00481DA3">
        <w:t>35B(3) of the Family Assistance Administration Act (regular family tax benefit advances)—the day the determination is made; or</w:t>
      </w:r>
    </w:p>
    <w:p w14:paraId="75BED80C" w14:textId="77777777" w:rsidR="00620B2A" w:rsidRPr="00481DA3" w:rsidRDefault="00620B2A" w:rsidP="00620B2A">
      <w:pPr>
        <w:pStyle w:val="paragraphsub"/>
      </w:pPr>
      <w:r w:rsidRPr="00481DA3">
        <w:tab/>
        <w:t>(iv)</w:t>
      </w:r>
      <w:r w:rsidRPr="00481DA3">
        <w:tab/>
        <w:t>such other day determined by the Secretary under this Division; and</w:t>
      </w:r>
    </w:p>
    <w:p w14:paraId="35733427" w14:textId="77777777" w:rsidR="00620B2A" w:rsidRPr="00481DA3" w:rsidRDefault="00620B2A" w:rsidP="00620B2A">
      <w:pPr>
        <w:pStyle w:val="paragraph"/>
      </w:pPr>
      <w:r w:rsidRPr="00481DA3">
        <w:tab/>
        <w:t>(b)</w:t>
      </w:r>
      <w:r w:rsidRPr="00481DA3">
        <w:tab/>
        <w:t>is a period of 182 days or such other period determined by the Secretary under this Division.</w:t>
      </w:r>
    </w:p>
    <w:p w14:paraId="1FA4964F" w14:textId="77777777" w:rsidR="00620B2A" w:rsidRPr="00481DA3" w:rsidRDefault="00620B2A" w:rsidP="00620B2A">
      <w:pPr>
        <w:pStyle w:val="ActHead5"/>
      </w:pPr>
      <w:bookmarkStart w:id="375" w:name="_Toc163214895"/>
      <w:r w:rsidRPr="00E209BF">
        <w:rPr>
          <w:rStyle w:val="CharSectno"/>
        </w:rPr>
        <w:t>41</w:t>
      </w:r>
      <w:r w:rsidRPr="00481DA3">
        <w:t xml:space="preserve">  Standard reduction</w:t>
      </w:r>
      <w:bookmarkEnd w:id="375"/>
    </w:p>
    <w:p w14:paraId="08271BE3" w14:textId="77777777" w:rsidR="00620B2A" w:rsidRPr="00481DA3" w:rsidRDefault="00620B2A" w:rsidP="00620B2A">
      <w:pPr>
        <w:pStyle w:val="subsection"/>
      </w:pPr>
      <w:r w:rsidRPr="00481DA3">
        <w:tab/>
        <w:t>(1)</w:t>
      </w:r>
      <w:r w:rsidRPr="00481DA3">
        <w:tab/>
        <w:t xml:space="preserve">Subject to </w:t>
      </w:r>
      <w:r w:rsidR="00BD75AB" w:rsidRPr="00481DA3">
        <w:t>subclause (</w:t>
      </w:r>
      <w:r w:rsidRPr="00481DA3">
        <w:t xml:space="preserve">2), the </w:t>
      </w:r>
      <w:r w:rsidRPr="00481DA3">
        <w:rPr>
          <w:b/>
          <w:i/>
        </w:rPr>
        <w:t>standard reduction</w:t>
      </w:r>
      <w:r w:rsidRPr="00481DA3">
        <w:t xml:space="preserve"> for a family tax benefit advance is the amount worked out using the following formula:</w:t>
      </w:r>
    </w:p>
    <w:p w14:paraId="5F657601" w14:textId="77777777" w:rsidR="00620B2A" w:rsidRPr="00481DA3" w:rsidRDefault="00486B15" w:rsidP="00486B15">
      <w:pPr>
        <w:pStyle w:val="subsection"/>
        <w:spacing w:before="120" w:after="120"/>
      </w:pPr>
      <w:r w:rsidRPr="00481DA3">
        <w:tab/>
      </w:r>
      <w:r w:rsidRPr="00481DA3">
        <w:tab/>
      </w:r>
      <w:r w:rsidR="00153A5C" w:rsidRPr="00481DA3">
        <w:rPr>
          <w:noProof/>
        </w:rPr>
        <w:drawing>
          <wp:inline distT="0" distB="0" distL="0" distR="0" wp14:anchorId="0C8DBFF5" wp14:editId="44891900">
            <wp:extent cx="2971800" cy="523875"/>
            <wp:effectExtent l="0" t="0" r="0" b="0"/>
            <wp:docPr id="37" name="Picture 37" descr="Start formula start fraction Original amount of the family tax benefit advance over Original repayment period end fraction times 365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971800" cy="523875"/>
                    </a:xfrm>
                    <a:prstGeom prst="rect">
                      <a:avLst/>
                    </a:prstGeom>
                    <a:noFill/>
                    <a:ln>
                      <a:noFill/>
                    </a:ln>
                  </pic:spPr>
                </pic:pic>
              </a:graphicData>
            </a:graphic>
          </wp:inline>
        </w:drawing>
      </w:r>
    </w:p>
    <w:p w14:paraId="526CFA73" w14:textId="77777777" w:rsidR="00620B2A" w:rsidRPr="00481DA3" w:rsidRDefault="00620B2A" w:rsidP="00620B2A">
      <w:pPr>
        <w:pStyle w:val="SubsectionHead"/>
      </w:pPr>
      <w:r w:rsidRPr="00481DA3">
        <w:t>Member of a couple in a blended family</w:t>
      </w:r>
    </w:p>
    <w:p w14:paraId="39D0F1CF" w14:textId="77777777" w:rsidR="00620B2A" w:rsidRPr="00481DA3" w:rsidRDefault="00620B2A" w:rsidP="00620B2A">
      <w:pPr>
        <w:pStyle w:val="subsection"/>
      </w:pPr>
      <w:r w:rsidRPr="00481DA3">
        <w:tab/>
        <w:t>(2)</w:t>
      </w:r>
      <w:r w:rsidRPr="00481DA3">
        <w:tab/>
        <w:t>If a determination under section</w:t>
      </w:r>
      <w:r w:rsidR="00BD75AB" w:rsidRPr="00481DA3">
        <w:t> </w:t>
      </w:r>
      <w:r w:rsidRPr="00481DA3">
        <w:t xml:space="preserve">28 that an individual is eligible for a percentage (the </w:t>
      </w:r>
      <w:r w:rsidRPr="00481DA3">
        <w:rPr>
          <w:b/>
          <w:i/>
        </w:rPr>
        <w:t>section</w:t>
      </w:r>
      <w:r w:rsidR="00BD75AB" w:rsidRPr="00481DA3">
        <w:rPr>
          <w:b/>
          <w:i/>
        </w:rPr>
        <w:t> </w:t>
      </w:r>
      <w:r w:rsidRPr="00481DA3">
        <w:rPr>
          <w:b/>
          <w:i/>
        </w:rPr>
        <w:t>28 percentage</w:t>
      </w:r>
      <w:r w:rsidRPr="00481DA3">
        <w:t xml:space="preserve">) of the family tax benefit for FTB children of the individual is in force, the </w:t>
      </w:r>
      <w:r w:rsidRPr="00481DA3">
        <w:rPr>
          <w:b/>
          <w:i/>
        </w:rPr>
        <w:t>standard reduction</w:t>
      </w:r>
      <w:r w:rsidRPr="00481DA3">
        <w:t xml:space="preserve"> for a family tax benefit advance paid to the individual is the amount worked out using the following formula:</w:t>
      </w:r>
    </w:p>
    <w:p w14:paraId="1FD9587C" w14:textId="77777777" w:rsidR="00620B2A" w:rsidRPr="00481DA3" w:rsidRDefault="00486B15" w:rsidP="00486B15">
      <w:pPr>
        <w:pStyle w:val="subsection"/>
        <w:spacing w:before="120" w:after="120"/>
        <w:rPr>
          <w:position w:val="-36"/>
        </w:rPr>
      </w:pPr>
      <w:r w:rsidRPr="00481DA3">
        <w:rPr>
          <w:position w:val="-36"/>
        </w:rPr>
        <w:tab/>
      </w:r>
      <w:r w:rsidRPr="00481DA3">
        <w:rPr>
          <w:position w:val="-36"/>
        </w:rPr>
        <w:tab/>
      </w:r>
      <w:r w:rsidR="00153A5C" w:rsidRPr="00481DA3">
        <w:rPr>
          <w:noProof/>
        </w:rPr>
        <w:drawing>
          <wp:inline distT="0" distB="0" distL="0" distR="0" wp14:anchorId="53E33BF1" wp14:editId="5E95F1A0">
            <wp:extent cx="2105025" cy="514350"/>
            <wp:effectExtent l="0" t="0" r="9525" b="0"/>
            <wp:docPr id="38" name="Picture 38" descr="Start formula start fraction Amount worked out under subclause (1) over Section 28 percentage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105025" cy="514350"/>
                    </a:xfrm>
                    <a:prstGeom prst="rect">
                      <a:avLst/>
                    </a:prstGeom>
                    <a:noFill/>
                    <a:ln>
                      <a:noFill/>
                    </a:ln>
                  </pic:spPr>
                </pic:pic>
              </a:graphicData>
            </a:graphic>
          </wp:inline>
        </w:drawing>
      </w:r>
    </w:p>
    <w:p w14:paraId="70244F0E" w14:textId="77777777" w:rsidR="00620B2A" w:rsidRPr="00481DA3" w:rsidRDefault="00620B2A" w:rsidP="00620B2A">
      <w:pPr>
        <w:pStyle w:val="SubsectionHead"/>
        <w:rPr>
          <w:b/>
        </w:rPr>
      </w:pPr>
      <w:r w:rsidRPr="00481DA3">
        <w:t xml:space="preserve">Meaning of </w:t>
      </w:r>
      <w:r w:rsidRPr="00481DA3">
        <w:rPr>
          <w:b/>
        </w:rPr>
        <w:t>original repayment period</w:t>
      </w:r>
    </w:p>
    <w:p w14:paraId="3BF9CD43" w14:textId="77777777" w:rsidR="00620B2A" w:rsidRPr="00481DA3" w:rsidRDefault="00620B2A" w:rsidP="00620B2A">
      <w:pPr>
        <w:pStyle w:val="subsection"/>
      </w:pPr>
      <w:r w:rsidRPr="00481DA3">
        <w:tab/>
        <w:t>(3)</w:t>
      </w:r>
      <w:r w:rsidRPr="00481DA3">
        <w:tab/>
        <w:t xml:space="preserve">The </w:t>
      </w:r>
      <w:r w:rsidRPr="00481DA3">
        <w:rPr>
          <w:b/>
          <w:i/>
        </w:rPr>
        <w:t>original repayment period</w:t>
      </w:r>
      <w:r w:rsidRPr="00481DA3">
        <w:t xml:space="preserve"> for a family tax benefit advance is a period of 182 days, unless the Secretary has determined a different period for the advance under clause</w:t>
      </w:r>
      <w:r w:rsidR="00BD75AB" w:rsidRPr="00481DA3">
        <w:t> </w:t>
      </w:r>
      <w:r w:rsidRPr="00481DA3">
        <w:t>42 or 51.</w:t>
      </w:r>
    </w:p>
    <w:p w14:paraId="794462DF" w14:textId="77777777" w:rsidR="00620B2A" w:rsidRPr="00481DA3" w:rsidRDefault="00620B2A" w:rsidP="00620B2A">
      <w:pPr>
        <w:pStyle w:val="ActHead5"/>
      </w:pPr>
      <w:bookmarkStart w:id="376" w:name="_Toc163214896"/>
      <w:r w:rsidRPr="00E209BF">
        <w:rPr>
          <w:rStyle w:val="CharSectno"/>
        </w:rPr>
        <w:lastRenderedPageBreak/>
        <w:t>42</w:t>
      </w:r>
      <w:r w:rsidRPr="00481DA3">
        <w:t xml:space="preserve">  Secretary determines shorter repayment period</w:t>
      </w:r>
      <w:bookmarkEnd w:id="376"/>
    </w:p>
    <w:p w14:paraId="4F91F58E" w14:textId="77777777" w:rsidR="00620B2A" w:rsidRPr="00481DA3" w:rsidRDefault="00620B2A" w:rsidP="00620B2A">
      <w:pPr>
        <w:pStyle w:val="subsection"/>
      </w:pPr>
      <w:r w:rsidRPr="00481DA3">
        <w:tab/>
      </w:r>
      <w:r w:rsidRPr="00481DA3">
        <w:tab/>
        <w:t>When determining an individual’s entitlement to a family tax benefit advance under section</w:t>
      </w:r>
      <w:r w:rsidR="00BD75AB" w:rsidRPr="00481DA3">
        <w:t> </w:t>
      </w:r>
      <w:r w:rsidRPr="00481DA3">
        <w:t>35A of the Family Assistance Administration Act, the Secretary may determine that the repayment period for the family tax benefit advance is a period of less than 182 days, if the Secretary is satisfied that it is appropriate to determine the shorter repayment period having regard to:</w:t>
      </w:r>
    </w:p>
    <w:p w14:paraId="2D861BD5" w14:textId="77777777" w:rsidR="00620B2A" w:rsidRPr="00481DA3" w:rsidRDefault="00620B2A" w:rsidP="00620B2A">
      <w:pPr>
        <w:pStyle w:val="paragraph"/>
      </w:pPr>
      <w:r w:rsidRPr="00481DA3">
        <w:tab/>
        <w:t>(a)</w:t>
      </w:r>
      <w:r w:rsidRPr="00481DA3">
        <w:tab/>
        <w:t>circumstances affecting the individual’s eligibility for family tax benefit; and</w:t>
      </w:r>
    </w:p>
    <w:p w14:paraId="0CE68CA7" w14:textId="77777777" w:rsidR="00620B2A" w:rsidRPr="00481DA3" w:rsidRDefault="00620B2A" w:rsidP="00620B2A">
      <w:pPr>
        <w:pStyle w:val="paragraph"/>
      </w:pPr>
      <w:r w:rsidRPr="00481DA3">
        <w:tab/>
        <w:t>(b)</w:t>
      </w:r>
      <w:r w:rsidRPr="00481DA3">
        <w:tab/>
        <w:t>circumstances affecting the rate of family tax benefit that the individual is entitled to be paid.</w:t>
      </w:r>
    </w:p>
    <w:p w14:paraId="03AEA715" w14:textId="77777777" w:rsidR="00620B2A" w:rsidRPr="00481DA3" w:rsidRDefault="00620B2A" w:rsidP="00620B2A">
      <w:pPr>
        <w:pStyle w:val="ActHead5"/>
      </w:pPr>
      <w:bookmarkStart w:id="377" w:name="_Toc163214897"/>
      <w:r w:rsidRPr="00E209BF">
        <w:rPr>
          <w:rStyle w:val="CharSectno"/>
        </w:rPr>
        <w:t>43</w:t>
      </w:r>
      <w:r w:rsidRPr="00481DA3">
        <w:t xml:space="preserve">  Part A rate insufficient to cover reduction—single family tax benefit advance</w:t>
      </w:r>
      <w:bookmarkEnd w:id="377"/>
    </w:p>
    <w:p w14:paraId="5E4C7DE2" w14:textId="77777777" w:rsidR="00620B2A" w:rsidRPr="00481DA3" w:rsidRDefault="00620B2A" w:rsidP="00620B2A">
      <w:pPr>
        <w:pStyle w:val="subsection"/>
      </w:pPr>
      <w:r w:rsidRPr="00481DA3">
        <w:tab/>
        <w:t>(1)</w:t>
      </w:r>
      <w:r w:rsidRPr="00481DA3">
        <w:tab/>
        <w:t>This clause applies if:</w:t>
      </w:r>
    </w:p>
    <w:p w14:paraId="37863C37" w14:textId="77777777" w:rsidR="00620B2A" w:rsidRPr="00481DA3" w:rsidRDefault="00620B2A" w:rsidP="00620B2A">
      <w:pPr>
        <w:pStyle w:val="paragraph"/>
      </w:pPr>
      <w:r w:rsidRPr="00481DA3">
        <w:tab/>
        <w:t>(a)</w:t>
      </w:r>
      <w:r w:rsidRPr="00481DA3">
        <w:tab/>
        <w:t>under clause</w:t>
      </w:r>
      <w:r w:rsidR="00BD75AB" w:rsidRPr="00481DA3">
        <w:t> </w:t>
      </w:r>
      <w:r w:rsidRPr="00481DA3">
        <w:t xml:space="preserve">5 or 25A, the individual’s Part A rate is to be reduced to repay a family tax benefit advance (the </w:t>
      </w:r>
      <w:r w:rsidRPr="00481DA3">
        <w:rPr>
          <w:b/>
          <w:i/>
        </w:rPr>
        <w:t>unrepaid advance</w:t>
      </w:r>
      <w:r w:rsidRPr="00481DA3">
        <w:t>); and</w:t>
      </w:r>
    </w:p>
    <w:p w14:paraId="33C0E026" w14:textId="77777777" w:rsidR="00620B2A" w:rsidRPr="00481DA3" w:rsidRDefault="00620B2A" w:rsidP="00620B2A">
      <w:pPr>
        <w:pStyle w:val="paragraph"/>
      </w:pPr>
      <w:r w:rsidRPr="00481DA3">
        <w:tab/>
        <w:t>(b)</w:t>
      </w:r>
      <w:r w:rsidRPr="00481DA3">
        <w:tab/>
        <w:t>the individual’s Part A rate is not to be reduced under clause</w:t>
      </w:r>
      <w:r w:rsidR="00BD75AB" w:rsidRPr="00481DA3">
        <w:t> </w:t>
      </w:r>
      <w:r w:rsidRPr="00481DA3">
        <w:t>5 or 25A to repay any other family tax benefit advance; and</w:t>
      </w:r>
    </w:p>
    <w:p w14:paraId="0963E74D" w14:textId="77777777" w:rsidR="00620B2A" w:rsidRPr="00481DA3" w:rsidRDefault="00620B2A" w:rsidP="00620B2A">
      <w:pPr>
        <w:pStyle w:val="paragraph"/>
      </w:pPr>
      <w:r w:rsidRPr="00481DA3">
        <w:tab/>
        <w:t>(c)</w:t>
      </w:r>
      <w:r w:rsidRPr="00481DA3">
        <w:tab/>
        <w:t>the amount by which the individual’s Part A rate would be reduced under clause</w:t>
      </w:r>
      <w:r w:rsidR="00BD75AB" w:rsidRPr="00481DA3">
        <w:t> </w:t>
      </w:r>
      <w:r w:rsidRPr="00481DA3">
        <w:t xml:space="preserve">5 or 25A to repay the unrepaid advance would exceed the amount of the individual’s Part A rate before reduction (the </w:t>
      </w:r>
      <w:r w:rsidRPr="00481DA3">
        <w:rPr>
          <w:b/>
          <w:i/>
        </w:rPr>
        <w:t>unreduced Part A rate</w:t>
      </w:r>
      <w:r w:rsidRPr="00481DA3">
        <w:t>), if the amount were worked out under clause</w:t>
      </w:r>
      <w:r w:rsidR="00BD75AB" w:rsidRPr="00481DA3">
        <w:t> </w:t>
      </w:r>
      <w:r w:rsidRPr="00481DA3">
        <w:t>40.</w:t>
      </w:r>
    </w:p>
    <w:p w14:paraId="58AD321D" w14:textId="77777777" w:rsidR="00620B2A" w:rsidRPr="00481DA3" w:rsidRDefault="00620B2A" w:rsidP="00620B2A">
      <w:pPr>
        <w:pStyle w:val="subsection"/>
      </w:pPr>
      <w:r w:rsidRPr="00481DA3">
        <w:tab/>
        <w:t>(2)</w:t>
      </w:r>
      <w:r w:rsidRPr="00481DA3">
        <w:tab/>
        <w:t>Subject to clause</w:t>
      </w:r>
      <w:r w:rsidR="00BD75AB" w:rsidRPr="00481DA3">
        <w:t> </w:t>
      </w:r>
      <w:r w:rsidRPr="00481DA3">
        <w:t>45, the Secretary must determine that the number of days in the repayment period for the unrepaid advance is to be increased so that the individual’s Part A rate is reduced under clause</w:t>
      </w:r>
      <w:r w:rsidR="00BD75AB" w:rsidRPr="00481DA3">
        <w:t> </w:t>
      </w:r>
      <w:r w:rsidRPr="00481DA3">
        <w:t>5 or 25A by an amount that is no more than the individual’s unreduced Part A rate.</w:t>
      </w:r>
    </w:p>
    <w:p w14:paraId="076864C5" w14:textId="77777777" w:rsidR="00620B2A" w:rsidRPr="00481DA3" w:rsidRDefault="00620B2A" w:rsidP="00620B2A">
      <w:pPr>
        <w:pStyle w:val="subsection"/>
      </w:pPr>
      <w:r w:rsidRPr="00481DA3">
        <w:tab/>
        <w:t>(3)</w:t>
      </w:r>
      <w:r w:rsidRPr="00481DA3">
        <w:tab/>
        <w:t xml:space="preserve">If the individual’s unreduced Part A rate later exceeds the amount by which the individual’s Part A rate would be reduced under </w:t>
      </w:r>
      <w:r w:rsidRPr="00481DA3">
        <w:lastRenderedPageBreak/>
        <w:t>clause</w:t>
      </w:r>
      <w:r w:rsidR="00BD75AB" w:rsidRPr="00481DA3">
        <w:t> </w:t>
      </w:r>
      <w:r w:rsidRPr="00481DA3">
        <w:t>40, the Secretary may determine that the number of days in the repayment period for the unrepaid advance is to be decreased.</w:t>
      </w:r>
    </w:p>
    <w:p w14:paraId="4AEE9210" w14:textId="77777777" w:rsidR="00620B2A" w:rsidRPr="00481DA3" w:rsidRDefault="00620B2A" w:rsidP="00620B2A">
      <w:pPr>
        <w:pStyle w:val="subsection"/>
      </w:pPr>
      <w:r w:rsidRPr="00481DA3">
        <w:tab/>
        <w:t>(4)</w:t>
      </w:r>
      <w:r w:rsidRPr="00481DA3">
        <w:tab/>
        <w:t xml:space="preserve">However, the amount by which the individual’s Part A rate is to be reduced as a result of a determination under </w:t>
      </w:r>
      <w:r w:rsidR="00BD75AB" w:rsidRPr="00481DA3">
        <w:t>subclause (</w:t>
      </w:r>
      <w:r w:rsidRPr="00481DA3">
        <w:t>3) must be no more than the standard reduction.</w:t>
      </w:r>
    </w:p>
    <w:p w14:paraId="3D664801" w14:textId="77777777" w:rsidR="00620B2A" w:rsidRPr="00481DA3" w:rsidRDefault="00620B2A" w:rsidP="00620B2A">
      <w:pPr>
        <w:pStyle w:val="notetext"/>
      </w:pPr>
      <w:r w:rsidRPr="00481DA3">
        <w:t>Note:</w:t>
      </w:r>
      <w:r w:rsidRPr="00481DA3">
        <w:tab/>
        <w:t>The individual may also request that the Secretary determine a shorter or longer repayment period under clause</w:t>
      </w:r>
      <w:r w:rsidR="00BD75AB" w:rsidRPr="00481DA3">
        <w:t> </w:t>
      </w:r>
      <w:r w:rsidRPr="00481DA3">
        <w:t>46 or 47.</w:t>
      </w:r>
    </w:p>
    <w:p w14:paraId="17E52030" w14:textId="77777777" w:rsidR="00620B2A" w:rsidRPr="00481DA3" w:rsidRDefault="00620B2A" w:rsidP="00620B2A">
      <w:pPr>
        <w:pStyle w:val="ActHead5"/>
      </w:pPr>
      <w:bookmarkStart w:id="378" w:name="_Toc163214898"/>
      <w:r w:rsidRPr="00E209BF">
        <w:rPr>
          <w:rStyle w:val="CharSectno"/>
        </w:rPr>
        <w:t>44</w:t>
      </w:r>
      <w:r w:rsidRPr="00481DA3">
        <w:t xml:space="preserve">  Part A rate insufficient to cover reduction—multiple family tax benefit advances</w:t>
      </w:r>
      <w:bookmarkEnd w:id="378"/>
    </w:p>
    <w:p w14:paraId="4C109266" w14:textId="77777777" w:rsidR="00620B2A" w:rsidRPr="00481DA3" w:rsidRDefault="00620B2A" w:rsidP="00620B2A">
      <w:pPr>
        <w:pStyle w:val="subsection"/>
      </w:pPr>
      <w:r w:rsidRPr="00481DA3">
        <w:tab/>
        <w:t>(1)</w:t>
      </w:r>
      <w:r w:rsidRPr="00481DA3">
        <w:tab/>
        <w:t>This clause applies if:</w:t>
      </w:r>
    </w:p>
    <w:p w14:paraId="32CD3F67" w14:textId="77777777" w:rsidR="00620B2A" w:rsidRPr="00481DA3" w:rsidRDefault="00620B2A" w:rsidP="00620B2A">
      <w:pPr>
        <w:pStyle w:val="paragraph"/>
      </w:pPr>
      <w:r w:rsidRPr="00481DA3">
        <w:tab/>
        <w:t>(a)</w:t>
      </w:r>
      <w:r w:rsidRPr="00481DA3">
        <w:tab/>
        <w:t>under clause</w:t>
      </w:r>
      <w:r w:rsidR="00BD75AB" w:rsidRPr="00481DA3">
        <w:t> </w:t>
      </w:r>
      <w:r w:rsidRPr="00481DA3">
        <w:t xml:space="preserve">5 or 25A, the individual’s Part A rate is to be reduced to repay more than one family tax benefit advance (the </w:t>
      </w:r>
      <w:r w:rsidRPr="00481DA3">
        <w:rPr>
          <w:b/>
          <w:i/>
        </w:rPr>
        <w:t>unrepaid advances</w:t>
      </w:r>
      <w:r w:rsidRPr="00481DA3">
        <w:t>); and</w:t>
      </w:r>
    </w:p>
    <w:p w14:paraId="07061EEC" w14:textId="77777777" w:rsidR="00620B2A" w:rsidRPr="00481DA3" w:rsidRDefault="00620B2A" w:rsidP="00620B2A">
      <w:pPr>
        <w:pStyle w:val="paragraph"/>
      </w:pPr>
      <w:r w:rsidRPr="00481DA3">
        <w:tab/>
        <w:t>(b)</w:t>
      </w:r>
      <w:r w:rsidRPr="00481DA3">
        <w:tab/>
        <w:t>the sum of the amounts by which the individual’s Part A rate would be reduced under clause</w:t>
      </w:r>
      <w:r w:rsidR="00BD75AB" w:rsidRPr="00481DA3">
        <w:t> </w:t>
      </w:r>
      <w:r w:rsidRPr="00481DA3">
        <w:t xml:space="preserve">5 or 25A to repay the unrepaid advances would exceed the amount of the individual’s Part A rate before reduction (the </w:t>
      </w:r>
      <w:r w:rsidRPr="00481DA3">
        <w:rPr>
          <w:b/>
          <w:i/>
        </w:rPr>
        <w:t>unreduced Part A rate</w:t>
      </w:r>
      <w:r w:rsidRPr="00481DA3">
        <w:t>), if the amounts were worked out under clause</w:t>
      </w:r>
      <w:r w:rsidR="00BD75AB" w:rsidRPr="00481DA3">
        <w:t> </w:t>
      </w:r>
      <w:r w:rsidRPr="00481DA3">
        <w:t>40.</w:t>
      </w:r>
    </w:p>
    <w:p w14:paraId="10DD08AC" w14:textId="77777777" w:rsidR="00620B2A" w:rsidRPr="00481DA3" w:rsidRDefault="00620B2A" w:rsidP="00620B2A">
      <w:pPr>
        <w:pStyle w:val="subsection"/>
      </w:pPr>
      <w:r w:rsidRPr="00481DA3">
        <w:tab/>
        <w:t>(2)</w:t>
      </w:r>
      <w:r w:rsidRPr="00481DA3">
        <w:tab/>
        <w:t>Subject to clause</w:t>
      </w:r>
      <w:r w:rsidR="00BD75AB" w:rsidRPr="00481DA3">
        <w:t> </w:t>
      </w:r>
      <w:r w:rsidRPr="00481DA3">
        <w:t>45, the amount by which the individual’s Part A rate is to be reduced under clause</w:t>
      </w:r>
      <w:r w:rsidR="00BD75AB" w:rsidRPr="00481DA3">
        <w:t> </w:t>
      </w:r>
      <w:r w:rsidRPr="00481DA3">
        <w:t>5 or 25A to repay the unrepaid advances is worked out using the following method statement:</w:t>
      </w:r>
    </w:p>
    <w:p w14:paraId="0AA26629" w14:textId="77777777" w:rsidR="00620B2A" w:rsidRPr="00481DA3" w:rsidRDefault="00620B2A" w:rsidP="00EE3A36">
      <w:pPr>
        <w:pStyle w:val="BoxHeadItalic"/>
        <w:spacing w:before="120"/>
      </w:pPr>
      <w:r w:rsidRPr="00481DA3">
        <w:t>Method statement</w:t>
      </w:r>
    </w:p>
    <w:p w14:paraId="1335E4CD" w14:textId="77777777" w:rsidR="00620B2A" w:rsidRPr="00481DA3" w:rsidRDefault="00620B2A" w:rsidP="00620B2A">
      <w:pPr>
        <w:pStyle w:val="BoxStep"/>
      </w:pPr>
      <w:r w:rsidRPr="00481DA3">
        <w:t>Step 1.</w:t>
      </w:r>
      <w:r w:rsidRPr="00481DA3">
        <w:tab/>
        <w:t>Take each advance, in the order in which the advances were paid.</w:t>
      </w:r>
    </w:p>
    <w:p w14:paraId="15973EE7" w14:textId="77777777" w:rsidR="00620B2A" w:rsidRPr="00481DA3" w:rsidRDefault="00620B2A" w:rsidP="00620B2A">
      <w:pPr>
        <w:pStyle w:val="BoxStep"/>
      </w:pPr>
      <w:r w:rsidRPr="00481DA3">
        <w:t>Step 2.</w:t>
      </w:r>
      <w:r w:rsidRPr="00481DA3">
        <w:tab/>
        <w:t>If the unreduced Part A rate, less any amounts by which the individual’s Part A rate has been reduced under a previous application of this step, equals or exceeds the standard reduction for the advance, the individual’s Part A rate is to be reduced by an amount equal to the standard reduction.</w:t>
      </w:r>
    </w:p>
    <w:p w14:paraId="6654E0C2" w14:textId="77777777" w:rsidR="00620B2A" w:rsidRPr="00481DA3" w:rsidRDefault="00620B2A" w:rsidP="00620B2A">
      <w:pPr>
        <w:pStyle w:val="BoxStep"/>
      </w:pPr>
      <w:r w:rsidRPr="00481DA3">
        <w:lastRenderedPageBreak/>
        <w:t>Step 3.</w:t>
      </w:r>
      <w:r w:rsidRPr="00481DA3">
        <w:tab/>
        <w:t>If the unreduced Part A rate, less any amounts by which the individual’s Part A rate has been reduced under a previous application of step 2, does not equal or exceed the standard reduction for the advance (but is greater than nil), the Secretary must determine that the number of days in the repayment period for the advance is to be increased so that the individual’s Part A rate is reduced by an amount that is no more than the remainder.</w:t>
      </w:r>
    </w:p>
    <w:p w14:paraId="613F5F32" w14:textId="77777777" w:rsidR="00620B2A" w:rsidRPr="00481DA3" w:rsidRDefault="00620B2A" w:rsidP="00620B2A">
      <w:pPr>
        <w:pStyle w:val="BoxStep"/>
      </w:pPr>
      <w:r w:rsidRPr="00481DA3">
        <w:t>Step 4.</w:t>
      </w:r>
      <w:r w:rsidRPr="00481DA3">
        <w:tab/>
        <w:t>If the unreduced Part A rate, less any amounts by which the individual’s Part A rate has been reduced under a previous application of step 2 or step 3, is nil, the Secretary must determine that the repayment period for the advance is to be suspended while the determination is in force.</w:t>
      </w:r>
    </w:p>
    <w:p w14:paraId="5733F082" w14:textId="77777777" w:rsidR="00620B2A" w:rsidRPr="00481DA3" w:rsidRDefault="00620B2A" w:rsidP="00620B2A">
      <w:pPr>
        <w:pStyle w:val="subsection"/>
      </w:pPr>
      <w:r w:rsidRPr="00481DA3">
        <w:tab/>
        <w:t>(3)</w:t>
      </w:r>
      <w:r w:rsidRPr="00481DA3">
        <w:tab/>
        <w:t xml:space="preserve">The Secretary may vary a determination made under step 3 of the method statement in </w:t>
      </w:r>
      <w:r w:rsidR="00BD75AB" w:rsidRPr="00481DA3">
        <w:t>subclause (</w:t>
      </w:r>
      <w:r w:rsidRPr="00481DA3">
        <w:t>2).</w:t>
      </w:r>
    </w:p>
    <w:p w14:paraId="7E9E81EA" w14:textId="77777777" w:rsidR="00620B2A" w:rsidRPr="00481DA3" w:rsidRDefault="00620B2A" w:rsidP="00620B2A">
      <w:pPr>
        <w:pStyle w:val="subsection"/>
      </w:pPr>
      <w:r w:rsidRPr="00481DA3">
        <w:tab/>
        <w:t>(4)</w:t>
      </w:r>
      <w:r w:rsidRPr="00481DA3">
        <w:tab/>
        <w:t xml:space="preserve">The Secretary may revoke a determination made under step 4 of the method statement in </w:t>
      </w:r>
      <w:r w:rsidR="00BD75AB" w:rsidRPr="00481DA3">
        <w:t>subclause (</w:t>
      </w:r>
      <w:r w:rsidRPr="00481DA3">
        <w:t>2).</w:t>
      </w:r>
    </w:p>
    <w:p w14:paraId="21EAF448" w14:textId="77777777" w:rsidR="00620B2A" w:rsidRPr="00481DA3" w:rsidRDefault="00620B2A" w:rsidP="00620B2A">
      <w:pPr>
        <w:pStyle w:val="subsection"/>
      </w:pPr>
      <w:r w:rsidRPr="00481DA3">
        <w:tab/>
        <w:t>(5)</w:t>
      </w:r>
      <w:r w:rsidRPr="00481DA3">
        <w:tab/>
        <w:t>Subject to clause</w:t>
      </w:r>
      <w:r w:rsidR="00BD75AB" w:rsidRPr="00481DA3">
        <w:t> </w:t>
      </w:r>
      <w:r w:rsidRPr="00481DA3">
        <w:t xml:space="preserve">45, if the Secretary revokes a determination made under step 4 of the method statement in </w:t>
      </w:r>
      <w:r w:rsidR="00BD75AB" w:rsidRPr="00481DA3">
        <w:t>subclause (</w:t>
      </w:r>
      <w:r w:rsidRPr="00481DA3">
        <w:t>2) in relation to a family tax benefit advance, the Secretary must determine the number of days remaining in the repayment period for the advance.</w:t>
      </w:r>
    </w:p>
    <w:p w14:paraId="4DAA34D0" w14:textId="77777777" w:rsidR="00620B2A" w:rsidRPr="00481DA3" w:rsidRDefault="00620B2A" w:rsidP="00620B2A">
      <w:pPr>
        <w:pStyle w:val="subsection"/>
      </w:pPr>
      <w:r w:rsidRPr="00481DA3">
        <w:tab/>
        <w:t>(6)</w:t>
      </w:r>
      <w:r w:rsidRPr="00481DA3">
        <w:tab/>
        <w:t xml:space="preserve">The Secretary must not vary a determination under </w:t>
      </w:r>
      <w:r w:rsidR="00BD75AB" w:rsidRPr="00481DA3">
        <w:t>subclause (</w:t>
      </w:r>
      <w:r w:rsidRPr="00481DA3">
        <w:t xml:space="preserve">3), or make a determination under </w:t>
      </w:r>
      <w:r w:rsidR="00BD75AB" w:rsidRPr="00481DA3">
        <w:t>subclause (</w:t>
      </w:r>
      <w:r w:rsidRPr="00481DA3">
        <w:t>5), in relation to a family tax benefit advance so that the amount by which the individual’s Part A rate is to be reduced under clause</w:t>
      </w:r>
      <w:r w:rsidR="00BD75AB" w:rsidRPr="00481DA3">
        <w:t> </w:t>
      </w:r>
      <w:r w:rsidRPr="00481DA3">
        <w:t>5 or 25A to repay the advance is more than the standard reduction.</w:t>
      </w:r>
    </w:p>
    <w:p w14:paraId="15B8F46B" w14:textId="77777777" w:rsidR="00620B2A" w:rsidRPr="00481DA3" w:rsidRDefault="00620B2A" w:rsidP="00620B2A">
      <w:pPr>
        <w:pStyle w:val="ActHead5"/>
      </w:pPr>
      <w:bookmarkStart w:id="379" w:name="_Toc163214899"/>
      <w:r w:rsidRPr="00E209BF">
        <w:rPr>
          <w:rStyle w:val="CharSectno"/>
        </w:rPr>
        <w:t>45</w:t>
      </w:r>
      <w:r w:rsidRPr="00481DA3">
        <w:t xml:space="preserve">  Part A rate insufficient to cover reduction—discretion to create FTB advance debt</w:t>
      </w:r>
      <w:bookmarkEnd w:id="379"/>
    </w:p>
    <w:p w14:paraId="73857313" w14:textId="77777777" w:rsidR="00620B2A" w:rsidRPr="00481DA3" w:rsidRDefault="00620B2A" w:rsidP="00620B2A">
      <w:pPr>
        <w:pStyle w:val="subsection"/>
      </w:pPr>
      <w:r w:rsidRPr="00481DA3">
        <w:tab/>
        <w:t>(1)</w:t>
      </w:r>
      <w:r w:rsidRPr="00481DA3">
        <w:tab/>
        <w:t>The Secretary may, instead of making a determination under subclause</w:t>
      </w:r>
      <w:r w:rsidR="00BD75AB" w:rsidRPr="00481DA3">
        <w:t> </w:t>
      </w:r>
      <w:r w:rsidRPr="00481DA3">
        <w:t>43(2), step 3 of the method statement in subclause</w:t>
      </w:r>
      <w:r w:rsidR="00BD75AB" w:rsidRPr="00481DA3">
        <w:t> </w:t>
      </w:r>
      <w:r w:rsidRPr="00481DA3">
        <w:t xml:space="preserve">44(2) </w:t>
      </w:r>
      <w:r w:rsidRPr="00481DA3">
        <w:lastRenderedPageBreak/>
        <w:t>or under subclause</w:t>
      </w:r>
      <w:r w:rsidR="00BD75AB" w:rsidRPr="00481DA3">
        <w:t> </w:t>
      </w:r>
      <w:r w:rsidRPr="00481DA3">
        <w:t>44(5), determine that the amount of unrepaid family tax benefit advance is to be a debt.</w:t>
      </w:r>
    </w:p>
    <w:p w14:paraId="619CA7AC" w14:textId="77777777" w:rsidR="00620B2A" w:rsidRPr="00481DA3" w:rsidRDefault="00620B2A" w:rsidP="00620B2A">
      <w:pPr>
        <w:pStyle w:val="notetext"/>
      </w:pPr>
      <w:r w:rsidRPr="00481DA3">
        <w:t>Note:</w:t>
      </w:r>
      <w:r w:rsidRPr="00481DA3">
        <w:tab/>
        <w:t>See subsection</w:t>
      </w:r>
      <w:r w:rsidR="00BD75AB" w:rsidRPr="00481DA3">
        <w:t> </w:t>
      </w:r>
      <w:r w:rsidRPr="00481DA3">
        <w:t>71A(7) of the Family Assistance Administration Act.</w:t>
      </w:r>
    </w:p>
    <w:p w14:paraId="51D9506B" w14:textId="77777777" w:rsidR="00620B2A" w:rsidRPr="00481DA3" w:rsidRDefault="00620B2A" w:rsidP="00620B2A">
      <w:pPr>
        <w:pStyle w:val="subsection"/>
      </w:pPr>
      <w:r w:rsidRPr="00481DA3">
        <w:tab/>
        <w:t>(2)</w:t>
      </w:r>
      <w:r w:rsidRPr="00481DA3">
        <w:tab/>
        <w:t xml:space="preserve">However, the Secretary must not make a determination under </w:t>
      </w:r>
      <w:r w:rsidR="00BD75AB" w:rsidRPr="00481DA3">
        <w:t>subclause (</w:t>
      </w:r>
      <w:r w:rsidRPr="00481DA3">
        <w:t>1) unless the individual’s Part A rate before reduction under clause</w:t>
      </w:r>
      <w:r w:rsidR="00BD75AB" w:rsidRPr="00481DA3">
        <w:t> </w:t>
      </w:r>
      <w:r w:rsidRPr="00481DA3">
        <w:t>5 or 25A is less than the amount that would, under clause</w:t>
      </w:r>
      <w:r w:rsidR="00BD75AB" w:rsidRPr="00481DA3">
        <w:t> </w:t>
      </w:r>
      <w:r w:rsidRPr="00481DA3">
        <w:t>26, be the FTB child rate if:</w:t>
      </w:r>
    </w:p>
    <w:p w14:paraId="18EEF808" w14:textId="77777777" w:rsidR="00620B2A" w:rsidRPr="00481DA3" w:rsidRDefault="00620B2A" w:rsidP="00620B2A">
      <w:pPr>
        <w:pStyle w:val="paragraph"/>
      </w:pPr>
      <w:r w:rsidRPr="00481DA3">
        <w:tab/>
        <w:t>(a)</w:t>
      </w:r>
      <w:r w:rsidRPr="00481DA3">
        <w:tab/>
        <w:t>the individual’s Part A rate were required to be worked out using Part</w:t>
      </w:r>
      <w:r w:rsidR="00BD75AB" w:rsidRPr="00481DA3">
        <w:t> </w:t>
      </w:r>
      <w:r w:rsidRPr="00481DA3">
        <w:t>3 of this Schedule; and</w:t>
      </w:r>
    </w:p>
    <w:p w14:paraId="22AE189C" w14:textId="77777777" w:rsidR="00620B2A" w:rsidRPr="00481DA3" w:rsidRDefault="00620B2A" w:rsidP="00620B2A">
      <w:pPr>
        <w:pStyle w:val="paragraph"/>
      </w:pPr>
      <w:r w:rsidRPr="00481DA3">
        <w:tab/>
        <w:t>(b)</w:t>
      </w:r>
      <w:r w:rsidRPr="00481DA3">
        <w:tab/>
        <w:t>clause</w:t>
      </w:r>
      <w:r w:rsidR="00BD75AB" w:rsidRPr="00481DA3">
        <w:t> </w:t>
      </w:r>
      <w:r w:rsidRPr="00481DA3">
        <w:t>27 did not apply.</w:t>
      </w:r>
    </w:p>
    <w:p w14:paraId="0BF2DA03" w14:textId="77777777" w:rsidR="00620B2A" w:rsidRPr="00481DA3" w:rsidRDefault="00620B2A" w:rsidP="00620B2A">
      <w:pPr>
        <w:pStyle w:val="ActHead5"/>
      </w:pPr>
      <w:bookmarkStart w:id="380" w:name="_Toc163214900"/>
      <w:r w:rsidRPr="00E209BF">
        <w:rPr>
          <w:rStyle w:val="CharSectno"/>
        </w:rPr>
        <w:t>46</w:t>
      </w:r>
      <w:r w:rsidRPr="00481DA3">
        <w:t xml:space="preserve">  Changing the repayment period—individual requests shorter period</w:t>
      </w:r>
      <w:bookmarkEnd w:id="380"/>
    </w:p>
    <w:p w14:paraId="7EA2678C" w14:textId="77777777" w:rsidR="00620B2A" w:rsidRPr="00481DA3" w:rsidRDefault="00620B2A" w:rsidP="00620B2A">
      <w:pPr>
        <w:pStyle w:val="SubsectionHead"/>
      </w:pPr>
      <w:r w:rsidRPr="00481DA3">
        <w:t>Request for shorter repayment period</w:t>
      </w:r>
    </w:p>
    <w:p w14:paraId="376B6A7C" w14:textId="77777777" w:rsidR="00620B2A" w:rsidRPr="00481DA3" w:rsidRDefault="00620B2A" w:rsidP="00620B2A">
      <w:pPr>
        <w:pStyle w:val="subsection"/>
      </w:pPr>
      <w:r w:rsidRPr="00481DA3">
        <w:tab/>
        <w:t>(1)</w:t>
      </w:r>
      <w:r w:rsidRPr="00481DA3">
        <w:tab/>
        <w:t>The Secretary may determine that the number of days in a repayment period for a family tax benefit advance paid to an individual is to be decreased if:</w:t>
      </w:r>
    </w:p>
    <w:p w14:paraId="2EE0DE01" w14:textId="77777777" w:rsidR="00620B2A" w:rsidRPr="00481DA3" w:rsidRDefault="00620B2A" w:rsidP="00620B2A">
      <w:pPr>
        <w:pStyle w:val="paragraph"/>
      </w:pPr>
      <w:r w:rsidRPr="00481DA3">
        <w:tab/>
        <w:t>(a)</w:t>
      </w:r>
      <w:r w:rsidRPr="00481DA3">
        <w:tab/>
        <w:t xml:space="preserve">the individual has made a request in accordance with </w:t>
      </w:r>
      <w:r w:rsidR="00BD75AB" w:rsidRPr="00481DA3">
        <w:t>subclause (</w:t>
      </w:r>
      <w:r w:rsidRPr="00481DA3">
        <w:t>2) for a shorter repayment period; and</w:t>
      </w:r>
    </w:p>
    <w:p w14:paraId="03B1A6BB" w14:textId="77777777" w:rsidR="00620B2A" w:rsidRPr="00481DA3" w:rsidRDefault="00620B2A" w:rsidP="00620B2A">
      <w:pPr>
        <w:pStyle w:val="paragraph"/>
      </w:pPr>
      <w:r w:rsidRPr="00481DA3">
        <w:tab/>
        <w:t>(b)</w:t>
      </w:r>
      <w:r w:rsidRPr="00481DA3">
        <w:tab/>
        <w:t>the Secretary is satisfied that the individual would not suffer severe financial hardship if the number of days in the repayment period were decreased as determined.</w:t>
      </w:r>
    </w:p>
    <w:p w14:paraId="515609A8" w14:textId="77777777" w:rsidR="00620B2A" w:rsidRPr="00481DA3" w:rsidRDefault="00620B2A" w:rsidP="00620B2A">
      <w:pPr>
        <w:pStyle w:val="subsection"/>
      </w:pPr>
      <w:r w:rsidRPr="00481DA3">
        <w:tab/>
        <w:t>(2)</w:t>
      </w:r>
      <w:r w:rsidRPr="00481DA3">
        <w:tab/>
        <w:t>The request must be made in a form and manner, contain any information, and be accompanied by any documents, required by the Secretary.</w:t>
      </w:r>
    </w:p>
    <w:p w14:paraId="6CBD54EF" w14:textId="77777777" w:rsidR="00620B2A" w:rsidRPr="00481DA3" w:rsidRDefault="00620B2A" w:rsidP="00620B2A">
      <w:pPr>
        <w:pStyle w:val="SubsectionHead"/>
      </w:pPr>
      <w:r w:rsidRPr="00481DA3">
        <w:t>Request for variation of the determination</w:t>
      </w:r>
    </w:p>
    <w:p w14:paraId="36704C09" w14:textId="77777777" w:rsidR="00620B2A" w:rsidRPr="00481DA3" w:rsidRDefault="00620B2A" w:rsidP="00620B2A">
      <w:pPr>
        <w:pStyle w:val="subsection"/>
      </w:pPr>
      <w:r w:rsidRPr="00481DA3">
        <w:tab/>
        <w:t>(3)</w:t>
      </w:r>
      <w:r w:rsidRPr="00481DA3">
        <w:tab/>
        <w:t>On the request of the individual, the Secretary may, in writing, vary the determination so as to increase the number of days in the repayment period.</w:t>
      </w:r>
    </w:p>
    <w:p w14:paraId="0D21CED0" w14:textId="77777777" w:rsidR="00620B2A" w:rsidRPr="00481DA3" w:rsidRDefault="00620B2A" w:rsidP="00620B2A">
      <w:pPr>
        <w:pStyle w:val="subsection"/>
      </w:pPr>
      <w:r w:rsidRPr="00481DA3">
        <w:tab/>
        <w:t>(4)</w:t>
      </w:r>
      <w:r w:rsidRPr="00481DA3">
        <w:tab/>
        <w:t xml:space="preserve">However, the Secretary must not vary the determination under </w:t>
      </w:r>
      <w:r w:rsidR="00BD75AB" w:rsidRPr="00481DA3">
        <w:t>subclause (</w:t>
      </w:r>
      <w:r w:rsidRPr="00481DA3">
        <w:t xml:space="preserve">3) if, as a result of the variation, the amount by which </w:t>
      </w:r>
      <w:r w:rsidRPr="00481DA3">
        <w:lastRenderedPageBreak/>
        <w:t>the individual’s Part A rate is to be reduced under clause</w:t>
      </w:r>
      <w:r w:rsidR="00BD75AB" w:rsidRPr="00481DA3">
        <w:t> </w:t>
      </w:r>
      <w:r w:rsidRPr="00481DA3">
        <w:t>5 or 25A would be less than the standard reduction.</w:t>
      </w:r>
    </w:p>
    <w:p w14:paraId="6507B75C" w14:textId="77777777" w:rsidR="00620B2A" w:rsidRPr="00481DA3" w:rsidRDefault="00620B2A" w:rsidP="00620B2A">
      <w:pPr>
        <w:pStyle w:val="notetext"/>
      </w:pPr>
      <w:r w:rsidRPr="00481DA3">
        <w:t>Note:</w:t>
      </w:r>
      <w:r w:rsidRPr="00481DA3">
        <w:tab/>
        <w:t xml:space="preserve">If, after a variation under </w:t>
      </w:r>
      <w:r w:rsidR="00BD75AB" w:rsidRPr="00481DA3">
        <w:t>subclause (</w:t>
      </w:r>
      <w:r w:rsidRPr="00481DA3">
        <w:t>3), the reduction in the individual’s Part A rate under clause</w:t>
      </w:r>
      <w:r w:rsidR="00BD75AB" w:rsidRPr="00481DA3">
        <w:t> </w:t>
      </w:r>
      <w:r w:rsidRPr="00481DA3">
        <w:t>5 or 25A would cause the individual to suffer severe financial hardship, the individual may request a longer repayment period under clause</w:t>
      </w:r>
      <w:r w:rsidR="00BD75AB" w:rsidRPr="00481DA3">
        <w:t> </w:t>
      </w:r>
      <w:r w:rsidRPr="00481DA3">
        <w:t>47.</w:t>
      </w:r>
    </w:p>
    <w:p w14:paraId="74122E4B" w14:textId="77777777" w:rsidR="00620B2A" w:rsidRPr="00481DA3" w:rsidRDefault="00620B2A" w:rsidP="00620B2A">
      <w:pPr>
        <w:pStyle w:val="ActHead5"/>
      </w:pPr>
      <w:bookmarkStart w:id="381" w:name="_Toc163214901"/>
      <w:r w:rsidRPr="00E209BF">
        <w:rPr>
          <w:rStyle w:val="CharSectno"/>
        </w:rPr>
        <w:t>47</w:t>
      </w:r>
      <w:r w:rsidRPr="00481DA3">
        <w:t xml:space="preserve">  Changing the repayment period—individual requests longer period</w:t>
      </w:r>
      <w:bookmarkEnd w:id="381"/>
    </w:p>
    <w:p w14:paraId="7886E655" w14:textId="77777777" w:rsidR="00620B2A" w:rsidRPr="00481DA3" w:rsidRDefault="00620B2A" w:rsidP="00620B2A">
      <w:pPr>
        <w:pStyle w:val="SubsectionHead"/>
      </w:pPr>
      <w:r w:rsidRPr="00481DA3">
        <w:t>Request for longer repayment period</w:t>
      </w:r>
    </w:p>
    <w:p w14:paraId="6A3F4B14" w14:textId="77777777" w:rsidR="00620B2A" w:rsidRPr="00481DA3" w:rsidRDefault="00620B2A" w:rsidP="00620B2A">
      <w:pPr>
        <w:pStyle w:val="subsection"/>
      </w:pPr>
      <w:r w:rsidRPr="00481DA3">
        <w:tab/>
        <w:t>(1)</w:t>
      </w:r>
      <w:r w:rsidRPr="00481DA3">
        <w:tab/>
        <w:t>The Secretary may determine that the number of days in a repayment period for a family tax benefit advance paid to an individual is to be increased if:</w:t>
      </w:r>
    </w:p>
    <w:p w14:paraId="19303661" w14:textId="77777777" w:rsidR="00620B2A" w:rsidRPr="00481DA3" w:rsidRDefault="00620B2A" w:rsidP="00620B2A">
      <w:pPr>
        <w:pStyle w:val="paragraph"/>
      </w:pPr>
      <w:r w:rsidRPr="00481DA3">
        <w:tab/>
        <w:t>(a)</w:t>
      </w:r>
      <w:r w:rsidRPr="00481DA3">
        <w:tab/>
        <w:t xml:space="preserve">the individual has made a request in accordance with </w:t>
      </w:r>
      <w:r w:rsidR="00BD75AB" w:rsidRPr="00481DA3">
        <w:t>subclause (</w:t>
      </w:r>
      <w:r w:rsidRPr="00481DA3">
        <w:t>2) for a longer repayment period; and</w:t>
      </w:r>
    </w:p>
    <w:p w14:paraId="69A2E13B" w14:textId="77777777" w:rsidR="00620B2A" w:rsidRPr="00481DA3" w:rsidRDefault="00620B2A" w:rsidP="00620B2A">
      <w:pPr>
        <w:pStyle w:val="paragraph"/>
      </w:pPr>
      <w:r w:rsidRPr="00481DA3">
        <w:tab/>
        <w:t>(b)</w:t>
      </w:r>
      <w:r w:rsidRPr="00481DA3">
        <w:tab/>
        <w:t>the Secretary is satisfied that:</w:t>
      </w:r>
    </w:p>
    <w:p w14:paraId="28A784E7" w14:textId="77777777" w:rsidR="00620B2A" w:rsidRPr="00481DA3" w:rsidRDefault="00620B2A" w:rsidP="00620B2A">
      <w:pPr>
        <w:pStyle w:val="paragraphsub"/>
      </w:pPr>
      <w:r w:rsidRPr="00481DA3">
        <w:tab/>
        <w:t>(i)</w:t>
      </w:r>
      <w:r w:rsidRPr="00481DA3">
        <w:tab/>
        <w:t>special circumstances relevant to the repayment of the advance exist in relation to the individual that could not reasonably have been foreseen at the time of the individual’s request for a family tax benefit advance; and</w:t>
      </w:r>
    </w:p>
    <w:p w14:paraId="3DA25E0C" w14:textId="77777777" w:rsidR="00620B2A" w:rsidRPr="00481DA3" w:rsidRDefault="00620B2A" w:rsidP="00620B2A">
      <w:pPr>
        <w:pStyle w:val="paragraphsub"/>
      </w:pPr>
      <w:r w:rsidRPr="00481DA3">
        <w:tab/>
        <w:t>(ii)</w:t>
      </w:r>
      <w:r w:rsidRPr="00481DA3">
        <w:tab/>
        <w:t>the individual would suffer severe financial hardship if the number of days in the repayment period were not increased as determined.</w:t>
      </w:r>
    </w:p>
    <w:p w14:paraId="18FEBAD1" w14:textId="77777777" w:rsidR="00620B2A" w:rsidRPr="00481DA3" w:rsidRDefault="00620B2A" w:rsidP="00620B2A">
      <w:pPr>
        <w:pStyle w:val="subsection"/>
      </w:pPr>
      <w:r w:rsidRPr="00481DA3">
        <w:tab/>
        <w:t>(2)</w:t>
      </w:r>
      <w:r w:rsidRPr="00481DA3">
        <w:tab/>
        <w:t>The request must be made in a form and manner, contain any information, and be accompanied by any documents, required by the Secretary.</w:t>
      </w:r>
    </w:p>
    <w:p w14:paraId="7F51B033" w14:textId="77777777" w:rsidR="00620B2A" w:rsidRPr="00481DA3" w:rsidRDefault="00620B2A" w:rsidP="00620B2A">
      <w:pPr>
        <w:pStyle w:val="SubsectionHead"/>
      </w:pPr>
      <w:r w:rsidRPr="00481DA3">
        <w:t>Secretary may vary the determination</w:t>
      </w:r>
    </w:p>
    <w:p w14:paraId="7BE19148" w14:textId="77777777" w:rsidR="00620B2A" w:rsidRPr="00481DA3" w:rsidRDefault="00620B2A" w:rsidP="00620B2A">
      <w:pPr>
        <w:pStyle w:val="subsection"/>
      </w:pPr>
      <w:r w:rsidRPr="00481DA3">
        <w:tab/>
        <w:t>(3)</w:t>
      </w:r>
      <w:r w:rsidRPr="00481DA3">
        <w:tab/>
        <w:t>The Secretary may, in writing, vary the determination so as to reduce the number of days in the repayment period but only if:</w:t>
      </w:r>
    </w:p>
    <w:p w14:paraId="178F61A2" w14:textId="77777777" w:rsidR="00620B2A" w:rsidRPr="00481DA3" w:rsidRDefault="00620B2A" w:rsidP="00620B2A">
      <w:pPr>
        <w:pStyle w:val="paragraph"/>
      </w:pPr>
      <w:r w:rsidRPr="00481DA3">
        <w:tab/>
        <w:t>(a)</w:t>
      </w:r>
      <w:r w:rsidRPr="00481DA3">
        <w:tab/>
        <w:t>the Secretary is satisfied that the individual would not suffer severe financial hardship because of the variation; and</w:t>
      </w:r>
    </w:p>
    <w:p w14:paraId="72A13BAC" w14:textId="77777777" w:rsidR="00620B2A" w:rsidRPr="00481DA3" w:rsidRDefault="00620B2A" w:rsidP="00620B2A">
      <w:pPr>
        <w:pStyle w:val="paragraph"/>
      </w:pPr>
      <w:r w:rsidRPr="00481DA3">
        <w:lastRenderedPageBreak/>
        <w:tab/>
        <w:t>(b)</w:t>
      </w:r>
      <w:r w:rsidRPr="00481DA3">
        <w:tab/>
        <w:t>the amount by which the individual’s Part A rate is to be reduced under clause</w:t>
      </w:r>
      <w:r w:rsidR="00BD75AB" w:rsidRPr="00481DA3">
        <w:t> </w:t>
      </w:r>
      <w:r w:rsidRPr="00481DA3">
        <w:t>5 or 25A, as a result of the variation, is not greater than the standard reduction.</w:t>
      </w:r>
    </w:p>
    <w:p w14:paraId="2E7B1BB0" w14:textId="77777777" w:rsidR="00620B2A" w:rsidRPr="00481DA3" w:rsidRDefault="00620B2A" w:rsidP="00620B2A">
      <w:pPr>
        <w:pStyle w:val="ActHead5"/>
      </w:pPr>
      <w:bookmarkStart w:id="382" w:name="_Toc163214902"/>
      <w:r w:rsidRPr="00E209BF">
        <w:rPr>
          <w:rStyle w:val="CharSectno"/>
        </w:rPr>
        <w:t>48</w:t>
      </w:r>
      <w:r w:rsidRPr="00481DA3">
        <w:t xml:space="preserve">  Changing the repayment period—recalculation of amount of unrepaid family tax benefit advance</w:t>
      </w:r>
      <w:bookmarkEnd w:id="382"/>
    </w:p>
    <w:p w14:paraId="43E1FF7C" w14:textId="77777777" w:rsidR="00620B2A" w:rsidRPr="00481DA3" w:rsidRDefault="00620B2A" w:rsidP="00620B2A">
      <w:pPr>
        <w:pStyle w:val="subsection"/>
      </w:pPr>
      <w:r w:rsidRPr="00481DA3">
        <w:tab/>
        <w:t>(1)</w:t>
      </w:r>
      <w:r w:rsidRPr="00481DA3">
        <w:tab/>
        <w:t>This clause applies if, during the repayment period for a family tax benefit advance, the amount of the family tax benefit advance that is unrepaid is increased, due to a variation in a determination, or a variation or substitution of a decision on review (other than a variation under subsection</w:t>
      </w:r>
      <w:r w:rsidR="00BD75AB" w:rsidRPr="00481DA3">
        <w:t> </w:t>
      </w:r>
      <w:r w:rsidRPr="00481DA3">
        <w:t>28(2) or (6) of the Family Assistance Administration Act), so that the amount by which the individual’s Part A rate is to be reduced under clause</w:t>
      </w:r>
      <w:r w:rsidR="00BD75AB" w:rsidRPr="00481DA3">
        <w:t> </w:t>
      </w:r>
      <w:r w:rsidRPr="00481DA3">
        <w:t>5 or 25A is an amount that is more than the standard reduction.</w:t>
      </w:r>
    </w:p>
    <w:p w14:paraId="50131C00" w14:textId="77777777" w:rsidR="00620B2A" w:rsidRPr="00481DA3" w:rsidRDefault="00620B2A" w:rsidP="00620B2A">
      <w:pPr>
        <w:pStyle w:val="subsection"/>
      </w:pPr>
      <w:r w:rsidRPr="00481DA3">
        <w:tab/>
        <w:t>(2)</w:t>
      </w:r>
      <w:r w:rsidRPr="00481DA3">
        <w:tab/>
        <w:t>The Secretary must determine that the number of days in a repayment period is to be increased so that the amount by which the individual’s Part A rate is to be reduced under clause</w:t>
      </w:r>
      <w:r w:rsidR="00BD75AB" w:rsidRPr="00481DA3">
        <w:t> </w:t>
      </w:r>
      <w:r w:rsidRPr="00481DA3">
        <w:t>5 or 25A is an amount that is no more than the standard reduction.</w:t>
      </w:r>
    </w:p>
    <w:p w14:paraId="082611AE" w14:textId="77777777" w:rsidR="00620B2A" w:rsidRPr="00481DA3" w:rsidRDefault="00620B2A" w:rsidP="00620B2A">
      <w:pPr>
        <w:pStyle w:val="notetext"/>
      </w:pPr>
      <w:r w:rsidRPr="00481DA3">
        <w:t>Note:</w:t>
      </w:r>
      <w:r w:rsidRPr="00481DA3">
        <w:tab/>
        <w:t>The individual may also request that the Secretary determine a shorter or longer repayment period under clause</w:t>
      </w:r>
      <w:r w:rsidR="00BD75AB" w:rsidRPr="00481DA3">
        <w:t> </w:t>
      </w:r>
      <w:r w:rsidRPr="00481DA3">
        <w:t>46 or 47.</w:t>
      </w:r>
    </w:p>
    <w:p w14:paraId="37810658" w14:textId="77777777" w:rsidR="00620B2A" w:rsidRPr="00481DA3" w:rsidRDefault="00620B2A" w:rsidP="00620B2A">
      <w:pPr>
        <w:pStyle w:val="ActHead5"/>
      </w:pPr>
      <w:bookmarkStart w:id="383" w:name="_Toc163214903"/>
      <w:r w:rsidRPr="00E209BF">
        <w:rPr>
          <w:rStyle w:val="CharSectno"/>
        </w:rPr>
        <w:t>49</w:t>
      </w:r>
      <w:r w:rsidRPr="00481DA3">
        <w:t xml:space="preserve">  Suspension of repayment period</w:t>
      </w:r>
      <w:bookmarkEnd w:id="383"/>
    </w:p>
    <w:p w14:paraId="6BDD3868" w14:textId="77777777" w:rsidR="00620B2A" w:rsidRPr="00481DA3" w:rsidRDefault="00620B2A" w:rsidP="00620B2A">
      <w:pPr>
        <w:pStyle w:val="SubsectionHead"/>
      </w:pPr>
      <w:r w:rsidRPr="00481DA3">
        <w:t>Request for suspension of repayment period</w:t>
      </w:r>
    </w:p>
    <w:p w14:paraId="20C9D0D7" w14:textId="77777777" w:rsidR="00620B2A" w:rsidRPr="00481DA3" w:rsidRDefault="00620B2A" w:rsidP="00620B2A">
      <w:pPr>
        <w:pStyle w:val="subsection"/>
      </w:pPr>
      <w:r w:rsidRPr="00481DA3">
        <w:tab/>
        <w:t>(1)</w:t>
      </w:r>
      <w:r w:rsidRPr="00481DA3">
        <w:tab/>
        <w:t>The Secretary may determine that the repayment period for a family tax benefit advance paid to an individual is to be suspended while the determination is in force.</w:t>
      </w:r>
    </w:p>
    <w:p w14:paraId="795D80AC" w14:textId="77777777" w:rsidR="00620B2A" w:rsidRPr="00481DA3" w:rsidRDefault="00620B2A" w:rsidP="00620B2A">
      <w:pPr>
        <w:pStyle w:val="subsection"/>
      </w:pPr>
      <w:r w:rsidRPr="00481DA3">
        <w:tab/>
        <w:t>(2)</w:t>
      </w:r>
      <w:r w:rsidRPr="00481DA3">
        <w:tab/>
        <w:t xml:space="preserve">However, the Secretary may only make a determination under </w:t>
      </w:r>
      <w:r w:rsidR="00BD75AB" w:rsidRPr="00481DA3">
        <w:t>subclause (</w:t>
      </w:r>
      <w:r w:rsidRPr="00481DA3">
        <w:t>1) if:</w:t>
      </w:r>
    </w:p>
    <w:p w14:paraId="131E4C02" w14:textId="77777777" w:rsidR="00620B2A" w:rsidRPr="00481DA3" w:rsidRDefault="00620B2A" w:rsidP="00620B2A">
      <w:pPr>
        <w:pStyle w:val="paragraph"/>
      </w:pPr>
      <w:r w:rsidRPr="00481DA3">
        <w:tab/>
        <w:t>(a)</w:t>
      </w:r>
      <w:r w:rsidRPr="00481DA3">
        <w:tab/>
        <w:t xml:space="preserve">the individual has made a request in accordance with </w:t>
      </w:r>
      <w:r w:rsidR="00BD75AB" w:rsidRPr="00481DA3">
        <w:t>subclause (</w:t>
      </w:r>
      <w:r w:rsidRPr="00481DA3">
        <w:t>3) for the repayment period to be suspended; and</w:t>
      </w:r>
    </w:p>
    <w:p w14:paraId="0C56B695" w14:textId="77777777" w:rsidR="00620B2A" w:rsidRPr="00481DA3" w:rsidRDefault="00620B2A" w:rsidP="00620B2A">
      <w:pPr>
        <w:pStyle w:val="paragraph"/>
      </w:pPr>
      <w:r w:rsidRPr="00481DA3">
        <w:tab/>
        <w:t>(b)</w:t>
      </w:r>
      <w:r w:rsidRPr="00481DA3">
        <w:tab/>
        <w:t>the Secretary is satisfied that:</w:t>
      </w:r>
    </w:p>
    <w:p w14:paraId="75A71B09" w14:textId="77777777" w:rsidR="00620B2A" w:rsidRPr="00481DA3" w:rsidRDefault="00620B2A" w:rsidP="00620B2A">
      <w:pPr>
        <w:pStyle w:val="paragraphsub"/>
      </w:pPr>
      <w:r w:rsidRPr="00481DA3">
        <w:tab/>
        <w:t>(i)</w:t>
      </w:r>
      <w:r w:rsidRPr="00481DA3">
        <w:tab/>
        <w:t xml:space="preserve">special circumstances relevant to the repayment of the advance exist in relation to the individual that could not </w:t>
      </w:r>
      <w:r w:rsidRPr="00481DA3">
        <w:lastRenderedPageBreak/>
        <w:t>reasonably have been foreseen at the time of the individual’s request for a family tax benefit advance; and</w:t>
      </w:r>
    </w:p>
    <w:p w14:paraId="26C52F38" w14:textId="77777777" w:rsidR="00620B2A" w:rsidRPr="00481DA3" w:rsidRDefault="00620B2A" w:rsidP="00620B2A">
      <w:pPr>
        <w:pStyle w:val="paragraphsub"/>
      </w:pPr>
      <w:r w:rsidRPr="00481DA3">
        <w:tab/>
        <w:t>(ii)</w:t>
      </w:r>
      <w:r w:rsidRPr="00481DA3">
        <w:tab/>
        <w:t>the individual would suffer severe financial hardship if the individual’s Part A rate were to be reduced for that period.</w:t>
      </w:r>
    </w:p>
    <w:p w14:paraId="75B13010" w14:textId="77777777" w:rsidR="00620B2A" w:rsidRPr="00481DA3" w:rsidRDefault="00620B2A" w:rsidP="00620B2A">
      <w:pPr>
        <w:pStyle w:val="subsection"/>
      </w:pPr>
      <w:r w:rsidRPr="00481DA3">
        <w:tab/>
        <w:t>(3)</w:t>
      </w:r>
      <w:r w:rsidRPr="00481DA3">
        <w:tab/>
        <w:t>The request must be made in a form and manner, contain any information, and be accompanied by any documents, required by the Secretary.</w:t>
      </w:r>
    </w:p>
    <w:p w14:paraId="298DC2E9" w14:textId="77777777" w:rsidR="00620B2A" w:rsidRPr="00481DA3" w:rsidRDefault="00620B2A" w:rsidP="00620B2A">
      <w:pPr>
        <w:pStyle w:val="SubsectionHead"/>
      </w:pPr>
      <w:r w:rsidRPr="00481DA3">
        <w:t>Secretary may revoke the suspension</w:t>
      </w:r>
    </w:p>
    <w:p w14:paraId="3E7B2A1A" w14:textId="77777777" w:rsidR="00620B2A" w:rsidRPr="00481DA3" w:rsidRDefault="00620B2A" w:rsidP="00620B2A">
      <w:pPr>
        <w:pStyle w:val="subsection"/>
      </w:pPr>
      <w:r w:rsidRPr="00481DA3">
        <w:tab/>
        <w:t>(4)</w:t>
      </w:r>
      <w:r w:rsidRPr="00481DA3">
        <w:tab/>
        <w:t>The Secretary may in writing, at any time, revoke the determination, but only if the Secretary is satisfied that the individual would not suffer severe financial hardship from the individual’s Part A rate being reduced under clause</w:t>
      </w:r>
      <w:r w:rsidR="00BD75AB" w:rsidRPr="00481DA3">
        <w:t> </w:t>
      </w:r>
      <w:r w:rsidRPr="00481DA3">
        <w:t>5 or 25A as a result of the revocation.</w:t>
      </w:r>
    </w:p>
    <w:p w14:paraId="160B0FE6" w14:textId="77777777" w:rsidR="00620B2A" w:rsidRPr="00481DA3" w:rsidRDefault="00620B2A" w:rsidP="00620B2A">
      <w:pPr>
        <w:pStyle w:val="SubsectionHead"/>
      </w:pPr>
      <w:r w:rsidRPr="00481DA3">
        <w:t>Determination of repayment period on revocation of suspension</w:t>
      </w:r>
    </w:p>
    <w:p w14:paraId="416DA5F9" w14:textId="77777777" w:rsidR="00620B2A" w:rsidRPr="00481DA3" w:rsidRDefault="00620B2A" w:rsidP="00620B2A">
      <w:pPr>
        <w:pStyle w:val="subsection"/>
      </w:pPr>
      <w:r w:rsidRPr="00481DA3">
        <w:tab/>
        <w:t>(5)</w:t>
      </w:r>
      <w:r w:rsidRPr="00481DA3">
        <w:tab/>
        <w:t>If the Secretary revokes the determination, the Secretary must determine the number of days remaining in the repayment period so that the amount by which the individual’s Part A rate is to be reduced under clause</w:t>
      </w:r>
      <w:r w:rsidR="00BD75AB" w:rsidRPr="00481DA3">
        <w:t> </w:t>
      </w:r>
      <w:r w:rsidRPr="00481DA3">
        <w:t>5 or 25A is an amount that is no more than the standard reduction.</w:t>
      </w:r>
    </w:p>
    <w:p w14:paraId="26851CDF" w14:textId="77777777" w:rsidR="00620B2A" w:rsidRPr="00481DA3" w:rsidRDefault="00620B2A" w:rsidP="00620B2A">
      <w:pPr>
        <w:pStyle w:val="notetext"/>
      </w:pPr>
      <w:r w:rsidRPr="00481DA3">
        <w:t>Note:</w:t>
      </w:r>
      <w:r w:rsidRPr="00481DA3">
        <w:tab/>
        <w:t>The individual may also request that the Secretary determine a shorter or longer repayment period under clause</w:t>
      </w:r>
      <w:r w:rsidR="00BD75AB" w:rsidRPr="00481DA3">
        <w:t> </w:t>
      </w:r>
      <w:r w:rsidRPr="00481DA3">
        <w:t>46 or 47.</w:t>
      </w:r>
    </w:p>
    <w:p w14:paraId="5BB16190" w14:textId="77777777" w:rsidR="00620B2A" w:rsidRPr="00481DA3" w:rsidRDefault="00620B2A" w:rsidP="00620B2A">
      <w:pPr>
        <w:pStyle w:val="ActHead5"/>
      </w:pPr>
      <w:bookmarkStart w:id="384" w:name="_Toc163214904"/>
      <w:r w:rsidRPr="00E209BF">
        <w:rPr>
          <w:rStyle w:val="CharSectno"/>
        </w:rPr>
        <w:t>50</w:t>
      </w:r>
      <w:r w:rsidRPr="00481DA3">
        <w:t xml:space="preserve">  Repayment of family tax benefit advance by another method</w:t>
      </w:r>
      <w:bookmarkEnd w:id="384"/>
    </w:p>
    <w:p w14:paraId="3EF8C740" w14:textId="77777777" w:rsidR="00620B2A" w:rsidRPr="00481DA3" w:rsidRDefault="00620B2A" w:rsidP="00620B2A">
      <w:pPr>
        <w:pStyle w:val="subsection"/>
      </w:pPr>
      <w:r w:rsidRPr="00481DA3">
        <w:tab/>
        <w:t>(1)</w:t>
      </w:r>
      <w:r w:rsidRPr="00481DA3">
        <w:tab/>
        <w:t>The Secretary may determine that an individual may repay all or part of an amount of unrepaid family tax benefit advance by a method other than by reduction under clause</w:t>
      </w:r>
      <w:r w:rsidR="00BD75AB" w:rsidRPr="00481DA3">
        <w:t> </w:t>
      </w:r>
      <w:r w:rsidRPr="00481DA3">
        <w:t>5 or 25A if:</w:t>
      </w:r>
    </w:p>
    <w:p w14:paraId="6900B857" w14:textId="77777777" w:rsidR="00620B2A" w:rsidRPr="00481DA3" w:rsidRDefault="00620B2A" w:rsidP="00620B2A">
      <w:pPr>
        <w:pStyle w:val="paragraph"/>
      </w:pPr>
      <w:r w:rsidRPr="00481DA3">
        <w:tab/>
        <w:t>(a)</w:t>
      </w:r>
      <w:r w:rsidRPr="00481DA3">
        <w:tab/>
        <w:t xml:space="preserve">the individual has made a request in accordance with </w:t>
      </w:r>
      <w:r w:rsidR="00BD75AB" w:rsidRPr="00481DA3">
        <w:t>subclause (</w:t>
      </w:r>
      <w:r w:rsidRPr="00481DA3">
        <w:t>2); and</w:t>
      </w:r>
    </w:p>
    <w:p w14:paraId="5BACD67E" w14:textId="77777777" w:rsidR="00620B2A" w:rsidRPr="00481DA3" w:rsidRDefault="00620B2A" w:rsidP="00620B2A">
      <w:pPr>
        <w:pStyle w:val="paragraph"/>
      </w:pPr>
      <w:r w:rsidRPr="00481DA3">
        <w:tab/>
        <w:t>(b)</w:t>
      </w:r>
      <w:r w:rsidRPr="00481DA3">
        <w:tab/>
        <w:t>the method is acceptable to both the individual and the Secretary.</w:t>
      </w:r>
    </w:p>
    <w:p w14:paraId="10AD8767" w14:textId="77777777" w:rsidR="00620B2A" w:rsidRPr="00481DA3" w:rsidRDefault="00620B2A" w:rsidP="00620B2A">
      <w:pPr>
        <w:pStyle w:val="subsection"/>
      </w:pPr>
      <w:r w:rsidRPr="00481DA3">
        <w:lastRenderedPageBreak/>
        <w:tab/>
        <w:t>(2)</w:t>
      </w:r>
      <w:r w:rsidRPr="00481DA3">
        <w:tab/>
        <w:t>The request must be made in a form and manner, contain any information, and be accompanied by any documents, required by the Secretary.</w:t>
      </w:r>
    </w:p>
    <w:p w14:paraId="6C3035E9" w14:textId="77777777" w:rsidR="00620B2A" w:rsidRPr="00481DA3" w:rsidRDefault="00620B2A" w:rsidP="00620B2A">
      <w:pPr>
        <w:pStyle w:val="ActHead5"/>
      </w:pPr>
      <w:bookmarkStart w:id="385" w:name="_Toc163214905"/>
      <w:r w:rsidRPr="00E209BF">
        <w:rPr>
          <w:rStyle w:val="CharSectno"/>
        </w:rPr>
        <w:t>51</w:t>
      </w:r>
      <w:r w:rsidRPr="00481DA3">
        <w:t xml:space="preserve">  Recalculation of amount of unrepaid family tax benefit advance</w:t>
      </w:r>
      <w:bookmarkEnd w:id="385"/>
    </w:p>
    <w:p w14:paraId="10910E07" w14:textId="77777777" w:rsidR="00620B2A" w:rsidRPr="00481DA3" w:rsidRDefault="00620B2A" w:rsidP="00620B2A">
      <w:pPr>
        <w:pStyle w:val="subsection"/>
      </w:pPr>
      <w:r w:rsidRPr="00481DA3">
        <w:tab/>
        <w:t>(1)</w:t>
      </w:r>
      <w:r w:rsidRPr="00481DA3">
        <w:tab/>
        <w:t>This clause applies if:</w:t>
      </w:r>
    </w:p>
    <w:p w14:paraId="27D3E90D" w14:textId="77777777" w:rsidR="00620B2A" w:rsidRPr="00481DA3" w:rsidRDefault="00620B2A" w:rsidP="00620B2A">
      <w:pPr>
        <w:pStyle w:val="paragraph"/>
      </w:pPr>
      <w:r w:rsidRPr="00481DA3">
        <w:tab/>
        <w:t>(a)</w:t>
      </w:r>
      <w:r w:rsidRPr="00481DA3">
        <w:tab/>
        <w:t xml:space="preserve">an individual is paid a family tax benefit advance (the </w:t>
      </w:r>
      <w:r w:rsidRPr="00481DA3">
        <w:rPr>
          <w:b/>
          <w:i/>
        </w:rPr>
        <w:t>old advance</w:t>
      </w:r>
      <w:r w:rsidRPr="00481DA3">
        <w:t>); and</w:t>
      </w:r>
    </w:p>
    <w:p w14:paraId="07A06EA5" w14:textId="77777777" w:rsidR="00620B2A" w:rsidRPr="00481DA3" w:rsidRDefault="00620B2A" w:rsidP="00620B2A">
      <w:pPr>
        <w:pStyle w:val="paragraph"/>
      </w:pPr>
      <w:r w:rsidRPr="00481DA3">
        <w:tab/>
        <w:t>(b)</w:t>
      </w:r>
      <w:r w:rsidRPr="00481DA3">
        <w:tab/>
        <w:t>the individual’s Part A rate has been reduced under clause</w:t>
      </w:r>
      <w:r w:rsidR="00BD75AB" w:rsidRPr="00481DA3">
        <w:t> </w:t>
      </w:r>
      <w:r w:rsidRPr="00481DA3">
        <w:t>5 or 25A to repay the old advance; and</w:t>
      </w:r>
    </w:p>
    <w:p w14:paraId="30C15808" w14:textId="77777777" w:rsidR="00620B2A" w:rsidRPr="00481DA3" w:rsidRDefault="00620B2A" w:rsidP="00620B2A">
      <w:pPr>
        <w:pStyle w:val="paragraph"/>
      </w:pPr>
      <w:r w:rsidRPr="00481DA3">
        <w:tab/>
        <w:t>(c)</w:t>
      </w:r>
      <w:r w:rsidRPr="00481DA3">
        <w:tab/>
        <w:t>the repayment period for the old advance has expired; and</w:t>
      </w:r>
    </w:p>
    <w:p w14:paraId="045AE534" w14:textId="77777777" w:rsidR="00620B2A" w:rsidRPr="00481DA3" w:rsidRDefault="00620B2A" w:rsidP="00620B2A">
      <w:pPr>
        <w:pStyle w:val="paragraph"/>
      </w:pPr>
      <w:r w:rsidRPr="00481DA3">
        <w:tab/>
        <w:t>(d)</w:t>
      </w:r>
      <w:r w:rsidRPr="00481DA3">
        <w:tab/>
        <w:t>due to a variation in a determination, or a variation or substitution of a decision on review (other than a variation under subsection</w:t>
      </w:r>
      <w:r w:rsidR="00BD75AB" w:rsidRPr="00481DA3">
        <w:t> </w:t>
      </w:r>
      <w:r w:rsidRPr="00481DA3">
        <w:t>28(2) or (6) of the Family Assistance Administration Act), the reduction in the individual’s Part A rate under clause</w:t>
      </w:r>
      <w:r w:rsidR="00BD75AB" w:rsidRPr="00481DA3">
        <w:t> </w:t>
      </w:r>
      <w:r w:rsidRPr="00481DA3">
        <w:t>5 or 25A has not been sufficient to repay the old advance; and</w:t>
      </w:r>
    </w:p>
    <w:p w14:paraId="2E17BB82" w14:textId="77777777" w:rsidR="00620B2A" w:rsidRPr="00481DA3" w:rsidRDefault="00620B2A" w:rsidP="00620B2A">
      <w:pPr>
        <w:pStyle w:val="paragraph"/>
      </w:pPr>
      <w:r w:rsidRPr="00481DA3">
        <w:tab/>
        <w:t>(e)</w:t>
      </w:r>
      <w:r w:rsidRPr="00481DA3">
        <w:tab/>
        <w:t>at the time of the variation of the determination, or the variation or substitution of the decision on review:</w:t>
      </w:r>
    </w:p>
    <w:p w14:paraId="5F8125DE" w14:textId="77777777" w:rsidR="00620B2A" w:rsidRPr="00481DA3" w:rsidRDefault="00620B2A" w:rsidP="00620B2A">
      <w:pPr>
        <w:pStyle w:val="paragraphsub"/>
      </w:pPr>
      <w:r w:rsidRPr="00481DA3">
        <w:tab/>
        <w:t>(i)</w:t>
      </w:r>
      <w:r w:rsidRPr="00481DA3">
        <w:tab/>
        <w:t>the individual is entitled to be paid family tax benefit by instalment; and</w:t>
      </w:r>
    </w:p>
    <w:p w14:paraId="7896A5F6" w14:textId="77777777" w:rsidR="00620B2A" w:rsidRPr="00481DA3" w:rsidRDefault="00620B2A" w:rsidP="00620B2A">
      <w:pPr>
        <w:pStyle w:val="paragraphsub"/>
      </w:pPr>
      <w:r w:rsidRPr="00481DA3">
        <w:tab/>
        <w:t>(ii)</w:t>
      </w:r>
      <w:r w:rsidRPr="00481DA3">
        <w:tab/>
        <w:t>the individual’s Part A rate is greater than nil (before reduction under clause</w:t>
      </w:r>
      <w:r w:rsidR="00BD75AB" w:rsidRPr="00481DA3">
        <w:t> </w:t>
      </w:r>
      <w:r w:rsidRPr="00481DA3">
        <w:t>5 or 25A).</w:t>
      </w:r>
    </w:p>
    <w:p w14:paraId="4669D949" w14:textId="77777777" w:rsidR="00620B2A" w:rsidRPr="00481DA3" w:rsidRDefault="00620B2A" w:rsidP="00620B2A">
      <w:pPr>
        <w:pStyle w:val="notetext"/>
      </w:pPr>
      <w:r w:rsidRPr="00481DA3">
        <w:t>Note:</w:t>
      </w:r>
      <w:r w:rsidRPr="00481DA3">
        <w:tab/>
        <w:t>If a variation or review occurs during the repayment period for a family tax benefit advance, the Secretary may be required to make a determination under clause</w:t>
      </w:r>
      <w:r w:rsidR="00BD75AB" w:rsidRPr="00481DA3">
        <w:t> </w:t>
      </w:r>
      <w:r w:rsidRPr="00481DA3">
        <w:t>48.</w:t>
      </w:r>
    </w:p>
    <w:p w14:paraId="65C1965D" w14:textId="77777777" w:rsidR="00620B2A" w:rsidRPr="00481DA3" w:rsidRDefault="00620B2A" w:rsidP="00620B2A">
      <w:pPr>
        <w:pStyle w:val="subsection"/>
      </w:pPr>
      <w:r w:rsidRPr="00481DA3">
        <w:tab/>
        <w:t>(2)</w:t>
      </w:r>
      <w:r w:rsidRPr="00481DA3">
        <w:tab/>
        <w:t xml:space="preserve">The Secretary must determine that the individual is to be taken to have been paid a family tax benefit advance (the </w:t>
      </w:r>
      <w:r w:rsidRPr="00481DA3">
        <w:rPr>
          <w:b/>
          <w:i/>
        </w:rPr>
        <w:t>new advance</w:t>
      </w:r>
      <w:r w:rsidRPr="00481DA3">
        <w:t>) equal to the amount of the old advance left unrepaid on the day on which the Part A rate is recalculated.</w:t>
      </w:r>
    </w:p>
    <w:p w14:paraId="4EB26D9D" w14:textId="77777777" w:rsidR="00620B2A" w:rsidRPr="00481DA3" w:rsidRDefault="00620B2A" w:rsidP="00620B2A">
      <w:pPr>
        <w:pStyle w:val="subsection"/>
      </w:pPr>
      <w:r w:rsidRPr="00481DA3">
        <w:tab/>
        <w:t>(3)</w:t>
      </w:r>
      <w:r w:rsidRPr="00481DA3">
        <w:tab/>
        <w:t xml:space="preserve">If an individual is taken to have been paid a new advance under </w:t>
      </w:r>
      <w:r w:rsidR="00BD75AB" w:rsidRPr="00481DA3">
        <w:t>subclause (</w:t>
      </w:r>
      <w:r w:rsidRPr="00481DA3">
        <w:t>2), the individual is taken to have repaid the old advance.</w:t>
      </w:r>
    </w:p>
    <w:p w14:paraId="2E23F53B" w14:textId="77777777" w:rsidR="00620B2A" w:rsidRPr="00481DA3" w:rsidRDefault="00620B2A" w:rsidP="00620B2A">
      <w:pPr>
        <w:pStyle w:val="subsection"/>
      </w:pPr>
      <w:r w:rsidRPr="00481DA3">
        <w:lastRenderedPageBreak/>
        <w:tab/>
        <w:t>(4)</w:t>
      </w:r>
      <w:r w:rsidRPr="00481DA3">
        <w:tab/>
        <w:t>The Secretary must determine the repayment period for the new advance and the day on which the repayment period is to begin.</w:t>
      </w:r>
    </w:p>
    <w:p w14:paraId="3483A011" w14:textId="77777777" w:rsidR="00620B2A" w:rsidRPr="00481DA3" w:rsidRDefault="00620B2A" w:rsidP="00620B2A">
      <w:pPr>
        <w:pStyle w:val="subsection"/>
      </w:pPr>
      <w:r w:rsidRPr="00481DA3">
        <w:tab/>
        <w:t>(5)</w:t>
      </w:r>
      <w:r w:rsidRPr="00481DA3">
        <w:tab/>
        <w:t xml:space="preserve">The Secretary must not make a determination under </w:t>
      </w:r>
      <w:r w:rsidR="00BD75AB" w:rsidRPr="00481DA3">
        <w:t>subclause (</w:t>
      </w:r>
      <w:r w:rsidRPr="00481DA3">
        <w:t>4) that would cause the individual to suffer severe financial hardship.</w:t>
      </w:r>
    </w:p>
    <w:p w14:paraId="38A07887" w14:textId="77777777" w:rsidR="00620B2A" w:rsidRPr="00481DA3" w:rsidRDefault="00620B2A" w:rsidP="00620B2A">
      <w:pPr>
        <w:pStyle w:val="subsection"/>
      </w:pPr>
      <w:r w:rsidRPr="00481DA3">
        <w:tab/>
        <w:t>(6)</w:t>
      </w:r>
      <w:r w:rsidRPr="00481DA3">
        <w:tab/>
        <w:t xml:space="preserve">The Secretary may vary or revoke a determination made under </w:t>
      </w:r>
      <w:r w:rsidR="00BD75AB" w:rsidRPr="00481DA3">
        <w:t>subclause (</w:t>
      </w:r>
      <w:r w:rsidRPr="00481DA3">
        <w:t>2) or (4), if a subsequent variation in the determination, or a variation or substitution of the decision on review, occurs.</w:t>
      </w:r>
    </w:p>
    <w:p w14:paraId="2DA69542" w14:textId="6C7BB819" w:rsidR="008204CE" w:rsidRPr="00481DA3" w:rsidRDefault="008C729D" w:rsidP="001A10D2">
      <w:pPr>
        <w:pStyle w:val="ActHead1"/>
        <w:pageBreakBefore/>
      </w:pPr>
      <w:bookmarkStart w:id="386" w:name="_Toc163214906"/>
      <w:r w:rsidRPr="00E209BF">
        <w:rPr>
          <w:rStyle w:val="CharChapNo"/>
        </w:rPr>
        <w:lastRenderedPageBreak/>
        <w:t>Schedule 2</w:t>
      </w:r>
      <w:r w:rsidR="008204CE" w:rsidRPr="00481DA3">
        <w:t>—</w:t>
      </w:r>
      <w:r w:rsidR="008204CE" w:rsidRPr="00E209BF">
        <w:rPr>
          <w:rStyle w:val="CharChapText"/>
        </w:rPr>
        <w:t>Amounts of child care subsidy and additional child care subsidy</w:t>
      </w:r>
      <w:bookmarkEnd w:id="386"/>
    </w:p>
    <w:p w14:paraId="6AB8C56A" w14:textId="77777777" w:rsidR="008204CE" w:rsidRPr="00481DA3" w:rsidRDefault="008204CE" w:rsidP="008204CE">
      <w:pPr>
        <w:pStyle w:val="notemargin"/>
      </w:pPr>
      <w:r w:rsidRPr="00481DA3">
        <w:t>Note:</w:t>
      </w:r>
      <w:r w:rsidRPr="00481DA3">
        <w:tab/>
        <w:t>See Division</w:t>
      </w:r>
      <w:r w:rsidR="00BD75AB" w:rsidRPr="00481DA3">
        <w:t> </w:t>
      </w:r>
      <w:r w:rsidRPr="00481DA3">
        <w:t>6 of Part</w:t>
      </w:r>
      <w:r w:rsidR="00BD75AB" w:rsidRPr="00481DA3">
        <w:t> </w:t>
      </w:r>
      <w:r w:rsidRPr="00481DA3">
        <w:t>4A.</w:t>
      </w:r>
    </w:p>
    <w:p w14:paraId="4D7A5570" w14:textId="77777777" w:rsidR="008204CE" w:rsidRPr="00481DA3" w:rsidRDefault="00AA48B4" w:rsidP="008204CE">
      <w:pPr>
        <w:pStyle w:val="ActHead2"/>
      </w:pPr>
      <w:bookmarkStart w:id="387" w:name="_Toc163214907"/>
      <w:r w:rsidRPr="00E209BF">
        <w:rPr>
          <w:rStyle w:val="CharPartNo"/>
        </w:rPr>
        <w:t>Part 1</w:t>
      </w:r>
      <w:r w:rsidR="008204CE" w:rsidRPr="00481DA3">
        <w:t>—</w:t>
      </w:r>
      <w:r w:rsidR="008204CE" w:rsidRPr="00E209BF">
        <w:rPr>
          <w:rStyle w:val="CharPartText"/>
        </w:rPr>
        <w:t>Amount of child care subsidy</w:t>
      </w:r>
      <w:bookmarkEnd w:id="387"/>
    </w:p>
    <w:p w14:paraId="692C9309" w14:textId="77777777" w:rsidR="008204CE" w:rsidRPr="00481DA3" w:rsidRDefault="008204CE" w:rsidP="008204CE">
      <w:pPr>
        <w:pStyle w:val="Header"/>
      </w:pPr>
      <w:r w:rsidRPr="00E209BF">
        <w:rPr>
          <w:rStyle w:val="CharDivNo"/>
        </w:rPr>
        <w:t xml:space="preserve"> </w:t>
      </w:r>
      <w:r w:rsidRPr="00E209BF">
        <w:rPr>
          <w:rStyle w:val="CharDivText"/>
        </w:rPr>
        <w:t xml:space="preserve"> </w:t>
      </w:r>
    </w:p>
    <w:p w14:paraId="6E11A8F1" w14:textId="77777777" w:rsidR="008204CE" w:rsidRPr="00481DA3" w:rsidRDefault="008204CE" w:rsidP="008204CE">
      <w:pPr>
        <w:pStyle w:val="ActHead5"/>
      </w:pPr>
      <w:bookmarkStart w:id="388" w:name="_Toc163214908"/>
      <w:r w:rsidRPr="00E209BF">
        <w:rPr>
          <w:rStyle w:val="CharSectno"/>
        </w:rPr>
        <w:t>1</w:t>
      </w:r>
      <w:r w:rsidRPr="00481DA3">
        <w:t xml:space="preserve">  Amount of child care subsidy</w:t>
      </w:r>
      <w:bookmarkEnd w:id="388"/>
    </w:p>
    <w:p w14:paraId="368B1C3D" w14:textId="77777777" w:rsidR="008204CE" w:rsidRPr="00481DA3" w:rsidRDefault="008204CE" w:rsidP="008204CE">
      <w:pPr>
        <w:pStyle w:val="subsection"/>
      </w:pPr>
      <w:r w:rsidRPr="00481DA3">
        <w:tab/>
      </w:r>
      <w:r w:rsidRPr="00481DA3">
        <w:tab/>
        <w:t>If an individual is eligible for CCS for at least one session of care provided by an approved child care service to a child in a week, work out the amount of child care subsidy for the individual for the week, for sessions of care provided by the service to the child, using the following method statement.</w:t>
      </w:r>
    </w:p>
    <w:p w14:paraId="11C71F36" w14:textId="77777777" w:rsidR="008204CE" w:rsidRPr="00481DA3" w:rsidRDefault="008204CE" w:rsidP="008204CE">
      <w:pPr>
        <w:pStyle w:val="BoxHeadItalic"/>
      </w:pPr>
      <w:r w:rsidRPr="00481DA3">
        <w:t>Method statement</w:t>
      </w:r>
    </w:p>
    <w:p w14:paraId="1F05264C" w14:textId="77777777" w:rsidR="008204CE" w:rsidRPr="00481DA3" w:rsidRDefault="008204CE" w:rsidP="008204CE">
      <w:pPr>
        <w:pStyle w:val="BoxStep"/>
      </w:pPr>
      <w:r w:rsidRPr="00481DA3">
        <w:t>Step 1.</w:t>
      </w:r>
      <w:r w:rsidRPr="00481DA3">
        <w:tab/>
        <w:t>Work out the individual’s activity test result, in relation to the child, for the CCS fortnight that includes the week (see clause</w:t>
      </w:r>
      <w:r w:rsidR="00BD75AB" w:rsidRPr="00481DA3">
        <w:t> </w:t>
      </w:r>
      <w:r w:rsidRPr="00481DA3">
        <w:t>11 of this Schedule).</w:t>
      </w:r>
    </w:p>
    <w:p w14:paraId="239AF69F" w14:textId="77777777" w:rsidR="008204CE" w:rsidRPr="00481DA3" w:rsidRDefault="008204CE" w:rsidP="008204CE">
      <w:pPr>
        <w:pStyle w:val="BoxStep"/>
      </w:pPr>
      <w:r w:rsidRPr="00481DA3">
        <w:tab/>
        <w:t>If the activity test result is zero, the amount of child care subsidy for the individual for the week, for the sessions of care provided by the service to the child, is nil.</w:t>
      </w:r>
    </w:p>
    <w:p w14:paraId="0AF3F068" w14:textId="77777777" w:rsidR="008204CE" w:rsidRPr="00481DA3" w:rsidRDefault="008204CE" w:rsidP="008204CE">
      <w:pPr>
        <w:pStyle w:val="BoxStep"/>
      </w:pPr>
      <w:r w:rsidRPr="00481DA3">
        <w:tab/>
        <w:t xml:space="preserve">Otherwise, go to </w:t>
      </w:r>
      <w:r w:rsidR="00E85C62" w:rsidRPr="00481DA3">
        <w:t>step 3</w:t>
      </w:r>
      <w:r w:rsidRPr="00481DA3">
        <w:t>.</w:t>
      </w:r>
    </w:p>
    <w:p w14:paraId="4B5A7390" w14:textId="77777777" w:rsidR="008204CE" w:rsidRPr="00481DA3" w:rsidRDefault="008204CE" w:rsidP="008204CE">
      <w:pPr>
        <w:pStyle w:val="BoxStep"/>
      </w:pPr>
      <w:r w:rsidRPr="00481DA3">
        <w:t>Step 3.</w:t>
      </w:r>
      <w:r w:rsidRPr="00481DA3">
        <w:tab/>
        <w:t>Identify all the sessions of care:</w:t>
      </w:r>
    </w:p>
    <w:p w14:paraId="6810347A" w14:textId="77777777" w:rsidR="008204CE" w:rsidRPr="00481DA3" w:rsidRDefault="008204CE" w:rsidP="008204CE">
      <w:pPr>
        <w:pStyle w:val="BoxPara"/>
      </w:pPr>
      <w:r w:rsidRPr="00481DA3">
        <w:tab/>
        <w:t>(a)</w:t>
      </w:r>
      <w:r w:rsidRPr="00481DA3">
        <w:tab/>
        <w:t>provided by the service to the child in the week; and</w:t>
      </w:r>
    </w:p>
    <w:p w14:paraId="50BA0C01" w14:textId="77777777" w:rsidR="008204CE" w:rsidRPr="00481DA3" w:rsidRDefault="008204CE" w:rsidP="008204CE">
      <w:pPr>
        <w:pStyle w:val="BoxPara"/>
      </w:pPr>
      <w:r w:rsidRPr="00481DA3">
        <w:tab/>
        <w:t>(b)</w:t>
      </w:r>
      <w:r w:rsidRPr="00481DA3">
        <w:tab/>
        <w:t>for which the individual is eligible for CCS.</w:t>
      </w:r>
    </w:p>
    <w:p w14:paraId="0C6B5A7C" w14:textId="77777777" w:rsidR="008204CE" w:rsidRPr="00481DA3" w:rsidRDefault="008204CE" w:rsidP="008204CE">
      <w:pPr>
        <w:pStyle w:val="BoxStep"/>
      </w:pPr>
      <w:r w:rsidRPr="00481DA3">
        <w:t>Step 4.</w:t>
      </w:r>
      <w:r w:rsidRPr="00481DA3">
        <w:tab/>
        <w:t>Work out the hourly rate of CCS for the individual for each of those sessions of care (see clause</w:t>
      </w:r>
      <w:r w:rsidR="00BD75AB" w:rsidRPr="00481DA3">
        <w:t> </w:t>
      </w:r>
      <w:r w:rsidRPr="00481DA3">
        <w:t>2).</w:t>
      </w:r>
    </w:p>
    <w:p w14:paraId="0D7AEB8A" w14:textId="77777777" w:rsidR="008204CE" w:rsidRPr="00481DA3" w:rsidRDefault="008204CE" w:rsidP="008204CE">
      <w:pPr>
        <w:pStyle w:val="BoxStep"/>
      </w:pPr>
      <w:r w:rsidRPr="00481DA3">
        <w:lastRenderedPageBreak/>
        <w:tab/>
        <w:t>If the applicable percentage is 0% for each of those sessions of care, the amount of child care subsidy for the individual for the week, for those sessions, is nil.</w:t>
      </w:r>
    </w:p>
    <w:p w14:paraId="3FAAD238" w14:textId="77777777" w:rsidR="008204CE" w:rsidRPr="00481DA3" w:rsidRDefault="008204CE" w:rsidP="008204CE">
      <w:pPr>
        <w:pStyle w:val="BoxStep"/>
      </w:pPr>
      <w:r w:rsidRPr="00481DA3">
        <w:tab/>
        <w:t>Otherwise, go to step 5.</w:t>
      </w:r>
    </w:p>
    <w:p w14:paraId="174F73F4" w14:textId="77777777" w:rsidR="0051345E" w:rsidRPr="00481DA3" w:rsidRDefault="0051345E" w:rsidP="0051345E">
      <w:pPr>
        <w:pStyle w:val="BoxStep"/>
      </w:pPr>
      <w:r w:rsidRPr="00481DA3">
        <w:t>Step 5.</w:t>
      </w:r>
      <w:r w:rsidRPr="00481DA3">
        <w:tab/>
        <w:t>Work out:</w:t>
      </w:r>
    </w:p>
    <w:p w14:paraId="5E2027AA" w14:textId="2C06FC59" w:rsidR="0051345E" w:rsidRPr="00481DA3" w:rsidRDefault="0051345E" w:rsidP="0051345E">
      <w:pPr>
        <w:pStyle w:val="BoxPara"/>
      </w:pPr>
      <w:r w:rsidRPr="00481DA3">
        <w:tab/>
        <w:t>(a)</w:t>
      </w:r>
      <w:r w:rsidRPr="00481DA3">
        <w:tab/>
        <w:t>the activity</w:t>
      </w:r>
      <w:r w:rsidR="00E209BF">
        <w:noBreakHyphen/>
      </w:r>
      <w:r w:rsidRPr="00481DA3">
        <w:t>tested amount of CCS for those sessions of care (see clause</w:t>
      </w:r>
      <w:r w:rsidR="00BD75AB" w:rsidRPr="00481DA3">
        <w:t> </w:t>
      </w:r>
      <w:r w:rsidRPr="00481DA3">
        <w:t>4); and</w:t>
      </w:r>
    </w:p>
    <w:p w14:paraId="129E7E4D" w14:textId="0F900B97" w:rsidR="0051345E" w:rsidRPr="00481DA3" w:rsidRDefault="0051345E" w:rsidP="0051345E">
      <w:pPr>
        <w:pStyle w:val="BoxPara"/>
      </w:pPr>
      <w:r w:rsidRPr="00481DA3">
        <w:tab/>
        <w:t>(b)</w:t>
      </w:r>
      <w:r w:rsidRPr="00481DA3">
        <w:tab/>
        <w:t>if at least one of those sessions of care is a session of care to which clause</w:t>
      </w:r>
      <w:r w:rsidR="00BD75AB" w:rsidRPr="00481DA3">
        <w:t> </w:t>
      </w:r>
      <w:r w:rsidRPr="00481DA3">
        <w:t>4A applies—the adjusted activity</w:t>
      </w:r>
      <w:r w:rsidR="00E209BF">
        <w:noBreakHyphen/>
      </w:r>
      <w:r w:rsidRPr="00481DA3">
        <w:t>tested amount of CCS for those sessions of care (see clause</w:t>
      </w:r>
      <w:r w:rsidR="00BD75AB" w:rsidRPr="00481DA3">
        <w:t> </w:t>
      </w:r>
      <w:r w:rsidRPr="00481DA3">
        <w:t>4A).</w:t>
      </w:r>
    </w:p>
    <w:p w14:paraId="656005C5" w14:textId="77777777" w:rsidR="0051345E" w:rsidRPr="00481DA3" w:rsidRDefault="0051345E" w:rsidP="0051345E">
      <w:pPr>
        <w:pStyle w:val="BoxStep"/>
      </w:pPr>
      <w:r w:rsidRPr="00481DA3">
        <w:tab/>
        <w:t xml:space="preserve">If </w:t>
      </w:r>
      <w:r w:rsidR="00BD75AB" w:rsidRPr="00481DA3">
        <w:t>paragraph (</w:t>
      </w:r>
      <w:r w:rsidRPr="00481DA3">
        <w:t>b) applies, go to step 7.</w:t>
      </w:r>
    </w:p>
    <w:p w14:paraId="2FCA4071" w14:textId="77777777" w:rsidR="0051345E" w:rsidRPr="00481DA3" w:rsidRDefault="0051345E" w:rsidP="0051345E">
      <w:pPr>
        <w:pStyle w:val="BoxStep"/>
      </w:pPr>
      <w:r w:rsidRPr="00481DA3">
        <w:tab/>
        <w:t>Otherwise, go to step 6.</w:t>
      </w:r>
    </w:p>
    <w:p w14:paraId="7D16FBC6" w14:textId="795FA3E7" w:rsidR="00E85C62" w:rsidRPr="00481DA3" w:rsidRDefault="00E85C62" w:rsidP="00E85C62">
      <w:pPr>
        <w:pStyle w:val="BoxStep"/>
      </w:pPr>
      <w:r w:rsidRPr="00481DA3">
        <w:t>Step 6.</w:t>
      </w:r>
      <w:r w:rsidRPr="00481DA3">
        <w:tab/>
        <w:t>The amount of CCS for the individual for the week, for the sessions of care identified in step 3, is the activity</w:t>
      </w:r>
      <w:r w:rsidR="00E209BF">
        <w:noBreakHyphen/>
      </w:r>
      <w:r w:rsidRPr="00481DA3">
        <w:t>tested amount.</w:t>
      </w:r>
    </w:p>
    <w:p w14:paraId="75C5DB21" w14:textId="10BE7DE8" w:rsidR="00E85C62" w:rsidRPr="00481DA3" w:rsidRDefault="00E85C62" w:rsidP="00E85C62">
      <w:pPr>
        <w:pStyle w:val="BoxStep"/>
      </w:pPr>
      <w:r w:rsidRPr="00481DA3">
        <w:t>Step 7.</w:t>
      </w:r>
      <w:r w:rsidRPr="00481DA3">
        <w:tab/>
        <w:t>If at least one of the sessions of care identified in step 3 is a session of care to which clause 4A applies, the amount of CCS for the individual for the week, for the sessions of care, is the adjusted activity</w:t>
      </w:r>
      <w:r w:rsidR="00E209BF">
        <w:noBreakHyphen/>
      </w:r>
      <w:r w:rsidRPr="00481DA3">
        <w:t>tested amount.</w:t>
      </w:r>
    </w:p>
    <w:p w14:paraId="42747919" w14:textId="77777777" w:rsidR="008204CE" w:rsidRPr="00481DA3" w:rsidRDefault="008204CE" w:rsidP="008204CE">
      <w:pPr>
        <w:pStyle w:val="notetext"/>
      </w:pPr>
      <w:r w:rsidRPr="00481DA3">
        <w:t>Note:</w:t>
      </w:r>
      <w:r w:rsidRPr="00481DA3">
        <w:tab/>
        <w:t>An individual who is receiving CCS by fee reduction might have a lower amount passed on than the amount worked out under this method statement, because of a withholding amount in relation to the payment. See sections</w:t>
      </w:r>
      <w:r w:rsidR="00BD75AB" w:rsidRPr="00481DA3">
        <w:t> </w:t>
      </w:r>
      <w:r w:rsidRPr="00481DA3">
        <w:t>67EB and 201A of the Family Assistance Administration Act.</w:t>
      </w:r>
    </w:p>
    <w:p w14:paraId="09569485" w14:textId="77777777" w:rsidR="008204CE" w:rsidRPr="00481DA3" w:rsidRDefault="008204CE" w:rsidP="008204CE">
      <w:pPr>
        <w:pStyle w:val="ActHead5"/>
      </w:pPr>
      <w:bookmarkStart w:id="389" w:name="_Toc163214909"/>
      <w:r w:rsidRPr="00E209BF">
        <w:rPr>
          <w:rStyle w:val="CharSectno"/>
        </w:rPr>
        <w:t>2</w:t>
      </w:r>
      <w:r w:rsidRPr="00481DA3">
        <w:t xml:space="preserve">  Hourly rate of CCS</w:t>
      </w:r>
      <w:bookmarkEnd w:id="389"/>
    </w:p>
    <w:p w14:paraId="598C5D06" w14:textId="7A37D1F5" w:rsidR="008204CE" w:rsidRPr="00481DA3" w:rsidRDefault="008204CE" w:rsidP="008204CE">
      <w:pPr>
        <w:pStyle w:val="subsection"/>
      </w:pPr>
      <w:r w:rsidRPr="00481DA3">
        <w:tab/>
        <w:t>(1)</w:t>
      </w:r>
      <w:r w:rsidRPr="00481DA3">
        <w:tab/>
        <w:t>For the purposes of step 4 of the method statement in clause</w:t>
      </w:r>
      <w:r w:rsidR="00BD75AB" w:rsidRPr="00481DA3">
        <w:t> </w:t>
      </w:r>
      <w:r w:rsidRPr="00481DA3">
        <w:t xml:space="preserve">1, the </w:t>
      </w:r>
      <w:r w:rsidRPr="00481DA3">
        <w:rPr>
          <w:b/>
          <w:i/>
        </w:rPr>
        <w:t>hourly rate of CCS</w:t>
      </w:r>
      <w:r w:rsidRPr="00481DA3">
        <w:t xml:space="preserve"> for the individual, for a session of care </w:t>
      </w:r>
      <w:r w:rsidRPr="00481DA3">
        <w:lastRenderedPageBreak/>
        <w:t>provided by the service to the child in the week, is the individual’s applicable percentage (</w:t>
      </w:r>
      <w:r w:rsidR="008B47A6" w:rsidRPr="00481DA3">
        <w:t>see clauses 3 and 3A</w:t>
      </w:r>
      <w:r w:rsidRPr="00481DA3">
        <w:t>) of the lower of:</w:t>
      </w:r>
    </w:p>
    <w:p w14:paraId="78D99D8C" w14:textId="77777777" w:rsidR="008204CE" w:rsidRPr="00481DA3" w:rsidRDefault="008204CE" w:rsidP="008204CE">
      <w:pPr>
        <w:pStyle w:val="paragraph"/>
      </w:pPr>
      <w:r w:rsidRPr="00481DA3">
        <w:tab/>
        <w:t>(a)</w:t>
      </w:r>
      <w:r w:rsidRPr="00481DA3">
        <w:tab/>
        <w:t>the hourly session fee for the individual; and</w:t>
      </w:r>
    </w:p>
    <w:p w14:paraId="4F7DF30D" w14:textId="77777777" w:rsidR="008204CE" w:rsidRPr="00481DA3" w:rsidRDefault="008204CE" w:rsidP="008204CE">
      <w:pPr>
        <w:pStyle w:val="paragraph"/>
      </w:pPr>
      <w:r w:rsidRPr="00481DA3">
        <w:tab/>
        <w:t>(b)</w:t>
      </w:r>
      <w:r w:rsidRPr="00481DA3">
        <w:tab/>
        <w:t>the CCS hourly rate cap for the session;</w:t>
      </w:r>
    </w:p>
    <w:p w14:paraId="2DE228D8" w14:textId="77777777" w:rsidR="008204CE" w:rsidRPr="00481DA3" w:rsidRDefault="008204CE" w:rsidP="008204CE">
      <w:pPr>
        <w:pStyle w:val="subsection2"/>
      </w:pPr>
      <w:r w:rsidRPr="00481DA3">
        <w:t>rounded to the nearest cent (rounding 0.5 cents upwards).</w:t>
      </w:r>
    </w:p>
    <w:p w14:paraId="5845A841" w14:textId="52920C77" w:rsidR="008204CE" w:rsidRPr="00481DA3" w:rsidRDefault="008204CE" w:rsidP="008204CE">
      <w:pPr>
        <w:pStyle w:val="notetext"/>
      </w:pPr>
      <w:r w:rsidRPr="00481DA3">
        <w:t>Note:</w:t>
      </w:r>
      <w:r w:rsidRPr="00481DA3">
        <w:tab/>
        <w:t>If the applicable percentage for a session of care is 0%, the hourly rate of CCS for the individual for the session of care is nil.</w:t>
      </w:r>
    </w:p>
    <w:p w14:paraId="0354B1E4" w14:textId="31A034EE" w:rsidR="008204CE" w:rsidRPr="00481DA3" w:rsidRDefault="008204CE" w:rsidP="008204CE">
      <w:pPr>
        <w:pStyle w:val="subsection"/>
      </w:pPr>
      <w:r w:rsidRPr="00481DA3">
        <w:tab/>
        <w:t>(2)</w:t>
      </w:r>
      <w:r w:rsidRPr="00481DA3">
        <w:tab/>
        <w:t xml:space="preserve">The </w:t>
      </w:r>
      <w:r w:rsidRPr="00481DA3">
        <w:rPr>
          <w:b/>
          <w:i/>
        </w:rPr>
        <w:t xml:space="preserve">hourly session fee </w:t>
      </w:r>
      <w:r w:rsidRPr="00481DA3">
        <w:t>for an individual, for a session of care provided to a child, is the amount the individual or the individual’s partner is liable to pay</w:t>
      </w:r>
      <w:r w:rsidR="005E47EF" w:rsidRPr="00481DA3">
        <w:t>, or would, disregarding any discount allowed under section 201BA</w:t>
      </w:r>
      <w:r w:rsidR="00813E24" w:rsidRPr="00481DA3">
        <w:t xml:space="preserve"> or 201BB</w:t>
      </w:r>
      <w:r w:rsidR="005E47EF" w:rsidRPr="00481DA3">
        <w:t xml:space="preserve"> of the Family Assistance Administration Act, have been liable to pay,</w:t>
      </w:r>
      <w:r w:rsidRPr="00481DA3">
        <w:t xml:space="preserve"> for the session of care:</w:t>
      </w:r>
    </w:p>
    <w:p w14:paraId="633916FF" w14:textId="77777777" w:rsidR="008204CE" w:rsidRPr="00481DA3" w:rsidRDefault="008204CE" w:rsidP="008204CE">
      <w:pPr>
        <w:pStyle w:val="paragraph"/>
      </w:pPr>
      <w:r w:rsidRPr="00481DA3">
        <w:tab/>
        <w:t>(a)</w:t>
      </w:r>
      <w:r w:rsidRPr="00481DA3">
        <w:tab/>
        <w:t>divided by the number of hours in the session of care; and</w:t>
      </w:r>
    </w:p>
    <w:p w14:paraId="2034240F" w14:textId="77777777" w:rsidR="008204CE" w:rsidRPr="00481DA3" w:rsidRDefault="008204CE" w:rsidP="008204CE">
      <w:pPr>
        <w:pStyle w:val="paragraph"/>
      </w:pPr>
      <w:r w:rsidRPr="00481DA3">
        <w:tab/>
        <w:t>(b)</w:t>
      </w:r>
      <w:r w:rsidRPr="00481DA3">
        <w:tab/>
        <w:t>reduced by:</w:t>
      </w:r>
    </w:p>
    <w:p w14:paraId="0B5821C1" w14:textId="77777777" w:rsidR="00DE79DB" w:rsidRPr="00481DA3" w:rsidRDefault="00DE79DB" w:rsidP="00DE79DB">
      <w:pPr>
        <w:pStyle w:val="paragraphsub"/>
      </w:pPr>
      <w:r w:rsidRPr="00481DA3">
        <w:tab/>
        <w:t>(i)</w:t>
      </w:r>
      <w:r w:rsidRPr="00481DA3">
        <w:tab/>
        <w:t xml:space="preserve">the hourly rate of any payment (other than a payment mentioned in </w:t>
      </w:r>
      <w:r w:rsidR="00BD75AB" w:rsidRPr="00481DA3">
        <w:t>subclause (</w:t>
      </w:r>
      <w:r w:rsidRPr="00481DA3">
        <w:t>2A)) which the individual benefits from in respect of that session; and</w:t>
      </w:r>
    </w:p>
    <w:p w14:paraId="4F139578" w14:textId="77777777" w:rsidR="008204CE" w:rsidRPr="00481DA3" w:rsidRDefault="008204CE" w:rsidP="008204CE">
      <w:pPr>
        <w:pStyle w:val="paragraphsub"/>
      </w:pPr>
      <w:r w:rsidRPr="00481DA3">
        <w:tab/>
        <w:t>(ii)</w:t>
      </w:r>
      <w:r w:rsidRPr="00481DA3">
        <w:tab/>
        <w:t xml:space="preserve">the amount per hour of any reimbursement fringe benefit in respect of the session of care (see </w:t>
      </w:r>
      <w:r w:rsidR="00BD75AB" w:rsidRPr="00481DA3">
        <w:t>subclause (</w:t>
      </w:r>
      <w:r w:rsidRPr="00481DA3">
        <w:t>5)).</w:t>
      </w:r>
    </w:p>
    <w:p w14:paraId="39BA527F" w14:textId="77777777" w:rsidR="005E47EF" w:rsidRPr="00481DA3" w:rsidRDefault="005E47EF" w:rsidP="005E47EF">
      <w:pPr>
        <w:pStyle w:val="notetext"/>
      </w:pPr>
      <w:r w:rsidRPr="00481DA3">
        <w:t>Note:</w:t>
      </w:r>
      <w:r w:rsidRPr="00481DA3">
        <w:tab/>
        <w:t xml:space="preserve">A discount allowed under section 201BA of the Family Assistance Administration Act may not attract fringe benefits tax in some circumstances: see subsection 47(2) of the </w:t>
      </w:r>
      <w:r w:rsidRPr="00481DA3">
        <w:rPr>
          <w:i/>
        </w:rPr>
        <w:t>Fringe Benefits Tax Assessment Act 1986</w:t>
      </w:r>
      <w:r w:rsidRPr="00481DA3">
        <w:t>.</w:t>
      </w:r>
    </w:p>
    <w:p w14:paraId="3D5A0AD0" w14:textId="77777777" w:rsidR="00CB6267" w:rsidRPr="00481DA3" w:rsidRDefault="00CB6267" w:rsidP="00CB6267">
      <w:pPr>
        <w:pStyle w:val="subsection"/>
      </w:pPr>
      <w:r w:rsidRPr="00481DA3">
        <w:tab/>
        <w:t>(2A)</w:t>
      </w:r>
      <w:r w:rsidRPr="00481DA3">
        <w:tab/>
      </w:r>
      <w:r w:rsidR="00A428E9" w:rsidRPr="00481DA3">
        <w:t>Subparagraph 2</w:t>
      </w:r>
      <w:r w:rsidRPr="00481DA3">
        <w:t>(2)(b)(i) does not apply to the following payments:</w:t>
      </w:r>
    </w:p>
    <w:p w14:paraId="425DAED2" w14:textId="77777777" w:rsidR="00CB6267" w:rsidRPr="00481DA3" w:rsidRDefault="00CB6267" w:rsidP="00CB6267">
      <w:pPr>
        <w:pStyle w:val="paragraph"/>
      </w:pPr>
      <w:r w:rsidRPr="00481DA3">
        <w:tab/>
        <w:t>(a)</w:t>
      </w:r>
      <w:r w:rsidRPr="00481DA3">
        <w:tab/>
        <w:t>CCS;</w:t>
      </w:r>
    </w:p>
    <w:p w14:paraId="1F087F4A" w14:textId="77777777" w:rsidR="00CB6267" w:rsidRPr="00481DA3" w:rsidRDefault="00CB6267" w:rsidP="00CB6267">
      <w:pPr>
        <w:pStyle w:val="paragraph"/>
      </w:pPr>
      <w:r w:rsidRPr="00481DA3">
        <w:tab/>
        <w:t>(b)</w:t>
      </w:r>
      <w:r w:rsidRPr="00481DA3">
        <w:tab/>
        <w:t>ACCS;</w:t>
      </w:r>
    </w:p>
    <w:p w14:paraId="2407FAEC" w14:textId="77777777" w:rsidR="00CB6267" w:rsidRPr="00481DA3" w:rsidRDefault="00CB6267" w:rsidP="00CB6267">
      <w:pPr>
        <w:pStyle w:val="paragraph"/>
      </w:pPr>
      <w:r w:rsidRPr="00481DA3">
        <w:tab/>
        <w:t>(c)</w:t>
      </w:r>
      <w:r w:rsidRPr="00481DA3">
        <w:tab/>
        <w:t>a payment prescribed by the Minister’s rules.</w:t>
      </w:r>
    </w:p>
    <w:p w14:paraId="6131FCAF" w14:textId="77777777" w:rsidR="008204CE" w:rsidRPr="00481DA3" w:rsidRDefault="008204CE" w:rsidP="008204CE">
      <w:pPr>
        <w:pStyle w:val="subsection"/>
      </w:pPr>
      <w:r w:rsidRPr="00481DA3">
        <w:tab/>
        <w:t>(3)</w:t>
      </w:r>
      <w:r w:rsidRPr="00481DA3">
        <w:tab/>
        <w:t xml:space="preserve">Work out the </w:t>
      </w:r>
      <w:r w:rsidRPr="00481DA3">
        <w:rPr>
          <w:b/>
          <w:i/>
        </w:rPr>
        <w:t xml:space="preserve">CCS hourly rate cap </w:t>
      </w:r>
      <w:r w:rsidRPr="00481DA3">
        <w:t>for a session of care using the following table.</w:t>
      </w:r>
    </w:p>
    <w:p w14:paraId="55B7B451" w14:textId="77777777" w:rsidR="00826CD5" w:rsidRPr="00481DA3" w:rsidRDefault="00826CD5" w:rsidP="00826CD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826CD5" w:rsidRPr="00481DA3" w14:paraId="64856098" w14:textId="77777777" w:rsidTr="005858ED">
        <w:trPr>
          <w:tblHeader/>
        </w:trPr>
        <w:tc>
          <w:tcPr>
            <w:tcW w:w="7086" w:type="dxa"/>
            <w:gridSpan w:val="3"/>
            <w:tcBorders>
              <w:top w:val="single" w:sz="12" w:space="0" w:color="auto"/>
              <w:bottom w:val="single" w:sz="6" w:space="0" w:color="auto"/>
            </w:tcBorders>
            <w:shd w:val="clear" w:color="auto" w:fill="auto"/>
          </w:tcPr>
          <w:p w14:paraId="038D731A" w14:textId="77777777" w:rsidR="00826CD5" w:rsidRPr="00481DA3" w:rsidRDefault="00826CD5" w:rsidP="005858ED">
            <w:pPr>
              <w:pStyle w:val="TableHeading"/>
            </w:pPr>
            <w:r w:rsidRPr="00481DA3">
              <w:lastRenderedPageBreak/>
              <w:t>CCS hourly rate cap</w:t>
            </w:r>
          </w:p>
        </w:tc>
      </w:tr>
      <w:tr w:rsidR="00826CD5" w:rsidRPr="00481DA3" w14:paraId="29FCE46F" w14:textId="77777777" w:rsidTr="005858ED">
        <w:trPr>
          <w:tblHeader/>
        </w:trPr>
        <w:tc>
          <w:tcPr>
            <w:tcW w:w="714" w:type="dxa"/>
            <w:tcBorders>
              <w:top w:val="single" w:sz="6" w:space="0" w:color="auto"/>
              <w:bottom w:val="single" w:sz="12" w:space="0" w:color="auto"/>
            </w:tcBorders>
            <w:shd w:val="clear" w:color="auto" w:fill="auto"/>
          </w:tcPr>
          <w:p w14:paraId="6BD7913D" w14:textId="77777777" w:rsidR="00826CD5" w:rsidRPr="00481DA3" w:rsidRDefault="00826CD5" w:rsidP="005858ED">
            <w:pPr>
              <w:pStyle w:val="TableHeading"/>
            </w:pPr>
            <w:r w:rsidRPr="00481DA3">
              <w:t>Item</w:t>
            </w:r>
          </w:p>
        </w:tc>
        <w:tc>
          <w:tcPr>
            <w:tcW w:w="3186" w:type="dxa"/>
            <w:tcBorders>
              <w:top w:val="single" w:sz="6" w:space="0" w:color="auto"/>
              <w:bottom w:val="single" w:sz="12" w:space="0" w:color="auto"/>
            </w:tcBorders>
            <w:shd w:val="clear" w:color="auto" w:fill="auto"/>
          </w:tcPr>
          <w:p w14:paraId="47EBD230" w14:textId="77777777" w:rsidR="00826CD5" w:rsidRPr="00481DA3" w:rsidRDefault="00826CD5" w:rsidP="005858ED">
            <w:pPr>
              <w:pStyle w:val="TableHeading"/>
            </w:pPr>
            <w:r w:rsidRPr="00481DA3">
              <w:t>If the session of care is provided by:</w:t>
            </w:r>
          </w:p>
        </w:tc>
        <w:tc>
          <w:tcPr>
            <w:tcW w:w="3186" w:type="dxa"/>
            <w:tcBorders>
              <w:top w:val="single" w:sz="6" w:space="0" w:color="auto"/>
              <w:bottom w:val="single" w:sz="12" w:space="0" w:color="auto"/>
            </w:tcBorders>
            <w:shd w:val="clear" w:color="auto" w:fill="auto"/>
          </w:tcPr>
          <w:p w14:paraId="3CEB4D2F" w14:textId="77777777" w:rsidR="00826CD5" w:rsidRPr="00481DA3" w:rsidRDefault="00826CD5" w:rsidP="005858ED">
            <w:pPr>
              <w:pStyle w:val="TableHeading"/>
            </w:pPr>
            <w:r w:rsidRPr="00481DA3">
              <w:t>the CCS hourly rate cap is:</w:t>
            </w:r>
          </w:p>
        </w:tc>
      </w:tr>
      <w:tr w:rsidR="00826CD5" w:rsidRPr="00481DA3" w14:paraId="07F7D1D8" w14:textId="77777777" w:rsidTr="005858ED">
        <w:tc>
          <w:tcPr>
            <w:tcW w:w="714" w:type="dxa"/>
            <w:tcBorders>
              <w:top w:val="single" w:sz="12" w:space="0" w:color="auto"/>
            </w:tcBorders>
            <w:shd w:val="clear" w:color="auto" w:fill="auto"/>
          </w:tcPr>
          <w:p w14:paraId="65D4406D" w14:textId="77777777" w:rsidR="00826CD5" w:rsidRPr="00481DA3" w:rsidRDefault="00826CD5" w:rsidP="005858ED">
            <w:pPr>
              <w:pStyle w:val="Tabletext"/>
            </w:pPr>
            <w:r w:rsidRPr="00481DA3">
              <w:t>1</w:t>
            </w:r>
          </w:p>
        </w:tc>
        <w:tc>
          <w:tcPr>
            <w:tcW w:w="3186" w:type="dxa"/>
            <w:tcBorders>
              <w:top w:val="single" w:sz="12" w:space="0" w:color="auto"/>
            </w:tcBorders>
            <w:shd w:val="clear" w:color="auto" w:fill="auto"/>
          </w:tcPr>
          <w:p w14:paraId="1AB88817" w14:textId="12FC57DE" w:rsidR="00826CD5" w:rsidRPr="00481DA3" w:rsidRDefault="00826CD5" w:rsidP="005858ED">
            <w:pPr>
              <w:pStyle w:val="Tabletext"/>
            </w:pPr>
            <w:r w:rsidRPr="00481DA3">
              <w:t>a centre</w:t>
            </w:r>
            <w:r w:rsidR="00E209BF">
              <w:noBreakHyphen/>
            </w:r>
            <w:r w:rsidRPr="00481DA3">
              <w:t>based day care service</w:t>
            </w:r>
          </w:p>
        </w:tc>
        <w:tc>
          <w:tcPr>
            <w:tcW w:w="3186" w:type="dxa"/>
            <w:tcBorders>
              <w:top w:val="single" w:sz="12" w:space="0" w:color="auto"/>
            </w:tcBorders>
            <w:shd w:val="clear" w:color="auto" w:fill="auto"/>
          </w:tcPr>
          <w:p w14:paraId="3449A2D0" w14:textId="77777777" w:rsidR="00826CD5" w:rsidRPr="00481DA3" w:rsidRDefault="00826CD5" w:rsidP="005858ED">
            <w:pPr>
              <w:pStyle w:val="Tabletext"/>
            </w:pPr>
            <w:r w:rsidRPr="00481DA3">
              <w:t>$11.98</w:t>
            </w:r>
          </w:p>
        </w:tc>
      </w:tr>
      <w:tr w:rsidR="00826CD5" w:rsidRPr="00481DA3" w14:paraId="753BDCFF" w14:textId="77777777" w:rsidTr="005858ED">
        <w:tc>
          <w:tcPr>
            <w:tcW w:w="714" w:type="dxa"/>
            <w:shd w:val="clear" w:color="auto" w:fill="auto"/>
          </w:tcPr>
          <w:p w14:paraId="4939FB7F" w14:textId="77777777" w:rsidR="00826CD5" w:rsidRPr="00481DA3" w:rsidRDefault="00826CD5" w:rsidP="005858ED">
            <w:pPr>
              <w:pStyle w:val="Tabletext"/>
            </w:pPr>
            <w:r w:rsidRPr="00481DA3">
              <w:t>2</w:t>
            </w:r>
          </w:p>
        </w:tc>
        <w:tc>
          <w:tcPr>
            <w:tcW w:w="3186" w:type="dxa"/>
            <w:shd w:val="clear" w:color="auto" w:fill="auto"/>
          </w:tcPr>
          <w:p w14:paraId="50722189" w14:textId="77777777" w:rsidR="00826CD5" w:rsidRPr="00481DA3" w:rsidRDefault="00826CD5" w:rsidP="005858ED">
            <w:pPr>
              <w:pStyle w:val="Tabletext"/>
            </w:pPr>
            <w:r w:rsidRPr="00481DA3">
              <w:t>a family day care service</w:t>
            </w:r>
          </w:p>
        </w:tc>
        <w:tc>
          <w:tcPr>
            <w:tcW w:w="3186" w:type="dxa"/>
            <w:shd w:val="clear" w:color="auto" w:fill="auto"/>
          </w:tcPr>
          <w:p w14:paraId="457D5BE9" w14:textId="77777777" w:rsidR="00826CD5" w:rsidRPr="00481DA3" w:rsidRDefault="00826CD5" w:rsidP="005858ED">
            <w:pPr>
              <w:pStyle w:val="Tabletext"/>
            </w:pPr>
            <w:r w:rsidRPr="00481DA3">
              <w:t>$11.10</w:t>
            </w:r>
          </w:p>
        </w:tc>
      </w:tr>
      <w:tr w:rsidR="00826CD5" w:rsidRPr="00481DA3" w14:paraId="6DD41CAF" w14:textId="77777777" w:rsidTr="005858ED">
        <w:tc>
          <w:tcPr>
            <w:tcW w:w="714" w:type="dxa"/>
            <w:shd w:val="clear" w:color="auto" w:fill="auto"/>
          </w:tcPr>
          <w:p w14:paraId="149A1D4C" w14:textId="77777777" w:rsidR="00826CD5" w:rsidRPr="00481DA3" w:rsidRDefault="00826CD5" w:rsidP="005858ED">
            <w:pPr>
              <w:pStyle w:val="Tabletext"/>
            </w:pPr>
            <w:r w:rsidRPr="00481DA3">
              <w:t>3</w:t>
            </w:r>
          </w:p>
        </w:tc>
        <w:tc>
          <w:tcPr>
            <w:tcW w:w="3186" w:type="dxa"/>
            <w:shd w:val="clear" w:color="auto" w:fill="auto"/>
          </w:tcPr>
          <w:p w14:paraId="7762AD6B" w14:textId="77777777" w:rsidR="00826CD5" w:rsidRPr="00481DA3" w:rsidRDefault="00826CD5" w:rsidP="005858ED">
            <w:pPr>
              <w:pStyle w:val="Tabletext"/>
            </w:pPr>
            <w:r w:rsidRPr="00481DA3">
              <w:t>an outside school hours care service</w:t>
            </w:r>
          </w:p>
        </w:tc>
        <w:tc>
          <w:tcPr>
            <w:tcW w:w="3186" w:type="dxa"/>
            <w:shd w:val="clear" w:color="auto" w:fill="auto"/>
          </w:tcPr>
          <w:p w14:paraId="1FA3E6A5" w14:textId="77777777" w:rsidR="00826CD5" w:rsidRPr="00481DA3" w:rsidRDefault="00826CD5" w:rsidP="005858ED">
            <w:pPr>
              <w:pStyle w:val="Tabletext"/>
            </w:pPr>
            <w:r w:rsidRPr="00481DA3">
              <w:t>$10.48</w:t>
            </w:r>
          </w:p>
        </w:tc>
      </w:tr>
      <w:tr w:rsidR="00826CD5" w:rsidRPr="00481DA3" w14:paraId="1AF1D99E" w14:textId="77777777" w:rsidTr="005858ED">
        <w:tc>
          <w:tcPr>
            <w:tcW w:w="714" w:type="dxa"/>
            <w:tcBorders>
              <w:bottom w:val="single" w:sz="2" w:space="0" w:color="auto"/>
            </w:tcBorders>
            <w:shd w:val="clear" w:color="auto" w:fill="auto"/>
          </w:tcPr>
          <w:p w14:paraId="7D5D501E" w14:textId="77777777" w:rsidR="00826CD5" w:rsidRPr="00481DA3" w:rsidRDefault="00826CD5" w:rsidP="005858ED">
            <w:pPr>
              <w:pStyle w:val="Tabletext"/>
            </w:pPr>
            <w:r w:rsidRPr="00481DA3">
              <w:t>4</w:t>
            </w:r>
          </w:p>
        </w:tc>
        <w:tc>
          <w:tcPr>
            <w:tcW w:w="3186" w:type="dxa"/>
            <w:tcBorders>
              <w:bottom w:val="single" w:sz="2" w:space="0" w:color="auto"/>
            </w:tcBorders>
            <w:shd w:val="clear" w:color="auto" w:fill="auto"/>
          </w:tcPr>
          <w:p w14:paraId="7FD79A7C" w14:textId="77777777" w:rsidR="00826CD5" w:rsidRPr="00481DA3" w:rsidRDefault="00826CD5" w:rsidP="005858ED">
            <w:pPr>
              <w:pStyle w:val="Tabletext"/>
            </w:pPr>
            <w:r w:rsidRPr="00481DA3">
              <w:rPr>
                <w:shd w:val="clear" w:color="auto" w:fill="FFFFFF"/>
              </w:rPr>
              <w:t>an in home care service</w:t>
            </w:r>
          </w:p>
        </w:tc>
        <w:tc>
          <w:tcPr>
            <w:tcW w:w="3186" w:type="dxa"/>
            <w:tcBorders>
              <w:bottom w:val="single" w:sz="2" w:space="0" w:color="auto"/>
            </w:tcBorders>
            <w:shd w:val="clear" w:color="auto" w:fill="auto"/>
          </w:tcPr>
          <w:p w14:paraId="0D4E968A" w14:textId="77777777" w:rsidR="00826CD5" w:rsidRPr="00481DA3" w:rsidRDefault="00826CD5" w:rsidP="005858ED">
            <w:pPr>
              <w:pStyle w:val="Tabletext"/>
            </w:pPr>
            <w:r w:rsidRPr="00481DA3">
              <w:t>$32.58</w:t>
            </w:r>
          </w:p>
        </w:tc>
      </w:tr>
      <w:tr w:rsidR="00826CD5" w:rsidRPr="00481DA3" w14:paraId="4000538A" w14:textId="77777777" w:rsidTr="005858ED">
        <w:tc>
          <w:tcPr>
            <w:tcW w:w="714" w:type="dxa"/>
            <w:tcBorders>
              <w:top w:val="single" w:sz="2" w:space="0" w:color="auto"/>
              <w:bottom w:val="single" w:sz="12" w:space="0" w:color="auto"/>
            </w:tcBorders>
            <w:shd w:val="clear" w:color="auto" w:fill="auto"/>
          </w:tcPr>
          <w:p w14:paraId="4B363FB0" w14:textId="77777777" w:rsidR="00826CD5" w:rsidRPr="00481DA3" w:rsidRDefault="00826CD5" w:rsidP="005858ED">
            <w:pPr>
              <w:pStyle w:val="Tabletext"/>
            </w:pPr>
            <w:r w:rsidRPr="00481DA3">
              <w:t>5</w:t>
            </w:r>
          </w:p>
        </w:tc>
        <w:tc>
          <w:tcPr>
            <w:tcW w:w="3186" w:type="dxa"/>
            <w:tcBorders>
              <w:top w:val="single" w:sz="2" w:space="0" w:color="auto"/>
              <w:bottom w:val="single" w:sz="12" w:space="0" w:color="auto"/>
            </w:tcBorders>
            <w:shd w:val="clear" w:color="auto" w:fill="auto"/>
          </w:tcPr>
          <w:p w14:paraId="7B36331A" w14:textId="77777777" w:rsidR="00826CD5" w:rsidRPr="00481DA3" w:rsidRDefault="00826CD5" w:rsidP="005858ED">
            <w:pPr>
              <w:pStyle w:val="Tabletext"/>
            </w:pPr>
            <w:r w:rsidRPr="00481DA3">
              <w:t>a type of service prescribed by the Minister’s rules</w:t>
            </w:r>
          </w:p>
        </w:tc>
        <w:tc>
          <w:tcPr>
            <w:tcW w:w="3186" w:type="dxa"/>
            <w:tcBorders>
              <w:top w:val="single" w:sz="2" w:space="0" w:color="auto"/>
              <w:bottom w:val="single" w:sz="12" w:space="0" w:color="auto"/>
            </w:tcBorders>
            <w:shd w:val="clear" w:color="auto" w:fill="auto"/>
          </w:tcPr>
          <w:p w14:paraId="6953696C" w14:textId="77777777" w:rsidR="00826CD5" w:rsidRPr="00481DA3" w:rsidRDefault="00826CD5" w:rsidP="005858ED">
            <w:pPr>
              <w:pStyle w:val="Tabletext"/>
            </w:pPr>
            <w:r w:rsidRPr="00481DA3">
              <w:t>the dollar amount prescribed by the Minister’s rules</w:t>
            </w:r>
          </w:p>
        </w:tc>
      </w:tr>
    </w:tbl>
    <w:p w14:paraId="67919FE9" w14:textId="26B57B3B" w:rsidR="00826CD5" w:rsidRPr="00481DA3" w:rsidRDefault="00826CD5" w:rsidP="00826CD5">
      <w:pPr>
        <w:pStyle w:val="notetext"/>
      </w:pPr>
      <w:r w:rsidRPr="00481DA3">
        <w:t>Note:</w:t>
      </w:r>
      <w:r w:rsidRPr="00481DA3">
        <w:tab/>
        <w:t>The dollar amounts referred to in the table are indexed under Schedule</w:t>
      </w:r>
      <w:r w:rsidR="00BD75AB" w:rsidRPr="00481DA3">
        <w:t> </w:t>
      </w:r>
      <w:r w:rsidRPr="00481DA3">
        <w:t xml:space="preserve">4 and reflect the indexation applied on </w:t>
      </w:r>
      <w:r w:rsidR="00816BB0" w:rsidRPr="00481DA3">
        <w:t>1 July</w:t>
      </w:r>
      <w:r w:rsidRPr="00481DA3">
        <w:t xml:space="preserve"> 2019.</w:t>
      </w:r>
    </w:p>
    <w:p w14:paraId="58B0921F" w14:textId="77777777" w:rsidR="008204CE" w:rsidRPr="00481DA3" w:rsidRDefault="008204CE" w:rsidP="008204CE">
      <w:pPr>
        <w:pStyle w:val="subsection"/>
      </w:pPr>
      <w:r w:rsidRPr="00481DA3">
        <w:tab/>
        <w:t>(4)</w:t>
      </w:r>
      <w:r w:rsidRPr="00481DA3">
        <w:tab/>
        <w:t xml:space="preserve">The Minister’s rules may prescribe criteria for determining by which of the types of service mentioned in the table in </w:t>
      </w:r>
      <w:r w:rsidR="00BD75AB" w:rsidRPr="00481DA3">
        <w:t>subclause (</w:t>
      </w:r>
      <w:r w:rsidRPr="00481DA3">
        <w:t>3) any particular session of care is provided.</w:t>
      </w:r>
    </w:p>
    <w:p w14:paraId="08E29F5C" w14:textId="77777777" w:rsidR="008204CE" w:rsidRPr="00481DA3" w:rsidRDefault="008204CE" w:rsidP="008204CE">
      <w:pPr>
        <w:pStyle w:val="subsection"/>
      </w:pPr>
      <w:r w:rsidRPr="00481DA3">
        <w:tab/>
        <w:t>(5)</w:t>
      </w:r>
      <w:r w:rsidRPr="00481DA3">
        <w:tab/>
        <w:t xml:space="preserve">A </w:t>
      </w:r>
      <w:r w:rsidRPr="00481DA3">
        <w:rPr>
          <w:b/>
          <w:i/>
        </w:rPr>
        <w:t>reimbursement fringe benefit</w:t>
      </w:r>
      <w:r w:rsidRPr="00481DA3">
        <w:t xml:space="preserve"> in respect of a session of care is the amount by which an individual or the individual’s partner is reimbursed by a person in respect of the individual’s or partner’s liability to pay for the session of care, if the reimbursement:</w:t>
      </w:r>
    </w:p>
    <w:p w14:paraId="790835B4" w14:textId="77777777" w:rsidR="008204CE" w:rsidRPr="00481DA3" w:rsidRDefault="008204CE" w:rsidP="008204CE">
      <w:pPr>
        <w:pStyle w:val="paragraph"/>
      </w:pPr>
      <w:r w:rsidRPr="00481DA3">
        <w:tab/>
        <w:t>(a)</w:t>
      </w:r>
      <w:r w:rsidRPr="00481DA3">
        <w:tab/>
        <w:t xml:space="preserve">is a fringe benefit within the meaning of the </w:t>
      </w:r>
      <w:r w:rsidRPr="00481DA3">
        <w:rPr>
          <w:i/>
        </w:rPr>
        <w:t>Fringe Benefits Tax Assessment Act 1986</w:t>
      </w:r>
      <w:r w:rsidRPr="00481DA3">
        <w:t>; or</w:t>
      </w:r>
    </w:p>
    <w:p w14:paraId="4B013DD1" w14:textId="3A6B0E7D" w:rsidR="008204CE" w:rsidRPr="00481DA3" w:rsidRDefault="008204CE" w:rsidP="008204CE">
      <w:pPr>
        <w:pStyle w:val="paragraph"/>
      </w:pPr>
      <w:r w:rsidRPr="00481DA3">
        <w:tab/>
        <w:t>(b)</w:t>
      </w:r>
      <w:r w:rsidRPr="00481DA3">
        <w:tab/>
        <w:t xml:space="preserve">would be such a fringe benefit but for </w:t>
      </w:r>
      <w:r w:rsidR="00BD75AB" w:rsidRPr="00481DA3">
        <w:t>paragraph (</w:t>
      </w:r>
      <w:r w:rsidRPr="00481DA3">
        <w:t xml:space="preserve">g) of the definition of </w:t>
      </w:r>
      <w:r w:rsidRPr="00481DA3">
        <w:rPr>
          <w:b/>
          <w:i/>
        </w:rPr>
        <w:t xml:space="preserve">fringe benefit </w:t>
      </w:r>
      <w:r w:rsidRPr="00481DA3">
        <w:t>in sub</w:t>
      </w:r>
      <w:r w:rsidR="00E209BF">
        <w:t>section 1</w:t>
      </w:r>
      <w:r w:rsidRPr="00481DA3">
        <w:t>36(1) of that Act.</w:t>
      </w:r>
    </w:p>
    <w:p w14:paraId="47396933" w14:textId="77777777" w:rsidR="009F5D13" w:rsidRPr="00481DA3" w:rsidRDefault="009F5D13" w:rsidP="009F5D13">
      <w:pPr>
        <w:pStyle w:val="ActHead5"/>
      </w:pPr>
      <w:bookmarkStart w:id="390" w:name="_Toc163214910"/>
      <w:r w:rsidRPr="00E209BF">
        <w:rPr>
          <w:rStyle w:val="CharSectno"/>
        </w:rPr>
        <w:t>3</w:t>
      </w:r>
      <w:r w:rsidRPr="00481DA3">
        <w:t xml:space="preserve">  Applicable percentage—basic case</w:t>
      </w:r>
      <w:bookmarkEnd w:id="390"/>
    </w:p>
    <w:p w14:paraId="574F4F42" w14:textId="6560EBA8" w:rsidR="008204CE" w:rsidRPr="00481DA3" w:rsidRDefault="008204CE" w:rsidP="00655E4A">
      <w:pPr>
        <w:pStyle w:val="subsection"/>
        <w:keepNext/>
        <w:keepLines/>
      </w:pPr>
      <w:r w:rsidRPr="00481DA3">
        <w:tab/>
        <w:t>(1)</w:t>
      </w:r>
      <w:r w:rsidRPr="00481DA3">
        <w:tab/>
        <w:t xml:space="preserve">An individual’s </w:t>
      </w:r>
      <w:r w:rsidRPr="00481DA3">
        <w:rPr>
          <w:b/>
          <w:i/>
        </w:rPr>
        <w:t>applicable percentage</w:t>
      </w:r>
      <w:r w:rsidRPr="00481DA3">
        <w:t xml:space="preserve"> for a session of care provided to a child in a CCS fortnight is determined by the following table</w:t>
      </w:r>
      <w:r w:rsidR="009F5D13" w:rsidRPr="00481DA3">
        <w:t xml:space="preserve"> (unless that percentage is determined in accordance with clause 3A)</w:t>
      </w:r>
      <w:r w:rsidRPr="00481DA3">
        <w:t>.</w:t>
      </w:r>
    </w:p>
    <w:p w14:paraId="18A06D12" w14:textId="77777777" w:rsidR="008204CE" w:rsidRPr="00481DA3" w:rsidRDefault="008204CE" w:rsidP="008204CE">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392"/>
        <w:gridCol w:w="2980"/>
      </w:tblGrid>
      <w:tr w:rsidR="000B451C" w:rsidRPr="00481DA3" w14:paraId="547A7D4E" w14:textId="77777777" w:rsidTr="000B451C">
        <w:trPr>
          <w:tblHeader/>
        </w:trPr>
        <w:tc>
          <w:tcPr>
            <w:tcW w:w="7086" w:type="dxa"/>
            <w:gridSpan w:val="3"/>
            <w:tcBorders>
              <w:top w:val="single" w:sz="12" w:space="0" w:color="auto"/>
              <w:bottom w:val="single" w:sz="6" w:space="0" w:color="auto"/>
            </w:tcBorders>
            <w:shd w:val="clear" w:color="auto" w:fill="auto"/>
          </w:tcPr>
          <w:p w14:paraId="393229CD" w14:textId="77777777" w:rsidR="000B451C" w:rsidRPr="00481DA3" w:rsidRDefault="000B451C" w:rsidP="000B451C">
            <w:pPr>
              <w:pStyle w:val="TableHeading"/>
            </w:pPr>
            <w:r w:rsidRPr="00481DA3">
              <w:lastRenderedPageBreak/>
              <w:t>Applicable percentage</w:t>
            </w:r>
          </w:p>
        </w:tc>
      </w:tr>
      <w:tr w:rsidR="000B451C" w:rsidRPr="00481DA3" w14:paraId="02971468" w14:textId="77777777" w:rsidTr="000B451C">
        <w:trPr>
          <w:tblHeader/>
        </w:trPr>
        <w:tc>
          <w:tcPr>
            <w:tcW w:w="714" w:type="dxa"/>
            <w:tcBorders>
              <w:top w:val="single" w:sz="6" w:space="0" w:color="auto"/>
              <w:bottom w:val="single" w:sz="12" w:space="0" w:color="auto"/>
            </w:tcBorders>
            <w:shd w:val="clear" w:color="auto" w:fill="auto"/>
          </w:tcPr>
          <w:p w14:paraId="7A25FF63" w14:textId="77777777" w:rsidR="000B451C" w:rsidRPr="00481DA3" w:rsidRDefault="000B451C" w:rsidP="000B451C">
            <w:pPr>
              <w:pStyle w:val="TableHeading"/>
            </w:pPr>
            <w:r w:rsidRPr="00481DA3">
              <w:t>Item</w:t>
            </w:r>
          </w:p>
        </w:tc>
        <w:tc>
          <w:tcPr>
            <w:tcW w:w="3392" w:type="dxa"/>
            <w:tcBorders>
              <w:top w:val="single" w:sz="6" w:space="0" w:color="auto"/>
              <w:bottom w:val="single" w:sz="12" w:space="0" w:color="auto"/>
            </w:tcBorders>
            <w:shd w:val="clear" w:color="auto" w:fill="auto"/>
          </w:tcPr>
          <w:p w14:paraId="1EC361F1" w14:textId="77777777" w:rsidR="000B451C" w:rsidRPr="00481DA3" w:rsidRDefault="000B451C" w:rsidP="000B451C">
            <w:pPr>
              <w:pStyle w:val="TableHeading"/>
            </w:pPr>
            <w:r w:rsidRPr="00481DA3">
              <w:t>If the individual’s adjusted taxable income for the income year in which the CCS fortnight starts is:</w:t>
            </w:r>
          </w:p>
        </w:tc>
        <w:tc>
          <w:tcPr>
            <w:tcW w:w="2980" w:type="dxa"/>
            <w:tcBorders>
              <w:top w:val="single" w:sz="6" w:space="0" w:color="auto"/>
              <w:bottom w:val="single" w:sz="12" w:space="0" w:color="auto"/>
            </w:tcBorders>
            <w:shd w:val="clear" w:color="auto" w:fill="auto"/>
          </w:tcPr>
          <w:p w14:paraId="48912075" w14:textId="77777777" w:rsidR="000B451C" w:rsidRPr="00481DA3" w:rsidRDefault="000B451C" w:rsidP="000B451C">
            <w:pPr>
              <w:pStyle w:val="TableHeading"/>
            </w:pPr>
            <w:r w:rsidRPr="00481DA3">
              <w:t>Then the applicable percentage for the individual is:</w:t>
            </w:r>
          </w:p>
        </w:tc>
      </w:tr>
      <w:tr w:rsidR="000B451C" w:rsidRPr="00481DA3" w14:paraId="776EB8A2" w14:textId="77777777" w:rsidTr="000B451C">
        <w:tc>
          <w:tcPr>
            <w:tcW w:w="714" w:type="dxa"/>
            <w:tcBorders>
              <w:top w:val="single" w:sz="12" w:space="0" w:color="auto"/>
            </w:tcBorders>
            <w:shd w:val="clear" w:color="auto" w:fill="auto"/>
          </w:tcPr>
          <w:p w14:paraId="78F67C78" w14:textId="77777777" w:rsidR="000B451C" w:rsidRPr="00481DA3" w:rsidRDefault="000B451C" w:rsidP="000B451C">
            <w:pPr>
              <w:pStyle w:val="Tabletext"/>
            </w:pPr>
            <w:r w:rsidRPr="00481DA3">
              <w:t>1</w:t>
            </w:r>
          </w:p>
        </w:tc>
        <w:tc>
          <w:tcPr>
            <w:tcW w:w="3392" w:type="dxa"/>
            <w:tcBorders>
              <w:top w:val="single" w:sz="12" w:space="0" w:color="auto"/>
            </w:tcBorders>
            <w:shd w:val="clear" w:color="auto" w:fill="auto"/>
          </w:tcPr>
          <w:p w14:paraId="23120B9F" w14:textId="77777777" w:rsidR="000B451C" w:rsidRPr="00481DA3" w:rsidRDefault="000B451C" w:rsidP="000B451C">
            <w:pPr>
              <w:pStyle w:val="Tabletext"/>
            </w:pPr>
            <w:r w:rsidRPr="00481DA3">
              <w:t>equal to or below the lower income (base rate) threshold</w:t>
            </w:r>
          </w:p>
        </w:tc>
        <w:tc>
          <w:tcPr>
            <w:tcW w:w="2980" w:type="dxa"/>
            <w:tcBorders>
              <w:top w:val="single" w:sz="12" w:space="0" w:color="auto"/>
            </w:tcBorders>
            <w:shd w:val="clear" w:color="auto" w:fill="auto"/>
          </w:tcPr>
          <w:p w14:paraId="06549F44" w14:textId="77777777" w:rsidR="000B451C" w:rsidRPr="00481DA3" w:rsidRDefault="000B451C" w:rsidP="000B451C">
            <w:pPr>
              <w:pStyle w:val="Tabletext"/>
            </w:pPr>
            <w:r w:rsidRPr="00481DA3">
              <w:t>90%</w:t>
            </w:r>
          </w:p>
        </w:tc>
      </w:tr>
      <w:tr w:rsidR="000B451C" w:rsidRPr="00481DA3" w14:paraId="6A5B9BFD" w14:textId="77777777" w:rsidTr="000B451C">
        <w:tc>
          <w:tcPr>
            <w:tcW w:w="714" w:type="dxa"/>
            <w:tcBorders>
              <w:bottom w:val="single" w:sz="2" w:space="0" w:color="auto"/>
            </w:tcBorders>
            <w:shd w:val="clear" w:color="auto" w:fill="auto"/>
          </w:tcPr>
          <w:p w14:paraId="6DAE233F" w14:textId="77777777" w:rsidR="000B451C" w:rsidRPr="00481DA3" w:rsidRDefault="000B451C" w:rsidP="000B451C">
            <w:pPr>
              <w:pStyle w:val="Tabletext"/>
            </w:pPr>
            <w:r w:rsidRPr="00481DA3">
              <w:t>2</w:t>
            </w:r>
          </w:p>
        </w:tc>
        <w:tc>
          <w:tcPr>
            <w:tcW w:w="3392" w:type="dxa"/>
            <w:tcBorders>
              <w:bottom w:val="single" w:sz="2" w:space="0" w:color="auto"/>
            </w:tcBorders>
            <w:shd w:val="clear" w:color="auto" w:fill="auto"/>
          </w:tcPr>
          <w:p w14:paraId="4C8B2697" w14:textId="77777777" w:rsidR="000B451C" w:rsidRPr="00481DA3" w:rsidRDefault="000B451C" w:rsidP="000B451C">
            <w:pPr>
              <w:pStyle w:val="Tabletext"/>
            </w:pPr>
            <w:r w:rsidRPr="00481DA3">
              <w:t>above the lower income (base rate) threshold and below the upper income (base rate) threshold</w:t>
            </w:r>
          </w:p>
        </w:tc>
        <w:tc>
          <w:tcPr>
            <w:tcW w:w="2980" w:type="dxa"/>
            <w:tcBorders>
              <w:bottom w:val="single" w:sz="2" w:space="0" w:color="auto"/>
            </w:tcBorders>
            <w:shd w:val="clear" w:color="auto" w:fill="auto"/>
          </w:tcPr>
          <w:p w14:paraId="11544EB1" w14:textId="77777777" w:rsidR="000B451C" w:rsidRPr="00481DA3" w:rsidRDefault="000B451C" w:rsidP="000B451C">
            <w:pPr>
              <w:pStyle w:val="Tabletext"/>
            </w:pPr>
            <w:r w:rsidRPr="00481DA3">
              <w:t>see subclause (2)</w:t>
            </w:r>
          </w:p>
        </w:tc>
      </w:tr>
      <w:tr w:rsidR="000B451C" w:rsidRPr="00481DA3" w14:paraId="08B6E250" w14:textId="77777777" w:rsidTr="000B451C">
        <w:tc>
          <w:tcPr>
            <w:tcW w:w="714" w:type="dxa"/>
            <w:tcBorders>
              <w:top w:val="single" w:sz="2" w:space="0" w:color="auto"/>
              <w:bottom w:val="single" w:sz="12" w:space="0" w:color="auto"/>
            </w:tcBorders>
            <w:shd w:val="clear" w:color="auto" w:fill="auto"/>
          </w:tcPr>
          <w:p w14:paraId="577C21E2" w14:textId="77777777" w:rsidR="000B451C" w:rsidRPr="00481DA3" w:rsidRDefault="000B451C" w:rsidP="000B451C">
            <w:pPr>
              <w:pStyle w:val="Tabletext"/>
            </w:pPr>
            <w:r w:rsidRPr="00481DA3">
              <w:t>3</w:t>
            </w:r>
          </w:p>
        </w:tc>
        <w:tc>
          <w:tcPr>
            <w:tcW w:w="3392" w:type="dxa"/>
            <w:tcBorders>
              <w:top w:val="single" w:sz="2" w:space="0" w:color="auto"/>
              <w:bottom w:val="single" w:sz="12" w:space="0" w:color="auto"/>
            </w:tcBorders>
            <w:shd w:val="clear" w:color="auto" w:fill="auto"/>
          </w:tcPr>
          <w:p w14:paraId="502CC74C" w14:textId="77777777" w:rsidR="000B451C" w:rsidRPr="00481DA3" w:rsidRDefault="000B451C" w:rsidP="000B451C">
            <w:pPr>
              <w:pStyle w:val="Tabletext"/>
            </w:pPr>
            <w:r w:rsidRPr="00481DA3">
              <w:t>equal to or above the upper income (base rate) threshold</w:t>
            </w:r>
          </w:p>
        </w:tc>
        <w:tc>
          <w:tcPr>
            <w:tcW w:w="2980" w:type="dxa"/>
            <w:tcBorders>
              <w:top w:val="single" w:sz="2" w:space="0" w:color="auto"/>
              <w:bottom w:val="single" w:sz="12" w:space="0" w:color="auto"/>
            </w:tcBorders>
            <w:shd w:val="clear" w:color="auto" w:fill="auto"/>
          </w:tcPr>
          <w:p w14:paraId="60E69389" w14:textId="77777777" w:rsidR="000B451C" w:rsidRPr="00481DA3" w:rsidRDefault="000B451C" w:rsidP="000B451C">
            <w:pPr>
              <w:pStyle w:val="Tabletext"/>
            </w:pPr>
            <w:r w:rsidRPr="00481DA3">
              <w:t>0%</w:t>
            </w:r>
          </w:p>
        </w:tc>
      </w:tr>
    </w:tbl>
    <w:p w14:paraId="038811E9" w14:textId="10079C0E" w:rsidR="008204CE" w:rsidRPr="00481DA3" w:rsidRDefault="008204CE" w:rsidP="008204CE">
      <w:pPr>
        <w:pStyle w:val="subsection"/>
      </w:pPr>
      <w:r w:rsidRPr="00481DA3">
        <w:tab/>
        <w:t>(2)</w:t>
      </w:r>
      <w:r w:rsidRPr="00481DA3">
        <w:tab/>
        <w:t xml:space="preserve">If table </w:t>
      </w:r>
      <w:r w:rsidR="00816BB0" w:rsidRPr="00481DA3">
        <w:t>item 2</w:t>
      </w:r>
      <w:r w:rsidRPr="00481DA3">
        <w:t xml:space="preserve"> applies, work out the individual’s </w:t>
      </w:r>
      <w:r w:rsidRPr="00481DA3">
        <w:rPr>
          <w:b/>
          <w:i/>
        </w:rPr>
        <w:t>applicable percentage</w:t>
      </w:r>
      <w:r w:rsidRPr="00481DA3">
        <w:t xml:space="preserve"> for the session of care using the following formula and rounding the result to 2 decimal places:</w:t>
      </w:r>
    </w:p>
    <w:p w14:paraId="2AACA81C" w14:textId="5BF7E6C4" w:rsidR="000B451C" w:rsidRPr="00481DA3" w:rsidRDefault="00A757B0" w:rsidP="008204CE">
      <w:pPr>
        <w:pStyle w:val="subsection"/>
      </w:pPr>
      <w:r w:rsidRPr="00481DA3">
        <w:rPr>
          <w:noProof/>
        </w:rPr>
        <w:drawing>
          <wp:inline distT="0" distB="0" distL="0" distR="0" wp14:anchorId="20B8FAA7" wp14:editId="6686B278">
            <wp:extent cx="4373245" cy="540385"/>
            <wp:effectExtent l="0" t="0" r="8255" b="0"/>
            <wp:docPr id="3" name="Picture 3" descr="Start formula 90 minus open bracket start fraction Individual’s adjusted taxable income minus Lower income (base rate) threshold over 5,000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373245" cy="540385"/>
                    </a:xfrm>
                    <a:prstGeom prst="rect">
                      <a:avLst/>
                    </a:prstGeom>
                    <a:noFill/>
                    <a:ln>
                      <a:noFill/>
                    </a:ln>
                  </pic:spPr>
                </pic:pic>
              </a:graphicData>
            </a:graphic>
          </wp:inline>
        </w:drawing>
      </w:r>
    </w:p>
    <w:p w14:paraId="039C1EEC" w14:textId="77777777" w:rsidR="000B451C" w:rsidRPr="00481DA3" w:rsidRDefault="000B451C" w:rsidP="000B451C">
      <w:pPr>
        <w:pStyle w:val="subsection"/>
      </w:pPr>
      <w:r w:rsidRPr="00481DA3">
        <w:tab/>
        <w:t>(4)</w:t>
      </w:r>
      <w:r w:rsidRPr="00481DA3">
        <w:tab/>
        <w:t>In this Act:</w:t>
      </w:r>
    </w:p>
    <w:p w14:paraId="175AFA96" w14:textId="77777777" w:rsidR="000B451C" w:rsidRPr="00481DA3" w:rsidRDefault="000B451C" w:rsidP="000B451C">
      <w:pPr>
        <w:pStyle w:val="Definition"/>
      </w:pPr>
      <w:r w:rsidRPr="00481DA3">
        <w:rPr>
          <w:b/>
          <w:i/>
        </w:rPr>
        <w:t>lower income (base rate) threshold</w:t>
      </w:r>
      <w:r w:rsidRPr="00481DA3">
        <w:t xml:space="preserve"> means $80,000.</w:t>
      </w:r>
    </w:p>
    <w:p w14:paraId="184BFE79" w14:textId="77777777" w:rsidR="000B451C" w:rsidRPr="00481DA3" w:rsidRDefault="000B451C" w:rsidP="000B451C">
      <w:pPr>
        <w:pStyle w:val="notetext"/>
      </w:pPr>
      <w:r w:rsidRPr="00481DA3">
        <w:t>Note:</w:t>
      </w:r>
      <w:r w:rsidRPr="00481DA3">
        <w:tab/>
        <w:t>This amount is indexed annually in line with CPI increases (see Schedule 4). However, the amount will not be indexed in 2023 (see subclause 3(9) of Schedule 4).</w:t>
      </w:r>
    </w:p>
    <w:p w14:paraId="366E215A" w14:textId="77777777" w:rsidR="000B451C" w:rsidRPr="00481DA3" w:rsidRDefault="000B451C" w:rsidP="000B451C">
      <w:pPr>
        <w:pStyle w:val="Definition"/>
      </w:pPr>
      <w:r w:rsidRPr="00481DA3">
        <w:rPr>
          <w:b/>
          <w:i/>
        </w:rPr>
        <w:t>upper income (base rate) threshold</w:t>
      </w:r>
      <w:r w:rsidRPr="00481DA3">
        <w:t xml:space="preserve"> means the lower income (base rate) threshold plus $450,000.</w:t>
      </w:r>
    </w:p>
    <w:p w14:paraId="47DFEF0A" w14:textId="77777777" w:rsidR="009F5D13" w:rsidRPr="00481DA3" w:rsidRDefault="009F5D13" w:rsidP="009F5D13">
      <w:pPr>
        <w:pStyle w:val="ActHead5"/>
      </w:pPr>
      <w:bookmarkStart w:id="391" w:name="_Toc163214911"/>
      <w:r w:rsidRPr="00E209BF">
        <w:rPr>
          <w:rStyle w:val="CharSectno"/>
        </w:rPr>
        <w:t>3A</w:t>
      </w:r>
      <w:r w:rsidRPr="00481DA3">
        <w:t xml:space="preserve">  Applicable percentage—other cases</w:t>
      </w:r>
      <w:bookmarkEnd w:id="391"/>
    </w:p>
    <w:p w14:paraId="74E22A4C" w14:textId="77777777" w:rsidR="009F5D13" w:rsidRPr="00481DA3" w:rsidRDefault="009F5D13" w:rsidP="009F5D13">
      <w:pPr>
        <w:pStyle w:val="SubsectionHead"/>
      </w:pPr>
      <w:r w:rsidRPr="00481DA3">
        <w:t>When applicable percentage determined in accordance with this clause</w:t>
      </w:r>
    </w:p>
    <w:p w14:paraId="237D9362" w14:textId="11213D35" w:rsidR="009F5D13" w:rsidRPr="00481DA3" w:rsidRDefault="009F5D13" w:rsidP="009F5D13">
      <w:pPr>
        <w:pStyle w:val="subsection"/>
      </w:pPr>
      <w:r w:rsidRPr="00481DA3">
        <w:tab/>
        <w:t>(1)</w:t>
      </w:r>
      <w:r w:rsidRPr="00481DA3">
        <w:tab/>
      </w:r>
      <w:r w:rsidR="000B451C" w:rsidRPr="00481DA3">
        <w:t>Subject to subclause (2), an individual’s</w:t>
      </w:r>
      <w:r w:rsidRPr="00481DA3">
        <w:t xml:space="preserve"> applicable percentage for a session of care provided to a child in a CCS fortnight is determined in accordance with this clause if:</w:t>
      </w:r>
    </w:p>
    <w:p w14:paraId="238BCE20" w14:textId="77777777" w:rsidR="009F5D13" w:rsidRPr="00481DA3" w:rsidRDefault="009F5D13" w:rsidP="009F5D13">
      <w:pPr>
        <w:pStyle w:val="paragraph"/>
      </w:pPr>
      <w:r w:rsidRPr="00481DA3">
        <w:lastRenderedPageBreak/>
        <w:tab/>
        <w:t>(a)</w:t>
      </w:r>
      <w:r w:rsidRPr="00481DA3">
        <w:tab/>
        <w:t>the child is a higher rate child in relation to the individual for the session of care; and</w:t>
      </w:r>
    </w:p>
    <w:p w14:paraId="456F6BF4" w14:textId="368E94E9" w:rsidR="009F5D13" w:rsidRPr="00481DA3" w:rsidRDefault="009F5D13" w:rsidP="009F5D13">
      <w:pPr>
        <w:pStyle w:val="paragraph"/>
      </w:pPr>
      <w:r w:rsidRPr="00481DA3">
        <w:tab/>
        <w:t>(b)</w:t>
      </w:r>
      <w:r w:rsidRPr="00481DA3">
        <w:tab/>
        <w:t>the session of care is not provided by an in home care service</w:t>
      </w:r>
      <w:r w:rsidR="000B451C" w:rsidRPr="00481DA3">
        <w:t>; and</w:t>
      </w:r>
    </w:p>
    <w:p w14:paraId="144CB1F7" w14:textId="0DE846BE" w:rsidR="000B451C" w:rsidRPr="00481DA3" w:rsidRDefault="000B451C" w:rsidP="000B451C">
      <w:pPr>
        <w:pStyle w:val="paragraph"/>
      </w:pPr>
      <w:r w:rsidRPr="00481DA3">
        <w:tab/>
        <w:t>(c)</w:t>
      </w:r>
      <w:r w:rsidRPr="00481DA3">
        <w:tab/>
        <w:t>the individual’s adjusted taxable income for the income year in which the CCS fortnight starts is below the upper income (other rate) threshold.</w:t>
      </w:r>
    </w:p>
    <w:p w14:paraId="5D540B06" w14:textId="77777777" w:rsidR="000B451C" w:rsidRPr="00481DA3" w:rsidRDefault="000B451C" w:rsidP="000B451C">
      <w:pPr>
        <w:pStyle w:val="notetext"/>
      </w:pPr>
      <w:r w:rsidRPr="00481DA3">
        <w:t>Note:</w:t>
      </w:r>
      <w:r w:rsidRPr="00481DA3">
        <w:tab/>
        <w:t>If the individual’s adjusted taxable income for the income year in which the CCS fortnight starts is equal to or above the upper income (other rate) threshold, the individual’s applicable percentage for the session of care is determined in accordance with clause 3.</w:t>
      </w:r>
    </w:p>
    <w:p w14:paraId="5AE85CAF" w14:textId="77777777" w:rsidR="000B451C" w:rsidRPr="00481DA3" w:rsidRDefault="000B451C" w:rsidP="000B451C">
      <w:pPr>
        <w:pStyle w:val="subsection"/>
      </w:pPr>
      <w:r w:rsidRPr="00481DA3">
        <w:tab/>
        <w:t>(2)</w:t>
      </w:r>
      <w:r w:rsidRPr="00481DA3">
        <w:tab/>
        <w:t xml:space="preserve">If the individual’s applicable percentage for the session of care would be a higher percentage if it were determined in accordance with clause 3 than the percentage determined in accordance with this clause, the individual’s </w:t>
      </w:r>
      <w:r w:rsidRPr="00481DA3">
        <w:rPr>
          <w:b/>
          <w:i/>
        </w:rPr>
        <w:t>applicable percentage</w:t>
      </w:r>
      <w:r w:rsidRPr="00481DA3">
        <w:t xml:space="preserve"> for the session of care is that percentage determined in accordance with clause 3.</w:t>
      </w:r>
    </w:p>
    <w:p w14:paraId="1F38990B" w14:textId="77777777" w:rsidR="000B451C" w:rsidRPr="00481DA3" w:rsidRDefault="000B451C" w:rsidP="000B451C">
      <w:pPr>
        <w:pStyle w:val="SubsectionHead"/>
      </w:pPr>
      <w:r w:rsidRPr="00481DA3">
        <w:t>What is the applicable percentage?</w:t>
      </w:r>
    </w:p>
    <w:p w14:paraId="5953EAF3" w14:textId="77777777" w:rsidR="000B451C" w:rsidRPr="00481DA3" w:rsidRDefault="000B451C" w:rsidP="000B451C">
      <w:pPr>
        <w:pStyle w:val="subsection"/>
      </w:pPr>
      <w:r w:rsidRPr="00481DA3">
        <w:tab/>
        <w:t>(3)</w:t>
      </w:r>
      <w:r w:rsidRPr="00481DA3">
        <w:tab/>
        <w:t xml:space="preserve">If this clause applies in relation to the individual for the session of care, the individual’s </w:t>
      </w:r>
      <w:r w:rsidRPr="00481DA3">
        <w:rPr>
          <w:b/>
          <w:i/>
        </w:rPr>
        <w:t>applicable percentage</w:t>
      </w:r>
      <w:r w:rsidRPr="00481DA3">
        <w:t xml:space="preserve"> for the session of care is determined by the following table.</w:t>
      </w:r>
    </w:p>
    <w:p w14:paraId="03694FB6" w14:textId="77777777" w:rsidR="000B451C" w:rsidRPr="00481DA3" w:rsidRDefault="000B451C" w:rsidP="000B451C">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392"/>
        <w:gridCol w:w="2980"/>
      </w:tblGrid>
      <w:tr w:rsidR="000B451C" w:rsidRPr="00481DA3" w14:paraId="45D7B26F" w14:textId="77777777" w:rsidTr="000B451C">
        <w:trPr>
          <w:tblHeader/>
        </w:trPr>
        <w:tc>
          <w:tcPr>
            <w:tcW w:w="7086" w:type="dxa"/>
            <w:gridSpan w:val="3"/>
            <w:tcBorders>
              <w:top w:val="single" w:sz="12" w:space="0" w:color="auto"/>
              <w:bottom w:val="single" w:sz="6" w:space="0" w:color="auto"/>
            </w:tcBorders>
            <w:shd w:val="clear" w:color="auto" w:fill="auto"/>
          </w:tcPr>
          <w:p w14:paraId="7A23AE03" w14:textId="77777777" w:rsidR="000B451C" w:rsidRPr="00481DA3" w:rsidRDefault="000B451C" w:rsidP="000B451C">
            <w:pPr>
              <w:pStyle w:val="TableHeading"/>
            </w:pPr>
            <w:r w:rsidRPr="00481DA3">
              <w:t>Applicable percentage</w:t>
            </w:r>
          </w:p>
        </w:tc>
      </w:tr>
      <w:tr w:rsidR="000B451C" w:rsidRPr="00481DA3" w14:paraId="6D55A525" w14:textId="77777777" w:rsidTr="000B451C">
        <w:trPr>
          <w:tblHeader/>
        </w:trPr>
        <w:tc>
          <w:tcPr>
            <w:tcW w:w="714" w:type="dxa"/>
            <w:tcBorders>
              <w:top w:val="single" w:sz="6" w:space="0" w:color="auto"/>
              <w:bottom w:val="single" w:sz="12" w:space="0" w:color="auto"/>
            </w:tcBorders>
            <w:shd w:val="clear" w:color="auto" w:fill="auto"/>
          </w:tcPr>
          <w:p w14:paraId="7EE52436" w14:textId="77777777" w:rsidR="000B451C" w:rsidRPr="00481DA3" w:rsidRDefault="000B451C" w:rsidP="000B451C">
            <w:pPr>
              <w:pStyle w:val="TableHeading"/>
            </w:pPr>
            <w:r w:rsidRPr="00481DA3">
              <w:t>Item</w:t>
            </w:r>
          </w:p>
        </w:tc>
        <w:tc>
          <w:tcPr>
            <w:tcW w:w="3392" w:type="dxa"/>
            <w:tcBorders>
              <w:top w:val="single" w:sz="6" w:space="0" w:color="auto"/>
              <w:bottom w:val="single" w:sz="12" w:space="0" w:color="auto"/>
            </w:tcBorders>
            <w:shd w:val="clear" w:color="auto" w:fill="auto"/>
          </w:tcPr>
          <w:p w14:paraId="37AB2E4B" w14:textId="77777777" w:rsidR="000B451C" w:rsidRPr="00481DA3" w:rsidRDefault="000B451C" w:rsidP="000B451C">
            <w:pPr>
              <w:pStyle w:val="TableHeading"/>
            </w:pPr>
            <w:r w:rsidRPr="00481DA3">
              <w:t>If the individual’s adjusted taxable income for the income year in which the CCS fortnight starts is:</w:t>
            </w:r>
          </w:p>
        </w:tc>
        <w:tc>
          <w:tcPr>
            <w:tcW w:w="2980" w:type="dxa"/>
            <w:tcBorders>
              <w:top w:val="single" w:sz="6" w:space="0" w:color="auto"/>
              <w:bottom w:val="single" w:sz="12" w:space="0" w:color="auto"/>
            </w:tcBorders>
            <w:shd w:val="clear" w:color="auto" w:fill="auto"/>
          </w:tcPr>
          <w:p w14:paraId="3D1BC4B2" w14:textId="77777777" w:rsidR="000B451C" w:rsidRPr="00481DA3" w:rsidRDefault="000B451C" w:rsidP="000B451C">
            <w:pPr>
              <w:pStyle w:val="TableHeading"/>
            </w:pPr>
            <w:r w:rsidRPr="00481DA3">
              <w:t>Then the applicable percentage for the individual is:</w:t>
            </w:r>
          </w:p>
        </w:tc>
      </w:tr>
      <w:tr w:rsidR="000B451C" w:rsidRPr="00481DA3" w14:paraId="17321EBE" w14:textId="77777777" w:rsidTr="000B451C">
        <w:tc>
          <w:tcPr>
            <w:tcW w:w="714" w:type="dxa"/>
            <w:tcBorders>
              <w:top w:val="single" w:sz="12" w:space="0" w:color="auto"/>
            </w:tcBorders>
            <w:shd w:val="clear" w:color="auto" w:fill="auto"/>
          </w:tcPr>
          <w:p w14:paraId="09AD7D66" w14:textId="77777777" w:rsidR="000B451C" w:rsidRPr="00481DA3" w:rsidRDefault="000B451C" w:rsidP="000B451C">
            <w:pPr>
              <w:pStyle w:val="Tabletext"/>
            </w:pPr>
            <w:r w:rsidRPr="00481DA3">
              <w:t>1</w:t>
            </w:r>
          </w:p>
        </w:tc>
        <w:tc>
          <w:tcPr>
            <w:tcW w:w="3392" w:type="dxa"/>
            <w:tcBorders>
              <w:top w:val="single" w:sz="12" w:space="0" w:color="auto"/>
            </w:tcBorders>
            <w:shd w:val="clear" w:color="auto" w:fill="auto"/>
          </w:tcPr>
          <w:p w14:paraId="5FB05665" w14:textId="77777777" w:rsidR="000B451C" w:rsidRPr="00481DA3" w:rsidRDefault="000B451C" w:rsidP="000B451C">
            <w:pPr>
              <w:pStyle w:val="Tabletext"/>
            </w:pPr>
            <w:r w:rsidRPr="00481DA3">
              <w:t>equal to or below the lower income (other rate) threshold</w:t>
            </w:r>
          </w:p>
        </w:tc>
        <w:tc>
          <w:tcPr>
            <w:tcW w:w="2980" w:type="dxa"/>
            <w:tcBorders>
              <w:top w:val="single" w:sz="12" w:space="0" w:color="auto"/>
            </w:tcBorders>
            <w:shd w:val="clear" w:color="auto" w:fill="auto"/>
          </w:tcPr>
          <w:p w14:paraId="0AEF3E35" w14:textId="77777777" w:rsidR="000B451C" w:rsidRPr="00481DA3" w:rsidRDefault="000B451C" w:rsidP="000B451C">
            <w:pPr>
              <w:pStyle w:val="Tabletext"/>
            </w:pPr>
            <w:r w:rsidRPr="00481DA3">
              <w:t>95%</w:t>
            </w:r>
          </w:p>
        </w:tc>
      </w:tr>
      <w:tr w:rsidR="000B451C" w:rsidRPr="00481DA3" w14:paraId="57D6B332" w14:textId="77777777" w:rsidTr="000B451C">
        <w:tc>
          <w:tcPr>
            <w:tcW w:w="714" w:type="dxa"/>
            <w:shd w:val="clear" w:color="auto" w:fill="auto"/>
          </w:tcPr>
          <w:p w14:paraId="78D22E4B" w14:textId="77777777" w:rsidR="000B451C" w:rsidRPr="00481DA3" w:rsidRDefault="000B451C" w:rsidP="000B451C">
            <w:pPr>
              <w:pStyle w:val="Tabletext"/>
            </w:pPr>
            <w:r w:rsidRPr="00481DA3">
              <w:t>2</w:t>
            </w:r>
          </w:p>
        </w:tc>
        <w:tc>
          <w:tcPr>
            <w:tcW w:w="3392" w:type="dxa"/>
            <w:shd w:val="clear" w:color="auto" w:fill="auto"/>
          </w:tcPr>
          <w:p w14:paraId="3246FA31" w14:textId="77777777" w:rsidR="000B451C" w:rsidRPr="00481DA3" w:rsidRDefault="000B451C" w:rsidP="000B451C">
            <w:pPr>
              <w:pStyle w:val="Tabletext"/>
            </w:pPr>
            <w:r w:rsidRPr="00481DA3">
              <w:t>above the lower income (other rate) threshold and below the second income (other rate) threshold</w:t>
            </w:r>
          </w:p>
        </w:tc>
        <w:tc>
          <w:tcPr>
            <w:tcW w:w="2980" w:type="dxa"/>
            <w:shd w:val="clear" w:color="auto" w:fill="auto"/>
          </w:tcPr>
          <w:p w14:paraId="67F908E2" w14:textId="77777777" w:rsidR="000B451C" w:rsidRPr="00481DA3" w:rsidRDefault="000B451C" w:rsidP="000B451C">
            <w:pPr>
              <w:pStyle w:val="Tabletext"/>
            </w:pPr>
            <w:r w:rsidRPr="00481DA3">
              <w:t>see subclause (4)</w:t>
            </w:r>
          </w:p>
        </w:tc>
      </w:tr>
      <w:tr w:rsidR="000B451C" w:rsidRPr="00481DA3" w14:paraId="66FF0F5B" w14:textId="77777777" w:rsidTr="000B451C">
        <w:tc>
          <w:tcPr>
            <w:tcW w:w="714" w:type="dxa"/>
            <w:shd w:val="clear" w:color="auto" w:fill="auto"/>
          </w:tcPr>
          <w:p w14:paraId="62A570FC" w14:textId="77777777" w:rsidR="000B451C" w:rsidRPr="00481DA3" w:rsidRDefault="000B451C" w:rsidP="000B451C">
            <w:pPr>
              <w:pStyle w:val="Tabletext"/>
            </w:pPr>
            <w:r w:rsidRPr="00481DA3">
              <w:t>3</w:t>
            </w:r>
          </w:p>
        </w:tc>
        <w:tc>
          <w:tcPr>
            <w:tcW w:w="3392" w:type="dxa"/>
            <w:shd w:val="clear" w:color="auto" w:fill="auto"/>
          </w:tcPr>
          <w:p w14:paraId="7FEC5BFE" w14:textId="77777777" w:rsidR="000B451C" w:rsidRPr="00481DA3" w:rsidRDefault="000B451C" w:rsidP="000B451C">
            <w:pPr>
              <w:pStyle w:val="Tabletext"/>
            </w:pPr>
            <w:r w:rsidRPr="00481DA3">
              <w:t>equal to or above the second income (other rate) threshold and below the third income (other rate) threshold</w:t>
            </w:r>
          </w:p>
        </w:tc>
        <w:tc>
          <w:tcPr>
            <w:tcW w:w="2980" w:type="dxa"/>
            <w:shd w:val="clear" w:color="auto" w:fill="auto"/>
          </w:tcPr>
          <w:p w14:paraId="2992276B" w14:textId="77777777" w:rsidR="000B451C" w:rsidRPr="00481DA3" w:rsidRDefault="000B451C" w:rsidP="000B451C">
            <w:pPr>
              <w:pStyle w:val="Tabletext"/>
            </w:pPr>
            <w:r w:rsidRPr="00481DA3">
              <w:t>80%</w:t>
            </w:r>
          </w:p>
        </w:tc>
      </w:tr>
      <w:tr w:rsidR="000B451C" w:rsidRPr="00481DA3" w14:paraId="08A53C68" w14:textId="77777777" w:rsidTr="000B451C">
        <w:tc>
          <w:tcPr>
            <w:tcW w:w="714" w:type="dxa"/>
            <w:tcBorders>
              <w:bottom w:val="single" w:sz="2" w:space="0" w:color="auto"/>
            </w:tcBorders>
            <w:shd w:val="clear" w:color="auto" w:fill="auto"/>
          </w:tcPr>
          <w:p w14:paraId="61FD0DF1" w14:textId="77777777" w:rsidR="000B451C" w:rsidRPr="00481DA3" w:rsidRDefault="000B451C" w:rsidP="000B451C">
            <w:pPr>
              <w:pStyle w:val="Tabletext"/>
            </w:pPr>
            <w:r w:rsidRPr="00481DA3">
              <w:t>4</w:t>
            </w:r>
          </w:p>
        </w:tc>
        <w:tc>
          <w:tcPr>
            <w:tcW w:w="3392" w:type="dxa"/>
            <w:tcBorders>
              <w:bottom w:val="single" w:sz="2" w:space="0" w:color="auto"/>
            </w:tcBorders>
            <w:shd w:val="clear" w:color="auto" w:fill="auto"/>
          </w:tcPr>
          <w:p w14:paraId="440CC85E" w14:textId="77777777" w:rsidR="000B451C" w:rsidRPr="00481DA3" w:rsidRDefault="000B451C" w:rsidP="000B451C">
            <w:pPr>
              <w:pStyle w:val="Tabletext"/>
            </w:pPr>
            <w:r w:rsidRPr="00481DA3">
              <w:t xml:space="preserve">equal to or above the third income </w:t>
            </w:r>
            <w:r w:rsidRPr="00481DA3">
              <w:lastRenderedPageBreak/>
              <w:t>(other rate) threshold and below the fourth income (other rate) threshold</w:t>
            </w:r>
          </w:p>
        </w:tc>
        <w:tc>
          <w:tcPr>
            <w:tcW w:w="2980" w:type="dxa"/>
            <w:tcBorders>
              <w:bottom w:val="single" w:sz="2" w:space="0" w:color="auto"/>
            </w:tcBorders>
            <w:shd w:val="clear" w:color="auto" w:fill="auto"/>
          </w:tcPr>
          <w:p w14:paraId="396F949E" w14:textId="77777777" w:rsidR="000B451C" w:rsidRPr="00481DA3" w:rsidRDefault="000B451C" w:rsidP="000B451C">
            <w:pPr>
              <w:pStyle w:val="Tabletext"/>
            </w:pPr>
            <w:r w:rsidRPr="00481DA3">
              <w:lastRenderedPageBreak/>
              <w:t>see subclause (5)</w:t>
            </w:r>
          </w:p>
        </w:tc>
      </w:tr>
      <w:tr w:rsidR="000B451C" w:rsidRPr="00481DA3" w14:paraId="4E45B370" w14:textId="77777777" w:rsidTr="000B451C">
        <w:tc>
          <w:tcPr>
            <w:tcW w:w="714" w:type="dxa"/>
            <w:tcBorders>
              <w:top w:val="single" w:sz="2" w:space="0" w:color="auto"/>
              <w:bottom w:val="single" w:sz="12" w:space="0" w:color="auto"/>
            </w:tcBorders>
            <w:shd w:val="clear" w:color="auto" w:fill="auto"/>
          </w:tcPr>
          <w:p w14:paraId="460B0E70" w14:textId="77777777" w:rsidR="000B451C" w:rsidRPr="00481DA3" w:rsidRDefault="000B451C" w:rsidP="000B451C">
            <w:pPr>
              <w:pStyle w:val="Tabletext"/>
            </w:pPr>
            <w:r w:rsidRPr="00481DA3">
              <w:t>5</w:t>
            </w:r>
          </w:p>
        </w:tc>
        <w:tc>
          <w:tcPr>
            <w:tcW w:w="3392" w:type="dxa"/>
            <w:tcBorders>
              <w:top w:val="single" w:sz="2" w:space="0" w:color="auto"/>
              <w:bottom w:val="single" w:sz="12" w:space="0" w:color="auto"/>
            </w:tcBorders>
            <w:shd w:val="clear" w:color="auto" w:fill="auto"/>
          </w:tcPr>
          <w:p w14:paraId="3135C26B" w14:textId="77777777" w:rsidR="000B451C" w:rsidRPr="00481DA3" w:rsidRDefault="000B451C" w:rsidP="000B451C">
            <w:pPr>
              <w:pStyle w:val="Tabletext"/>
            </w:pPr>
            <w:r w:rsidRPr="00481DA3">
              <w:t>equal to or above the fourth income (other rate) threshold and below the upper income (other rate) threshold</w:t>
            </w:r>
          </w:p>
        </w:tc>
        <w:tc>
          <w:tcPr>
            <w:tcW w:w="2980" w:type="dxa"/>
            <w:tcBorders>
              <w:top w:val="single" w:sz="2" w:space="0" w:color="auto"/>
              <w:bottom w:val="single" w:sz="12" w:space="0" w:color="auto"/>
            </w:tcBorders>
            <w:shd w:val="clear" w:color="auto" w:fill="auto"/>
          </w:tcPr>
          <w:p w14:paraId="767053A4" w14:textId="77777777" w:rsidR="000B451C" w:rsidRPr="00481DA3" w:rsidRDefault="000B451C" w:rsidP="000B451C">
            <w:pPr>
              <w:pStyle w:val="Tabletext"/>
            </w:pPr>
            <w:r w:rsidRPr="00481DA3">
              <w:t>50%</w:t>
            </w:r>
          </w:p>
        </w:tc>
      </w:tr>
    </w:tbl>
    <w:p w14:paraId="6301A913" w14:textId="77777777" w:rsidR="000B451C" w:rsidRPr="00481DA3" w:rsidRDefault="000B451C" w:rsidP="000B451C">
      <w:pPr>
        <w:pStyle w:val="Tabletext"/>
      </w:pPr>
    </w:p>
    <w:p w14:paraId="51C0327D" w14:textId="38BF4BB2" w:rsidR="000B451C" w:rsidRPr="00481DA3" w:rsidRDefault="000B451C" w:rsidP="000B451C">
      <w:pPr>
        <w:pStyle w:val="subsection"/>
      </w:pPr>
      <w:r w:rsidRPr="00481DA3">
        <w:tab/>
        <w:t>(4)</w:t>
      </w:r>
      <w:r w:rsidRPr="00481DA3">
        <w:tab/>
        <w:t xml:space="preserve">If table </w:t>
      </w:r>
      <w:r w:rsidR="00816BB0" w:rsidRPr="00481DA3">
        <w:t>item 2</w:t>
      </w:r>
      <w:r w:rsidRPr="00481DA3">
        <w:t xml:space="preserve"> applies, the individual’s </w:t>
      </w:r>
      <w:r w:rsidRPr="00481DA3">
        <w:rPr>
          <w:b/>
          <w:i/>
        </w:rPr>
        <w:t>applicable percentage</w:t>
      </w:r>
      <w:r w:rsidRPr="00481DA3">
        <w:t xml:space="preserve"> for the session of care is the lesser of:</w:t>
      </w:r>
    </w:p>
    <w:p w14:paraId="555DD786" w14:textId="77777777" w:rsidR="000B451C" w:rsidRPr="00481DA3" w:rsidRDefault="000B451C" w:rsidP="000B451C">
      <w:pPr>
        <w:pStyle w:val="paragraph"/>
      </w:pPr>
      <w:r w:rsidRPr="00481DA3">
        <w:tab/>
        <w:t>(a)</w:t>
      </w:r>
      <w:r w:rsidRPr="00481DA3">
        <w:tab/>
        <w:t>95%; and</w:t>
      </w:r>
    </w:p>
    <w:p w14:paraId="0C222206" w14:textId="77777777" w:rsidR="000B451C" w:rsidRPr="00481DA3" w:rsidRDefault="000B451C" w:rsidP="000B451C">
      <w:pPr>
        <w:pStyle w:val="paragraph"/>
      </w:pPr>
      <w:r w:rsidRPr="00481DA3">
        <w:tab/>
        <w:t>(b)</w:t>
      </w:r>
      <w:r w:rsidRPr="00481DA3">
        <w:tab/>
        <w:t>the percentage worked out using the following formula and rounding the result to 2 decimal places:</w:t>
      </w:r>
    </w:p>
    <w:p w14:paraId="147FFAB4" w14:textId="4F7B4265" w:rsidR="000B451C" w:rsidRPr="00481DA3" w:rsidRDefault="005C25CD" w:rsidP="000B451C">
      <w:pPr>
        <w:pStyle w:val="paragraph"/>
      </w:pPr>
      <w:r w:rsidRPr="00481DA3">
        <w:rPr>
          <w:noProof/>
        </w:rPr>
        <w:drawing>
          <wp:inline distT="0" distB="0" distL="0" distR="0" wp14:anchorId="4E9D434B" wp14:editId="66DD1FFB">
            <wp:extent cx="4460875" cy="540385"/>
            <wp:effectExtent l="0" t="0" r="0" b="0"/>
            <wp:docPr id="4" name="Picture 4" descr="Start formula 115 minus open bracket start fraction Individual’s adjusted taxable income minus Lower income (other rate) threshold over 3,000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460875" cy="540385"/>
                    </a:xfrm>
                    <a:prstGeom prst="rect">
                      <a:avLst/>
                    </a:prstGeom>
                    <a:noFill/>
                    <a:ln>
                      <a:noFill/>
                    </a:ln>
                  </pic:spPr>
                </pic:pic>
              </a:graphicData>
            </a:graphic>
          </wp:inline>
        </w:drawing>
      </w:r>
    </w:p>
    <w:p w14:paraId="0CC1798D" w14:textId="77777777" w:rsidR="000B451C" w:rsidRPr="00481DA3" w:rsidRDefault="000B451C" w:rsidP="000B451C">
      <w:pPr>
        <w:pStyle w:val="subsection"/>
      </w:pPr>
      <w:r w:rsidRPr="00481DA3">
        <w:tab/>
        <w:t>(5)</w:t>
      </w:r>
      <w:r w:rsidRPr="00481DA3">
        <w:tab/>
        <w:t xml:space="preserve">If table item 4 applies, the individual’s </w:t>
      </w:r>
      <w:r w:rsidRPr="00481DA3">
        <w:rPr>
          <w:b/>
          <w:i/>
        </w:rPr>
        <w:t>applicable percentage</w:t>
      </w:r>
      <w:r w:rsidRPr="00481DA3">
        <w:t xml:space="preserve"> for the session of care is the percentage worked out using the following formula and rounding the result to 2 decimal places:</w:t>
      </w:r>
    </w:p>
    <w:p w14:paraId="7560C580" w14:textId="2C93670B" w:rsidR="000B451C" w:rsidRPr="00481DA3" w:rsidRDefault="005C25CD" w:rsidP="000B451C">
      <w:pPr>
        <w:pStyle w:val="subsection"/>
      </w:pPr>
      <w:r w:rsidRPr="00481DA3">
        <w:rPr>
          <w:noProof/>
        </w:rPr>
        <w:drawing>
          <wp:inline distT="0" distB="0" distL="0" distR="0" wp14:anchorId="3C18A746" wp14:editId="6142BA6F">
            <wp:extent cx="4341495" cy="540385"/>
            <wp:effectExtent l="0" t="0" r="1905" b="0"/>
            <wp:docPr id="7" name="Picture 7" descr="Start formula 80 minus open bracket start fraction Individual’s adjusted taxable income minus Third income (other rate) threshold over 3,000 end fraction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341495" cy="540385"/>
                    </a:xfrm>
                    <a:prstGeom prst="rect">
                      <a:avLst/>
                    </a:prstGeom>
                    <a:noFill/>
                    <a:ln>
                      <a:noFill/>
                    </a:ln>
                  </pic:spPr>
                </pic:pic>
              </a:graphicData>
            </a:graphic>
          </wp:inline>
        </w:drawing>
      </w:r>
    </w:p>
    <w:p w14:paraId="1C85B0F2" w14:textId="77777777" w:rsidR="000B451C" w:rsidRPr="00481DA3" w:rsidRDefault="000B451C" w:rsidP="000B451C">
      <w:pPr>
        <w:pStyle w:val="subsection"/>
      </w:pPr>
      <w:r w:rsidRPr="00481DA3">
        <w:tab/>
        <w:t>(6)</w:t>
      </w:r>
      <w:r w:rsidRPr="00481DA3">
        <w:tab/>
        <w:t>In this Act:</w:t>
      </w:r>
    </w:p>
    <w:p w14:paraId="4FE1E7B0" w14:textId="77777777" w:rsidR="000B451C" w:rsidRPr="00481DA3" w:rsidRDefault="000B451C" w:rsidP="000B451C">
      <w:pPr>
        <w:pStyle w:val="Definition"/>
      </w:pPr>
      <w:r w:rsidRPr="00481DA3">
        <w:rPr>
          <w:b/>
          <w:i/>
        </w:rPr>
        <w:t>fourth income (other rate) threshold</w:t>
      </w:r>
      <w:r w:rsidRPr="00481DA3">
        <w:t xml:space="preserve"> means the lower income (other rate) threshold plus $274,290.</w:t>
      </w:r>
    </w:p>
    <w:p w14:paraId="2882387C" w14:textId="77777777" w:rsidR="000B451C" w:rsidRPr="00481DA3" w:rsidRDefault="000B451C" w:rsidP="000B451C">
      <w:pPr>
        <w:pStyle w:val="Definition"/>
      </w:pPr>
      <w:r w:rsidRPr="00481DA3">
        <w:rPr>
          <w:b/>
          <w:i/>
        </w:rPr>
        <w:t>lower income (other rate) threshold</w:t>
      </w:r>
      <w:r w:rsidRPr="00481DA3">
        <w:t xml:space="preserve"> means $72,466.</w:t>
      </w:r>
    </w:p>
    <w:p w14:paraId="26BDB5F4" w14:textId="77777777" w:rsidR="000B451C" w:rsidRPr="00481DA3" w:rsidRDefault="000B451C" w:rsidP="000B451C">
      <w:pPr>
        <w:pStyle w:val="notetext"/>
      </w:pPr>
      <w:r w:rsidRPr="00481DA3">
        <w:t>Note:</w:t>
      </w:r>
      <w:r w:rsidRPr="00481DA3">
        <w:tab/>
        <w:t>This amount is indexed annually in line with CPI increases (see Schedule 4).</w:t>
      </w:r>
    </w:p>
    <w:p w14:paraId="56FA215D" w14:textId="77777777" w:rsidR="000B451C" w:rsidRPr="00481DA3" w:rsidRDefault="000B451C" w:rsidP="000B451C">
      <w:pPr>
        <w:pStyle w:val="Definition"/>
      </w:pPr>
      <w:r w:rsidRPr="00481DA3">
        <w:rPr>
          <w:b/>
          <w:i/>
        </w:rPr>
        <w:lastRenderedPageBreak/>
        <w:t>second income (other rate) threshold</w:t>
      </w:r>
      <w:r w:rsidRPr="00481DA3">
        <w:t xml:space="preserve"> means the lower income (other rate) threshold plus $105,000.</w:t>
      </w:r>
    </w:p>
    <w:p w14:paraId="54DED0D0" w14:textId="77777777" w:rsidR="000B451C" w:rsidRPr="00481DA3" w:rsidRDefault="000B451C" w:rsidP="000B451C">
      <w:pPr>
        <w:pStyle w:val="Definition"/>
      </w:pPr>
      <w:r w:rsidRPr="00481DA3">
        <w:rPr>
          <w:b/>
          <w:i/>
        </w:rPr>
        <w:t>third income (other rate) threshold</w:t>
      </w:r>
      <w:r w:rsidRPr="00481DA3">
        <w:t xml:space="preserve"> means the lower income (other rate) threshold plus $184,290.</w:t>
      </w:r>
    </w:p>
    <w:p w14:paraId="02FDA836" w14:textId="77777777" w:rsidR="000B451C" w:rsidRPr="00481DA3" w:rsidRDefault="000B451C" w:rsidP="000B451C">
      <w:pPr>
        <w:pStyle w:val="Definition"/>
      </w:pPr>
      <w:r w:rsidRPr="00481DA3">
        <w:rPr>
          <w:b/>
          <w:i/>
        </w:rPr>
        <w:t>upper income (other rate) threshold</w:t>
      </w:r>
      <w:r w:rsidRPr="00481DA3">
        <w:t xml:space="preserve"> means the lower income (other rate) threshold plus </w:t>
      </w:r>
      <w:r w:rsidRPr="00481DA3">
        <w:rPr>
          <w:color w:val="000000"/>
          <w:szCs w:val="22"/>
        </w:rPr>
        <w:t>$284,290</w:t>
      </w:r>
      <w:r w:rsidRPr="00481DA3">
        <w:t>.</w:t>
      </w:r>
    </w:p>
    <w:p w14:paraId="1236C4A1" w14:textId="77777777" w:rsidR="009F5D13" w:rsidRPr="00481DA3" w:rsidRDefault="009F5D13" w:rsidP="009F5D13">
      <w:pPr>
        <w:pStyle w:val="ActHead5"/>
      </w:pPr>
      <w:bookmarkStart w:id="392" w:name="_Toc163214912"/>
      <w:r w:rsidRPr="00E209BF">
        <w:rPr>
          <w:rStyle w:val="CharSectno"/>
        </w:rPr>
        <w:t>3B</w:t>
      </w:r>
      <w:r w:rsidRPr="00481DA3">
        <w:t xml:space="preserve">  Higher rate child</w:t>
      </w:r>
      <w:bookmarkEnd w:id="392"/>
    </w:p>
    <w:p w14:paraId="5A2209D6" w14:textId="77777777" w:rsidR="009F5D13" w:rsidRPr="00481DA3" w:rsidRDefault="009F5D13" w:rsidP="009F5D13">
      <w:pPr>
        <w:pStyle w:val="SubsectionHead"/>
      </w:pPr>
      <w:r w:rsidRPr="00481DA3">
        <w:t>Higher rate child</w:t>
      </w:r>
    </w:p>
    <w:p w14:paraId="66E03D2B" w14:textId="77777777" w:rsidR="009F5D13" w:rsidRPr="00481DA3" w:rsidRDefault="009F5D13" w:rsidP="009F5D13">
      <w:pPr>
        <w:pStyle w:val="subsection"/>
      </w:pPr>
      <w:r w:rsidRPr="00481DA3">
        <w:tab/>
        <w:t>(1)</w:t>
      </w:r>
      <w:r w:rsidRPr="00481DA3">
        <w:tab/>
        <w:t xml:space="preserve">A child (the </w:t>
      </w:r>
      <w:r w:rsidRPr="00481DA3">
        <w:rPr>
          <w:b/>
          <w:i/>
        </w:rPr>
        <w:t>relevant child</w:t>
      </w:r>
      <w:r w:rsidRPr="00481DA3">
        <w:t xml:space="preserve">) is a </w:t>
      </w:r>
      <w:r w:rsidRPr="00481DA3">
        <w:rPr>
          <w:b/>
          <w:i/>
        </w:rPr>
        <w:t>higher rate child</w:t>
      </w:r>
      <w:r w:rsidRPr="00481DA3">
        <w:rPr>
          <w:i/>
        </w:rPr>
        <w:t xml:space="preserve"> </w:t>
      </w:r>
      <w:r w:rsidRPr="00481DA3">
        <w:t>in relation to an individual for a session of care provided to the relevant child in a CCS fortnight if:</w:t>
      </w:r>
    </w:p>
    <w:p w14:paraId="43978013" w14:textId="77777777" w:rsidR="009F5D13" w:rsidRPr="00481DA3" w:rsidRDefault="009F5D13" w:rsidP="009F5D13">
      <w:pPr>
        <w:pStyle w:val="paragraph"/>
      </w:pPr>
      <w:r w:rsidRPr="00481DA3">
        <w:tab/>
        <w:t>(a)</w:t>
      </w:r>
      <w:r w:rsidRPr="00481DA3">
        <w:tab/>
        <w:t>the relevant child satisfies the conditions in subclause (2) in relation to the individual and the CCS fortnight; and</w:t>
      </w:r>
    </w:p>
    <w:p w14:paraId="2619307F" w14:textId="77777777" w:rsidR="009F5D13" w:rsidRPr="00481DA3" w:rsidRDefault="009F5D13" w:rsidP="009F5D13">
      <w:pPr>
        <w:pStyle w:val="paragraph"/>
      </w:pPr>
      <w:r w:rsidRPr="00481DA3">
        <w:tab/>
        <w:t>(b)</w:t>
      </w:r>
      <w:r w:rsidRPr="00481DA3">
        <w:tab/>
        <w:t xml:space="preserve">another child (the </w:t>
      </w:r>
      <w:r w:rsidRPr="00481DA3">
        <w:rPr>
          <w:b/>
          <w:i/>
        </w:rPr>
        <w:t>other child</w:t>
      </w:r>
      <w:r w:rsidRPr="00481DA3">
        <w:t>) satisfies the conditions in subclause (2) or (3) in relation to the individual and the CCS fortnight; and</w:t>
      </w:r>
    </w:p>
    <w:p w14:paraId="2F663894" w14:textId="77777777" w:rsidR="009F5D13" w:rsidRPr="00481DA3" w:rsidRDefault="009F5D13" w:rsidP="009F5D13">
      <w:pPr>
        <w:pStyle w:val="paragraph"/>
      </w:pPr>
      <w:r w:rsidRPr="00481DA3">
        <w:tab/>
        <w:t>(c)</w:t>
      </w:r>
      <w:r w:rsidRPr="00481DA3">
        <w:tab/>
        <w:t>one of the following conditions is satisfied:</w:t>
      </w:r>
    </w:p>
    <w:p w14:paraId="7F954154" w14:textId="77777777" w:rsidR="009F5D13" w:rsidRPr="00481DA3" w:rsidRDefault="009F5D13" w:rsidP="009F5D13">
      <w:pPr>
        <w:pStyle w:val="paragraphsub"/>
      </w:pPr>
      <w:r w:rsidRPr="00481DA3">
        <w:tab/>
        <w:t>(i)</w:t>
      </w:r>
      <w:r w:rsidRPr="00481DA3">
        <w:tab/>
        <w:t>if the relevant child and the other child were born on different days—the other child is older than the relevant child;</w:t>
      </w:r>
    </w:p>
    <w:p w14:paraId="1BF8433B" w14:textId="77777777" w:rsidR="009F5D13" w:rsidRPr="00481DA3" w:rsidRDefault="009F5D13" w:rsidP="009F5D13">
      <w:pPr>
        <w:pStyle w:val="paragraphsub"/>
      </w:pPr>
      <w:r w:rsidRPr="00481DA3">
        <w:tab/>
        <w:t>(ii)</w:t>
      </w:r>
      <w:r w:rsidRPr="00481DA3">
        <w:tab/>
        <w:t>if the relevant child and the other child were born on the same day—the other child is ranked above the relevant child for the CCS fortnight by a determination under subclause (5).</w:t>
      </w:r>
    </w:p>
    <w:p w14:paraId="1E37F0E6" w14:textId="77777777" w:rsidR="009F5D13" w:rsidRPr="00481DA3" w:rsidRDefault="009F5D13" w:rsidP="009F5D13">
      <w:pPr>
        <w:pStyle w:val="notetext"/>
      </w:pPr>
      <w:r w:rsidRPr="00481DA3">
        <w:t>Note:</w:t>
      </w:r>
      <w:r w:rsidRPr="00481DA3">
        <w:tab/>
        <w:t>There may be several children each of whom is a higher rate child in relation to the same individual for sessions of care provided in a CCS fortnight.</w:t>
      </w:r>
    </w:p>
    <w:p w14:paraId="63215F73" w14:textId="77777777" w:rsidR="009F5D13" w:rsidRPr="00481DA3" w:rsidRDefault="009F5D13" w:rsidP="009F5D13">
      <w:pPr>
        <w:pStyle w:val="subsection"/>
      </w:pPr>
      <w:r w:rsidRPr="00481DA3">
        <w:tab/>
        <w:t>(2)</w:t>
      </w:r>
      <w:r w:rsidRPr="00481DA3">
        <w:tab/>
        <w:t>A child satisfies the conditions in this subclause in relation to an individual and a CCS fortnight if:</w:t>
      </w:r>
    </w:p>
    <w:p w14:paraId="1257ABF3" w14:textId="77777777" w:rsidR="009F5D13" w:rsidRPr="00481DA3" w:rsidRDefault="009F5D13" w:rsidP="009F5D13">
      <w:pPr>
        <w:pStyle w:val="paragraph"/>
      </w:pPr>
      <w:r w:rsidRPr="00481DA3">
        <w:tab/>
        <w:t>(a)</w:t>
      </w:r>
      <w:r w:rsidRPr="00481DA3">
        <w:tab/>
        <w:t>the child is under 6 years of age on the first Monday of the CCS fortnight; and</w:t>
      </w:r>
    </w:p>
    <w:p w14:paraId="486C55B4" w14:textId="77777777" w:rsidR="009F5D13" w:rsidRPr="00481DA3" w:rsidRDefault="009F5D13" w:rsidP="009F5D13">
      <w:pPr>
        <w:pStyle w:val="paragraph"/>
      </w:pPr>
      <w:r w:rsidRPr="00481DA3">
        <w:lastRenderedPageBreak/>
        <w:tab/>
        <w:t>(b)</w:t>
      </w:r>
      <w:r w:rsidRPr="00481DA3">
        <w:tab/>
        <w:t>a determination under paragraph 67CC(1)(a) of the Family Assistance Administration Act determines that the individual is eligible for CCS by fee reduction for the child; and</w:t>
      </w:r>
    </w:p>
    <w:p w14:paraId="7F20BEB7" w14:textId="77777777" w:rsidR="009F5D13" w:rsidRPr="00481DA3" w:rsidRDefault="009F5D13" w:rsidP="009F5D13">
      <w:pPr>
        <w:pStyle w:val="paragraph"/>
      </w:pPr>
      <w:r w:rsidRPr="00481DA3">
        <w:tab/>
        <w:t>(c)</w:t>
      </w:r>
      <w:r w:rsidRPr="00481DA3">
        <w:tab/>
        <w:t>that determination is in effect in relation to the first Monday of</w:t>
      </w:r>
      <w:r w:rsidRPr="00481DA3">
        <w:rPr>
          <w:i/>
        </w:rPr>
        <w:t xml:space="preserve"> </w:t>
      </w:r>
      <w:r w:rsidRPr="00481DA3">
        <w:t>the CCS fortnight.</w:t>
      </w:r>
    </w:p>
    <w:p w14:paraId="26417B00" w14:textId="77777777" w:rsidR="009F5D13" w:rsidRPr="00481DA3" w:rsidRDefault="009F5D13" w:rsidP="009F5D13">
      <w:pPr>
        <w:pStyle w:val="subsection"/>
      </w:pPr>
      <w:r w:rsidRPr="00481DA3">
        <w:tab/>
        <w:t>(3)</w:t>
      </w:r>
      <w:r w:rsidRPr="00481DA3">
        <w:tab/>
        <w:t>A child satisfies the conditions in this subclause in relation to an individual and a CCS fortnight if:</w:t>
      </w:r>
    </w:p>
    <w:p w14:paraId="3918870B" w14:textId="77777777" w:rsidR="009F5D13" w:rsidRPr="00481DA3" w:rsidRDefault="009F5D13" w:rsidP="009F5D13">
      <w:pPr>
        <w:pStyle w:val="paragraph"/>
      </w:pPr>
      <w:r w:rsidRPr="00481DA3">
        <w:tab/>
        <w:t>(a)</w:t>
      </w:r>
      <w:r w:rsidRPr="00481DA3">
        <w:tab/>
        <w:t>the child is under 6 years of age on the first Monday of the CCS fortnight; and</w:t>
      </w:r>
    </w:p>
    <w:p w14:paraId="7D0174E1" w14:textId="77777777" w:rsidR="009F5D13" w:rsidRPr="00481DA3" w:rsidRDefault="009F5D13" w:rsidP="009F5D13">
      <w:pPr>
        <w:pStyle w:val="paragraph"/>
      </w:pPr>
      <w:r w:rsidRPr="00481DA3">
        <w:tab/>
        <w:t>(b)</w:t>
      </w:r>
      <w:r w:rsidRPr="00481DA3">
        <w:tab/>
        <w:t>a determination under paragraph 67CC(1)(a) of the Family Assistance Administration Act determines that a person who is a partner of the individual on the first Monday of the CCS fortnight is eligible for CCS by fee reduction for the child; and</w:t>
      </w:r>
    </w:p>
    <w:p w14:paraId="3BEDCB4F" w14:textId="77777777" w:rsidR="009F5D13" w:rsidRPr="00481DA3" w:rsidRDefault="009F5D13" w:rsidP="009F5D13">
      <w:pPr>
        <w:pStyle w:val="paragraph"/>
      </w:pPr>
      <w:r w:rsidRPr="00481DA3">
        <w:tab/>
        <w:t>(c)</w:t>
      </w:r>
      <w:r w:rsidRPr="00481DA3">
        <w:tab/>
        <w:t>that determination is in effect in relation to the first Monday of</w:t>
      </w:r>
      <w:r w:rsidRPr="00481DA3">
        <w:rPr>
          <w:i/>
        </w:rPr>
        <w:t xml:space="preserve"> </w:t>
      </w:r>
      <w:r w:rsidRPr="00481DA3">
        <w:t>the CCS fortnight.</w:t>
      </w:r>
    </w:p>
    <w:p w14:paraId="2C9D5B02" w14:textId="77777777" w:rsidR="009F5D13" w:rsidRPr="00481DA3" w:rsidRDefault="009F5D13" w:rsidP="009F5D13">
      <w:pPr>
        <w:pStyle w:val="SubsectionHead"/>
      </w:pPr>
      <w:r w:rsidRPr="00481DA3">
        <w:t>Determinations ranking children born on same day</w:t>
      </w:r>
    </w:p>
    <w:p w14:paraId="2BB9363E" w14:textId="77777777" w:rsidR="009F5D13" w:rsidRPr="00481DA3" w:rsidRDefault="009F5D13" w:rsidP="009F5D13">
      <w:pPr>
        <w:pStyle w:val="subsection"/>
      </w:pPr>
      <w:r w:rsidRPr="00481DA3">
        <w:tab/>
        <w:t>(4)</w:t>
      </w:r>
      <w:r w:rsidRPr="00481DA3">
        <w:tab/>
        <w:t>Subclause (5) applies if:</w:t>
      </w:r>
    </w:p>
    <w:p w14:paraId="7B62AC2E" w14:textId="77777777" w:rsidR="009F5D13" w:rsidRPr="00481DA3" w:rsidRDefault="009F5D13" w:rsidP="009F5D13">
      <w:pPr>
        <w:pStyle w:val="paragraph"/>
      </w:pPr>
      <w:r w:rsidRPr="00481DA3">
        <w:tab/>
        <w:t>(a)</w:t>
      </w:r>
      <w:r w:rsidRPr="00481DA3">
        <w:tab/>
        <w:t>there is a group of 2 or more children who were all born on the same day; and</w:t>
      </w:r>
    </w:p>
    <w:p w14:paraId="137461BE" w14:textId="77777777" w:rsidR="009F5D13" w:rsidRPr="00481DA3" w:rsidRDefault="009F5D13" w:rsidP="009F5D13">
      <w:pPr>
        <w:pStyle w:val="paragraph"/>
      </w:pPr>
      <w:r w:rsidRPr="00481DA3">
        <w:tab/>
        <w:t>(b)</w:t>
      </w:r>
      <w:r w:rsidRPr="00481DA3">
        <w:tab/>
        <w:t>at least one child in the group satisfies the conditions in subclause (2) in relation to an individual and a CCS fortnight; and</w:t>
      </w:r>
    </w:p>
    <w:p w14:paraId="72D66167" w14:textId="77777777" w:rsidR="009F5D13" w:rsidRPr="00481DA3" w:rsidRDefault="009F5D13" w:rsidP="009F5D13">
      <w:pPr>
        <w:pStyle w:val="paragraph"/>
      </w:pPr>
      <w:r w:rsidRPr="00481DA3">
        <w:tab/>
        <w:t>(c)</w:t>
      </w:r>
      <w:r w:rsidRPr="00481DA3">
        <w:tab/>
        <w:t>every child in the group satisfies the conditions in subclause (2) or (3) in relation to that individual and that CCS fortnight.</w:t>
      </w:r>
    </w:p>
    <w:p w14:paraId="2563B324" w14:textId="77777777" w:rsidR="009F5D13" w:rsidRPr="00481DA3" w:rsidRDefault="009F5D13" w:rsidP="009F5D13">
      <w:pPr>
        <w:pStyle w:val="subsection"/>
      </w:pPr>
      <w:r w:rsidRPr="00481DA3">
        <w:tab/>
        <w:t>(5)</w:t>
      </w:r>
      <w:r w:rsidRPr="00481DA3">
        <w:tab/>
        <w:t>The Secretary must determine, in writing, that one of the children in the group is ranked above the other child or children in the group for the CCS fortnight.</w:t>
      </w:r>
    </w:p>
    <w:p w14:paraId="7CDC3654" w14:textId="77777777" w:rsidR="009F5D13" w:rsidRPr="00481DA3" w:rsidRDefault="009F5D13" w:rsidP="009F5D13">
      <w:pPr>
        <w:pStyle w:val="subsection"/>
      </w:pPr>
      <w:r w:rsidRPr="00481DA3">
        <w:tab/>
        <w:t>(6)</w:t>
      </w:r>
      <w:r w:rsidRPr="00481DA3">
        <w:tab/>
        <w:t>When making a determination under subclause (5), the Secretary must apply the Minister’s rules (if any) prescribed for the purposes of this subclause.</w:t>
      </w:r>
    </w:p>
    <w:p w14:paraId="271D34F2" w14:textId="77777777" w:rsidR="009F5D13" w:rsidRPr="00481DA3" w:rsidRDefault="009F5D13" w:rsidP="009F5D13">
      <w:pPr>
        <w:pStyle w:val="subsection"/>
      </w:pPr>
      <w:r w:rsidRPr="00481DA3">
        <w:lastRenderedPageBreak/>
        <w:tab/>
        <w:t>(7)</w:t>
      </w:r>
      <w:r w:rsidRPr="00481DA3">
        <w:tab/>
        <w:t>A determination under subclause (5) is not a legislative instrument.</w:t>
      </w:r>
    </w:p>
    <w:p w14:paraId="3D218E83" w14:textId="69B3D285" w:rsidR="008204CE" w:rsidRPr="00481DA3" w:rsidRDefault="008204CE" w:rsidP="008204CE">
      <w:pPr>
        <w:pStyle w:val="ActHead5"/>
      </w:pPr>
      <w:bookmarkStart w:id="393" w:name="_Toc163214913"/>
      <w:r w:rsidRPr="00E209BF">
        <w:rPr>
          <w:rStyle w:val="CharSectno"/>
        </w:rPr>
        <w:t>4</w:t>
      </w:r>
      <w:r w:rsidRPr="00481DA3">
        <w:t xml:space="preserve">  Activity</w:t>
      </w:r>
      <w:r w:rsidR="00E209BF">
        <w:noBreakHyphen/>
      </w:r>
      <w:r w:rsidRPr="00481DA3">
        <w:t>tested amount of CCS</w:t>
      </w:r>
      <w:bookmarkEnd w:id="393"/>
    </w:p>
    <w:p w14:paraId="4B651B65" w14:textId="10628DCB" w:rsidR="008204CE" w:rsidRPr="00481DA3" w:rsidRDefault="008204CE" w:rsidP="008204CE">
      <w:pPr>
        <w:pStyle w:val="subsection"/>
      </w:pPr>
      <w:r w:rsidRPr="00481DA3">
        <w:tab/>
        <w:t>(1)</w:t>
      </w:r>
      <w:r w:rsidRPr="00481DA3">
        <w:tab/>
        <w:t>For the purposes of step 5 of the method statement in clause</w:t>
      </w:r>
      <w:r w:rsidR="00BD75AB" w:rsidRPr="00481DA3">
        <w:t> </w:t>
      </w:r>
      <w:r w:rsidRPr="00481DA3">
        <w:t xml:space="preserve">1, the </w:t>
      </w:r>
      <w:r w:rsidRPr="00481DA3">
        <w:rPr>
          <w:b/>
          <w:i/>
        </w:rPr>
        <w:t>activity</w:t>
      </w:r>
      <w:r w:rsidR="00E209BF">
        <w:rPr>
          <w:b/>
          <w:i/>
        </w:rPr>
        <w:noBreakHyphen/>
      </w:r>
      <w:r w:rsidRPr="00481DA3">
        <w:rPr>
          <w:b/>
          <w:i/>
        </w:rPr>
        <w:t xml:space="preserve">tested amount </w:t>
      </w:r>
      <w:r w:rsidRPr="00481DA3">
        <w:t>of CCS, for the sessions of care identified in step 3 of the method statement, is the amount worked out by:</w:t>
      </w:r>
    </w:p>
    <w:p w14:paraId="00D8C970" w14:textId="77777777" w:rsidR="008204CE" w:rsidRPr="00481DA3" w:rsidRDefault="008204CE" w:rsidP="008204CE">
      <w:pPr>
        <w:pStyle w:val="paragraph"/>
      </w:pPr>
      <w:r w:rsidRPr="00481DA3">
        <w:tab/>
        <w:t>(a)</w:t>
      </w:r>
      <w:r w:rsidRPr="00481DA3">
        <w:tab/>
        <w:t>for each session of care—multiplying the hourly rate of CCS for the session by the number of hours in the session, up to the lower of:</w:t>
      </w:r>
    </w:p>
    <w:p w14:paraId="17B475B4" w14:textId="77777777" w:rsidR="008204CE" w:rsidRPr="00481DA3" w:rsidRDefault="008204CE" w:rsidP="008204CE">
      <w:pPr>
        <w:pStyle w:val="paragraphsub"/>
      </w:pPr>
      <w:r w:rsidRPr="00481DA3">
        <w:tab/>
        <w:t>(i)</w:t>
      </w:r>
      <w:r w:rsidRPr="00481DA3">
        <w:tab/>
        <w:t xml:space="preserve">the balance of the activity test result worked out under </w:t>
      </w:r>
      <w:r w:rsidR="00BD75AB" w:rsidRPr="00481DA3">
        <w:t>subclause (</w:t>
      </w:r>
      <w:r w:rsidRPr="00481DA3">
        <w:t>2) in relation to the session; and</w:t>
      </w:r>
    </w:p>
    <w:p w14:paraId="01142DB9" w14:textId="77777777" w:rsidR="008204CE" w:rsidRPr="00481DA3" w:rsidRDefault="008204CE" w:rsidP="008204CE">
      <w:pPr>
        <w:pStyle w:val="paragraphsub"/>
      </w:pPr>
      <w:r w:rsidRPr="00481DA3">
        <w:tab/>
        <w:t>(ii)</w:t>
      </w:r>
      <w:r w:rsidRPr="00481DA3">
        <w:tab/>
        <w:t xml:space="preserve">if the Secretary is satisfied that it is appropriate, for the CCS fortnight, to have regard to an election (if any) made under </w:t>
      </w:r>
      <w:r w:rsidR="00BD75AB" w:rsidRPr="00481DA3">
        <w:t>subclause (</w:t>
      </w:r>
      <w:r w:rsidRPr="00481DA3">
        <w:t>3)—the number determined in accordance with the election; and</w:t>
      </w:r>
    </w:p>
    <w:p w14:paraId="7E2ABB14" w14:textId="77777777" w:rsidR="008204CE" w:rsidRPr="00481DA3" w:rsidRDefault="008204CE" w:rsidP="008204CE">
      <w:pPr>
        <w:pStyle w:val="paragraph"/>
      </w:pPr>
      <w:r w:rsidRPr="00481DA3">
        <w:tab/>
        <w:t>(b)</w:t>
      </w:r>
      <w:r w:rsidRPr="00481DA3">
        <w:tab/>
        <w:t>adding the results together.</w:t>
      </w:r>
    </w:p>
    <w:p w14:paraId="4857DE8C" w14:textId="77777777" w:rsidR="008204CE" w:rsidRPr="00481DA3" w:rsidRDefault="008204CE" w:rsidP="008204CE">
      <w:pPr>
        <w:pStyle w:val="subsection"/>
      </w:pPr>
      <w:r w:rsidRPr="00481DA3">
        <w:tab/>
        <w:t>(2)</w:t>
      </w:r>
      <w:r w:rsidRPr="00481DA3">
        <w:tab/>
        <w:t>The balance of the activity test result, in relation to a particular session of care, is the individual’s activity test result in relation to the child for the CCS fortnight, reduced (but not below zero) by:</w:t>
      </w:r>
    </w:p>
    <w:p w14:paraId="6E017A3F" w14:textId="77777777" w:rsidR="008204CE" w:rsidRPr="00481DA3" w:rsidRDefault="008204CE" w:rsidP="008204CE">
      <w:pPr>
        <w:pStyle w:val="paragraph"/>
      </w:pPr>
      <w:r w:rsidRPr="00481DA3">
        <w:tab/>
        <w:t>(a)</w:t>
      </w:r>
      <w:r w:rsidRPr="00481DA3">
        <w:tab/>
        <w:t>the number of hours (if any) for which either of the following is entitled to be paid CCS or ACCS for sessions of care provided to the child in the CCS fortnight:</w:t>
      </w:r>
    </w:p>
    <w:p w14:paraId="49BBB77A" w14:textId="77777777" w:rsidR="008204CE" w:rsidRPr="00481DA3" w:rsidRDefault="008204CE" w:rsidP="008204CE">
      <w:pPr>
        <w:pStyle w:val="paragraphsub"/>
      </w:pPr>
      <w:r w:rsidRPr="00481DA3">
        <w:tab/>
        <w:t>(i)</w:t>
      </w:r>
      <w:r w:rsidRPr="00481DA3">
        <w:tab/>
        <w:t>the individual;</w:t>
      </w:r>
    </w:p>
    <w:p w14:paraId="417A8F13" w14:textId="77777777" w:rsidR="008204CE" w:rsidRPr="00481DA3" w:rsidRDefault="008204CE" w:rsidP="008204CE">
      <w:pPr>
        <w:pStyle w:val="paragraphsub"/>
      </w:pPr>
      <w:r w:rsidRPr="00481DA3">
        <w:tab/>
        <w:t>(ii)</w:t>
      </w:r>
      <w:r w:rsidRPr="00481DA3">
        <w:tab/>
        <w:t>if the individual was a member of a couple on each day in the CCS fortnight—the individual’s partner; and</w:t>
      </w:r>
    </w:p>
    <w:p w14:paraId="15CF97E2" w14:textId="77777777" w:rsidR="008204CE" w:rsidRPr="00481DA3" w:rsidRDefault="008204CE" w:rsidP="008204CE">
      <w:pPr>
        <w:pStyle w:val="paragraph"/>
      </w:pPr>
      <w:r w:rsidRPr="00481DA3">
        <w:tab/>
        <w:t>(b)</w:t>
      </w:r>
      <w:r w:rsidRPr="00481DA3">
        <w:tab/>
        <w:t>the number of hours in any earlier sessions of care identified in step 3 of the method statement.</w:t>
      </w:r>
    </w:p>
    <w:p w14:paraId="5802739F" w14:textId="77777777" w:rsidR="008204CE" w:rsidRPr="00481DA3" w:rsidRDefault="008204CE" w:rsidP="008204CE">
      <w:pPr>
        <w:pStyle w:val="subsection"/>
      </w:pPr>
      <w:r w:rsidRPr="00481DA3">
        <w:tab/>
        <w:t>(3)</w:t>
      </w:r>
      <w:r w:rsidRPr="00481DA3">
        <w:tab/>
        <w:t xml:space="preserve">If a circumstance prescribed by the Minister’s rules exists in relation to an individual, the individual may, in a form and manner approved by the Secretary, give the Secretary a written election for the purposes of </w:t>
      </w:r>
      <w:r w:rsidR="00BD75AB" w:rsidRPr="00481DA3">
        <w:t>subparagraph (</w:t>
      </w:r>
      <w:r w:rsidRPr="00481DA3">
        <w:t>1)(a)(ii).</w:t>
      </w:r>
    </w:p>
    <w:p w14:paraId="711A6F47" w14:textId="3171C44A" w:rsidR="00833A26" w:rsidRPr="00481DA3" w:rsidRDefault="00833A26" w:rsidP="00833A26">
      <w:pPr>
        <w:pStyle w:val="ActHead5"/>
      </w:pPr>
      <w:bookmarkStart w:id="394" w:name="_Toc163214914"/>
      <w:r w:rsidRPr="00E209BF">
        <w:rPr>
          <w:rStyle w:val="CharSectno"/>
        </w:rPr>
        <w:lastRenderedPageBreak/>
        <w:t>4A</w:t>
      </w:r>
      <w:r w:rsidRPr="00481DA3">
        <w:t xml:space="preserve">  Adjusted activity</w:t>
      </w:r>
      <w:r w:rsidR="00E209BF">
        <w:noBreakHyphen/>
      </w:r>
      <w:r w:rsidRPr="00481DA3">
        <w:t>tested amount of CCS</w:t>
      </w:r>
      <w:bookmarkEnd w:id="394"/>
    </w:p>
    <w:p w14:paraId="1E2BF2CD" w14:textId="77777777" w:rsidR="00833A26" w:rsidRPr="00481DA3" w:rsidRDefault="00833A26" w:rsidP="00833A26">
      <w:pPr>
        <w:pStyle w:val="subsection"/>
      </w:pPr>
      <w:r w:rsidRPr="00481DA3">
        <w:tab/>
        <w:t>(1)</w:t>
      </w:r>
      <w:r w:rsidRPr="00481DA3">
        <w:tab/>
        <w:t>This clause applies in relation to a session of care if the amount (the</w:t>
      </w:r>
      <w:r w:rsidRPr="00481DA3">
        <w:rPr>
          <w:b/>
          <w:i/>
        </w:rPr>
        <w:t xml:space="preserve"> actual fee</w:t>
      </w:r>
      <w:r w:rsidRPr="00481DA3">
        <w:t>) the individual or the individual’s partner is liable to pay for the session of care is less than the sum of:</w:t>
      </w:r>
    </w:p>
    <w:p w14:paraId="170E6DA1" w14:textId="4D27C682" w:rsidR="00833A26" w:rsidRPr="00481DA3" w:rsidRDefault="00833A26" w:rsidP="00833A26">
      <w:pPr>
        <w:pStyle w:val="paragraph"/>
      </w:pPr>
      <w:r w:rsidRPr="00481DA3">
        <w:tab/>
        <w:t>(a)</w:t>
      </w:r>
      <w:r w:rsidRPr="00481DA3">
        <w:tab/>
        <w:t>the activity</w:t>
      </w:r>
      <w:r w:rsidR="00E209BF">
        <w:noBreakHyphen/>
      </w:r>
      <w:r w:rsidRPr="00481DA3">
        <w:t>tested amount of CCS for the individual for the session; and</w:t>
      </w:r>
    </w:p>
    <w:p w14:paraId="1F907416" w14:textId="77777777" w:rsidR="00833A26" w:rsidRPr="00481DA3" w:rsidRDefault="00833A26" w:rsidP="00833A26">
      <w:pPr>
        <w:pStyle w:val="paragraph"/>
      </w:pPr>
      <w:r w:rsidRPr="00481DA3">
        <w:tab/>
        <w:t>(b)</w:t>
      </w:r>
      <w:r w:rsidRPr="00481DA3">
        <w:tab/>
        <w:t>the amount of a payment prescribed by the Minister’s rules for the purposes of paragraph</w:t>
      </w:r>
      <w:r w:rsidR="00BD75AB" w:rsidRPr="00481DA3">
        <w:t> </w:t>
      </w:r>
      <w:r w:rsidRPr="00481DA3">
        <w:t>2(2A)(c) which the individual benefits from in respect of the session.</w:t>
      </w:r>
    </w:p>
    <w:p w14:paraId="03C2251F" w14:textId="6E1C919D" w:rsidR="00833A26" w:rsidRPr="00481DA3" w:rsidRDefault="00833A26" w:rsidP="00833A26">
      <w:pPr>
        <w:pStyle w:val="subsection"/>
      </w:pPr>
      <w:r w:rsidRPr="00481DA3">
        <w:tab/>
        <w:t>(2)</w:t>
      </w:r>
      <w:r w:rsidRPr="00481DA3">
        <w:tab/>
        <w:t>For the purposes of step 5 of the method statement in clause</w:t>
      </w:r>
      <w:r w:rsidR="00BD75AB" w:rsidRPr="00481DA3">
        <w:t> </w:t>
      </w:r>
      <w:r w:rsidRPr="00481DA3">
        <w:t xml:space="preserve">1, the </w:t>
      </w:r>
      <w:r w:rsidRPr="00481DA3">
        <w:rPr>
          <w:b/>
          <w:i/>
        </w:rPr>
        <w:t>adjusted</w:t>
      </w:r>
      <w:r w:rsidRPr="00481DA3">
        <w:t xml:space="preserve"> </w:t>
      </w:r>
      <w:r w:rsidRPr="00481DA3">
        <w:rPr>
          <w:b/>
          <w:i/>
        </w:rPr>
        <w:t>activity</w:t>
      </w:r>
      <w:r w:rsidR="00E209BF">
        <w:rPr>
          <w:b/>
          <w:i/>
        </w:rPr>
        <w:noBreakHyphen/>
      </w:r>
      <w:r w:rsidRPr="00481DA3">
        <w:rPr>
          <w:b/>
          <w:i/>
        </w:rPr>
        <w:t>tested amount</w:t>
      </w:r>
      <w:r w:rsidRPr="00481DA3">
        <w:t xml:space="preserve"> of CCS, for the sessions of care identified in step 3 of the method statement, is the sum of:</w:t>
      </w:r>
    </w:p>
    <w:p w14:paraId="4A16C16C" w14:textId="19DDA827" w:rsidR="00833A26" w:rsidRPr="00481DA3" w:rsidRDefault="00833A26" w:rsidP="00833A26">
      <w:pPr>
        <w:pStyle w:val="paragraph"/>
      </w:pPr>
      <w:r w:rsidRPr="00481DA3">
        <w:tab/>
        <w:t>(a)</w:t>
      </w:r>
      <w:r w:rsidRPr="00481DA3">
        <w:tab/>
        <w:t>for each session of care to which this clause applies—the amount worked out by reducing the activity</w:t>
      </w:r>
      <w:r w:rsidR="00E209BF">
        <w:noBreakHyphen/>
      </w:r>
      <w:r w:rsidRPr="00481DA3">
        <w:t>tested amount of CCS for the session by the excess amount; and</w:t>
      </w:r>
    </w:p>
    <w:p w14:paraId="660717AF" w14:textId="019CE430" w:rsidR="00833A26" w:rsidRPr="00481DA3" w:rsidRDefault="00833A26" w:rsidP="00833A26">
      <w:pPr>
        <w:pStyle w:val="paragraph"/>
      </w:pPr>
      <w:r w:rsidRPr="00481DA3">
        <w:tab/>
        <w:t>(b)</w:t>
      </w:r>
      <w:r w:rsidRPr="00481DA3">
        <w:tab/>
        <w:t>for each session of care to which this clause does not apply—the activity</w:t>
      </w:r>
      <w:r w:rsidR="00E209BF">
        <w:noBreakHyphen/>
      </w:r>
      <w:r w:rsidRPr="00481DA3">
        <w:t>tested amount of CCS for the session.</w:t>
      </w:r>
    </w:p>
    <w:p w14:paraId="39249168" w14:textId="77777777" w:rsidR="00833A26" w:rsidRPr="00481DA3" w:rsidRDefault="00833A26" w:rsidP="00833A26">
      <w:pPr>
        <w:pStyle w:val="subsection"/>
      </w:pPr>
      <w:r w:rsidRPr="00481DA3">
        <w:tab/>
        <w:t>(3)</w:t>
      </w:r>
      <w:r w:rsidRPr="00481DA3">
        <w:tab/>
        <w:t xml:space="preserve">For the purposes of </w:t>
      </w:r>
      <w:r w:rsidR="00BD75AB" w:rsidRPr="00481DA3">
        <w:t>paragraph (</w:t>
      </w:r>
      <w:r w:rsidRPr="00481DA3">
        <w:t xml:space="preserve">2)(a), the </w:t>
      </w:r>
      <w:r w:rsidRPr="00481DA3">
        <w:rPr>
          <w:b/>
          <w:i/>
        </w:rPr>
        <w:t>excess amount</w:t>
      </w:r>
      <w:r w:rsidRPr="00481DA3">
        <w:t>, in relation to a session of care, is:</w:t>
      </w:r>
    </w:p>
    <w:p w14:paraId="4AEB0DC9" w14:textId="77777777" w:rsidR="00833A26" w:rsidRPr="00481DA3" w:rsidRDefault="00833A26" w:rsidP="00833A26">
      <w:pPr>
        <w:pStyle w:val="paragraph"/>
      </w:pPr>
      <w:r w:rsidRPr="00481DA3">
        <w:tab/>
        <w:t>(a)</w:t>
      </w:r>
      <w:r w:rsidRPr="00481DA3">
        <w:tab/>
        <w:t>an amount equal to the difference between:</w:t>
      </w:r>
    </w:p>
    <w:p w14:paraId="367CAB0A" w14:textId="77777777" w:rsidR="00833A26" w:rsidRPr="00481DA3" w:rsidRDefault="00833A26" w:rsidP="00833A26">
      <w:pPr>
        <w:pStyle w:val="paragraphsub"/>
      </w:pPr>
      <w:r w:rsidRPr="00481DA3">
        <w:tab/>
        <w:t>(i)</w:t>
      </w:r>
      <w:r w:rsidRPr="00481DA3">
        <w:tab/>
        <w:t xml:space="preserve">the sum of the amounts mentioned in </w:t>
      </w:r>
      <w:r w:rsidR="00BD75AB" w:rsidRPr="00481DA3">
        <w:t>paragraphs (</w:t>
      </w:r>
      <w:r w:rsidRPr="00481DA3">
        <w:t>1)(a) and (b) for the session; and</w:t>
      </w:r>
    </w:p>
    <w:p w14:paraId="67BA825C" w14:textId="77777777" w:rsidR="00833A26" w:rsidRPr="00481DA3" w:rsidRDefault="00833A26" w:rsidP="00833A26">
      <w:pPr>
        <w:pStyle w:val="paragraphsub"/>
      </w:pPr>
      <w:r w:rsidRPr="00481DA3">
        <w:tab/>
        <w:t>(ii)</w:t>
      </w:r>
      <w:r w:rsidRPr="00481DA3">
        <w:tab/>
        <w:t>the actual fee for the session; or</w:t>
      </w:r>
    </w:p>
    <w:p w14:paraId="7927FA8E" w14:textId="77777777" w:rsidR="00833A26" w:rsidRPr="00481DA3" w:rsidRDefault="00833A26" w:rsidP="00CF2AC5">
      <w:pPr>
        <w:pStyle w:val="paragraph"/>
      </w:pPr>
      <w:r w:rsidRPr="00481DA3">
        <w:tab/>
        <w:t>(b)</w:t>
      </w:r>
      <w:r w:rsidRPr="00481DA3">
        <w:tab/>
        <w:t>if another method for working out the amount is prescribed by the Minister’s rules—an amount worked out in accordance with that method.</w:t>
      </w:r>
    </w:p>
    <w:p w14:paraId="0DC41273" w14:textId="77777777" w:rsidR="008204CE" w:rsidRPr="00481DA3" w:rsidRDefault="008204CE" w:rsidP="001A10D2">
      <w:pPr>
        <w:pStyle w:val="ActHead2"/>
        <w:pageBreakBefore/>
      </w:pPr>
      <w:bookmarkStart w:id="395" w:name="_Toc163214915"/>
      <w:r w:rsidRPr="00E209BF">
        <w:rPr>
          <w:rStyle w:val="CharPartNo"/>
        </w:rPr>
        <w:lastRenderedPageBreak/>
        <w:t>Part</w:t>
      </w:r>
      <w:r w:rsidR="00BD75AB" w:rsidRPr="00E209BF">
        <w:rPr>
          <w:rStyle w:val="CharPartNo"/>
        </w:rPr>
        <w:t> </w:t>
      </w:r>
      <w:r w:rsidRPr="00E209BF">
        <w:rPr>
          <w:rStyle w:val="CharPartNo"/>
        </w:rPr>
        <w:t>2</w:t>
      </w:r>
      <w:r w:rsidRPr="00481DA3">
        <w:t>—</w:t>
      </w:r>
      <w:r w:rsidRPr="00E209BF">
        <w:rPr>
          <w:rStyle w:val="CharPartText"/>
        </w:rPr>
        <w:t>Amount of ACCS (child wellbeing), ACCS (temporary financial hardship) or ACCS (grandparent) for an individual</w:t>
      </w:r>
      <w:bookmarkEnd w:id="395"/>
    </w:p>
    <w:p w14:paraId="360478CE" w14:textId="77777777" w:rsidR="008204CE" w:rsidRPr="00481DA3" w:rsidRDefault="008204CE" w:rsidP="008204CE">
      <w:pPr>
        <w:pStyle w:val="Header"/>
      </w:pPr>
      <w:r w:rsidRPr="00E209BF">
        <w:rPr>
          <w:rStyle w:val="CharDivNo"/>
        </w:rPr>
        <w:t xml:space="preserve"> </w:t>
      </w:r>
      <w:r w:rsidRPr="00E209BF">
        <w:rPr>
          <w:rStyle w:val="CharDivText"/>
        </w:rPr>
        <w:t xml:space="preserve"> </w:t>
      </w:r>
    </w:p>
    <w:p w14:paraId="649B450F" w14:textId="77777777" w:rsidR="008204CE" w:rsidRPr="00481DA3" w:rsidRDefault="008204CE" w:rsidP="008204CE">
      <w:pPr>
        <w:pStyle w:val="ActHead5"/>
      </w:pPr>
      <w:bookmarkStart w:id="396" w:name="_Toc163214916"/>
      <w:r w:rsidRPr="00E209BF">
        <w:rPr>
          <w:rStyle w:val="CharSectno"/>
        </w:rPr>
        <w:t>5</w:t>
      </w:r>
      <w:r w:rsidRPr="00481DA3">
        <w:t xml:space="preserve">  Amount of ACCS (child wellbeing), ACCS (temporary financial hardship) or ACCS (grandparent) for an individual</w:t>
      </w:r>
      <w:bookmarkEnd w:id="396"/>
    </w:p>
    <w:p w14:paraId="33B54291" w14:textId="77777777" w:rsidR="008204CE" w:rsidRPr="00481DA3" w:rsidRDefault="008204CE" w:rsidP="008204CE">
      <w:pPr>
        <w:pStyle w:val="subsection"/>
      </w:pPr>
      <w:r w:rsidRPr="00481DA3">
        <w:tab/>
      </w:r>
      <w:r w:rsidRPr="00481DA3">
        <w:tab/>
        <w:t>If an individual is eligible for ACCS (child wellbeing), ACCS (temporary financial hardship) or ACCS (grandparent) for at least one session of care provided by an approved child care service to a child in a week, work out the amount of ACCS for the individual for the week, for sessions of care provided by the service to the child, using the method statement in clause</w:t>
      </w:r>
      <w:r w:rsidR="00BD75AB" w:rsidRPr="00481DA3">
        <w:t> </w:t>
      </w:r>
      <w:r w:rsidRPr="00481DA3">
        <w:t>1 with the following modifications:</w:t>
      </w:r>
    </w:p>
    <w:p w14:paraId="4BC780A7" w14:textId="77777777" w:rsidR="008204CE" w:rsidRPr="00481DA3" w:rsidRDefault="008204CE" w:rsidP="008204CE">
      <w:pPr>
        <w:pStyle w:val="paragraph"/>
      </w:pPr>
      <w:r w:rsidRPr="00481DA3">
        <w:tab/>
        <w:t>(a)</w:t>
      </w:r>
      <w:r w:rsidRPr="00481DA3">
        <w:tab/>
        <w:t>read references to CCS as references to the kind of ACCS the individual is eligible for (except in subclause</w:t>
      </w:r>
      <w:r w:rsidR="00BD75AB" w:rsidRPr="00481DA3">
        <w:t> </w:t>
      </w:r>
      <w:r w:rsidRPr="00481DA3">
        <w:t>4(2));</w:t>
      </w:r>
    </w:p>
    <w:p w14:paraId="3F9F678D" w14:textId="77777777" w:rsidR="008204CE" w:rsidRPr="00481DA3" w:rsidRDefault="008204CE" w:rsidP="008204CE">
      <w:pPr>
        <w:pStyle w:val="paragraph"/>
      </w:pPr>
      <w:r w:rsidRPr="00481DA3">
        <w:tab/>
        <w:t>(c)</w:t>
      </w:r>
      <w:r w:rsidRPr="00481DA3">
        <w:tab/>
        <w:t>at steps 4 and 5, use the hourly rate of ACCS (see clause</w:t>
      </w:r>
      <w:r w:rsidR="00BD75AB" w:rsidRPr="00481DA3">
        <w:t> </w:t>
      </w:r>
      <w:r w:rsidRPr="00481DA3">
        <w:t xml:space="preserve">6) instead of the hourly rate of </w:t>
      </w:r>
      <w:r w:rsidR="00CF6D2F" w:rsidRPr="00481DA3">
        <w:t>CCS.</w:t>
      </w:r>
    </w:p>
    <w:p w14:paraId="615460BD" w14:textId="77777777" w:rsidR="008204CE" w:rsidRPr="00481DA3" w:rsidRDefault="008204CE" w:rsidP="008204CE">
      <w:pPr>
        <w:pStyle w:val="ActHead5"/>
      </w:pPr>
      <w:bookmarkStart w:id="397" w:name="_Toc163214917"/>
      <w:r w:rsidRPr="00E209BF">
        <w:rPr>
          <w:rStyle w:val="CharSectno"/>
        </w:rPr>
        <w:t>6</w:t>
      </w:r>
      <w:r w:rsidRPr="00481DA3">
        <w:t xml:space="preserve">  Hourly rate of ACCS (child wellbeing), ACCS (temporary financial hardship) or ACCS (grandparent)</w:t>
      </w:r>
      <w:bookmarkEnd w:id="397"/>
    </w:p>
    <w:p w14:paraId="7D102EAA" w14:textId="77777777" w:rsidR="008204CE" w:rsidRPr="00481DA3" w:rsidRDefault="008204CE" w:rsidP="008204CE">
      <w:pPr>
        <w:pStyle w:val="subsection"/>
      </w:pPr>
      <w:r w:rsidRPr="00481DA3">
        <w:tab/>
        <w:t>(1)</w:t>
      </w:r>
      <w:r w:rsidRPr="00481DA3">
        <w:tab/>
        <w:t>For the purposes of paragraph</w:t>
      </w:r>
      <w:r w:rsidR="00BD75AB" w:rsidRPr="00481DA3">
        <w:t> </w:t>
      </w:r>
      <w:r w:rsidRPr="00481DA3">
        <w:t xml:space="preserve">5(c), the </w:t>
      </w:r>
      <w:r w:rsidRPr="00481DA3">
        <w:rPr>
          <w:b/>
          <w:i/>
        </w:rPr>
        <w:t xml:space="preserve">hourly rate of ACCS </w:t>
      </w:r>
      <w:r w:rsidRPr="00481DA3">
        <w:t>for the individual, for a session of care provided by the service to the child in the week, is 100% of the lower of:</w:t>
      </w:r>
    </w:p>
    <w:p w14:paraId="70DB2132" w14:textId="77777777" w:rsidR="008204CE" w:rsidRPr="00481DA3" w:rsidRDefault="008204CE" w:rsidP="008204CE">
      <w:pPr>
        <w:pStyle w:val="paragraph"/>
      </w:pPr>
      <w:r w:rsidRPr="00481DA3">
        <w:tab/>
        <w:t>(a)</w:t>
      </w:r>
      <w:r w:rsidRPr="00481DA3">
        <w:tab/>
        <w:t>the hourly session fee for the individual (see subclause</w:t>
      </w:r>
      <w:r w:rsidR="00BD75AB" w:rsidRPr="00481DA3">
        <w:t> </w:t>
      </w:r>
      <w:r w:rsidRPr="00481DA3">
        <w:t>2(2)); and</w:t>
      </w:r>
    </w:p>
    <w:p w14:paraId="21957BAB" w14:textId="77777777" w:rsidR="008204CE" w:rsidRPr="00481DA3" w:rsidRDefault="008204CE" w:rsidP="008204CE">
      <w:pPr>
        <w:pStyle w:val="paragraph"/>
      </w:pPr>
      <w:r w:rsidRPr="00481DA3">
        <w:tab/>
        <w:t>(b)</w:t>
      </w:r>
      <w:r w:rsidRPr="00481DA3">
        <w:tab/>
        <w:t>the ACCS hourly rate cap for the session.</w:t>
      </w:r>
    </w:p>
    <w:p w14:paraId="7EB61660" w14:textId="77777777" w:rsidR="008204CE" w:rsidRPr="00481DA3" w:rsidRDefault="008204CE" w:rsidP="008204CE">
      <w:pPr>
        <w:pStyle w:val="subsection"/>
      </w:pPr>
      <w:r w:rsidRPr="00481DA3">
        <w:tab/>
        <w:t>(2)</w:t>
      </w:r>
      <w:r w:rsidRPr="00481DA3">
        <w:tab/>
        <w:t xml:space="preserve">The </w:t>
      </w:r>
      <w:r w:rsidRPr="00481DA3">
        <w:rPr>
          <w:b/>
          <w:i/>
        </w:rPr>
        <w:t xml:space="preserve">ACCS hourly rate cap </w:t>
      </w:r>
      <w:r w:rsidRPr="00481DA3">
        <w:t>for a session of care provided by a service to a child is the following percentage of the CCS hourly rate cap (see subclause</w:t>
      </w:r>
      <w:r w:rsidR="00BD75AB" w:rsidRPr="00481DA3">
        <w:t> </w:t>
      </w:r>
      <w:r w:rsidRPr="00481DA3">
        <w:t>2(3)) for the session:</w:t>
      </w:r>
    </w:p>
    <w:p w14:paraId="2A85571D" w14:textId="77777777" w:rsidR="008204CE" w:rsidRPr="00481DA3" w:rsidRDefault="008204CE" w:rsidP="008204CE">
      <w:pPr>
        <w:pStyle w:val="paragraph"/>
      </w:pPr>
      <w:r w:rsidRPr="00481DA3">
        <w:tab/>
        <w:t>(a)</w:t>
      </w:r>
      <w:r w:rsidRPr="00481DA3">
        <w:tab/>
        <w:t>120%;</w:t>
      </w:r>
    </w:p>
    <w:p w14:paraId="586BBF49" w14:textId="77777777" w:rsidR="008204CE" w:rsidRPr="00481DA3" w:rsidRDefault="008204CE" w:rsidP="008204CE">
      <w:pPr>
        <w:pStyle w:val="paragraph"/>
      </w:pPr>
      <w:r w:rsidRPr="00481DA3">
        <w:lastRenderedPageBreak/>
        <w:tab/>
        <w:t>(b)</w:t>
      </w:r>
      <w:r w:rsidRPr="00481DA3">
        <w:tab/>
        <w:t xml:space="preserve">if a higher percentage applies under the Secretary’s rules and </w:t>
      </w:r>
      <w:r w:rsidR="00BD75AB" w:rsidRPr="00481DA3">
        <w:t>paragraph (</w:t>
      </w:r>
      <w:r w:rsidRPr="00481DA3">
        <w:t>c) does not apply—that higher percentage;</w:t>
      </w:r>
    </w:p>
    <w:p w14:paraId="389645DC" w14:textId="77777777" w:rsidR="008204CE" w:rsidRPr="00481DA3" w:rsidRDefault="008204CE" w:rsidP="008204CE">
      <w:pPr>
        <w:pStyle w:val="paragraph"/>
      </w:pPr>
      <w:r w:rsidRPr="00481DA3">
        <w:tab/>
        <w:t>(c)</w:t>
      </w:r>
      <w:r w:rsidRPr="00481DA3">
        <w:tab/>
        <w:t>if the Secretary is satisfied that exceptional circumstances exist in relation to an individual or the individual’s partner, or the service, and makes a written determination to that effect that applies to the session—the higher percentage specified in the determination.</w:t>
      </w:r>
    </w:p>
    <w:p w14:paraId="7802E9CD" w14:textId="77777777" w:rsidR="008204CE" w:rsidRPr="00481DA3" w:rsidRDefault="008204CE" w:rsidP="008204CE">
      <w:pPr>
        <w:pStyle w:val="subsection"/>
      </w:pPr>
      <w:r w:rsidRPr="00481DA3">
        <w:tab/>
        <w:t>(3)</w:t>
      </w:r>
      <w:r w:rsidRPr="00481DA3">
        <w:tab/>
        <w:t xml:space="preserve">A determination made under </w:t>
      </w:r>
      <w:r w:rsidR="00BD75AB" w:rsidRPr="00481DA3">
        <w:t>paragraph (</w:t>
      </w:r>
      <w:r w:rsidRPr="00481DA3">
        <w:t>2)(c) is not a legislative instrument.</w:t>
      </w:r>
    </w:p>
    <w:p w14:paraId="22D0585B" w14:textId="77777777" w:rsidR="008204CE" w:rsidRPr="00481DA3" w:rsidRDefault="008204CE" w:rsidP="001A10D2">
      <w:pPr>
        <w:pStyle w:val="ActHead2"/>
        <w:pageBreakBefore/>
      </w:pPr>
      <w:bookmarkStart w:id="398" w:name="_Toc163214918"/>
      <w:r w:rsidRPr="00E209BF">
        <w:rPr>
          <w:rStyle w:val="CharPartNo"/>
        </w:rPr>
        <w:lastRenderedPageBreak/>
        <w:t>Part</w:t>
      </w:r>
      <w:r w:rsidR="00BD75AB" w:rsidRPr="00E209BF">
        <w:rPr>
          <w:rStyle w:val="CharPartNo"/>
        </w:rPr>
        <w:t> </w:t>
      </w:r>
      <w:r w:rsidRPr="00E209BF">
        <w:rPr>
          <w:rStyle w:val="CharPartNo"/>
        </w:rPr>
        <w:t>3</w:t>
      </w:r>
      <w:r w:rsidRPr="00481DA3">
        <w:t>—</w:t>
      </w:r>
      <w:r w:rsidRPr="00E209BF">
        <w:rPr>
          <w:rStyle w:val="CharPartText"/>
        </w:rPr>
        <w:t>Amount of ACCS (transition to work)</w:t>
      </w:r>
      <w:bookmarkEnd w:id="398"/>
    </w:p>
    <w:p w14:paraId="2DDA70B4" w14:textId="77777777" w:rsidR="008204CE" w:rsidRPr="00481DA3" w:rsidRDefault="008204CE" w:rsidP="008204CE">
      <w:pPr>
        <w:pStyle w:val="Header"/>
      </w:pPr>
      <w:r w:rsidRPr="00E209BF">
        <w:rPr>
          <w:rStyle w:val="CharDivNo"/>
        </w:rPr>
        <w:t xml:space="preserve"> </w:t>
      </w:r>
      <w:r w:rsidRPr="00E209BF">
        <w:rPr>
          <w:rStyle w:val="CharDivText"/>
        </w:rPr>
        <w:t xml:space="preserve"> </w:t>
      </w:r>
    </w:p>
    <w:p w14:paraId="30227478" w14:textId="77777777" w:rsidR="008204CE" w:rsidRPr="00481DA3" w:rsidRDefault="008204CE" w:rsidP="008204CE">
      <w:pPr>
        <w:pStyle w:val="ActHead5"/>
      </w:pPr>
      <w:bookmarkStart w:id="399" w:name="_Toc163214919"/>
      <w:r w:rsidRPr="00E209BF">
        <w:rPr>
          <w:rStyle w:val="CharSectno"/>
        </w:rPr>
        <w:t>7</w:t>
      </w:r>
      <w:r w:rsidRPr="00481DA3">
        <w:t xml:space="preserve">  Amount of ACCS (transition to work)</w:t>
      </w:r>
      <w:bookmarkEnd w:id="399"/>
    </w:p>
    <w:p w14:paraId="34DAF995" w14:textId="77777777" w:rsidR="008204CE" w:rsidRPr="00481DA3" w:rsidRDefault="008204CE" w:rsidP="008204CE">
      <w:pPr>
        <w:pStyle w:val="subsection"/>
      </w:pPr>
      <w:r w:rsidRPr="00481DA3">
        <w:tab/>
      </w:r>
      <w:r w:rsidRPr="00481DA3">
        <w:tab/>
        <w:t>If an individual is eligible for ACCS (transition to work) for at least one session of care provided by an approved child care service to a child in a week, work out the amount of ACCS (transition to work) for the individual for the week, for sessions of care provided by the service to the child, using the method statement in clause</w:t>
      </w:r>
      <w:r w:rsidR="00BD75AB" w:rsidRPr="00481DA3">
        <w:t> </w:t>
      </w:r>
      <w:r w:rsidRPr="00481DA3">
        <w:t>1 with the following modifications:</w:t>
      </w:r>
    </w:p>
    <w:p w14:paraId="4FA5A8BD" w14:textId="77777777" w:rsidR="008204CE" w:rsidRPr="00481DA3" w:rsidRDefault="008204CE" w:rsidP="008204CE">
      <w:pPr>
        <w:pStyle w:val="paragraph"/>
      </w:pPr>
      <w:r w:rsidRPr="00481DA3">
        <w:tab/>
        <w:t>(a)</w:t>
      </w:r>
      <w:r w:rsidRPr="00481DA3">
        <w:tab/>
        <w:t>read references to CCS as references to ACCS (transition to work) (except in subclause</w:t>
      </w:r>
      <w:r w:rsidR="00BD75AB" w:rsidRPr="00481DA3">
        <w:t> </w:t>
      </w:r>
      <w:r w:rsidRPr="00481DA3">
        <w:t>4(2));</w:t>
      </w:r>
    </w:p>
    <w:p w14:paraId="21472BCF" w14:textId="52E19B30" w:rsidR="008204CE" w:rsidRPr="00481DA3" w:rsidRDefault="008204CE" w:rsidP="008204CE">
      <w:pPr>
        <w:pStyle w:val="paragraph"/>
      </w:pPr>
      <w:r w:rsidRPr="00481DA3">
        <w:tab/>
        <w:t>(c)</w:t>
      </w:r>
      <w:r w:rsidRPr="00481DA3">
        <w:tab/>
        <w:t xml:space="preserve">at step 4, work out the hourly rate of CCS for the individual using 95% instead of the applicable percentage in </w:t>
      </w:r>
      <w:r w:rsidR="009F5D13" w:rsidRPr="00481DA3">
        <w:t>clause 3 or 3A (whichever applies)</w:t>
      </w:r>
      <w:r w:rsidR="00CF6D2F" w:rsidRPr="00481DA3">
        <w:t>.</w:t>
      </w:r>
    </w:p>
    <w:p w14:paraId="4268732C" w14:textId="77777777" w:rsidR="008204CE" w:rsidRPr="00481DA3" w:rsidRDefault="008204CE" w:rsidP="001A10D2">
      <w:pPr>
        <w:pStyle w:val="ActHead2"/>
        <w:pageBreakBefore/>
      </w:pPr>
      <w:bookmarkStart w:id="400" w:name="_Toc163214920"/>
      <w:r w:rsidRPr="00E209BF">
        <w:rPr>
          <w:rStyle w:val="CharPartNo"/>
        </w:rPr>
        <w:lastRenderedPageBreak/>
        <w:t>Part</w:t>
      </w:r>
      <w:r w:rsidR="00BD75AB" w:rsidRPr="00E209BF">
        <w:rPr>
          <w:rStyle w:val="CharPartNo"/>
        </w:rPr>
        <w:t> </w:t>
      </w:r>
      <w:r w:rsidRPr="00E209BF">
        <w:rPr>
          <w:rStyle w:val="CharPartNo"/>
        </w:rPr>
        <w:t>4</w:t>
      </w:r>
      <w:r w:rsidRPr="00481DA3">
        <w:t>—</w:t>
      </w:r>
      <w:r w:rsidRPr="00E209BF">
        <w:rPr>
          <w:rStyle w:val="CharPartText"/>
        </w:rPr>
        <w:t>Amount of ACCS (child wellbeing) for an approved provider</w:t>
      </w:r>
      <w:bookmarkEnd w:id="400"/>
    </w:p>
    <w:p w14:paraId="3C174A0F" w14:textId="77777777" w:rsidR="008204CE" w:rsidRPr="00481DA3" w:rsidRDefault="008204CE" w:rsidP="008204CE">
      <w:pPr>
        <w:pStyle w:val="Header"/>
      </w:pPr>
      <w:r w:rsidRPr="00E209BF">
        <w:rPr>
          <w:rStyle w:val="CharDivNo"/>
        </w:rPr>
        <w:t xml:space="preserve"> </w:t>
      </w:r>
      <w:r w:rsidRPr="00E209BF">
        <w:rPr>
          <w:rStyle w:val="CharDivText"/>
        </w:rPr>
        <w:t xml:space="preserve"> </w:t>
      </w:r>
    </w:p>
    <w:p w14:paraId="6480EA94" w14:textId="77777777" w:rsidR="008204CE" w:rsidRPr="00481DA3" w:rsidRDefault="008204CE" w:rsidP="008204CE">
      <w:pPr>
        <w:pStyle w:val="ActHead5"/>
      </w:pPr>
      <w:bookmarkStart w:id="401" w:name="_Toc163214921"/>
      <w:r w:rsidRPr="00E209BF">
        <w:rPr>
          <w:rStyle w:val="CharSectno"/>
        </w:rPr>
        <w:t>8</w:t>
      </w:r>
      <w:r w:rsidRPr="00481DA3">
        <w:t xml:space="preserve">  Amount of ACCS (child wellbeing) for an approved provider</w:t>
      </w:r>
      <w:bookmarkEnd w:id="401"/>
    </w:p>
    <w:p w14:paraId="40B41465" w14:textId="77777777" w:rsidR="008204CE" w:rsidRPr="00481DA3" w:rsidRDefault="008204CE" w:rsidP="008204CE">
      <w:pPr>
        <w:pStyle w:val="subsection"/>
      </w:pPr>
      <w:r w:rsidRPr="00481DA3">
        <w:tab/>
      </w:r>
      <w:r w:rsidRPr="00481DA3">
        <w:tab/>
        <w:t>If an approved provider is eligible for ACCS (child wellbeing) for at least one session of care provided by an approved child care service of the provider to a child in a week, work out the amount of ACCS (child wellbeing) for the provider for the week, for sessions of care provided by the service to the child, using the following method statement.</w:t>
      </w:r>
    </w:p>
    <w:p w14:paraId="577F3E5B" w14:textId="77777777" w:rsidR="008204CE" w:rsidRPr="00481DA3" w:rsidRDefault="008204CE" w:rsidP="008204CE">
      <w:pPr>
        <w:pStyle w:val="BoxHeadItalic"/>
      </w:pPr>
      <w:r w:rsidRPr="00481DA3">
        <w:t>Method statement</w:t>
      </w:r>
    </w:p>
    <w:p w14:paraId="478816D4" w14:textId="77777777" w:rsidR="008204CE" w:rsidRPr="00481DA3" w:rsidRDefault="008204CE" w:rsidP="008204CE">
      <w:pPr>
        <w:pStyle w:val="BoxStep"/>
      </w:pPr>
      <w:r w:rsidRPr="00481DA3">
        <w:t>Step 1.</w:t>
      </w:r>
      <w:r w:rsidRPr="00481DA3">
        <w:tab/>
        <w:t>Work out the provider’s deemed activity test result for the child and service for the CCS fortnight that includes the week (see clause</w:t>
      </w:r>
      <w:r w:rsidR="00BD75AB" w:rsidRPr="00481DA3">
        <w:t> </w:t>
      </w:r>
      <w:r w:rsidRPr="00481DA3">
        <w:t>16).</w:t>
      </w:r>
    </w:p>
    <w:p w14:paraId="4AE0A0D3" w14:textId="77777777" w:rsidR="008204CE" w:rsidRPr="00481DA3" w:rsidRDefault="008204CE" w:rsidP="008204CE">
      <w:pPr>
        <w:pStyle w:val="BoxStep"/>
      </w:pPr>
      <w:r w:rsidRPr="00481DA3">
        <w:t>Step 2.</w:t>
      </w:r>
      <w:r w:rsidRPr="00481DA3">
        <w:tab/>
        <w:t>Identify all the sessions of care:</w:t>
      </w:r>
    </w:p>
    <w:p w14:paraId="2686A861" w14:textId="77777777" w:rsidR="008204CE" w:rsidRPr="00481DA3" w:rsidRDefault="008204CE" w:rsidP="008204CE">
      <w:pPr>
        <w:pStyle w:val="BoxPara"/>
      </w:pPr>
      <w:r w:rsidRPr="00481DA3">
        <w:tab/>
        <w:t>(a)</w:t>
      </w:r>
      <w:r w:rsidRPr="00481DA3">
        <w:tab/>
        <w:t>provided by the service to the child in the week; and</w:t>
      </w:r>
    </w:p>
    <w:p w14:paraId="16F65008" w14:textId="77777777" w:rsidR="008204CE" w:rsidRPr="00481DA3" w:rsidRDefault="008204CE" w:rsidP="008204CE">
      <w:pPr>
        <w:pStyle w:val="BoxPara"/>
      </w:pPr>
      <w:r w:rsidRPr="00481DA3">
        <w:tab/>
        <w:t>(b)</w:t>
      </w:r>
      <w:r w:rsidRPr="00481DA3">
        <w:tab/>
        <w:t>for which the provider is eligible for ACCS (child wellbeing).</w:t>
      </w:r>
    </w:p>
    <w:p w14:paraId="0268FEA1" w14:textId="77777777" w:rsidR="008204CE" w:rsidRPr="00481DA3" w:rsidRDefault="008204CE" w:rsidP="008204CE">
      <w:pPr>
        <w:pStyle w:val="BoxStep"/>
      </w:pPr>
      <w:r w:rsidRPr="00481DA3">
        <w:t>Step 3.</w:t>
      </w:r>
      <w:r w:rsidRPr="00481DA3">
        <w:tab/>
        <w:t>Work out the hourly rate of ACCS for the provider for each of those sessions of care (see clause</w:t>
      </w:r>
      <w:r w:rsidR="00BD75AB" w:rsidRPr="00481DA3">
        <w:t> </w:t>
      </w:r>
      <w:r w:rsidRPr="00481DA3">
        <w:t>9).</w:t>
      </w:r>
    </w:p>
    <w:p w14:paraId="10FD110D" w14:textId="1C347E9F" w:rsidR="008204CE" w:rsidRPr="00481DA3" w:rsidRDefault="008204CE" w:rsidP="008204CE">
      <w:pPr>
        <w:pStyle w:val="BoxStep"/>
      </w:pPr>
      <w:r w:rsidRPr="00481DA3">
        <w:t>Step 4.</w:t>
      </w:r>
      <w:r w:rsidRPr="00481DA3">
        <w:tab/>
        <w:t>Work out the activity</w:t>
      </w:r>
      <w:r w:rsidR="00E209BF">
        <w:noBreakHyphen/>
      </w:r>
      <w:r w:rsidRPr="00481DA3">
        <w:t>tested amount of ACCS for those sessions of care (see clause</w:t>
      </w:r>
      <w:r w:rsidR="00BD75AB" w:rsidRPr="00481DA3">
        <w:t> </w:t>
      </w:r>
      <w:r w:rsidRPr="00481DA3">
        <w:t>10).</w:t>
      </w:r>
    </w:p>
    <w:p w14:paraId="5783D9CB" w14:textId="4B853020" w:rsidR="008204CE" w:rsidRPr="00481DA3" w:rsidRDefault="008204CE" w:rsidP="008204CE">
      <w:pPr>
        <w:pStyle w:val="BoxStep"/>
      </w:pPr>
      <w:r w:rsidRPr="00481DA3">
        <w:t>Step 5.</w:t>
      </w:r>
      <w:r w:rsidRPr="00481DA3">
        <w:tab/>
        <w:t>The amount of ACCS (child wellbeing) for the provider for the week, for the sessions of care identified in step 2, is the activity</w:t>
      </w:r>
      <w:r w:rsidR="00E209BF">
        <w:noBreakHyphen/>
      </w:r>
      <w:r w:rsidRPr="00481DA3">
        <w:t>tested amount.</w:t>
      </w:r>
    </w:p>
    <w:p w14:paraId="784728D2" w14:textId="77777777" w:rsidR="008204CE" w:rsidRPr="00481DA3" w:rsidRDefault="008204CE" w:rsidP="008204CE">
      <w:pPr>
        <w:pStyle w:val="ActHead5"/>
      </w:pPr>
      <w:bookmarkStart w:id="402" w:name="_Toc163214922"/>
      <w:r w:rsidRPr="00E209BF">
        <w:rPr>
          <w:rStyle w:val="CharSectno"/>
        </w:rPr>
        <w:lastRenderedPageBreak/>
        <w:t>9</w:t>
      </w:r>
      <w:r w:rsidRPr="00481DA3">
        <w:t xml:space="preserve">  Hourly rate of ACCS for a provider</w:t>
      </w:r>
      <w:bookmarkEnd w:id="402"/>
    </w:p>
    <w:p w14:paraId="5CF5E597" w14:textId="77777777" w:rsidR="008204CE" w:rsidRPr="00481DA3" w:rsidRDefault="008204CE" w:rsidP="008204CE">
      <w:pPr>
        <w:pStyle w:val="subsection"/>
      </w:pPr>
      <w:r w:rsidRPr="00481DA3">
        <w:tab/>
        <w:t>(1)</w:t>
      </w:r>
      <w:r w:rsidRPr="00481DA3">
        <w:tab/>
        <w:t>For the purposes of step 3 of the method statement in clause</w:t>
      </w:r>
      <w:r w:rsidR="00BD75AB" w:rsidRPr="00481DA3">
        <w:t> </w:t>
      </w:r>
      <w:r w:rsidRPr="00481DA3">
        <w:t xml:space="preserve">8, the </w:t>
      </w:r>
      <w:r w:rsidRPr="00481DA3">
        <w:rPr>
          <w:b/>
          <w:i/>
        </w:rPr>
        <w:t>hourly rate of ACCS</w:t>
      </w:r>
      <w:r w:rsidRPr="00481DA3">
        <w:t xml:space="preserve"> for the provider, for a session of care provided to a child in a week, is 100% of the lower of:</w:t>
      </w:r>
    </w:p>
    <w:p w14:paraId="6075C1DF" w14:textId="77777777" w:rsidR="008204CE" w:rsidRPr="00481DA3" w:rsidRDefault="008204CE" w:rsidP="008204CE">
      <w:pPr>
        <w:pStyle w:val="paragraph"/>
      </w:pPr>
      <w:r w:rsidRPr="00481DA3">
        <w:tab/>
        <w:t>(a)</w:t>
      </w:r>
      <w:r w:rsidRPr="00481DA3">
        <w:tab/>
        <w:t>the hourly session fee for the provider; and</w:t>
      </w:r>
    </w:p>
    <w:p w14:paraId="209B770F" w14:textId="77777777" w:rsidR="008204CE" w:rsidRPr="00481DA3" w:rsidRDefault="008204CE" w:rsidP="008204CE">
      <w:pPr>
        <w:pStyle w:val="paragraph"/>
      </w:pPr>
      <w:r w:rsidRPr="00481DA3">
        <w:tab/>
        <w:t>(b)</w:t>
      </w:r>
      <w:r w:rsidRPr="00481DA3">
        <w:tab/>
        <w:t>the ACCS hourly rate cap for the session (see subclause</w:t>
      </w:r>
      <w:r w:rsidR="00BD75AB" w:rsidRPr="00481DA3">
        <w:t> </w:t>
      </w:r>
      <w:r w:rsidRPr="00481DA3">
        <w:t>6(2)).</w:t>
      </w:r>
    </w:p>
    <w:p w14:paraId="07333546" w14:textId="77777777" w:rsidR="008204CE" w:rsidRPr="00481DA3" w:rsidRDefault="008204CE" w:rsidP="008204CE">
      <w:pPr>
        <w:pStyle w:val="subsection"/>
      </w:pPr>
      <w:r w:rsidRPr="00481DA3">
        <w:tab/>
        <w:t>(2)</w:t>
      </w:r>
      <w:r w:rsidRPr="00481DA3">
        <w:tab/>
        <w:t xml:space="preserve">The </w:t>
      </w:r>
      <w:r w:rsidRPr="00481DA3">
        <w:rPr>
          <w:b/>
          <w:i/>
        </w:rPr>
        <w:t xml:space="preserve">hourly session fee </w:t>
      </w:r>
      <w:r w:rsidRPr="00481DA3">
        <w:t>for a provider, for a session of care provided to a child, is the amount the provider would ordinarily charge an individual who is eligible for CCS for the session of care:</w:t>
      </w:r>
    </w:p>
    <w:p w14:paraId="528F6218" w14:textId="77777777" w:rsidR="008204CE" w:rsidRPr="00481DA3" w:rsidRDefault="008204CE" w:rsidP="008204CE">
      <w:pPr>
        <w:pStyle w:val="paragraph"/>
      </w:pPr>
      <w:r w:rsidRPr="00481DA3">
        <w:tab/>
        <w:t>(a)</w:t>
      </w:r>
      <w:r w:rsidRPr="00481DA3">
        <w:tab/>
        <w:t>divided by the number of hours in the session of care; and</w:t>
      </w:r>
    </w:p>
    <w:p w14:paraId="61B31E3D" w14:textId="77777777" w:rsidR="008204CE" w:rsidRPr="00481DA3" w:rsidRDefault="008204CE" w:rsidP="008204CE">
      <w:pPr>
        <w:pStyle w:val="paragraph"/>
      </w:pPr>
      <w:r w:rsidRPr="00481DA3">
        <w:tab/>
        <w:t>(b)</w:t>
      </w:r>
      <w:r w:rsidRPr="00481DA3">
        <w:tab/>
        <w:t xml:space="preserve">reduced by the hourly rate of any </w:t>
      </w:r>
      <w:r w:rsidR="00EF6C6C" w:rsidRPr="00481DA3">
        <w:t>payment</w:t>
      </w:r>
      <w:r w:rsidRPr="00481DA3">
        <w:t xml:space="preserve"> (other than CCS or ACCS) which the provider benefits or would have benefitted from in respect of that session.</w:t>
      </w:r>
    </w:p>
    <w:p w14:paraId="2F9BFD1A" w14:textId="7F6443C3" w:rsidR="008204CE" w:rsidRPr="00481DA3" w:rsidRDefault="008204CE" w:rsidP="008204CE">
      <w:pPr>
        <w:pStyle w:val="ActHead5"/>
      </w:pPr>
      <w:bookmarkStart w:id="403" w:name="_Toc163214923"/>
      <w:r w:rsidRPr="00E209BF">
        <w:rPr>
          <w:rStyle w:val="CharSectno"/>
        </w:rPr>
        <w:t>10</w:t>
      </w:r>
      <w:r w:rsidRPr="00481DA3">
        <w:t xml:space="preserve">  Activity</w:t>
      </w:r>
      <w:r w:rsidR="00E209BF">
        <w:noBreakHyphen/>
      </w:r>
      <w:r w:rsidRPr="00481DA3">
        <w:t>tested amount of ACCS for an approved provider</w:t>
      </w:r>
      <w:bookmarkEnd w:id="403"/>
    </w:p>
    <w:p w14:paraId="0E499A5A" w14:textId="1FAAA8B4" w:rsidR="008204CE" w:rsidRPr="00481DA3" w:rsidRDefault="008204CE" w:rsidP="008204CE">
      <w:pPr>
        <w:pStyle w:val="subsection"/>
      </w:pPr>
      <w:r w:rsidRPr="00481DA3">
        <w:tab/>
        <w:t>(1)</w:t>
      </w:r>
      <w:r w:rsidRPr="00481DA3">
        <w:tab/>
        <w:t>For the purposes of step 4 of the method statement in clause</w:t>
      </w:r>
      <w:r w:rsidR="00BD75AB" w:rsidRPr="00481DA3">
        <w:t> </w:t>
      </w:r>
      <w:r w:rsidRPr="00481DA3">
        <w:t xml:space="preserve">8, the </w:t>
      </w:r>
      <w:r w:rsidRPr="00481DA3">
        <w:rPr>
          <w:b/>
          <w:i/>
        </w:rPr>
        <w:t>activity</w:t>
      </w:r>
      <w:r w:rsidR="00E209BF">
        <w:rPr>
          <w:b/>
          <w:i/>
        </w:rPr>
        <w:noBreakHyphen/>
      </w:r>
      <w:r w:rsidRPr="00481DA3">
        <w:rPr>
          <w:b/>
          <w:i/>
        </w:rPr>
        <w:t xml:space="preserve">tested amount </w:t>
      </w:r>
      <w:r w:rsidRPr="00481DA3">
        <w:t>of ACCS, for the sessions of care identified in step 2 of the method statement, is the amount worked out by:</w:t>
      </w:r>
    </w:p>
    <w:p w14:paraId="38B3223F" w14:textId="77777777" w:rsidR="008204CE" w:rsidRPr="00481DA3" w:rsidRDefault="008204CE" w:rsidP="008204CE">
      <w:pPr>
        <w:pStyle w:val="paragraph"/>
      </w:pPr>
      <w:r w:rsidRPr="00481DA3">
        <w:tab/>
        <w:t>(a)</w:t>
      </w:r>
      <w:r w:rsidRPr="00481DA3">
        <w:tab/>
        <w:t xml:space="preserve">for each session of care—multiplying the hourly rate of ACCS for the session by the number of hours in the session up to the balance of the deemed activity test result worked out under </w:t>
      </w:r>
      <w:r w:rsidR="00BD75AB" w:rsidRPr="00481DA3">
        <w:t>subclause (</w:t>
      </w:r>
      <w:r w:rsidRPr="00481DA3">
        <w:t>2) in relation to the session; and</w:t>
      </w:r>
    </w:p>
    <w:p w14:paraId="4B35A387" w14:textId="77777777" w:rsidR="008204CE" w:rsidRPr="00481DA3" w:rsidRDefault="008204CE" w:rsidP="008204CE">
      <w:pPr>
        <w:pStyle w:val="paragraph"/>
      </w:pPr>
      <w:r w:rsidRPr="00481DA3">
        <w:tab/>
        <w:t>(b)</w:t>
      </w:r>
      <w:r w:rsidRPr="00481DA3">
        <w:tab/>
        <w:t>adding the results together.</w:t>
      </w:r>
    </w:p>
    <w:p w14:paraId="63CF474F" w14:textId="77777777" w:rsidR="008204CE" w:rsidRPr="00481DA3" w:rsidRDefault="008204CE" w:rsidP="008204CE">
      <w:pPr>
        <w:pStyle w:val="subsection"/>
      </w:pPr>
      <w:r w:rsidRPr="00481DA3">
        <w:tab/>
        <w:t>(2)</w:t>
      </w:r>
      <w:r w:rsidRPr="00481DA3">
        <w:tab/>
        <w:t>The balance of the deemed activity test result, in relation to a particular session of care, is the provider’s deemed activity test result for the child and the service for the CCS fortnight, reduced (but not below zero) by:</w:t>
      </w:r>
    </w:p>
    <w:p w14:paraId="21EF96AA" w14:textId="77777777" w:rsidR="008204CE" w:rsidRPr="00481DA3" w:rsidRDefault="008204CE" w:rsidP="008204CE">
      <w:pPr>
        <w:pStyle w:val="paragraph"/>
      </w:pPr>
      <w:r w:rsidRPr="00481DA3">
        <w:tab/>
        <w:t>(a)</w:t>
      </w:r>
      <w:r w:rsidRPr="00481DA3">
        <w:tab/>
        <w:t>the number of hours (if any) for which the provider is entitled to be paid ACCS for sessions of care provided to the child by the service in the CCS fortnight; and</w:t>
      </w:r>
    </w:p>
    <w:p w14:paraId="7F73BFFC" w14:textId="77777777" w:rsidR="008204CE" w:rsidRPr="00481DA3" w:rsidRDefault="008204CE" w:rsidP="008204CE">
      <w:pPr>
        <w:pStyle w:val="paragraph"/>
      </w:pPr>
      <w:r w:rsidRPr="00481DA3">
        <w:tab/>
        <w:t>(b)</w:t>
      </w:r>
      <w:r w:rsidRPr="00481DA3">
        <w:tab/>
        <w:t>the number of hours in any earlier sessions of care identified in step 2 of the method statement.</w:t>
      </w:r>
    </w:p>
    <w:p w14:paraId="16992AA6" w14:textId="77777777" w:rsidR="008204CE" w:rsidRPr="00481DA3" w:rsidRDefault="008204CE" w:rsidP="001A10D2">
      <w:pPr>
        <w:pStyle w:val="ActHead2"/>
        <w:pageBreakBefore/>
      </w:pPr>
      <w:bookmarkStart w:id="404" w:name="_Toc163214924"/>
      <w:r w:rsidRPr="00E209BF">
        <w:rPr>
          <w:rStyle w:val="CharPartNo"/>
        </w:rPr>
        <w:lastRenderedPageBreak/>
        <w:t>Part</w:t>
      </w:r>
      <w:r w:rsidR="00BD75AB" w:rsidRPr="00E209BF">
        <w:rPr>
          <w:rStyle w:val="CharPartNo"/>
        </w:rPr>
        <w:t> </w:t>
      </w:r>
      <w:r w:rsidRPr="00E209BF">
        <w:rPr>
          <w:rStyle w:val="CharPartNo"/>
        </w:rPr>
        <w:t>5</w:t>
      </w:r>
      <w:r w:rsidRPr="00481DA3">
        <w:t>—</w:t>
      </w:r>
      <w:r w:rsidRPr="00E209BF">
        <w:rPr>
          <w:rStyle w:val="CharPartText"/>
        </w:rPr>
        <w:t>Activity test</w:t>
      </w:r>
      <w:bookmarkEnd w:id="404"/>
    </w:p>
    <w:p w14:paraId="0D05DEC6" w14:textId="77777777" w:rsidR="008204CE" w:rsidRPr="00481DA3" w:rsidRDefault="00AA48B4" w:rsidP="008204CE">
      <w:pPr>
        <w:pStyle w:val="ActHead3"/>
      </w:pPr>
      <w:bookmarkStart w:id="405" w:name="_Toc163214925"/>
      <w:r w:rsidRPr="00E209BF">
        <w:rPr>
          <w:rStyle w:val="CharDivNo"/>
        </w:rPr>
        <w:t>Division 1</w:t>
      </w:r>
      <w:r w:rsidR="008204CE" w:rsidRPr="00481DA3">
        <w:t>—</w:t>
      </w:r>
      <w:r w:rsidR="008204CE" w:rsidRPr="00E209BF">
        <w:rPr>
          <w:rStyle w:val="CharDivText"/>
        </w:rPr>
        <w:t>Individual’s activity test result</w:t>
      </w:r>
      <w:bookmarkEnd w:id="405"/>
    </w:p>
    <w:p w14:paraId="35401BCF" w14:textId="77777777" w:rsidR="008204CE" w:rsidRPr="00481DA3" w:rsidRDefault="008204CE" w:rsidP="008204CE">
      <w:pPr>
        <w:pStyle w:val="ActHead5"/>
      </w:pPr>
      <w:bookmarkStart w:id="406" w:name="_Toc163214926"/>
      <w:r w:rsidRPr="00E209BF">
        <w:rPr>
          <w:rStyle w:val="CharSectno"/>
        </w:rPr>
        <w:t>11</w:t>
      </w:r>
      <w:r w:rsidRPr="00481DA3">
        <w:t xml:space="preserve">  Individual’s activity test result</w:t>
      </w:r>
      <w:bookmarkEnd w:id="406"/>
    </w:p>
    <w:p w14:paraId="7777B1C8" w14:textId="77777777" w:rsidR="008204CE" w:rsidRPr="00481DA3" w:rsidRDefault="008204CE" w:rsidP="008204CE">
      <w:pPr>
        <w:pStyle w:val="subsection"/>
      </w:pPr>
      <w:r w:rsidRPr="00481DA3">
        <w:tab/>
        <w:t>(1)</w:t>
      </w:r>
      <w:r w:rsidRPr="00481DA3">
        <w:tab/>
        <w:t xml:space="preserve">For the purposes of working out an amount of CCS or ACCS for an individual in relation to sessions of care provided to a child, an individual’s </w:t>
      </w:r>
      <w:r w:rsidRPr="00481DA3">
        <w:rPr>
          <w:b/>
          <w:i/>
        </w:rPr>
        <w:t>activity test result</w:t>
      </w:r>
      <w:r w:rsidRPr="00481DA3">
        <w:t>, in relation to the child, for a CCS fortnight is:</w:t>
      </w:r>
    </w:p>
    <w:p w14:paraId="45EC40D7" w14:textId="77777777" w:rsidR="008204CE" w:rsidRPr="00481DA3" w:rsidRDefault="008204CE" w:rsidP="008204CE">
      <w:pPr>
        <w:pStyle w:val="paragraph"/>
      </w:pPr>
      <w:r w:rsidRPr="00481DA3">
        <w:tab/>
        <w:t>(a)</w:t>
      </w:r>
      <w:r w:rsidRPr="00481DA3">
        <w:tab/>
        <w:t>the highest of:</w:t>
      </w:r>
    </w:p>
    <w:p w14:paraId="13804343" w14:textId="2700AF40" w:rsidR="008204CE" w:rsidRPr="00481DA3" w:rsidRDefault="008204CE" w:rsidP="008204CE">
      <w:pPr>
        <w:pStyle w:val="paragraphsub"/>
      </w:pPr>
      <w:r w:rsidRPr="00481DA3">
        <w:tab/>
        <w:t>(i)</w:t>
      </w:r>
      <w:r w:rsidRPr="00481DA3">
        <w:tab/>
        <w:t xml:space="preserve">the result specified in </w:t>
      </w:r>
      <w:r w:rsidR="00E209BF">
        <w:t>item 1</w:t>
      </w:r>
      <w:r w:rsidRPr="00481DA3">
        <w:t xml:space="preserve"> of the following table for the amount; and</w:t>
      </w:r>
    </w:p>
    <w:p w14:paraId="3AA11BEF" w14:textId="77777777" w:rsidR="008204CE" w:rsidRPr="00481DA3" w:rsidRDefault="008204CE" w:rsidP="008204CE">
      <w:pPr>
        <w:pStyle w:val="paragraphsub"/>
      </w:pPr>
      <w:r w:rsidRPr="00481DA3">
        <w:tab/>
        <w:t>(ii)</w:t>
      </w:r>
      <w:r w:rsidRPr="00481DA3">
        <w:tab/>
        <w:t>any other result specified in any other table item for the amount that applies to the individual in relation to the child; or</w:t>
      </w:r>
    </w:p>
    <w:p w14:paraId="51B97B50" w14:textId="77777777" w:rsidR="008204CE" w:rsidRPr="00481DA3" w:rsidRDefault="008204CE" w:rsidP="008204CE">
      <w:pPr>
        <w:pStyle w:val="paragraph"/>
      </w:pPr>
      <w:r w:rsidRPr="00481DA3">
        <w:tab/>
        <w:t>(b)</w:t>
      </w:r>
      <w:r w:rsidRPr="00481DA3">
        <w:tab/>
        <w:t>if the individual is a member of a couple on the first day of the CCS fortnight—the lower of the following:</w:t>
      </w:r>
    </w:p>
    <w:p w14:paraId="53BC7D95" w14:textId="77777777" w:rsidR="008204CE" w:rsidRPr="00481DA3" w:rsidRDefault="008204CE" w:rsidP="008204CE">
      <w:pPr>
        <w:pStyle w:val="paragraphsub"/>
      </w:pPr>
      <w:r w:rsidRPr="00481DA3">
        <w:tab/>
        <w:t>(i)</w:t>
      </w:r>
      <w:r w:rsidRPr="00481DA3">
        <w:tab/>
        <w:t xml:space="preserve">the result worked out in accordance with </w:t>
      </w:r>
      <w:r w:rsidR="00BD75AB" w:rsidRPr="00481DA3">
        <w:t>paragraph (</w:t>
      </w:r>
      <w:r w:rsidRPr="00481DA3">
        <w:t>a) for the individual in relation to the child;</w:t>
      </w:r>
    </w:p>
    <w:p w14:paraId="012AAEF3" w14:textId="77777777" w:rsidR="008204CE" w:rsidRPr="00481DA3" w:rsidRDefault="008204CE" w:rsidP="008204CE">
      <w:pPr>
        <w:pStyle w:val="paragraphsub"/>
      </w:pPr>
      <w:r w:rsidRPr="00481DA3">
        <w:tab/>
        <w:t>(ii)</w:t>
      </w:r>
      <w:r w:rsidRPr="00481DA3">
        <w:tab/>
        <w:t xml:space="preserve">the result worked out in accordance with </w:t>
      </w:r>
      <w:r w:rsidR="00BD75AB" w:rsidRPr="00481DA3">
        <w:t>paragraph (</w:t>
      </w:r>
      <w:r w:rsidRPr="00481DA3">
        <w:t>a) for the individual’s partner in relation to the child, assuming that any estimate of adjusted taxable income that applies for the individual also applies for the partner for the purposes of the low income result in clause</w:t>
      </w:r>
      <w:r w:rsidR="00BD75AB" w:rsidRPr="00481DA3">
        <w:t> </w:t>
      </w:r>
      <w:r w:rsidRPr="00481DA3">
        <w:t>13.</w:t>
      </w:r>
    </w:p>
    <w:p w14:paraId="5D865061" w14:textId="77777777" w:rsidR="008204CE" w:rsidRPr="00481DA3" w:rsidRDefault="008204CE" w:rsidP="008204C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128"/>
        <w:gridCol w:w="2129"/>
        <w:gridCol w:w="2129"/>
      </w:tblGrid>
      <w:tr w:rsidR="008204CE" w:rsidRPr="00481DA3" w14:paraId="4FC03ACB" w14:textId="77777777" w:rsidTr="009367C3">
        <w:trPr>
          <w:cantSplit/>
          <w:tblHeader/>
        </w:trPr>
        <w:tc>
          <w:tcPr>
            <w:tcW w:w="7090" w:type="dxa"/>
            <w:gridSpan w:val="4"/>
            <w:tcBorders>
              <w:top w:val="single" w:sz="12" w:space="0" w:color="auto"/>
              <w:bottom w:val="single" w:sz="2" w:space="0" w:color="auto"/>
            </w:tcBorders>
            <w:shd w:val="clear" w:color="auto" w:fill="auto"/>
          </w:tcPr>
          <w:p w14:paraId="04C68A9C" w14:textId="77777777" w:rsidR="008204CE" w:rsidRPr="00481DA3" w:rsidRDefault="008204CE" w:rsidP="009367C3">
            <w:pPr>
              <w:pStyle w:val="TableHeading"/>
            </w:pPr>
            <w:r w:rsidRPr="00481DA3">
              <w:lastRenderedPageBreak/>
              <w:t>Individual’s activity test result</w:t>
            </w:r>
          </w:p>
        </w:tc>
      </w:tr>
      <w:tr w:rsidR="008204CE" w:rsidRPr="00481DA3" w14:paraId="56AA3262" w14:textId="77777777" w:rsidTr="009367C3">
        <w:trPr>
          <w:cantSplit/>
          <w:tblHeader/>
        </w:trPr>
        <w:tc>
          <w:tcPr>
            <w:tcW w:w="704" w:type="dxa"/>
            <w:tcBorders>
              <w:top w:val="single" w:sz="2" w:space="0" w:color="auto"/>
              <w:bottom w:val="single" w:sz="12" w:space="0" w:color="auto"/>
            </w:tcBorders>
            <w:shd w:val="clear" w:color="auto" w:fill="auto"/>
          </w:tcPr>
          <w:p w14:paraId="1C9C5976" w14:textId="77777777" w:rsidR="008204CE" w:rsidRPr="00481DA3" w:rsidRDefault="008204CE" w:rsidP="009367C3">
            <w:pPr>
              <w:pStyle w:val="TableHeading"/>
            </w:pPr>
            <w:r w:rsidRPr="00481DA3">
              <w:t>Item</w:t>
            </w:r>
          </w:p>
        </w:tc>
        <w:tc>
          <w:tcPr>
            <w:tcW w:w="2128" w:type="dxa"/>
            <w:tcBorders>
              <w:top w:val="single" w:sz="2" w:space="0" w:color="auto"/>
              <w:bottom w:val="single" w:sz="12" w:space="0" w:color="auto"/>
            </w:tcBorders>
            <w:shd w:val="clear" w:color="auto" w:fill="auto"/>
          </w:tcPr>
          <w:p w14:paraId="3520C3EF" w14:textId="77777777" w:rsidR="008204CE" w:rsidRPr="00481DA3" w:rsidRDefault="008204CE" w:rsidP="009367C3">
            <w:pPr>
              <w:pStyle w:val="TableHeading"/>
            </w:pPr>
            <w:r w:rsidRPr="00481DA3">
              <w:t>Results for amount of CCS</w:t>
            </w:r>
          </w:p>
        </w:tc>
        <w:tc>
          <w:tcPr>
            <w:tcW w:w="2129" w:type="dxa"/>
            <w:tcBorders>
              <w:top w:val="single" w:sz="2" w:space="0" w:color="auto"/>
              <w:bottom w:val="single" w:sz="12" w:space="0" w:color="auto"/>
            </w:tcBorders>
            <w:shd w:val="clear" w:color="auto" w:fill="auto"/>
          </w:tcPr>
          <w:p w14:paraId="450966EA" w14:textId="77777777" w:rsidR="008204CE" w:rsidRPr="00481DA3" w:rsidRDefault="008204CE" w:rsidP="009367C3">
            <w:pPr>
              <w:pStyle w:val="TableHeading"/>
            </w:pPr>
            <w:r w:rsidRPr="00481DA3">
              <w:t>Results for amount of ACCS (child wellbeing), ACCS (temporary financial hardship) or ACCS (grandparent)</w:t>
            </w:r>
          </w:p>
        </w:tc>
        <w:tc>
          <w:tcPr>
            <w:tcW w:w="2129" w:type="dxa"/>
            <w:tcBorders>
              <w:top w:val="single" w:sz="2" w:space="0" w:color="auto"/>
              <w:bottom w:val="single" w:sz="12" w:space="0" w:color="auto"/>
            </w:tcBorders>
            <w:shd w:val="clear" w:color="auto" w:fill="auto"/>
          </w:tcPr>
          <w:p w14:paraId="14BDF69A" w14:textId="77777777" w:rsidR="008204CE" w:rsidRPr="00481DA3" w:rsidRDefault="008204CE" w:rsidP="009367C3">
            <w:pPr>
              <w:pStyle w:val="TableHeading"/>
            </w:pPr>
            <w:r w:rsidRPr="00481DA3">
              <w:t>Results for amount of ACCS (transition to work)</w:t>
            </w:r>
          </w:p>
        </w:tc>
      </w:tr>
      <w:tr w:rsidR="008204CE" w:rsidRPr="00481DA3" w14:paraId="54DF20CD" w14:textId="77777777" w:rsidTr="009367C3">
        <w:trPr>
          <w:cantSplit/>
        </w:trPr>
        <w:tc>
          <w:tcPr>
            <w:tcW w:w="704" w:type="dxa"/>
            <w:tcBorders>
              <w:top w:val="single" w:sz="12" w:space="0" w:color="auto"/>
            </w:tcBorders>
            <w:shd w:val="clear" w:color="auto" w:fill="auto"/>
          </w:tcPr>
          <w:p w14:paraId="5A5BBB88" w14:textId="77777777" w:rsidR="008204CE" w:rsidRPr="00481DA3" w:rsidRDefault="008204CE" w:rsidP="009367C3">
            <w:pPr>
              <w:pStyle w:val="Tabletext"/>
            </w:pPr>
            <w:r w:rsidRPr="00481DA3">
              <w:t>1</w:t>
            </w:r>
          </w:p>
        </w:tc>
        <w:tc>
          <w:tcPr>
            <w:tcW w:w="2128" w:type="dxa"/>
            <w:tcBorders>
              <w:top w:val="single" w:sz="12" w:space="0" w:color="auto"/>
            </w:tcBorders>
            <w:shd w:val="clear" w:color="auto" w:fill="auto"/>
          </w:tcPr>
          <w:p w14:paraId="0C3639C2" w14:textId="77777777" w:rsidR="008204CE" w:rsidRPr="00481DA3" w:rsidRDefault="008204CE" w:rsidP="009367C3">
            <w:pPr>
              <w:pStyle w:val="Tabletext"/>
            </w:pPr>
            <w:r w:rsidRPr="00481DA3">
              <w:t>recognised activity result in clause</w:t>
            </w:r>
            <w:r w:rsidR="00BD75AB" w:rsidRPr="00481DA3">
              <w:t> </w:t>
            </w:r>
            <w:r w:rsidRPr="00481DA3">
              <w:t>12</w:t>
            </w:r>
          </w:p>
        </w:tc>
        <w:tc>
          <w:tcPr>
            <w:tcW w:w="2129" w:type="dxa"/>
            <w:tcBorders>
              <w:top w:val="single" w:sz="12" w:space="0" w:color="auto"/>
            </w:tcBorders>
            <w:shd w:val="clear" w:color="auto" w:fill="auto"/>
          </w:tcPr>
          <w:p w14:paraId="175289CA" w14:textId="77777777" w:rsidR="008204CE" w:rsidRPr="00481DA3" w:rsidRDefault="008204CE" w:rsidP="009367C3">
            <w:pPr>
              <w:pStyle w:val="Tabletext"/>
            </w:pPr>
            <w:r w:rsidRPr="00481DA3">
              <w:t>100</w:t>
            </w:r>
          </w:p>
        </w:tc>
        <w:tc>
          <w:tcPr>
            <w:tcW w:w="2129" w:type="dxa"/>
            <w:tcBorders>
              <w:top w:val="single" w:sz="12" w:space="0" w:color="auto"/>
            </w:tcBorders>
            <w:shd w:val="clear" w:color="auto" w:fill="auto"/>
          </w:tcPr>
          <w:p w14:paraId="547CDAB4" w14:textId="77777777" w:rsidR="008204CE" w:rsidRPr="00481DA3" w:rsidRDefault="008204CE" w:rsidP="009367C3">
            <w:pPr>
              <w:pStyle w:val="Tabletext"/>
            </w:pPr>
            <w:r w:rsidRPr="00481DA3">
              <w:t>recognised activity result in clause</w:t>
            </w:r>
            <w:r w:rsidR="00BD75AB" w:rsidRPr="00481DA3">
              <w:t> </w:t>
            </w:r>
            <w:r w:rsidRPr="00481DA3">
              <w:t>12</w:t>
            </w:r>
          </w:p>
        </w:tc>
      </w:tr>
      <w:tr w:rsidR="008204CE" w:rsidRPr="00481DA3" w14:paraId="53C54E32" w14:textId="77777777" w:rsidTr="009367C3">
        <w:trPr>
          <w:cantSplit/>
        </w:trPr>
        <w:tc>
          <w:tcPr>
            <w:tcW w:w="704" w:type="dxa"/>
            <w:shd w:val="clear" w:color="auto" w:fill="auto"/>
          </w:tcPr>
          <w:p w14:paraId="0EFA4A84" w14:textId="77777777" w:rsidR="008204CE" w:rsidRPr="00481DA3" w:rsidRDefault="008204CE" w:rsidP="009367C3">
            <w:pPr>
              <w:pStyle w:val="Tabletext"/>
            </w:pPr>
            <w:r w:rsidRPr="00481DA3">
              <w:t>2</w:t>
            </w:r>
          </w:p>
        </w:tc>
        <w:tc>
          <w:tcPr>
            <w:tcW w:w="2128" w:type="dxa"/>
            <w:shd w:val="clear" w:color="auto" w:fill="auto"/>
          </w:tcPr>
          <w:p w14:paraId="33096EF7" w14:textId="77777777" w:rsidR="008204CE" w:rsidRPr="00481DA3" w:rsidRDefault="008204CE" w:rsidP="009367C3">
            <w:pPr>
              <w:pStyle w:val="Tabletext"/>
            </w:pPr>
            <w:r w:rsidRPr="00481DA3">
              <w:t>low income result in clause</w:t>
            </w:r>
            <w:r w:rsidR="00BD75AB" w:rsidRPr="00481DA3">
              <w:t> </w:t>
            </w:r>
            <w:r w:rsidRPr="00481DA3">
              <w:t>13</w:t>
            </w:r>
          </w:p>
        </w:tc>
        <w:tc>
          <w:tcPr>
            <w:tcW w:w="2129" w:type="dxa"/>
            <w:shd w:val="clear" w:color="auto" w:fill="auto"/>
          </w:tcPr>
          <w:p w14:paraId="0BF2B860" w14:textId="77777777" w:rsidR="008204CE" w:rsidRPr="00481DA3" w:rsidRDefault="008204CE" w:rsidP="009367C3">
            <w:pPr>
              <w:pStyle w:val="Tabletext"/>
            </w:pPr>
          </w:p>
        </w:tc>
        <w:tc>
          <w:tcPr>
            <w:tcW w:w="2129" w:type="dxa"/>
            <w:shd w:val="clear" w:color="auto" w:fill="auto"/>
          </w:tcPr>
          <w:p w14:paraId="7997E8A7" w14:textId="77777777" w:rsidR="008204CE" w:rsidRPr="00481DA3" w:rsidRDefault="008204CE" w:rsidP="009367C3">
            <w:pPr>
              <w:pStyle w:val="Tabletext"/>
            </w:pPr>
          </w:p>
        </w:tc>
      </w:tr>
      <w:tr w:rsidR="008204CE" w:rsidRPr="00481DA3" w14:paraId="0D2D120A" w14:textId="77777777" w:rsidTr="009367C3">
        <w:trPr>
          <w:cantSplit/>
        </w:trPr>
        <w:tc>
          <w:tcPr>
            <w:tcW w:w="704" w:type="dxa"/>
            <w:shd w:val="clear" w:color="auto" w:fill="auto"/>
          </w:tcPr>
          <w:p w14:paraId="5355B3FF" w14:textId="77777777" w:rsidR="008204CE" w:rsidRPr="00481DA3" w:rsidRDefault="008204CE" w:rsidP="009367C3">
            <w:pPr>
              <w:pStyle w:val="Tabletext"/>
            </w:pPr>
            <w:r w:rsidRPr="00481DA3">
              <w:t>3</w:t>
            </w:r>
          </w:p>
        </w:tc>
        <w:tc>
          <w:tcPr>
            <w:tcW w:w="2128" w:type="dxa"/>
            <w:shd w:val="clear" w:color="auto" w:fill="auto"/>
          </w:tcPr>
          <w:p w14:paraId="19E723B1" w14:textId="77777777" w:rsidR="008204CE" w:rsidRPr="00481DA3" w:rsidRDefault="008204CE" w:rsidP="009367C3">
            <w:pPr>
              <w:pStyle w:val="Tabletext"/>
            </w:pPr>
            <w:r w:rsidRPr="00481DA3">
              <w:t>Minister’s rules result in clause</w:t>
            </w:r>
            <w:r w:rsidR="00BD75AB" w:rsidRPr="00481DA3">
              <w:t> </w:t>
            </w:r>
            <w:r w:rsidRPr="00481DA3">
              <w:t>14</w:t>
            </w:r>
          </w:p>
        </w:tc>
        <w:tc>
          <w:tcPr>
            <w:tcW w:w="2129" w:type="dxa"/>
            <w:shd w:val="clear" w:color="auto" w:fill="auto"/>
          </w:tcPr>
          <w:p w14:paraId="5350FFE9" w14:textId="77777777" w:rsidR="008204CE" w:rsidRPr="00481DA3" w:rsidRDefault="008204CE" w:rsidP="009367C3">
            <w:pPr>
              <w:pStyle w:val="Tabletext"/>
            </w:pPr>
            <w:r w:rsidRPr="00481DA3">
              <w:t>Minister’s rules result in clause</w:t>
            </w:r>
            <w:r w:rsidR="00BD75AB" w:rsidRPr="00481DA3">
              <w:t> </w:t>
            </w:r>
            <w:r w:rsidRPr="00481DA3">
              <w:t>14</w:t>
            </w:r>
          </w:p>
        </w:tc>
        <w:tc>
          <w:tcPr>
            <w:tcW w:w="2129" w:type="dxa"/>
            <w:shd w:val="clear" w:color="auto" w:fill="auto"/>
          </w:tcPr>
          <w:p w14:paraId="657679D7" w14:textId="77777777" w:rsidR="008204CE" w:rsidRPr="00481DA3" w:rsidRDefault="008204CE" w:rsidP="009367C3">
            <w:pPr>
              <w:pStyle w:val="Tabletext"/>
            </w:pPr>
            <w:r w:rsidRPr="00481DA3">
              <w:t>Minister’s rules result in clause</w:t>
            </w:r>
            <w:r w:rsidR="00BD75AB" w:rsidRPr="00481DA3">
              <w:t> </w:t>
            </w:r>
            <w:r w:rsidRPr="00481DA3">
              <w:t>14</w:t>
            </w:r>
          </w:p>
        </w:tc>
      </w:tr>
      <w:tr w:rsidR="008204CE" w:rsidRPr="00481DA3" w14:paraId="26BFC933" w14:textId="77777777" w:rsidTr="009367C3">
        <w:trPr>
          <w:cantSplit/>
        </w:trPr>
        <w:tc>
          <w:tcPr>
            <w:tcW w:w="704" w:type="dxa"/>
            <w:shd w:val="clear" w:color="auto" w:fill="auto"/>
          </w:tcPr>
          <w:p w14:paraId="1519B073" w14:textId="77777777" w:rsidR="008204CE" w:rsidRPr="00481DA3" w:rsidRDefault="008204CE" w:rsidP="009367C3">
            <w:pPr>
              <w:pStyle w:val="Tabletext"/>
            </w:pPr>
            <w:r w:rsidRPr="00481DA3">
              <w:t>4</w:t>
            </w:r>
          </w:p>
        </w:tc>
        <w:tc>
          <w:tcPr>
            <w:tcW w:w="2128" w:type="dxa"/>
            <w:shd w:val="clear" w:color="auto" w:fill="auto"/>
          </w:tcPr>
          <w:p w14:paraId="1592E2B4" w14:textId="77777777" w:rsidR="008204CE" w:rsidRPr="00481DA3" w:rsidRDefault="008204CE" w:rsidP="009367C3">
            <w:pPr>
              <w:pStyle w:val="Tabletext"/>
            </w:pPr>
            <w:r w:rsidRPr="00481DA3">
              <w:t>child wellbeing result in clause</w:t>
            </w:r>
            <w:r w:rsidR="00BD75AB" w:rsidRPr="00481DA3">
              <w:t> </w:t>
            </w:r>
            <w:r w:rsidRPr="00481DA3">
              <w:t>15</w:t>
            </w:r>
          </w:p>
        </w:tc>
        <w:tc>
          <w:tcPr>
            <w:tcW w:w="2129" w:type="dxa"/>
            <w:shd w:val="clear" w:color="auto" w:fill="auto"/>
          </w:tcPr>
          <w:p w14:paraId="3F0FCC56" w14:textId="77777777" w:rsidR="008204CE" w:rsidRPr="00481DA3" w:rsidRDefault="008204CE" w:rsidP="009367C3">
            <w:pPr>
              <w:pStyle w:val="Tabletext"/>
            </w:pPr>
          </w:p>
        </w:tc>
        <w:tc>
          <w:tcPr>
            <w:tcW w:w="2129" w:type="dxa"/>
            <w:shd w:val="clear" w:color="auto" w:fill="auto"/>
          </w:tcPr>
          <w:p w14:paraId="5C1EDAE1" w14:textId="77777777" w:rsidR="008204CE" w:rsidRPr="00481DA3" w:rsidRDefault="008204CE" w:rsidP="009367C3">
            <w:pPr>
              <w:pStyle w:val="Tabletext"/>
            </w:pPr>
            <w:r w:rsidRPr="00481DA3">
              <w:t>child wellbeing result in clause</w:t>
            </w:r>
            <w:r w:rsidR="00BD75AB" w:rsidRPr="00481DA3">
              <w:t> </w:t>
            </w:r>
            <w:r w:rsidRPr="00481DA3">
              <w:t>15</w:t>
            </w:r>
          </w:p>
        </w:tc>
      </w:tr>
      <w:tr w:rsidR="008204CE" w:rsidRPr="00481DA3" w14:paraId="49152EE0" w14:textId="77777777" w:rsidTr="0068597D">
        <w:trPr>
          <w:cantSplit/>
        </w:trPr>
        <w:tc>
          <w:tcPr>
            <w:tcW w:w="704" w:type="dxa"/>
            <w:shd w:val="clear" w:color="auto" w:fill="auto"/>
          </w:tcPr>
          <w:p w14:paraId="26966CBD" w14:textId="77777777" w:rsidR="008204CE" w:rsidRPr="00481DA3" w:rsidRDefault="008204CE" w:rsidP="009367C3">
            <w:pPr>
              <w:pStyle w:val="Tabletext"/>
            </w:pPr>
            <w:r w:rsidRPr="00481DA3">
              <w:t>5</w:t>
            </w:r>
          </w:p>
        </w:tc>
        <w:tc>
          <w:tcPr>
            <w:tcW w:w="2128" w:type="dxa"/>
            <w:shd w:val="clear" w:color="auto" w:fill="auto"/>
          </w:tcPr>
          <w:p w14:paraId="73D665E0" w14:textId="77777777" w:rsidR="008204CE" w:rsidRPr="00481DA3" w:rsidRDefault="008204CE" w:rsidP="009367C3">
            <w:pPr>
              <w:pStyle w:val="Tabletext"/>
            </w:pPr>
            <w:r w:rsidRPr="00481DA3">
              <w:t>exceptional circumstances result in this clause</w:t>
            </w:r>
          </w:p>
        </w:tc>
        <w:tc>
          <w:tcPr>
            <w:tcW w:w="2129" w:type="dxa"/>
            <w:shd w:val="clear" w:color="auto" w:fill="auto"/>
          </w:tcPr>
          <w:p w14:paraId="030F2CB4" w14:textId="77777777" w:rsidR="008204CE" w:rsidRPr="00481DA3" w:rsidRDefault="008204CE" w:rsidP="009367C3">
            <w:pPr>
              <w:pStyle w:val="Tabletext"/>
            </w:pPr>
            <w:r w:rsidRPr="00481DA3">
              <w:t>exceptional circumstances result in this clause</w:t>
            </w:r>
          </w:p>
        </w:tc>
        <w:tc>
          <w:tcPr>
            <w:tcW w:w="2129" w:type="dxa"/>
            <w:shd w:val="clear" w:color="auto" w:fill="auto"/>
          </w:tcPr>
          <w:p w14:paraId="78329F46" w14:textId="77777777" w:rsidR="008204CE" w:rsidRPr="00481DA3" w:rsidRDefault="008204CE" w:rsidP="009367C3">
            <w:pPr>
              <w:pStyle w:val="Tabletext"/>
            </w:pPr>
            <w:r w:rsidRPr="00481DA3">
              <w:t>exceptional circumstances result in this clause</w:t>
            </w:r>
          </w:p>
        </w:tc>
      </w:tr>
      <w:tr w:rsidR="00107560" w:rsidRPr="00481DA3" w14:paraId="2DCA9A2F" w14:textId="77777777" w:rsidTr="009367C3">
        <w:trPr>
          <w:cantSplit/>
        </w:trPr>
        <w:tc>
          <w:tcPr>
            <w:tcW w:w="704" w:type="dxa"/>
            <w:tcBorders>
              <w:bottom w:val="single" w:sz="12" w:space="0" w:color="auto"/>
            </w:tcBorders>
            <w:shd w:val="clear" w:color="auto" w:fill="auto"/>
          </w:tcPr>
          <w:p w14:paraId="0F429A41" w14:textId="15456953" w:rsidR="00107560" w:rsidRPr="00481DA3" w:rsidRDefault="00107560" w:rsidP="00107560">
            <w:pPr>
              <w:pStyle w:val="Tabletext"/>
            </w:pPr>
            <w:r w:rsidRPr="00481DA3">
              <w:t>6</w:t>
            </w:r>
          </w:p>
        </w:tc>
        <w:tc>
          <w:tcPr>
            <w:tcW w:w="2128" w:type="dxa"/>
            <w:tcBorders>
              <w:bottom w:val="single" w:sz="12" w:space="0" w:color="auto"/>
            </w:tcBorders>
            <w:shd w:val="clear" w:color="auto" w:fill="auto"/>
          </w:tcPr>
          <w:p w14:paraId="0924718E" w14:textId="22E650F3" w:rsidR="00107560" w:rsidRPr="00481DA3" w:rsidRDefault="00107560" w:rsidP="00107560">
            <w:pPr>
              <w:pStyle w:val="Tabletext"/>
            </w:pPr>
            <w:r w:rsidRPr="00481DA3">
              <w:t>Aboriginal or Torres Strait Islander child result in clause 15A</w:t>
            </w:r>
          </w:p>
        </w:tc>
        <w:tc>
          <w:tcPr>
            <w:tcW w:w="2129" w:type="dxa"/>
            <w:tcBorders>
              <w:bottom w:val="single" w:sz="12" w:space="0" w:color="auto"/>
            </w:tcBorders>
            <w:shd w:val="clear" w:color="auto" w:fill="auto"/>
          </w:tcPr>
          <w:p w14:paraId="56250211" w14:textId="77777777" w:rsidR="00107560" w:rsidRPr="00481DA3" w:rsidRDefault="00107560" w:rsidP="00107560">
            <w:pPr>
              <w:pStyle w:val="Tabletext"/>
            </w:pPr>
          </w:p>
        </w:tc>
        <w:tc>
          <w:tcPr>
            <w:tcW w:w="2129" w:type="dxa"/>
            <w:tcBorders>
              <w:bottom w:val="single" w:sz="12" w:space="0" w:color="auto"/>
            </w:tcBorders>
            <w:shd w:val="clear" w:color="auto" w:fill="auto"/>
          </w:tcPr>
          <w:p w14:paraId="64CD29D4" w14:textId="78BC3A2B" w:rsidR="00107560" w:rsidRPr="00481DA3" w:rsidRDefault="00107560" w:rsidP="00107560">
            <w:pPr>
              <w:pStyle w:val="Tabletext"/>
            </w:pPr>
            <w:r w:rsidRPr="00481DA3">
              <w:t>Aboriginal or Torres Strait Islander child result in clause 15A</w:t>
            </w:r>
          </w:p>
        </w:tc>
      </w:tr>
    </w:tbl>
    <w:p w14:paraId="375F3627" w14:textId="77777777" w:rsidR="008204CE" w:rsidRPr="00481DA3" w:rsidRDefault="008204CE" w:rsidP="008204CE">
      <w:pPr>
        <w:pStyle w:val="notetext"/>
      </w:pPr>
      <w:r w:rsidRPr="00481DA3">
        <w:t>Note:</w:t>
      </w:r>
      <w:r w:rsidRPr="00481DA3">
        <w:tab/>
        <w:t xml:space="preserve">See </w:t>
      </w:r>
      <w:r w:rsidR="00BD75AB" w:rsidRPr="00481DA3">
        <w:t>subclause (</w:t>
      </w:r>
      <w:r w:rsidRPr="00481DA3">
        <w:t>5) for an individual eligible for both CCS and ACCS in the same CCS fortnight.</w:t>
      </w:r>
    </w:p>
    <w:p w14:paraId="5AAD3508" w14:textId="77777777" w:rsidR="008204CE" w:rsidRPr="00481DA3" w:rsidRDefault="008204CE" w:rsidP="008204CE">
      <w:pPr>
        <w:pStyle w:val="SubsectionHead"/>
      </w:pPr>
      <w:r w:rsidRPr="00481DA3">
        <w:t>Exceptional circumstances result</w:t>
      </w:r>
    </w:p>
    <w:p w14:paraId="41D85CF5" w14:textId="77777777" w:rsidR="008204CE" w:rsidRPr="00481DA3" w:rsidRDefault="008204CE" w:rsidP="008204CE">
      <w:pPr>
        <w:pStyle w:val="subsection"/>
      </w:pPr>
      <w:r w:rsidRPr="00481DA3">
        <w:tab/>
        <w:t>(2)</w:t>
      </w:r>
      <w:r w:rsidRPr="00481DA3">
        <w:tab/>
        <w:t xml:space="preserve">The </w:t>
      </w:r>
      <w:r w:rsidRPr="00481DA3">
        <w:rPr>
          <w:b/>
          <w:i/>
        </w:rPr>
        <w:t xml:space="preserve">exceptional circumstances result </w:t>
      </w:r>
      <w:r w:rsidRPr="00481DA3">
        <w:t xml:space="preserve">is the result specified in a determination made under </w:t>
      </w:r>
      <w:r w:rsidR="00BD75AB" w:rsidRPr="00481DA3">
        <w:t>paragraph (</w:t>
      </w:r>
      <w:r w:rsidRPr="00481DA3">
        <w:t>3)(b).</w:t>
      </w:r>
    </w:p>
    <w:p w14:paraId="2472EFCF" w14:textId="77777777" w:rsidR="008204CE" w:rsidRPr="00481DA3" w:rsidRDefault="008204CE" w:rsidP="008204CE">
      <w:pPr>
        <w:pStyle w:val="subsection"/>
      </w:pPr>
      <w:r w:rsidRPr="00481DA3">
        <w:tab/>
        <w:t>(3)</w:t>
      </w:r>
      <w:r w:rsidRPr="00481DA3">
        <w:tab/>
        <w:t>The exceptional circumstances result applies to an individual for a CCS fortnight, in relation to a particular child, if the Secretary:</w:t>
      </w:r>
    </w:p>
    <w:p w14:paraId="686692A4" w14:textId="77777777" w:rsidR="008204CE" w:rsidRPr="00481DA3" w:rsidRDefault="008204CE" w:rsidP="008204CE">
      <w:pPr>
        <w:pStyle w:val="paragraph"/>
      </w:pPr>
      <w:r w:rsidRPr="00481DA3">
        <w:tab/>
        <w:t>(a)</w:t>
      </w:r>
      <w:r w:rsidRPr="00481DA3">
        <w:tab/>
        <w:t>is satisfied that exceptional circumstances exist in relation to the individual, the individual’s partner or the child; and</w:t>
      </w:r>
    </w:p>
    <w:p w14:paraId="4214917E" w14:textId="77777777" w:rsidR="008204CE" w:rsidRPr="00481DA3" w:rsidRDefault="008204CE" w:rsidP="008204CE">
      <w:pPr>
        <w:pStyle w:val="paragraph"/>
      </w:pPr>
      <w:r w:rsidRPr="00481DA3">
        <w:tab/>
        <w:t>(b)</w:t>
      </w:r>
      <w:r w:rsidRPr="00481DA3">
        <w:tab/>
        <w:t>makes a written determination to that effect that applies to the child.</w:t>
      </w:r>
    </w:p>
    <w:p w14:paraId="2A1E688A" w14:textId="77777777" w:rsidR="008204CE" w:rsidRPr="00481DA3" w:rsidRDefault="008204CE" w:rsidP="008204CE">
      <w:pPr>
        <w:pStyle w:val="subsection"/>
      </w:pPr>
      <w:r w:rsidRPr="00481DA3">
        <w:lastRenderedPageBreak/>
        <w:tab/>
        <w:t>(4)</w:t>
      </w:r>
      <w:r w:rsidRPr="00481DA3">
        <w:tab/>
        <w:t xml:space="preserve">A determination made under </w:t>
      </w:r>
      <w:r w:rsidR="00BD75AB" w:rsidRPr="00481DA3">
        <w:t>paragraph (</w:t>
      </w:r>
      <w:r w:rsidRPr="00481DA3">
        <w:t>3)(b) is not a legislative instrument.</w:t>
      </w:r>
    </w:p>
    <w:p w14:paraId="6B9D40D6" w14:textId="77777777" w:rsidR="008204CE" w:rsidRPr="00481DA3" w:rsidRDefault="008204CE" w:rsidP="008204CE">
      <w:pPr>
        <w:pStyle w:val="SubsectionHead"/>
      </w:pPr>
      <w:r w:rsidRPr="00481DA3">
        <w:t>Individual eligible for CCS and ACCS in same CCS fortnight</w:t>
      </w:r>
    </w:p>
    <w:p w14:paraId="0ACD2F42" w14:textId="77777777" w:rsidR="008204CE" w:rsidRPr="00481DA3" w:rsidRDefault="008204CE" w:rsidP="008204CE">
      <w:pPr>
        <w:pStyle w:val="subsection"/>
      </w:pPr>
      <w:r w:rsidRPr="00481DA3">
        <w:tab/>
        <w:t>(5)</w:t>
      </w:r>
      <w:r w:rsidRPr="00481DA3">
        <w:tab/>
        <w:t>If an individual is eligible for an amount of:</w:t>
      </w:r>
    </w:p>
    <w:p w14:paraId="7C9A9E76" w14:textId="77777777" w:rsidR="008204CE" w:rsidRPr="00481DA3" w:rsidRDefault="008204CE" w:rsidP="008204CE">
      <w:pPr>
        <w:pStyle w:val="paragraph"/>
      </w:pPr>
      <w:r w:rsidRPr="00481DA3">
        <w:tab/>
        <w:t>(a)</w:t>
      </w:r>
      <w:r w:rsidRPr="00481DA3">
        <w:tab/>
        <w:t>CCS or ACCS (transition to work) for sessions of care provided to a child in a week of a CCS fortnight; and</w:t>
      </w:r>
    </w:p>
    <w:p w14:paraId="52BE0A81" w14:textId="77777777" w:rsidR="008204CE" w:rsidRPr="00481DA3" w:rsidRDefault="008204CE" w:rsidP="008204CE">
      <w:pPr>
        <w:pStyle w:val="paragraph"/>
      </w:pPr>
      <w:r w:rsidRPr="00481DA3">
        <w:tab/>
        <w:t>(b)</w:t>
      </w:r>
      <w:r w:rsidRPr="00481DA3">
        <w:tab/>
        <w:t>ACCS (child wellbeing) or ACCS (temporary financial hardship) for sessions of care provided to the child in the other week (whether the first or second week) of the CCS fortnight;</w:t>
      </w:r>
    </w:p>
    <w:p w14:paraId="5FA5D798" w14:textId="77777777" w:rsidR="008204CE" w:rsidRPr="00481DA3" w:rsidRDefault="008204CE" w:rsidP="008204CE">
      <w:pPr>
        <w:pStyle w:val="subsection2"/>
      </w:pPr>
      <w:r w:rsidRPr="00481DA3">
        <w:t xml:space="preserve">the individual’s activity test result for the CCS fortnight, in relation to the child, is the activity test result for the amount referred to in </w:t>
      </w:r>
      <w:r w:rsidR="00BD75AB" w:rsidRPr="00481DA3">
        <w:t>paragraph (</w:t>
      </w:r>
      <w:r w:rsidRPr="00481DA3">
        <w:t>b).</w:t>
      </w:r>
    </w:p>
    <w:p w14:paraId="784CCF29" w14:textId="77777777" w:rsidR="008204CE" w:rsidRPr="00481DA3" w:rsidRDefault="008204CE" w:rsidP="008204CE">
      <w:pPr>
        <w:pStyle w:val="ActHead5"/>
      </w:pPr>
      <w:bookmarkStart w:id="407" w:name="_Toc163214927"/>
      <w:r w:rsidRPr="00E209BF">
        <w:rPr>
          <w:rStyle w:val="CharSectno"/>
        </w:rPr>
        <w:t>12</w:t>
      </w:r>
      <w:r w:rsidRPr="00481DA3">
        <w:t xml:space="preserve">  Recognised activity result</w:t>
      </w:r>
      <w:bookmarkEnd w:id="407"/>
    </w:p>
    <w:p w14:paraId="35B45C25" w14:textId="77777777" w:rsidR="008204CE" w:rsidRPr="00481DA3" w:rsidRDefault="008204CE" w:rsidP="008204CE">
      <w:pPr>
        <w:pStyle w:val="subsection"/>
      </w:pPr>
      <w:r w:rsidRPr="00481DA3">
        <w:tab/>
        <w:t>(1)</w:t>
      </w:r>
      <w:r w:rsidRPr="00481DA3">
        <w:tab/>
        <w:t xml:space="preserve">The </w:t>
      </w:r>
      <w:r w:rsidRPr="00481DA3">
        <w:rPr>
          <w:b/>
          <w:i/>
        </w:rPr>
        <w:t>recognised activity result</w:t>
      </w:r>
      <w:r w:rsidRPr="00481DA3">
        <w:t xml:space="preserve"> for an individual for a CCS fortnight, in relation to any child, is the result specified in the following table for the individual’s circumstances in the CCS fortnight.</w:t>
      </w:r>
    </w:p>
    <w:p w14:paraId="633FC1D8" w14:textId="77777777" w:rsidR="008204CE" w:rsidRPr="00481DA3" w:rsidRDefault="008204CE" w:rsidP="008204CE">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243"/>
        <w:gridCol w:w="2129"/>
      </w:tblGrid>
      <w:tr w:rsidR="008204CE" w:rsidRPr="00481DA3" w14:paraId="3080D0EE" w14:textId="77777777" w:rsidTr="009367C3">
        <w:trPr>
          <w:tblHeader/>
        </w:trPr>
        <w:tc>
          <w:tcPr>
            <w:tcW w:w="7086" w:type="dxa"/>
            <w:gridSpan w:val="3"/>
            <w:tcBorders>
              <w:top w:val="single" w:sz="12" w:space="0" w:color="auto"/>
              <w:bottom w:val="single" w:sz="2" w:space="0" w:color="auto"/>
            </w:tcBorders>
            <w:shd w:val="clear" w:color="auto" w:fill="auto"/>
          </w:tcPr>
          <w:p w14:paraId="1FFC6379" w14:textId="77777777" w:rsidR="008204CE" w:rsidRPr="00481DA3" w:rsidRDefault="008204CE" w:rsidP="009367C3">
            <w:pPr>
              <w:pStyle w:val="TableHeading"/>
            </w:pPr>
            <w:r w:rsidRPr="00481DA3">
              <w:t>Recognised activity result</w:t>
            </w:r>
          </w:p>
        </w:tc>
      </w:tr>
      <w:tr w:rsidR="008204CE" w:rsidRPr="00481DA3" w14:paraId="46CE5875" w14:textId="77777777" w:rsidTr="009367C3">
        <w:trPr>
          <w:tblHeader/>
        </w:trPr>
        <w:tc>
          <w:tcPr>
            <w:tcW w:w="714" w:type="dxa"/>
            <w:tcBorders>
              <w:top w:val="single" w:sz="2" w:space="0" w:color="auto"/>
              <w:bottom w:val="single" w:sz="12" w:space="0" w:color="auto"/>
            </w:tcBorders>
            <w:shd w:val="clear" w:color="auto" w:fill="auto"/>
          </w:tcPr>
          <w:p w14:paraId="58DC083C" w14:textId="77777777" w:rsidR="008204CE" w:rsidRPr="00481DA3" w:rsidRDefault="008204CE" w:rsidP="009367C3">
            <w:pPr>
              <w:pStyle w:val="TableHeading"/>
            </w:pPr>
            <w:r w:rsidRPr="00481DA3">
              <w:t>Item</w:t>
            </w:r>
          </w:p>
        </w:tc>
        <w:tc>
          <w:tcPr>
            <w:tcW w:w="4243" w:type="dxa"/>
            <w:tcBorders>
              <w:top w:val="single" w:sz="2" w:space="0" w:color="auto"/>
              <w:bottom w:val="single" w:sz="12" w:space="0" w:color="auto"/>
            </w:tcBorders>
            <w:shd w:val="clear" w:color="auto" w:fill="auto"/>
          </w:tcPr>
          <w:p w14:paraId="0C34D478" w14:textId="77777777" w:rsidR="008204CE" w:rsidRPr="00481DA3" w:rsidRDefault="008204CE" w:rsidP="009367C3">
            <w:pPr>
              <w:pStyle w:val="TableHeading"/>
            </w:pPr>
            <w:r w:rsidRPr="00481DA3">
              <w:t>If an individual engages in this many hours of recognised activity in the CCS fortnight:</w:t>
            </w:r>
          </w:p>
        </w:tc>
        <w:tc>
          <w:tcPr>
            <w:tcW w:w="2129" w:type="dxa"/>
            <w:tcBorders>
              <w:top w:val="single" w:sz="2" w:space="0" w:color="auto"/>
              <w:bottom w:val="single" w:sz="12" w:space="0" w:color="auto"/>
            </w:tcBorders>
            <w:shd w:val="clear" w:color="auto" w:fill="auto"/>
          </w:tcPr>
          <w:p w14:paraId="61C7BDEF" w14:textId="77777777" w:rsidR="008204CE" w:rsidRPr="00481DA3" w:rsidRDefault="008204CE" w:rsidP="009367C3">
            <w:pPr>
              <w:pStyle w:val="TableHeading"/>
            </w:pPr>
            <w:r w:rsidRPr="00481DA3">
              <w:t>The result is:</w:t>
            </w:r>
          </w:p>
        </w:tc>
      </w:tr>
      <w:tr w:rsidR="008204CE" w:rsidRPr="00481DA3" w14:paraId="54E8B9F9" w14:textId="77777777" w:rsidTr="009367C3">
        <w:tc>
          <w:tcPr>
            <w:tcW w:w="714" w:type="dxa"/>
            <w:tcBorders>
              <w:top w:val="single" w:sz="12" w:space="0" w:color="auto"/>
            </w:tcBorders>
            <w:shd w:val="clear" w:color="auto" w:fill="auto"/>
          </w:tcPr>
          <w:p w14:paraId="75246A26" w14:textId="77777777" w:rsidR="008204CE" w:rsidRPr="00481DA3" w:rsidRDefault="008204CE" w:rsidP="009367C3">
            <w:pPr>
              <w:pStyle w:val="Tabletext"/>
            </w:pPr>
            <w:r w:rsidRPr="00481DA3">
              <w:t>1</w:t>
            </w:r>
          </w:p>
        </w:tc>
        <w:tc>
          <w:tcPr>
            <w:tcW w:w="4243" w:type="dxa"/>
            <w:tcBorders>
              <w:top w:val="single" w:sz="12" w:space="0" w:color="auto"/>
            </w:tcBorders>
            <w:shd w:val="clear" w:color="auto" w:fill="auto"/>
          </w:tcPr>
          <w:p w14:paraId="1109385B" w14:textId="77777777" w:rsidR="008204CE" w:rsidRPr="00481DA3" w:rsidRDefault="008204CE" w:rsidP="009367C3">
            <w:pPr>
              <w:pStyle w:val="Tabletext"/>
            </w:pPr>
            <w:r w:rsidRPr="00481DA3">
              <w:t>fewer than 8</w:t>
            </w:r>
          </w:p>
        </w:tc>
        <w:tc>
          <w:tcPr>
            <w:tcW w:w="2129" w:type="dxa"/>
            <w:tcBorders>
              <w:top w:val="single" w:sz="12" w:space="0" w:color="auto"/>
            </w:tcBorders>
            <w:shd w:val="clear" w:color="auto" w:fill="auto"/>
          </w:tcPr>
          <w:p w14:paraId="29C3BAF9" w14:textId="77777777" w:rsidR="008204CE" w:rsidRPr="00481DA3" w:rsidRDefault="008204CE" w:rsidP="009367C3">
            <w:pPr>
              <w:pStyle w:val="Tabletext"/>
            </w:pPr>
            <w:r w:rsidRPr="00481DA3">
              <w:t>0</w:t>
            </w:r>
          </w:p>
        </w:tc>
      </w:tr>
      <w:tr w:rsidR="008204CE" w:rsidRPr="00481DA3" w14:paraId="18244820" w14:textId="77777777" w:rsidTr="009367C3">
        <w:tc>
          <w:tcPr>
            <w:tcW w:w="714" w:type="dxa"/>
            <w:shd w:val="clear" w:color="auto" w:fill="auto"/>
          </w:tcPr>
          <w:p w14:paraId="7F336549" w14:textId="77777777" w:rsidR="008204CE" w:rsidRPr="00481DA3" w:rsidRDefault="008204CE" w:rsidP="009367C3">
            <w:pPr>
              <w:pStyle w:val="Tabletext"/>
            </w:pPr>
            <w:r w:rsidRPr="00481DA3">
              <w:t>2</w:t>
            </w:r>
          </w:p>
        </w:tc>
        <w:tc>
          <w:tcPr>
            <w:tcW w:w="4243" w:type="dxa"/>
            <w:shd w:val="clear" w:color="auto" w:fill="auto"/>
          </w:tcPr>
          <w:p w14:paraId="71C1ADEF" w14:textId="77777777" w:rsidR="008204CE" w:rsidRPr="00481DA3" w:rsidRDefault="008204CE" w:rsidP="009367C3">
            <w:pPr>
              <w:pStyle w:val="Tabletext"/>
            </w:pPr>
            <w:r w:rsidRPr="00481DA3">
              <w:t>at least 8 and no more than 16</w:t>
            </w:r>
          </w:p>
        </w:tc>
        <w:tc>
          <w:tcPr>
            <w:tcW w:w="2129" w:type="dxa"/>
            <w:shd w:val="clear" w:color="auto" w:fill="auto"/>
          </w:tcPr>
          <w:p w14:paraId="2E3A92F3" w14:textId="77777777" w:rsidR="008204CE" w:rsidRPr="00481DA3" w:rsidRDefault="008204CE" w:rsidP="009367C3">
            <w:pPr>
              <w:pStyle w:val="Tabletext"/>
            </w:pPr>
            <w:r w:rsidRPr="00481DA3">
              <w:t>36</w:t>
            </w:r>
          </w:p>
        </w:tc>
      </w:tr>
      <w:tr w:rsidR="008204CE" w:rsidRPr="00481DA3" w14:paraId="01E2D9AD" w14:textId="77777777" w:rsidTr="009367C3">
        <w:tc>
          <w:tcPr>
            <w:tcW w:w="714" w:type="dxa"/>
            <w:tcBorders>
              <w:bottom w:val="single" w:sz="4" w:space="0" w:color="auto"/>
            </w:tcBorders>
            <w:shd w:val="clear" w:color="auto" w:fill="auto"/>
          </w:tcPr>
          <w:p w14:paraId="42EFB0EB" w14:textId="77777777" w:rsidR="008204CE" w:rsidRPr="00481DA3" w:rsidRDefault="008204CE" w:rsidP="009367C3">
            <w:pPr>
              <w:pStyle w:val="Tabletext"/>
            </w:pPr>
            <w:r w:rsidRPr="00481DA3">
              <w:t>3</w:t>
            </w:r>
          </w:p>
        </w:tc>
        <w:tc>
          <w:tcPr>
            <w:tcW w:w="4243" w:type="dxa"/>
            <w:tcBorders>
              <w:bottom w:val="single" w:sz="4" w:space="0" w:color="auto"/>
            </w:tcBorders>
            <w:shd w:val="clear" w:color="auto" w:fill="auto"/>
          </w:tcPr>
          <w:p w14:paraId="0062F12E" w14:textId="77777777" w:rsidR="008204CE" w:rsidRPr="00481DA3" w:rsidRDefault="008204CE" w:rsidP="009367C3">
            <w:pPr>
              <w:pStyle w:val="Tabletext"/>
            </w:pPr>
            <w:r w:rsidRPr="00481DA3">
              <w:t>more than 16 and no more than 48</w:t>
            </w:r>
          </w:p>
        </w:tc>
        <w:tc>
          <w:tcPr>
            <w:tcW w:w="2129" w:type="dxa"/>
            <w:tcBorders>
              <w:bottom w:val="single" w:sz="4" w:space="0" w:color="auto"/>
            </w:tcBorders>
            <w:shd w:val="clear" w:color="auto" w:fill="auto"/>
          </w:tcPr>
          <w:p w14:paraId="6ECB21F6" w14:textId="77777777" w:rsidR="008204CE" w:rsidRPr="00481DA3" w:rsidRDefault="008204CE" w:rsidP="009367C3">
            <w:pPr>
              <w:pStyle w:val="Tabletext"/>
            </w:pPr>
            <w:r w:rsidRPr="00481DA3">
              <w:t>72</w:t>
            </w:r>
          </w:p>
        </w:tc>
      </w:tr>
      <w:tr w:rsidR="008204CE" w:rsidRPr="00481DA3" w14:paraId="6C2D34C4" w14:textId="77777777" w:rsidTr="009367C3">
        <w:tc>
          <w:tcPr>
            <w:tcW w:w="714" w:type="dxa"/>
            <w:tcBorders>
              <w:bottom w:val="single" w:sz="12" w:space="0" w:color="auto"/>
            </w:tcBorders>
            <w:shd w:val="clear" w:color="auto" w:fill="auto"/>
          </w:tcPr>
          <w:p w14:paraId="76C574B9" w14:textId="77777777" w:rsidR="008204CE" w:rsidRPr="00481DA3" w:rsidRDefault="008204CE" w:rsidP="009367C3">
            <w:pPr>
              <w:pStyle w:val="Tabletext"/>
            </w:pPr>
            <w:r w:rsidRPr="00481DA3">
              <w:t>4</w:t>
            </w:r>
          </w:p>
        </w:tc>
        <w:tc>
          <w:tcPr>
            <w:tcW w:w="4243" w:type="dxa"/>
            <w:tcBorders>
              <w:bottom w:val="single" w:sz="12" w:space="0" w:color="auto"/>
            </w:tcBorders>
            <w:shd w:val="clear" w:color="auto" w:fill="auto"/>
          </w:tcPr>
          <w:p w14:paraId="101BC3DD" w14:textId="77777777" w:rsidR="008204CE" w:rsidRPr="00481DA3" w:rsidRDefault="008204CE" w:rsidP="009367C3">
            <w:pPr>
              <w:pStyle w:val="Tabletext"/>
            </w:pPr>
            <w:r w:rsidRPr="00481DA3">
              <w:t>more than 48</w:t>
            </w:r>
          </w:p>
        </w:tc>
        <w:tc>
          <w:tcPr>
            <w:tcW w:w="2129" w:type="dxa"/>
            <w:tcBorders>
              <w:bottom w:val="single" w:sz="12" w:space="0" w:color="auto"/>
            </w:tcBorders>
            <w:shd w:val="clear" w:color="auto" w:fill="auto"/>
          </w:tcPr>
          <w:p w14:paraId="1435B9FF" w14:textId="77777777" w:rsidR="008204CE" w:rsidRPr="00481DA3" w:rsidRDefault="008204CE" w:rsidP="009367C3">
            <w:pPr>
              <w:pStyle w:val="Tabletext"/>
            </w:pPr>
            <w:r w:rsidRPr="00481DA3">
              <w:t>100</w:t>
            </w:r>
          </w:p>
        </w:tc>
      </w:tr>
    </w:tbl>
    <w:p w14:paraId="1D4E27D6" w14:textId="77777777" w:rsidR="008204CE" w:rsidRPr="00481DA3" w:rsidRDefault="008204CE" w:rsidP="008204CE">
      <w:pPr>
        <w:pStyle w:val="notetext"/>
      </w:pPr>
      <w:r w:rsidRPr="00481DA3">
        <w:t>Note:</w:t>
      </w:r>
      <w:r w:rsidRPr="00481DA3">
        <w:tab/>
        <w:t xml:space="preserve">The number of hours of recognised activity for an individual to be counted towards the recognised activity result may be affected by Minister’s rules made for the purposes of </w:t>
      </w:r>
      <w:r w:rsidR="00BD75AB" w:rsidRPr="00481DA3">
        <w:t>subclause (</w:t>
      </w:r>
      <w:r w:rsidRPr="00481DA3">
        <w:t xml:space="preserve">4), or a Secretary’s determination made under </w:t>
      </w:r>
      <w:r w:rsidR="00BD75AB" w:rsidRPr="00481DA3">
        <w:t>subclause (</w:t>
      </w:r>
      <w:r w:rsidRPr="00481DA3">
        <w:t>5).</w:t>
      </w:r>
    </w:p>
    <w:p w14:paraId="5A5AEE1E" w14:textId="77777777" w:rsidR="008204CE" w:rsidRPr="00481DA3" w:rsidRDefault="008204CE" w:rsidP="008204CE">
      <w:pPr>
        <w:pStyle w:val="SubsectionHead"/>
        <w:rPr>
          <w:b/>
        </w:rPr>
      </w:pPr>
      <w:r w:rsidRPr="00481DA3">
        <w:lastRenderedPageBreak/>
        <w:t xml:space="preserve">What is </w:t>
      </w:r>
      <w:r w:rsidRPr="00481DA3">
        <w:rPr>
          <w:b/>
        </w:rPr>
        <w:t>recognised activity</w:t>
      </w:r>
    </w:p>
    <w:p w14:paraId="6D6DE9A2" w14:textId="77777777" w:rsidR="008204CE" w:rsidRPr="00481DA3" w:rsidRDefault="008204CE" w:rsidP="008204CE">
      <w:pPr>
        <w:pStyle w:val="subsection"/>
      </w:pPr>
      <w:r w:rsidRPr="00481DA3">
        <w:tab/>
        <w:t>(2)</w:t>
      </w:r>
      <w:r w:rsidRPr="00481DA3">
        <w:tab/>
        <w:t xml:space="preserve">An individual engages in </w:t>
      </w:r>
      <w:r w:rsidRPr="00481DA3">
        <w:rPr>
          <w:b/>
          <w:i/>
        </w:rPr>
        <w:t>recognised activity</w:t>
      </w:r>
      <w:r w:rsidRPr="00481DA3">
        <w:t xml:space="preserve"> if the individual engages in any one or more of the following:</w:t>
      </w:r>
    </w:p>
    <w:p w14:paraId="2CA8EBE8" w14:textId="77777777" w:rsidR="008204CE" w:rsidRPr="00481DA3" w:rsidRDefault="008204CE" w:rsidP="008204CE">
      <w:pPr>
        <w:pStyle w:val="paragraph"/>
      </w:pPr>
      <w:r w:rsidRPr="00481DA3">
        <w:tab/>
        <w:t>(a)</w:t>
      </w:r>
      <w:r w:rsidRPr="00481DA3">
        <w:tab/>
        <w:t>paid work (whether or not as an employee);</w:t>
      </w:r>
    </w:p>
    <w:p w14:paraId="676EE717" w14:textId="77777777" w:rsidR="008204CE" w:rsidRPr="00481DA3" w:rsidRDefault="008204CE" w:rsidP="008204CE">
      <w:pPr>
        <w:pStyle w:val="paragraph"/>
      </w:pPr>
      <w:r w:rsidRPr="00481DA3">
        <w:tab/>
        <w:t>(b)</w:t>
      </w:r>
      <w:r w:rsidRPr="00481DA3">
        <w:tab/>
        <w:t>a training course for the purpose of improving the individual’s work skills or employment prospects, or both;</w:t>
      </w:r>
    </w:p>
    <w:p w14:paraId="24A445F5" w14:textId="77777777" w:rsidR="008204CE" w:rsidRPr="00481DA3" w:rsidRDefault="008204CE" w:rsidP="008204CE">
      <w:pPr>
        <w:pStyle w:val="paragraph"/>
      </w:pPr>
      <w:r w:rsidRPr="00481DA3">
        <w:tab/>
        <w:t>(c)</w:t>
      </w:r>
      <w:r w:rsidRPr="00481DA3">
        <w:tab/>
        <w:t>an approved course of education or study;</w:t>
      </w:r>
    </w:p>
    <w:p w14:paraId="4D1C915C" w14:textId="77777777" w:rsidR="008204CE" w:rsidRPr="00481DA3" w:rsidRDefault="008204CE" w:rsidP="008204CE">
      <w:pPr>
        <w:pStyle w:val="paragraph"/>
      </w:pPr>
      <w:r w:rsidRPr="00481DA3">
        <w:tab/>
        <w:t>(d)</w:t>
      </w:r>
      <w:r w:rsidRPr="00481DA3">
        <w:tab/>
        <w:t>an activity prescribed by the Minister’s rules, in circumstances (if any) prescribed by those rules;</w:t>
      </w:r>
    </w:p>
    <w:p w14:paraId="5C014997" w14:textId="77777777" w:rsidR="008204CE" w:rsidRPr="00481DA3" w:rsidRDefault="008204CE" w:rsidP="008204CE">
      <w:pPr>
        <w:pStyle w:val="paragraph"/>
      </w:pPr>
      <w:r w:rsidRPr="00481DA3">
        <w:tab/>
        <w:t>(e)</w:t>
      </w:r>
      <w:r w:rsidRPr="00481DA3">
        <w:tab/>
        <w:t xml:space="preserve">an activity determined for the individual by the Secretary under </w:t>
      </w:r>
      <w:r w:rsidR="00BD75AB" w:rsidRPr="00481DA3">
        <w:t>subclause (</w:t>
      </w:r>
      <w:r w:rsidRPr="00481DA3">
        <w:t>5), in circumstances (if any) specified in the determination.</w:t>
      </w:r>
    </w:p>
    <w:p w14:paraId="38711786" w14:textId="77777777" w:rsidR="008204CE" w:rsidRPr="00481DA3" w:rsidRDefault="008204CE" w:rsidP="008204CE">
      <w:pPr>
        <w:pStyle w:val="notetext"/>
      </w:pPr>
      <w:r w:rsidRPr="00481DA3">
        <w:t>Note 1:</w:t>
      </w:r>
      <w:r w:rsidRPr="00481DA3">
        <w:tab/>
        <w:t xml:space="preserve">The definition of </w:t>
      </w:r>
      <w:r w:rsidRPr="00481DA3">
        <w:rPr>
          <w:b/>
          <w:i/>
        </w:rPr>
        <w:t>paid work</w:t>
      </w:r>
      <w:r w:rsidRPr="00481DA3">
        <w:t xml:space="preserve"> in section</w:t>
      </w:r>
      <w:r w:rsidR="00BD75AB" w:rsidRPr="00481DA3">
        <w:t> </w:t>
      </w:r>
      <w:r w:rsidRPr="00481DA3">
        <w:t xml:space="preserve">3B does not apply in relation to </w:t>
      </w:r>
      <w:r w:rsidR="00BD75AB" w:rsidRPr="00481DA3">
        <w:t>paragraph (</w:t>
      </w:r>
      <w:r w:rsidRPr="00481DA3">
        <w:t xml:space="preserve">2)(a) of this clause. For the purposes of that paragraph, </w:t>
      </w:r>
      <w:r w:rsidRPr="00481DA3">
        <w:rPr>
          <w:b/>
          <w:i/>
        </w:rPr>
        <w:t xml:space="preserve">paid work </w:t>
      </w:r>
      <w:r w:rsidRPr="00481DA3">
        <w:t>has its ordinary meaning.</w:t>
      </w:r>
    </w:p>
    <w:p w14:paraId="65A03835" w14:textId="77777777" w:rsidR="008204CE" w:rsidRPr="00481DA3" w:rsidRDefault="008204CE" w:rsidP="008204CE">
      <w:pPr>
        <w:pStyle w:val="notetext"/>
      </w:pPr>
      <w:r w:rsidRPr="00481DA3">
        <w:t>Note 2:</w:t>
      </w:r>
      <w:r w:rsidRPr="00481DA3">
        <w:tab/>
        <w:t xml:space="preserve">For </w:t>
      </w:r>
      <w:r w:rsidRPr="00481DA3">
        <w:rPr>
          <w:b/>
          <w:i/>
        </w:rPr>
        <w:t>approved course of education or study</w:t>
      </w:r>
      <w:r w:rsidRPr="00481DA3">
        <w:t>, see subsection</w:t>
      </w:r>
      <w:r w:rsidR="00BD75AB" w:rsidRPr="00481DA3">
        <w:t> </w:t>
      </w:r>
      <w:r w:rsidRPr="00481DA3">
        <w:t xml:space="preserve">541B(5) of the </w:t>
      </w:r>
      <w:r w:rsidRPr="00481DA3">
        <w:rPr>
          <w:i/>
        </w:rPr>
        <w:t>Social Security Act 1991</w:t>
      </w:r>
      <w:r w:rsidRPr="00481DA3">
        <w:t xml:space="preserve"> and subsection</w:t>
      </w:r>
      <w:r w:rsidR="00BD75AB" w:rsidRPr="00481DA3">
        <w:t> </w:t>
      </w:r>
      <w:r w:rsidRPr="00481DA3">
        <w:t>3(1) of this Act.</w:t>
      </w:r>
    </w:p>
    <w:p w14:paraId="4E9942DD" w14:textId="77777777" w:rsidR="008204CE" w:rsidRPr="00481DA3" w:rsidRDefault="008204CE" w:rsidP="008204CE">
      <w:pPr>
        <w:pStyle w:val="SubsectionHead"/>
      </w:pPr>
      <w:r w:rsidRPr="00481DA3">
        <w:t>Associated activities</w:t>
      </w:r>
    </w:p>
    <w:p w14:paraId="68A6EA8E" w14:textId="77777777" w:rsidR="008204CE" w:rsidRPr="00481DA3" w:rsidRDefault="008204CE" w:rsidP="008204CE">
      <w:pPr>
        <w:pStyle w:val="subsection"/>
      </w:pPr>
      <w:r w:rsidRPr="00481DA3">
        <w:tab/>
        <w:t>(3)</w:t>
      </w:r>
      <w:r w:rsidRPr="00481DA3">
        <w:tab/>
        <w:t xml:space="preserve">An individual who engages in recognised activity mentioned in any of </w:t>
      </w:r>
      <w:r w:rsidR="00BD75AB" w:rsidRPr="00481DA3">
        <w:t>paragraphs (</w:t>
      </w:r>
      <w:r w:rsidRPr="00481DA3">
        <w:t>2)(a) to (d) is taken also to engage in recognised activity of that kind while:</w:t>
      </w:r>
    </w:p>
    <w:p w14:paraId="6681345B" w14:textId="77777777" w:rsidR="008204CE" w:rsidRPr="00481DA3" w:rsidRDefault="008204CE" w:rsidP="008204CE">
      <w:pPr>
        <w:pStyle w:val="paragraph"/>
      </w:pPr>
      <w:r w:rsidRPr="00481DA3">
        <w:tab/>
        <w:t>(a)</w:t>
      </w:r>
      <w:r w:rsidRPr="00481DA3">
        <w:tab/>
        <w:t>engaging in other activity prescribed by the Minister’s rules as being associated with recognised activity of that kind; or</w:t>
      </w:r>
    </w:p>
    <w:p w14:paraId="05C2810C" w14:textId="77777777" w:rsidR="008204CE" w:rsidRPr="00481DA3" w:rsidRDefault="008204CE" w:rsidP="008204CE">
      <w:pPr>
        <w:pStyle w:val="paragraph"/>
      </w:pPr>
      <w:r w:rsidRPr="00481DA3">
        <w:tab/>
        <w:t>(b)</w:t>
      </w:r>
      <w:r w:rsidRPr="00481DA3">
        <w:tab/>
        <w:t>taking leave or another break from, or otherwise not performing, recognised activity of that kind in circumstances prescribed by the Minister’s rules (whether or not the individual has engaged in recognised activity of that kind during the CCS fortnight).</w:t>
      </w:r>
    </w:p>
    <w:p w14:paraId="11DD51C0" w14:textId="77777777" w:rsidR="008204CE" w:rsidRPr="00481DA3" w:rsidRDefault="008204CE" w:rsidP="008204CE">
      <w:pPr>
        <w:pStyle w:val="SubsectionHead"/>
      </w:pPr>
      <w:r w:rsidRPr="00481DA3">
        <w:t>Hours during which activities are engaged in</w:t>
      </w:r>
    </w:p>
    <w:p w14:paraId="7295E28D" w14:textId="77777777" w:rsidR="008204CE" w:rsidRPr="00481DA3" w:rsidRDefault="008204CE" w:rsidP="008204CE">
      <w:pPr>
        <w:pStyle w:val="subsection"/>
      </w:pPr>
      <w:r w:rsidRPr="00481DA3">
        <w:tab/>
        <w:t>(4)</w:t>
      </w:r>
      <w:r w:rsidRPr="00481DA3">
        <w:tab/>
        <w:t xml:space="preserve">For the purposes of working out the recognised activity result for an individual who engages in recognised activity mentioned in any of </w:t>
      </w:r>
      <w:r w:rsidR="00BD75AB" w:rsidRPr="00481DA3">
        <w:t>paragraphs (</w:t>
      </w:r>
      <w:r w:rsidRPr="00481DA3">
        <w:t>2)(a) to (d) during a CCS fortnight, the Minister’s rules may prescribe either or both of the following:</w:t>
      </w:r>
    </w:p>
    <w:p w14:paraId="7B213713" w14:textId="77777777" w:rsidR="008204CE" w:rsidRPr="00481DA3" w:rsidRDefault="008204CE" w:rsidP="008204CE">
      <w:pPr>
        <w:pStyle w:val="paragraph"/>
      </w:pPr>
      <w:r w:rsidRPr="00481DA3">
        <w:lastRenderedPageBreak/>
        <w:tab/>
        <w:t>(a)</w:t>
      </w:r>
      <w:r w:rsidRPr="00481DA3">
        <w:tab/>
        <w:t>how to work out a number of hours of recognised activity of that kind that is taken to be counted towards the activity in that fortnight (which may be more or less than the actual number of hours during which the individual engaged in the activity during the fortnight);</w:t>
      </w:r>
    </w:p>
    <w:p w14:paraId="444ADDD8" w14:textId="77777777" w:rsidR="008204CE" w:rsidRPr="00481DA3" w:rsidRDefault="008204CE" w:rsidP="008204CE">
      <w:pPr>
        <w:pStyle w:val="paragraph"/>
      </w:pPr>
      <w:r w:rsidRPr="00481DA3">
        <w:tab/>
        <w:t>(b)</w:t>
      </w:r>
      <w:r w:rsidRPr="00481DA3">
        <w:tab/>
        <w:t xml:space="preserve">a maximum number of hours that are to be counted towards the activity in that fortnight (including a maximum number of hours taken to be so counted by the operation of rules made for the purposes of </w:t>
      </w:r>
      <w:r w:rsidR="00BD75AB" w:rsidRPr="00481DA3">
        <w:t>paragraph (</w:t>
      </w:r>
      <w:r w:rsidRPr="00481DA3">
        <w:t>a)).</w:t>
      </w:r>
    </w:p>
    <w:p w14:paraId="072D90BF" w14:textId="77777777" w:rsidR="008204CE" w:rsidRPr="00481DA3" w:rsidRDefault="008204CE" w:rsidP="008204CE">
      <w:pPr>
        <w:pStyle w:val="SubsectionHead"/>
      </w:pPr>
      <w:r w:rsidRPr="00481DA3">
        <w:t>Secretary’s determination</w:t>
      </w:r>
    </w:p>
    <w:p w14:paraId="7A16AABA" w14:textId="77777777" w:rsidR="008204CE" w:rsidRPr="00481DA3" w:rsidRDefault="008204CE" w:rsidP="008204CE">
      <w:pPr>
        <w:pStyle w:val="subsection"/>
      </w:pPr>
      <w:r w:rsidRPr="00481DA3">
        <w:tab/>
        <w:t>(5)</w:t>
      </w:r>
      <w:r w:rsidRPr="00481DA3">
        <w:tab/>
        <w:t xml:space="preserve">The Secretary may, in writing, make a determination for an individual for the purposes of </w:t>
      </w:r>
      <w:r w:rsidR="00BD75AB" w:rsidRPr="00481DA3">
        <w:t>paragraph (</w:t>
      </w:r>
      <w:r w:rsidRPr="00481DA3">
        <w:t xml:space="preserve">2)(e). The determination may also provide for any matter covered by Minister’s rules that may be made for the purposes of </w:t>
      </w:r>
      <w:r w:rsidR="00BD75AB" w:rsidRPr="00481DA3">
        <w:t>subclause (</w:t>
      </w:r>
      <w:r w:rsidRPr="00481DA3">
        <w:t>3) or (4) in relation to the individual.</w:t>
      </w:r>
    </w:p>
    <w:p w14:paraId="52A09C61" w14:textId="77777777" w:rsidR="008204CE" w:rsidRPr="00481DA3" w:rsidRDefault="008204CE" w:rsidP="008204CE">
      <w:pPr>
        <w:pStyle w:val="subsection"/>
      </w:pPr>
      <w:r w:rsidRPr="00481DA3">
        <w:tab/>
        <w:t>(6)</w:t>
      </w:r>
      <w:r w:rsidRPr="00481DA3">
        <w:tab/>
        <w:t xml:space="preserve">A determination made under </w:t>
      </w:r>
      <w:r w:rsidR="00BD75AB" w:rsidRPr="00481DA3">
        <w:t>subclause (</w:t>
      </w:r>
      <w:r w:rsidRPr="00481DA3">
        <w:t>5) is not a legislative instrument.</w:t>
      </w:r>
    </w:p>
    <w:p w14:paraId="769C03FC" w14:textId="77777777" w:rsidR="008204CE" w:rsidRPr="00481DA3" w:rsidRDefault="008204CE" w:rsidP="008204CE">
      <w:pPr>
        <w:pStyle w:val="SubsectionHead"/>
      </w:pPr>
      <w:r w:rsidRPr="00481DA3">
        <w:t>Changes in the number of hours of recognised activity</w:t>
      </w:r>
    </w:p>
    <w:p w14:paraId="5A51D714" w14:textId="77777777" w:rsidR="008204CE" w:rsidRPr="00481DA3" w:rsidRDefault="008204CE" w:rsidP="008204CE">
      <w:pPr>
        <w:pStyle w:val="subsection"/>
      </w:pPr>
      <w:r w:rsidRPr="00481DA3">
        <w:tab/>
        <w:t>(7)</w:t>
      </w:r>
      <w:r w:rsidRPr="00481DA3">
        <w:tab/>
        <w:t>In working out the recognised activity result, a change in the number of hours of recognised activity in which an individual engages in a CCS fortnight is to be disregarded until the CCS fortnight immediately after the CCS fortnight in which the change occurs.</w:t>
      </w:r>
    </w:p>
    <w:p w14:paraId="10B4EFE9" w14:textId="77777777" w:rsidR="008204CE" w:rsidRPr="00481DA3" w:rsidRDefault="008204CE" w:rsidP="008204CE">
      <w:pPr>
        <w:pStyle w:val="ActHead5"/>
      </w:pPr>
      <w:bookmarkStart w:id="408" w:name="_Toc163214928"/>
      <w:r w:rsidRPr="00E209BF">
        <w:rPr>
          <w:rStyle w:val="CharSectno"/>
        </w:rPr>
        <w:t>13</w:t>
      </w:r>
      <w:r w:rsidRPr="00481DA3">
        <w:t xml:space="preserve">  Low income result</w:t>
      </w:r>
      <w:bookmarkEnd w:id="408"/>
    </w:p>
    <w:p w14:paraId="086488BA" w14:textId="77777777" w:rsidR="008204CE" w:rsidRPr="00481DA3" w:rsidRDefault="008204CE" w:rsidP="008204CE">
      <w:pPr>
        <w:pStyle w:val="subsection"/>
      </w:pPr>
      <w:r w:rsidRPr="00481DA3">
        <w:tab/>
        <w:t>(1)</w:t>
      </w:r>
      <w:r w:rsidRPr="00481DA3">
        <w:tab/>
        <w:t xml:space="preserve">The </w:t>
      </w:r>
      <w:r w:rsidRPr="00481DA3">
        <w:rPr>
          <w:b/>
          <w:i/>
        </w:rPr>
        <w:t xml:space="preserve">low income result </w:t>
      </w:r>
      <w:r w:rsidRPr="00481DA3">
        <w:t>is 24.</w:t>
      </w:r>
    </w:p>
    <w:p w14:paraId="13DDFB33" w14:textId="77777777" w:rsidR="008204CE" w:rsidRPr="00481DA3" w:rsidRDefault="008204CE" w:rsidP="008204CE">
      <w:pPr>
        <w:pStyle w:val="subsection"/>
      </w:pPr>
      <w:r w:rsidRPr="00481DA3">
        <w:tab/>
        <w:t>(2)</w:t>
      </w:r>
      <w:r w:rsidRPr="00481DA3">
        <w:tab/>
        <w:t>The low income result applies to an individual for a CCS fortnight, in relation to any child, if, on the first day of the CCS fortnight:</w:t>
      </w:r>
    </w:p>
    <w:p w14:paraId="45FA8CC6" w14:textId="77777777" w:rsidR="008204CE" w:rsidRPr="00481DA3" w:rsidRDefault="008204CE" w:rsidP="008204CE">
      <w:pPr>
        <w:pStyle w:val="paragraph"/>
      </w:pPr>
      <w:r w:rsidRPr="00481DA3">
        <w:tab/>
        <w:t>(a)</w:t>
      </w:r>
      <w:r w:rsidRPr="00481DA3">
        <w:tab/>
        <w:t>there is an estimate of adjusted taxable income that, under section</w:t>
      </w:r>
      <w:r w:rsidR="00BD75AB" w:rsidRPr="00481DA3">
        <w:t> </w:t>
      </w:r>
      <w:r w:rsidRPr="00481DA3">
        <w:t xml:space="preserve">67DB of the Family Assistance Administration Act, the Secretary is permitted to use for the purposes of making a </w:t>
      </w:r>
      <w:r w:rsidRPr="00481DA3">
        <w:lastRenderedPageBreak/>
        <w:t xml:space="preserve">determination under </w:t>
      </w:r>
      <w:r w:rsidR="00AA48B4" w:rsidRPr="00481DA3">
        <w:t>Division 3</w:t>
      </w:r>
      <w:r w:rsidRPr="00481DA3">
        <w:t xml:space="preserve"> of Part</w:t>
      </w:r>
      <w:r w:rsidR="00BD75AB" w:rsidRPr="00481DA3">
        <w:t> </w:t>
      </w:r>
      <w:r w:rsidRPr="00481DA3">
        <w:t>3A of that Act for the individual; and</w:t>
      </w:r>
    </w:p>
    <w:p w14:paraId="37F75914" w14:textId="3C7EAAE4" w:rsidR="008204CE" w:rsidRPr="00481DA3" w:rsidRDefault="008204CE" w:rsidP="008204CE">
      <w:pPr>
        <w:pStyle w:val="paragraph"/>
      </w:pPr>
      <w:r w:rsidRPr="00481DA3">
        <w:tab/>
        <w:t>(b)</w:t>
      </w:r>
      <w:r w:rsidRPr="00481DA3">
        <w:tab/>
        <w:t xml:space="preserve">the estimate is equal to or below the </w:t>
      </w:r>
      <w:r w:rsidR="00753E6A" w:rsidRPr="00481DA3">
        <w:t>lower income (base rate) threshold</w:t>
      </w:r>
      <w:r w:rsidRPr="00481DA3">
        <w:t>.</w:t>
      </w:r>
    </w:p>
    <w:p w14:paraId="2721233E" w14:textId="77777777" w:rsidR="008204CE" w:rsidRPr="00481DA3" w:rsidRDefault="008204CE" w:rsidP="008204CE">
      <w:pPr>
        <w:pStyle w:val="notetext"/>
      </w:pPr>
      <w:r w:rsidRPr="00481DA3">
        <w:t>Note:</w:t>
      </w:r>
      <w:r w:rsidRPr="00481DA3">
        <w:tab/>
        <w:t>The meaning of this provision for members of couples is affected by section</w:t>
      </w:r>
      <w:r w:rsidR="00BD75AB" w:rsidRPr="00481DA3">
        <w:t> </w:t>
      </w:r>
      <w:r w:rsidRPr="00481DA3">
        <w:t>67DE of the Family Assistance Administration Act.</w:t>
      </w:r>
    </w:p>
    <w:p w14:paraId="3D51C63C" w14:textId="77777777" w:rsidR="008204CE" w:rsidRPr="00481DA3" w:rsidRDefault="008204CE" w:rsidP="008204CE">
      <w:pPr>
        <w:pStyle w:val="ActHead5"/>
      </w:pPr>
      <w:bookmarkStart w:id="409" w:name="_Toc163214929"/>
      <w:r w:rsidRPr="00E209BF">
        <w:rPr>
          <w:rStyle w:val="CharSectno"/>
        </w:rPr>
        <w:t>14</w:t>
      </w:r>
      <w:r w:rsidRPr="00481DA3">
        <w:t xml:space="preserve">  Minister’s rules result</w:t>
      </w:r>
      <w:bookmarkEnd w:id="409"/>
    </w:p>
    <w:p w14:paraId="052EB4EE" w14:textId="77777777" w:rsidR="008204CE" w:rsidRPr="00481DA3" w:rsidRDefault="008204CE" w:rsidP="008204CE">
      <w:pPr>
        <w:pStyle w:val="subsection"/>
      </w:pPr>
      <w:r w:rsidRPr="00481DA3">
        <w:tab/>
        <w:t>(1)</w:t>
      </w:r>
      <w:r w:rsidRPr="00481DA3">
        <w:tab/>
        <w:t xml:space="preserve">The </w:t>
      </w:r>
      <w:r w:rsidRPr="00481DA3">
        <w:rPr>
          <w:b/>
          <w:i/>
        </w:rPr>
        <w:t xml:space="preserve">Minister’s rules result </w:t>
      </w:r>
      <w:r w:rsidRPr="00481DA3">
        <w:t>is the result prescribed by, or worked out by a method prescribed by, the Minister’s rules.</w:t>
      </w:r>
    </w:p>
    <w:p w14:paraId="6BDFCCB9" w14:textId="77777777" w:rsidR="008204CE" w:rsidRPr="00481DA3" w:rsidRDefault="008204CE" w:rsidP="008204CE">
      <w:pPr>
        <w:pStyle w:val="subsection"/>
      </w:pPr>
      <w:r w:rsidRPr="00481DA3">
        <w:tab/>
        <w:t>(2)</w:t>
      </w:r>
      <w:r w:rsidRPr="00481DA3">
        <w:tab/>
        <w:t>The Minister’s rules result applies to an individual for a CCS fortnight, in relation to:</w:t>
      </w:r>
    </w:p>
    <w:p w14:paraId="03BDD33E" w14:textId="77777777" w:rsidR="008204CE" w:rsidRPr="00481DA3" w:rsidRDefault="008204CE" w:rsidP="008204CE">
      <w:pPr>
        <w:pStyle w:val="paragraph"/>
      </w:pPr>
      <w:r w:rsidRPr="00481DA3">
        <w:tab/>
        <w:t>(a)</w:t>
      </w:r>
      <w:r w:rsidRPr="00481DA3">
        <w:tab/>
        <w:t>a particular child—if a circumstance prescribed by the rules exists and the application of the rules in the circumstance is limited to the particular child; and</w:t>
      </w:r>
    </w:p>
    <w:p w14:paraId="245D92B8" w14:textId="77777777" w:rsidR="008204CE" w:rsidRPr="00481DA3" w:rsidRDefault="008204CE" w:rsidP="008204CE">
      <w:pPr>
        <w:pStyle w:val="paragraph"/>
      </w:pPr>
      <w:r w:rsidRPr="00481DA3">
        <w:tab/>
        <w:t>(b)</w:t>
      </w:r>
      <w:r w:rsidRPr="00481DA3">
        <w:tab/>
        <w:t>any child—if a circumstance prescribed by the rules exists and the application of the rules in the circumstance is not limited to a particular child.</w:t>
      </w:r>
    </w:p>
    <w:p w14:paraId="34D2623A" w14:textId="77777777" w:rsidR="008204CE" w:rsidRPr="00481DA3" w:rsidRDefault="008204CE" w:rsidP="008204CE">
      <w:pPr>
        <w:pStyle w:val="subsection"/>
      </w:pPr>
      <w:r w:rsidRPr="00481DA3">
        <w:tab/>
        <w:t>(3)</w:t>
      </w:r>
      <w:r w:rsidRPr="00481DA3">
        <w:tab/>
        <w:t xml:space="preserve">Minister’s rules made for the purposes of </w:t>
      </w:r>
      <w:r w:rsidR="00BD75AB" w:rsidRPr="00481DA3">
        <w:t>subclause (</w:t>
      </w:r>
      <w:r w:rsidRPr="00481DA3">
        <w:t>2) may prescribe circumstances in relation to any or all of the following:</w:t>
      </w:r>
    </w:p>
    <w:p w14:paraId="060F2C8E" w14:textId="77777777" w:rsidR="008204CE" w:rsidRPr="00481DA3" w:rsidRDefault="008204CE" w:rsidP="008204CE">
      <w:pPr>
        <w:pStyle w:val="paragraph"/>
      </w:pPr>
      <w:r w:rsidRPr="00481DA3">
        <w:tab/>
        <w:t>(a)</w:t>
      </w:r>
      <w:r w:rsidRPr="00481DA3">
        <w:tab/>
        <w:t>individuals;</w:t>
      </w:r>
    </w:p>
    <w:p w14:paraId="0F2D0321" w14:textId="77777777" w:rsidR="008204CE" w:rsidRPr="00481DA3" w:rsidRDefault="008204CE" w:rsidP="008204CE">
      <w:pPr>
        <w:pStyle w:val="paragraph"/>
      </w:pPr>
      <w:r w:rsidRPr="00481DA3">
        <w:tab/>
        <w:t>(b)</w:t>
      </w:r>
      <w:r w:rsidRPr="00481DA3">
        <w:tab/>
        <w:t>individuals’ partners;</w:t>
      </w:r>
    </w:p>
    <w:p w14:paraId="4CDDBDAA" w14:textId="77777777" w:rsidR="008204CE" w:rsidRPr="00481DA3" w:rsidRDefault="008204CE" w:rsidP="008204CE">
      <w:pPr>
        <w:pStyle w:val="paragraph"/>
      </w:pPr>
      <w:r w:rsidRPr="00481DA3">
        <w:tab/>
        <w:t>(c)</w:t>
      </w:r>
      <w:r w:rsidRPr="00481DA3">
        <w:tab/>
        <w:t>children.</w:t>
      </w:r>
    </w:p>
    <w:p w14:paraId="71C1F0D5" w14:textId="77777777" w:rsidR="008204CE" w:rsidRPr="00481DA3" w:rsidRDefault="008204CE" w:rsidP="008204CE">
      <w:pPr>
        <w:pStyle w:val="ActHead5"/>
      </w:pPr>
      <w:bookmarkStart w:id="410" w:name="_Toc163214930"/>
      <w:r w:rsidRPr="00E209BF">
        <w:rPr>
          <w:rStyle w:val="CharSectno"/>
        </w:rPr>
        <w:t>15</w:t>
      </w:r>
      <w:r w:rsidRPr="00481DA3">
        <w:t xml:space="preserve">  Child wellbeing result</w:t>
      </w:r>
      <w:bookmarkEnd w:id="410"/>
    </w:p>
    <w:p w14:paraId="3840FF8F" w14:textId="77777777" w:rsidR="008204CE" w:rsidRPr="00481DA3" w:rsidRDefault="008204CE" w:rsidP="008204CE">
      <w:pPr>
        <w:pStyle w:val="subsection"/>
      </w:pPr>
      <w:r w:rsidRPr="00481DA3">
        <w:tab/>
        <w:t>(1)</w:t>
      </w:r>
      <w:r w:rsidRPr="00481DA3">
        <w:tab/>
        <w:t xml:space="preserve">The </w:t>
      </w:r>
      <w:r w:rsidRPr="00481DA3">
        <w:rPr>
          <w:b/>
          <w:i/>
        </w:rPr>
        <w:t xml:space="preserve">child wellbeing result </w:t>
      </w:r>
      <w:r w:rsidRPr="00481DA3">
        <w:t>is 100.</w:t>
      </w:r>
    </w:p>
    <w:p w14:paraId="3098E53F" w14:textId="77777777" w:rsidR="008204CE" w:rsidRPr="00481DA3" w:rsidRDefault="008204CE" w:rsidP="008204CE">
      <w:pPr>
        <w:pStyle w:val="subsection"/>
      </w:pPr>
      <w:r w:rsidRPr="00481DA3">
        <w:tab/>
        <w:t>(2)</w:t>
      </w:r>
      <w:r w:rsidRPr="00481DA3">
        <w:tab/>
        <w:t>The child wellbeing result applies to an individual for a CCS fortnight, in relation to a particular child, if:</w:t>
      </w:r>
    </w:p>
    <w:p w14:paraId="749F629F" w14:textId="77777777" w:rsidR="008204CE" w:rsidRPr="00481DA3" w:rsidRDefault="008204CE" w:rsidP="008204CE">
      <w:pPr>
        <w:pStyle w:val="paragraph"/>
      </w:pPr>
      <w:r w:rsidRPr="00481DA3">
        <w:tab/>
        <w:t>(a)</w:t>
      </w:r>
      <w:r w:rsidRPr="00481DA3">
        <w:tab/>
        <w:t>the individual is eligible for CCS for a session of care provided to the child in a CCS fortnight; and</w:t>
      </w:r>
    </w:p>
    <w:p w14:paraId="21976B92" w14:textId="77777777" w:rsidR="008204CE" w:rsidRPr="00481DA3" w:rsidRDefault="008204CE" w:rsidP="008204CE">
      <w:pPr>
        <w:pStyle w:val="paragraph"/>
      </w:pPr>
      <w:r w:rsidRPr="00481DA3">
        <w:tab/>
        <w:t>(b)</w:t>
      </w:r>
      <w:r w:rsidRPr="00481DA3">
        <w:tab/>
        <w:t>on the first day of the CCS fortnight, it has been less than 18 months since an extended child wellbeing period for the child ended.</w:t>
      </w:r>
    </w:p>
    <w:p w14:paraId="4906729E" w14:textId="77777777" w:rsidR="008204CE" w:rsidRPr="00481DA3" w:rsidRDefault="008204CE" w:rsidP="008204CE">
      <w:pPr>
        <w:pStyle w:val="subsection"/>
      </w:pPr>
      <w:r w:rsidRPr="00481DA3">
        <w:lastRenderedPageBreak/>
        <w:tab/>
        <w:t>(3)</w:t>
      </w:r>
      <w:r w:rsidRPr="00481DA3">
        <w:tab/>
        <w:t xml:space="preserve">An </w:t>
      </w:r>
      <w:r w:rsidRPr="00481DA3">
        <w:rPr>
          <w:b/>
          <w:i/>
        </w:rPr>
        <w:t xml:space="preserve">extended child wellbeing period </w:t>
      </w:r>
      <w:r w:rsidRPr="00481DA3">
        <w:t>for a child is a period of at least 6 months during which instruments of either or both of the following kinds were continuously in effect in relation to the child:</w:t>
      </w:r>
    </w:p>
    <w:p w14:paraId="1767E22E" w14:textId="77777777" w:rsidR="008204CE" w:rsidRPr="00481DA3" w:rsidRDefault="008204CE" w:rsidP="008204CE">
      <w:pPr>
        <w:pStyle w:val="paragraph"/>
      </w:pPr>
      <w:r w:rsidRPr="00481DA3">
        <w:tab/>
        <w:t>(a)</w:t>
      </w:r>
      <w:r w:rsidRPr="00481DA3">
        <w:tab/>
        <w:t>a certificate given by an approved provider under section</w:t>
      </w:r>
      <w:r w:rsidR="00BD75AB" w:rsidRPr="00481DA3">
        <w:t> </w:t>
      </w:r>
      <w:r w:rsidRPr="00481DA3">
        <w:t>85CB;</w:t>
      </w:r>
    </w:p>
    <w:p w14:paraId="075CBCD5" w14:textId="77777777" w:rsidR="008204CE" w:rsidRPr="00481DA3" w:rsidRDefault="008204CE" w:rsidP="008204CE">
      <w:pPr>
        <w:pStyle w:val="paragraph"/>
      </w:pPr>
      <w:r w:rsidRPr="00481DA3">
        <w:tab/>
        <w:t>(b)</w:t>
      </w:r>
      <w:r w:rsidRPr="00481DA3">
        <w:tab/>
        <w:t>a determination made by the Secretary under section</w:t>
      </w:r>
      <w:r w:rsidR="00BD75AB" w:rsidRPr="00481DA3">
        <w:t> </w:t>
      </w:r>
      <w:r w:rsidRPr="00481DA3">
        <w:t>85CE.</w:t>
      </w:r>
    </w:p>
    <w:p w14:paraId="67CC5CBE" w14:textId="77777777" w:rsidR="00107560" w:rsidRPr="00481DA3" w:rsidRDefault="00107560" w:rsidP="00107560">
      <w:pPr>
        <w:pStyle w:val="ActHead5"/>
      </w:pPr>
      <w:bookmarkStart w:id="411" w:name="_Toc163214931"/>
      <w:r w:rsidRPr="00E209BF">
        <w:rPr>
          <w:rStyle w:val="CharSectno"/>
        </w:rPr>
        <w:t>15A</w:t>
      </w:r>
      <w:r w:rsidRPr="00481DA3">
        <w:t xml:space="preserve">  Aboriginal or Torres Strait Islander child result</w:t>
      </w:r>
      <w:bookmarkEnd w:id="411"/>
    </w:p>
    <w:p w14:paraId="260EC529" w14:textId="77777777" w:rsidR="00107560" w:rsidRPr="00481DA3" w:rsidRDefault="00107560" w:rsidP="00107560">
      <w:pPr>
        <w:pStyle w:val="subsection"/>
      </w:pPr>
      <w:r w:rsidRPr="00481DA3">
        <w:tab/>
        <w:t>(1)</w:t>
      </w:r>
      <w:r w:rsidRPr="00481DA3">
        <w:tab/>
        <w:t xml:space="preserve">The </w:t>
      </w:r>
      <w:r w:rsidRPr="00481DA3">
        <w:rPr>
          <w:b/>
          <w:i/>
        </w:rPr>
        <w:t>Aboriginal or Torres Strait Islander child result</w:t>
      </w:r>
      <w:r w:rsidRPr="00481DA3">
        <w:t xml:space="preserve"> is 36.</w:t>
      </w:r>
    </w:p>
    <w:p w14:paraId="1FAE6B19" w14:textId="77777777" w:rsidR="00107560" w:rsidRPr="00481DA3" w:rsidRDefault="00107560" w:rsidP="00107560">
      <w:pPr>
        <w:pStyle w:val="subsection"/>
      </w:pPr>
      <w:r w:rsidRPr="00481DA3">
        <w:tab/>
        <w:t>(2)</w:t>
      </w:r>
      <w:r w:rsidRPr="00481DA3">
        <w:tab/>
        <w:t>The Aboriginal or Torres Strait Islander child result applies to an individual for a CCS fortnight, in relation to a child, if:</w:t>
      </w:r>
    </w:p>
    <w:p w14:paraId="014F5037" w14:textId="77777777" w:rsidR="00107560" w:rsidRPr="00481DA3" w:rsidRDefault="00107560" w:rsidP="00107560">
      <w:pPr>
        <w:pStyle w:val="paragraph"/>
      </w:pPr>
      <w:r w:rsidRPr="00481DA3">
        <w:tab/>
        <w:t>(a)</w:t>
      </w:r>
      <w:r w:rsidRPr="00481DA3">
        <w:tab/>
        <w:t>the individual is eligible for CCS for a session of care provided to the child in the CCS fortnight; and</w:t>
      </w:r>
    </w:p>
    <w:p w14:paraId="5AC4EEF3" w14:textId="77777777" w:rsidR="00107560" w:rsidRPr="00481DA3" w:rsidRDefault="00107560" w:rsidP="00107560">
      <w:pPr>
        <w:pStyle w:val="paragraph"/>
      </w:pPr>
      <w:r w:rsidRPr="00481DA3">
        <w:tab/>
        <w:t>(b)</w:t>
      </w:r>
      <w:r w:rsidRPr="00481DA3">
        <w:tab/>
        <w:t>the child is an Aboriginal or Torres Strait Islander child; and</w:t>
      </w:r>
    </w:p>
    <w:p w14:paraId="500FB71F" w14:textId="77777777" w:rsidR="00107560" w:rsidRPr="00481DA3" w:rsidRDefault="00107560" w:rsidP="00107560">
      <w:pPr>
        <w:pStyle w:val="paragraph"/>
      </w:pPr>
      <w:r w:rsidRPr="00481DA3">
        <w:tab/>
        <w:t>(c)</w:t>
      </w:r>
      <w:r w:rsidRPr="00481DA3">
        <w:tab/>
        <w:t>the Secretary has been notified, in a manner approved by the Secretary, that the child is an Aboriginal or Torres Strait Islander child.</w:t>
      </w:r>
    </w:p>
    <w:p w14:paraId="05F0F336" w14:textId="77777777" w:rsidR="00107560" w:rsidRPr="00481DA3" w:rsidRDefault="00107560" w:rsidP="00107560">
      <w:pPr>
        <w:pStyle w:val="SubsectionHead"/>
        <w:rPr>
          <w:b/>
        </w:rPr>
      </w:pPr>
      <w:r w:rsidRPr="00481DA3">
        <w:t xml:space="preserve">Meaning of </w:t>
      </w:r>
      <w:r w:rsidRPr="00481DA3">
        <w:rPr>
          <w:b/>
        </w:rPr>
        <w:t>Aboriginal or Torres Strait Islander child</w:t>
      </w:r>
    </w:p>
    <w:p w14:paraId="07AF1505" w14:textId="77777777" w:rsidR="00107560" w:rsidRPr="00481DA3" w:rsidRDefault="00107560" w:rsidP="00107560">
      <w:pPr>
        <w:pStyle w:val="subsection"/>
      </w:pPr>
      <w:r w:rsidRPr="00481DA3">
        <w:tab/>
        <w:t>(3)</w:t>
      </w:r>
      <w:r w:rsidRPr="00481DA3">
        <w:tab/>
        <w:t xml:space="preserve">A child is an </w:t>
      </w:r>
      <w:r w:rsidRPr="00481DA3">
        <w:rPr>
          <w:b/>
          <w:i/>
        </w:rPr>
        <w:t>Aboriginal or Torres Strait Islander child</w:t>
      </w:r>
      <w:r w:rsidRPr="00481DA3">
        <w:t xml:space="preserve"> if:</w:t>
      </w:r>
    </w:p>
    <w:p w14:paraId="62C60F58" w14:textId="77777777" w:rsidR="00107560" w:rsidRPr="00481DA3" w:rsidRDefault="00107560" w:rsidP="00107560">
      <w:pPr>
        <w:pStyle w:val="paragraph"/>
      </w:pPr>
      <w:r w:rsidRPr="00481DA3">
        <w:tab/>
        <w:t>(a)</w:t>
      </w:r>
      <w:r w:rsidRPr="00481DA3">
        <w:tab/>
        <w:t>all of the following apply:</w:t>
      </w:r>
    </w:p>
    <w:p w14:paraId="63479B74" w14:textId="77777777" w:rsidR="00107560" w:rsidRPr="00481DA3" w:rsidRDefault="00107560" w:rsidP="00107560">
      <w:pPr>
        <w:pStyle w:val="paragraphsub"/>
      </w:pPr>
      <w:r w:rsidRPr="00481DA3">
        <w:tab/>
        <w:t>(i)</w:t>
      </w:r>
      <w:r w:rsidRPr="00481DA3">
        <w:tab/>
        <w:t>the child is of Aboriginal descent or of Torres Strait Islander descent (or both);</w:t>
      </w:r>
    </w:p>
    <w:p w14:paraId="4D238DFA" w14:textId="77777777" w:rsidR="00107560" w:rsidRPr="00481DA3" w:rsidRDefault="00107560" w:rsidP="00107560">
      <w:pPr>
        <w:pStyle w:val="paragraphsub"/>
      </w:pPr>
      <w:r w:rsidRPr="00481DA3">
        <w:tab/>
        <w:t>(ii)</w:t>
      </w:r>
      <w:r w:rsidRPr="00481DA3">
        <w:tab/>
        <w:t>the child identifies as a person of that descent;</w:t>
      </w:r>
    </w:p>
    <w:p w14:paraId="680A8BAE" w14:textId="77777777" w:rsidR="00107560" w:rsidRPr="00481DA3" w:rsidRDefault="00107560" w:rsidP="00107560">
      <w:pPr>
        <w:pStyle w:val="paragraphsub"/>
      </w:pPr>
      <w:r w:rsidRPr="00481DA3">
        <w:tab/>
        <w:t>(iii)</w:t>
      </w:r>
      <w:r w:rsidRPr="00481DA3">
        <w:tab/>
        <w:t>the child is accepted by the community in which the child lives as being of that descent; or</w:t>
      </w:r>
    </w:p>
    <w:p w14:paraId="779D8692" w14:textId="77777777" w:rsidR="00107560" w:rsidRPr="00481DA3" w:rsidRDefault="00107560" w:rsidP="00107560">
      <w:pPr>
        <w:pStyle w:val="paragraph"/>
      </w:pPr>
      <w:r w:rsidRPr="00481DA3">
        <w:tab/>
        <w:t>(b)</w:t>
      </w:r>
      <w:r w:rsidRPr="00481DA3">
        <w:tab/>
        <w:t>the child is biologically related to an Aboriginal or Torres Strait Islander person; or</w:t>
      </w:r>
    </w:p>
    <w:p w14:paraId="7140929C" w14:textId="77777777" w:rsidR="00107560" w:rsidRPr="00481DA3" w:rsidRDefault="00107560" w:rsidP="00107560">
      <w:pPr>
        <w:pStyle w:val="paragraph"/>
      </w:pPr>
      <w:r w:rsidRPr="00481DA3">
        <w:tab/>
        <w:t>(c)</w:t>
      </w:r>
      <w:r w:rsidRPr="00481DA3">
        <w:tab/>
        <w:t>the child is a member of a class prescribed by the Minister’s rules.</w:t>
      </w:r>
    </w:p>
    <w:p w14:paraId="55456960" w14:textId="77777777" w:rsidR="00107560" w:rsidRPr="00481DA3" w:rsidRDefault="00107560" w:rsidP="00107560">
      <w:pPr>
        <w:pStyle w:val="SubsectionHead"/>
        <w:rPr>
          <w:b/>
        </w:rPr>
      </w:pPr>
      <w:r w:rsidRPr="00481DA3">
        <w:t xml:space="preserve">Meaning of </w:t>
      </w:r>
      <w:r w:rsidRPr="00481DA3">
        <w:rPr>
          <w:b/>
        </w:rPr>
        <w:t>Aboriginal or Torres Strait Islander person</w:t>
      </w:r>
    </w:p>
    <w:p w14:paraId="62E867B5" w14:textId="77777777" w:rsidR="00107560" w:rsidRPr="00481DA3" w:rsidRDefault="00107560" w:rsidP="00107560">
      <w:pPr>
        <w:pStyle w:val="subsection"/>
      </w:pPr>
      <w:r w:rsidRPr="00481DA3">
        <w:tab/>
        <w:t>(4)</w:t>
      </w:r>
      <w:r w:rsidRPr="00481DA3">
        <w:tab/>
        <w:t xml:space="preserve">A person is an </w:t>
      </w:r>
      <w:r w:rsidRPr="00481DA3">
        <w:rPr>
          <w:b/>
          <w:i/>
        </w:rPr>
        <w:t>Aboriginal or Torres Strait Islander person</w:t>
      </w:r>
      <w:r w:rsidRPr="00481DA3">
        <w:t xml:space="preserve"> if:</w:t>
      </w:r>
    </w:p>
    <w:p w14:paraId="08DF70CF" w14:textId="77777777" w:rsidR="00107560" w:rsidRPr="00481DA3" w:rsidRDefault="00107560" w:rsidP="00107560">
      <w:pPr>
        <w:pStyle w:val="paragraph"/>
      </w:pPr>
      <w:r w:rsidRPr="00481DA3">
        <w:lastRenderedPageBreak/>
        <w:tab/>
        <w:t>(a)</w:t>
      </w:r>
      <w:r w:rsidRPr="00481DA3">
        <w:tab/>
        <w:t>the person is of Aboriginal descent or of Torres Strait Islander descent (or both); and</w:t>
      </w:r>
    </w:p>
    <w:p w14:paraId="7EF777CF" w14:textId="77777777" w:rsidR="00107560" w:rsidRPr="00481DA3" w:rsidRDefault="00107560" w:rsidP="00107560">
      <w:pPr>
        <w:pStyle w:val="paragraph"/>
      </w:pPr>
      <w:r w:rsidRPr="00481DA3">
        <w:tab/>
        <w:t>(b)</w:t>
      </w:r>
      <w:r w:rsidRPr="00481DA3">
        <w:tab/>
        <w:t>the person identifies as a person of that descent; and</w:t>
      </w:r>
    </w:p>
    <w:p w14:paraId="76BC2C65" w14:textId="77777777" w:rsidR="00107560" w:rsidRPr="00481DA3" w:rsidRDefault="00107560" w:rsidP="00107560">
      <w:pPr>
        <w:pStyle w:val="paragraph"/>
      </w:pPr>
      <w:r w:rsidRPr="00481DA3">
        <w:tab/>
        <w:t>(c)</w:t>
      </w:r>
      <w:r w:rsidRPr="00481DA3">
        <w:tab/>
        <w:t>the person is accepted by the community in which the person lives as being of that descent.</w:t>
      </w:r>
    </w:p>
    <w:p w14:paraId="0BC4DAC0" w14:textId="77777777" w:rsidR="008204CE" w:rsidRPr="00481DA3" w:rsidRDefault="00AA48B4" w:rsidP="001A10D2">
      <w:pPr>
        <w:pStyle w:val="ActHead3"/>
        <w:pageBreakBefore/>
      </w:pPr>
      <w:bookmarkStart w:id="412" w:name="_Toc163214932"/>
      <w:r w:rsidRPr="00E209BF">
        <w:rPr>
          <w:rStyle w:val="CharDivNo"/>
        </w:rPr>
        <w:lastRenderedPageBreak/>
        <w:t>Division 2</w:t>
      </w:r>
      <w:r w:rsidR="008204CE" w:rsidRPr="00481DA3">
        <w:t>—</w:t>
      </w:r>
      <w:r w:rsidR="008204CE" w:rsidRPr="00E209BF">
        <w:rPr>
          <w:rStyle w:val="CharDivText"/>
        </w:rPr>
        <w:t>Provider’s deemed activity test result</w:t>
      </w:r>
      <w:bookmarkEnd w:id="412"/>
    </w:p>
    <w:p w14:paraId="1A08A10A" w14:textId="77777777" w:rsidR="008204CE" w:rsidRPr="00481DA3" w:rsidRDefault="008204CE" w:rsidP="008204CE">
      <w:pPr>
        <w:pStyle w:val="ActHead5"/>
      </w:pPr>
      <w:bookmarkStart w:id="413" w:name="_Toc163214933"/>
      <w:r w:rsidRPr="00E209BF">
        <w:rPr>
          <w:rStyle w:val="CharSectno"/>
        </w:rPr>
        <w:t>16</w:t>
      </w:r>
      <w:r w:rsidRPr="00481DA3">
        <w:t xml:space="preserve">  Provider’s deemed activity test result</w:t>
      </w:r>
      <w:bookmarkEnd w:id="413"/>
    </w:p>
    <w:p w14:paraId="5816B354" w14:textId="77777777" w:rsidR="008204CE" w:rsidRPr="00481DA3" w:rsidRDefault="008204CE" w:rsidP="008204CE">
      <w:pPr>
        <w:pStyle w:val="subsection"/>
      </w:pPr>
      <w:r w:rsidRPr="00481DA3">
        <w:tab/>
        <w:t>(1)</w:t>
      </w:r>
      <w:r w:rsidRPr="00481DA3">
        <w:tab/>
        <w:t>For the purposes of working out an amount of ACCS (child wellbeing) under Part</w:t>
      </w:r>
      <w:r w:rsidR="00BD75AB" w:rsidRPr="00481DA3">
        <w:t> </w:t>
      </w:r>
      <w:r w:rsidRPr="00481DA3">
        <w:t xml:space="preserve">4 of this Schedule for sessions of care provided to a child by an approved child care service, the provider’s </w:t>
      </w:r>
      <w:r w:rsidRPr="00481DA3">
        <w:rPr>
          <w:b/>
          <w:i/>
        </w:rPr>
        <w:t>deemed activity test result</w:t>
      </w:r>
      <w:r w:rsidRPr="00481DA3">
        <w:t>, for the child and the service, for a CCS fortnight, is the highest of the following:</w:t>
      </w:r>
    </w:p>
    <w:p w14:paraId="79EA8E48" w14:textId="77777777" w:rsidR="008204CE" w:rsidRPr="00481DA3" w:rsidRDefault="008204CE" w:rsidP="008204CE">
      <w:pPr>
        <w:pStyle w:val="paragraph"/>
      </w:pPr>
      <w:r w:rsidRPr="00481DA3">
        <w:tab/>
        <w:t>(a)</w:t>
      </w:r>
      <w:r w:rsidRPr="00481DA3">
        <w:tab/>
        <w:t>100;</w:t>
      </w:r>
    </w:p>
    <w:p w14:paraId="36614828" w14:textId="77777777" w:rsidR="008204CE" w:rsidRPr="00481DA3" w:rsidRDefault="008204CE" w:rsidP="008204CE">
      <w:pPr>
        <w:pStyle w:val="paragraph"/>
      </w:pPr>
      <w:r w:rsidRPr="00481DA3">
        <w:tab/>
        <w:t>(b)</w:t>
      </w:r>
      <w:r w:rsidRPr="00481DA3">
        <w:tab/>
        <w:t xml:space="preserve">if a circumstance prescribed by the Minister’s rules exists in relation to the child, the provider or the service and </w:t>
      </w:r>
      <w:r w:rsidR="00BD75AB" w:rsidRPr="00481DA3">
        <w:t>paragraph (</w:t>
      </w:r>
      <w:r w:rsidRPr="00481DA3">
        <w:t>c) does not apply—the result prescribed by, or worked out by a method prescribed by, the Minister’s rules;</w:t>
      </w:r>
    </w:p>
    <w:p w14:paraId="4D1A04DE" w14:textId="77777777" w:rsidR="008204CE" w:rsidRPr="00481DA3" w:rsidRDefault="008204CE" w:rsidP="008204CE">
      <w:pPr>
        <w:pStyle w:val="paragraph"/>
      </w:pPr>
      <w:r w:rsidRPr="00481DA3">
        <w:tab/>
        <w:t>(c)</w:t>
      </w:r>
      <w:r w:rsidRPr="00481DA3">
        <w:tab/>
        <w:t>if the Secretary is satisfied that exceptional circumstances exist in relation to the child, the provider or the service and makes a written determination to that effect that applies to the session—the result specified in the determination.</w:t>
      </w:r>
    </w:p>
    <w:p w14:paraId="7A39866C" w14:textId="77777777" w:rsidR="008204CE" w:rsidRPr="00481DA3" w:rsidRDefault="008204CE" w:rsidP="008204CE">
      <w:pPr>
        <w:pStyle w:val="subsection"/>
      </w:pPr>
      <w:r w:rsidRPr="00481DA3">
        <w:tab/>
        <w:t>(2)</w:t>
      </w:r>
      <w:r w:rsidRPr="00481DA3">
        <w:tab/>
        <w:t xml:space="preserve">Minister’s rules made for the purposes of </w:t>
      </w:r>
      <w:r w:rsidR="00BD75AB" w:rsidRPr="00481DA3">
        <w:t>paragraph (</w:t>
      </w:r>
      <w:r w:rsidRPr="00481DA3">
        <w:t>1)(b) may prescribe circumstances in relation to any or all of the following:</w:t>
      </w:r>
    </w:p>
    <w:p w14:paraId="0BE6CBE8" w14:textId="77777777" w:rsidR="008204CE" w:rsidRPr="00481DA3" w:rsidRDefault="008204CE" w:rsidP="008204CE">
      <w:pPr>
        <w:pStyle w:val="paragraph"/>
      </w:pPr>
      <w:r w:rsidRPr="00481DA3">
        <w:tab/>
        <w:t>(a)</w:t>
      </w:r>
      <w:r w:rsidRPr="00481DA3">
        <w:tab/>
        <w:t>children;</w:t>
      </w:r>
    </w:p>
    <w:p w14:paraId="302941B3" w14:textId="77777777" w:rsidR="008204CE" w:rsidRPr="00481DA3" w:rsidRDefault="008204CE" w:rsidP="008204CE">
      <w:pPr>
        <w:pStyle w:val="paragraph"/>
      </w:pPr>
      <w:r w:rsidRPr="00481DA3">
        <w:tab/>
        <w:t>(b)</w:t>
      </w:r>
      <w:r w:rsidRPr="00481DA3">
        <w:tab/>
        <w:t>approved providers;</w:t>
      </w:r>
    </w:p>
    <w:p w14:paraId="39CA2F44" w14:textId="77777777" w:rsidR="008204CE" w:rsidRPr="00481DA3" w:rsidRDefault="008204CE" w:rsidP="008204CE">
      <w:pPr>
        <w:pStyle w:val="paragraph"/>
      </w:pPr>
      <w:r w:rsidRPr="00481DA3">
        <w:tab/>
        <w:t>(c)</w:t>
      </w:r>
      <w:r w:rsidRPr="00481DA3">
        <w:tab/>
        <w:t>approved child care services.</w:t>
      </w:r>
    </w:p>
    <w:p w14:paraId="1C84293C" w14:textId="77777777" w:rsidR="008204CE" w:rsidRPr="00481DA3" w:rsidRDefault="008204CE" w:rsidP="008204CE">
      <w:pPr>
        <w:pStyle w:val="subsection"/>
      </w:pPr>
      <w:r w:rsidRPr="00481DA3">
        <w:tab/>
        <w:t>(3)</w:t>
      </w:r>
      <w:r w:rsidRPr="00481DA3">
        <w:tab/>
        <w:t xml:space="preserve">A determination made under </w:t>
      </w:r>
      <w:r w:rsidR="00BD75AB" w:rsidRPr="00481DA3">
        <w:t>paragraph (</w:t>
      </w:r>
      <w:r w:rsidRPr="00481DA3">
        <w:t>1)(c) is not a legislative instrument.</w:t>
      </w:r>
    </w:p>
    <w:p w14:paraId="7BE846F1" w14:textId="77777777" w:rsidR="00632062" w:rsidRPr="00481DA3" w:rsidRDefault="00632062" w:rsidP="00E56301">
      <w:pPr>
        <w:pStyle w:val="ActHead1"/>
        <w:pageBreakBefore/>
      </w:pPr>
      <w:bookmarkStart w:id="414" w:name="_Toc163214934"/>
      <w:r w:rsidRPr="00E209BF">
        <w:rPr>
          <w:rStyle w:val="CharChapNo"/>
        </w:rPr>
        <w:lastRenderedPageBreak/>
        <w:t>Schedule</w:t>
      </w:r>
      <w:r w:rsidR="00BD75AB" w:rsidRPr="00E209BF">
        <w:rPr>
          <w:rStyle w:val="CharChapNo"/>
        </w:rPr>
        <w:t> </w:t>
      </w:r>
      <w:r w:rsidRPr="00E209BF">
        <w:rPr>
          <w:rStyle w:val="CharChapNo"/>
        </w:rPr>
        <w:t>3</w:t>
      </w:r>
      <w:r w:rsidRPr="00481DA3">
        <w:t>—</w:t>
      </w:r>
      <w:r w:rsidRPr="00E209BF">
        <w:rPr>
          <w:rStyle w:val="CharChapText"/>
        </w:rPr>
        <w:t>Adjusted taxable income</w:t>
      </w:r>
      <w:bookmarkEnd w:id="414"/>
    </w:p>
    <w:p w14:paraId="18F697BF" w14:textId="77777777" w:rsidR="00632062" w:rsidRPr="00481DA3" w:rsidRDefault="00632062">
      <w:pPr>
        <w:pStyle w:val="notemargin"/>
      </w:pPr>
      <w:r w:rsidRPr="00481DA3">
        <w:t>Note:</w:t>
      </w:r>
      <w:r w:rsidRPr="00481DA3">
        <w:tab/>
        <w:t>See section</w:t>
      </w:r>
      <w:r w:rsidR="00BD75AB" w:rsidRPr="00481DA3">
        <w:t> </w:t>
      </w:r>
      <w:r w:rsidRPr="00481DA3">
        <w:t>3.</w:t>
      </w:r>
    </w:p>
    <w:p w14:paraId="4728282B" w14:textId="77777777" w:rsidR="00632062" w:rsidRPr="00481DA3" w:rsidRDefault="00486B15">
      <w:pPr>
        <w:pStyle w:val="Header"/>
      </w:pPr>
      <w:bookmarkStart w:id="415" w:name="f_Check_Lines_below"/>
      <w:bookmarkEnd w:id="415"/>
      <w:r w:rsidRPr="00E209BF">
        <w:rPr>
          <w:rStyle w:val="CharPartNo"/>
        </w:rPr>
        <w:t xml:space="preserve"> </w:t>
      </w:r>
      <w:r w:rsidRPr="00E209BF">
        <w:rPr>
          <w:rStyle w:val="CharPartText"/>
        </w:rPr>
        <w:t xml:space="preserve"> </w:t>
      </w:r>
    </w:p>
    <w:p w14:paraId="6A99D2C9" w14:textId="77777777" w:rsidR="00632062" w:rsidRPr="00481DA3" w:rsidRDefault="00486B15">
      <w:pPr>
        <w:pStyle w:val="Header"/>
      </w:pPr>
      <w:r w:rsidRPr="00E209BF">
        <w:rPr>
          <w:rStyle w:val="CharDivNo"/>
        </w:rPr>
        <w:t xml:space="preserve"> </w:t>
      </w:r>
      <w:r w:rsidRPr="00E209BF">
        <w:rPr>
          <w:rStyle w:val="CharDivText"/>
        </w:rPr>
        <w:t xml:space="preserve"> </w:t>
      </w:r>
    </w:p>
    <w:p w14:paraId="2A3848B4" w14:textId="77777777" w:rsidR="005443CD" w:rsidRPr="00481DA3" w:rsidRDefault="005443CD" w:rsidP="005443CD">
      <w:pPr>
        <w:pStyle w:val="ActHead5"/>
      </w:pPr>
      <w:bookmarkStart w:id="416" w:name="_Toc163214935"/>
      <w:r w:rsidRPr="00E209BF">
        <w:rPr>
          <w:rStyle w:val="CharSectno"/>
        </w:rPr>
        <w:t>1</w:t>
      </w:r>
      <w:r w:rsidRPr="00481DA3">
        <w:t xml:space="preserve">  Adjusted taxable income relevant to family tax benefit, schoolkids bonus and child care subsidy</w:t>
      </w:r>
      <w:bookmarkEnd w:id="416"/>
    </w:p>
    <w:p w14:paraId="4C49F982" w14:textId="77777777" w:rsidR="005443CD" w:rsidRPr="00481DA3" w:rsidRDefault="005443CD" w:rsidP="005443CD">
      <w:pPr>
        <w:pStyle w:val="subsection"/>
      </w:pPr>
      <w:r w:rsidRPr="00481DA3">
        <w:tab/>
      </w:r>
      <w:r w:rsidRPr="00481DA3">
        <w:tab/>
        <w:t>An individual’s adjusted taxable income is relevant to eligibility for, and the rate or amount of, family tax benefit, schoolkids bonus and child care subsidy.</w:t>
      </w:r>
    </w:p>
    <w:p w14:paraId="4CF5BB14" w14:textId="77777777" w:rsidR="00632062" w:rsidRPr="00481DA3" w:rsidRDefault="00632062" w:rsidP="0022492B">
      <w:pPr>
        <w:pStyle w:val="ActHead5"/>
      </w:pPr>
      <w:bookmarkStart w:id="417" w:name="_Toc163214936"/>
      <w:r w:rsidRPr="00E209BF">
        <w:rPr>
          <w:rStyle w:val="CharSectno"/>
        </w:rPr>
        <w:t>2</w:t>
      </w:r>
      <w:r w:rsidRPr="00481DA3">
        <w:t xml:space="preserve">  Adjusted taxable income</w:t>
      </w:r>
      <w:bookmarkEnd w:id="417"/>
    </w:p>
    <w:p w14:paraId="0A16D9B7" w14:textId="77777777" w:rsidR="00632062" w:rsidRPr="00481DA3" w:rsidRDefault="00632062">
      <w:pPr>
        <w:pStyle w:val="subsection"/>
      </w:pPr>
      <w:r w:rsidRPr="00481DA3">
        <w:tab/>
        <w:t>(1)</w:t>
      </w:r>
      <w:r w:rsidRPr="00481DA3">
        <w:tab/>
        <w:t xml:space="preserve">For the purposes of this Act and subject to </w:t>
      </w:r>
      <w:r w:rsidR="00BD75AB" w:rsidRPr="00481DA3">
        <w:t>subclause (</w:t>
      </w:r>
      <w:r w:rsidRPr="00481DA3">
        <w:t xml:space="preserve">2), an individual’s </w:t>
      </w:r>
      <w:r w:rsidRPr="00481DA3">
        <w:rPr>
          <w:b/>
          <w:i/>
        </w:rPr>
        <w:t>adjusted taxable income</w:t>
      </w:r>
      <w:r w:rsidRPr="00481DA3">
        <w:t xml:space="preserve"> for a particular income year is the sum of the following amounts (</w:t>
      </w:r>
      <w:r w:rsidRPr="00481DA3">
        <w:rPr>
          <w:b/>
          <w:i/>
        </w:rPr>
        <w:t>income components</w:t>
      </w:r>
      <w:r w:rsidRPr="00481DA3">
        <w:t>):</w:t>
      </w:r>
    </w:p>
    <w:p w14:paraId="29AB0717" w14:textId="77777777" w:rsidR="00632062" w:rsidRPr="00481DA3" w:rsidRDefault="00632062">
      <w:pPr>
        <w:pStyle w:val="paragraph"/>
      </w:pPr>
      <w:r w:rsidRPr="00481DA3">
        <w:tab/>
        <w:t>(a)</w:t>
      </w:r>
      <w:r w:rsidRPr="00481DA3">
        <w:tab/>
        <w:t>the individual’s taxable income for that year</w:t>
      </w:r>
      <w:r w:rsidR="0006047E" w:rsidRPr="00481DA3">
        <w:t xml:space="preserve">, disregarding the individual’s assessable FHSS released amount (within the meaning of the </w:t>
      </w:r>
      <w:r w:rsidR="0006047E" w:rsidRPr="00481DA3">
        <w:rPr>
          <w:i/>
        </w:rPr>
        <w:t>Income Tax Assessment Act 1997</w:t>
      </w:r>
      <w:r w:rsidR="0006047E" w:rsidRPr="00481DA3">
        <w:t>) for that year</w:t>
      </w:r>
      <w:r w:rsidRPr="00481DA3">
        <w:t>;</w:t>
      </w:r>
    </w:p>
    <w:p w14:paraId="213BCD62" w14:textId="77777777" w:rsidR="00632062" w:rsidRPr="00481DA3" w:rsidRDefault="00632062">
      <w:pPr>
        <w:pStyle w:val="paragraph"/>
      </w:pPr>
      <w:r w:rsidRPr="00481DA3">
        <w:tab/>
        <w:t>(b)</w:t>
      </w:r>
      <w:r w:rsidRPr="00481DA3">
        <w:tab/>
        <w:t xml:space="preserve">the individual’s </w:t>
      </w:r>
      <w:r w:rsidR="00856A4D" w:rsidRPr="00481DA3">
        <w:rPr>
          <w:kern w:val="28"/>
        </w:rPr>
        <w:t>adjusted fringe benefits total</w:t>
      </w:r>
      <w:r w:rsidRPr="00481DA3">
        <w:t xml:space="preserve"> for that year;</w:t>
      </w:r>
    </w:p>
    <w:p w14:paraId="0E42DBC8" w14:textId="77777777" w:rsidR="00632062" w:rsidRPr="00481DA3" w:rsidRDefault="00632062">
      <w:pPr>
        <w:pStyle w:val="paragraph"/>
      </w:pPr>
      <w:r w:rsidRPr="00481DA3">
        <w:tab/>
        <w:t>(c)</w:t>
      </w:r>
      <w:r w:rsidRPr="00481DA3">
        <w:tab/>
        <w:t>the individual’s target foreign income for that year;</w:t>
      </w:r>
    </w:p>
    <w:p w14:paraId="35F63D75" w14:textId="77777777" w:rsidR="00E86D67" w:rsidRPr="00481DA3" w:rsidRDefault="00E86D67" w:rsidP="00E86D67">
      <w:pPr>
        <w:pStyle w:val="paragraph"/>
      </w:pPr>
      <w:r w:rsidRPr="00481DA3">
        <w:tab/>
        <w:t>(d)</w:t>
      </w:r>
      <w:r w:rsidRPr="00481DA3">
        <w:tab/>
        <w:t xml:space="preserve">the individual’s total net investment loss (within the meaning of the </w:t>
      </w:r>
      <w:r w:rsidRPr="00481DA3">
        <w:rPr>
          <w:i/>
        </w:rPr>
        <w:t>Income Tax Assessment Act 1997</w:t>
      </w:r>
      <w:r w:rsidRPr="00481DA3">
        <w:t>) for that year;</w:t>
      </w:r>
    </w:p>
    <w:p w14:paraId="42A07504" w14:textId="77777777" w:rsidR="00632062" w:rsidRPr="00481DA3" w:rsidRDefault="00632062">
      <w:pPr>
        <w:pStyle w:val="paragraph"/>
      </w:pPr>
      <w:r w:rsidRPr="00481DA3">
        <w:tab/>
        <w:t>(e)</w:t>
      </w:r>
      <w:r w:rsidRPr="00481DA3">
        <w:tab/>
        <w:t>the individual’s tax free pension or benefit for that year;</w:t>
      </w:r>
    </w:p>
    <w:p w14:paraId="20B5E72F" w14:textId="77777777" w:rsidR="0076407E" w:rsidRPr="00481DA3" w:rsidRDefault="0076407E" w:rsidP="0076407E">
      <w:pPr>
        <w:pStyle w:val="paragraph"/>
      </w:pPr>
      <w:r w:rsidRPr="00481DA3">
        <w:tab/>
        <w:t>(f)</w:t>
      </w:r>
      <w:r w:rsidRPr="00481DA3">
        <w:tab/>
        <w:t xml:space="preserve">the individual’s reportable superannuation contributions (within the meaning of the </w:t>
      </w:r>
      <w:r w:rsidRPr="00481DA3">
        <w:rPr>
          <w:i/>
        </w:rPr>
        <w:t>Income Tax Assessment Act 1997</w:t>
      </w:r>
      <w:r w:rsidRPr="00481DA3">
        <w:t>) for that year;</w:t>
      </w:r>
    </w:p>
    <w:p w14:paraId="7D72A98C" w14:textId="77777777" w:rsidR="00632062" w:rsidRPr="00481DA3" w:rsidRDefault="00632062">
      <w:pPr>
        <w:pStyle w:val="subsection2"/>
      </w:pPr>
      <w:r w:rsidRPr="00481DA3">
        <w:t>less the amount of the individual’s deductible child maintenance expenditure for that year.</w:t>
      </w:r>
    </w:p>
    <w:p w14:paraId="32DF57E5" w14:textId="77777777" w:rsidR="00632062" w:rsidRPr="00481DA3" w:rsidRDefault="00632062">
      <w:pPr>
        <w:pStyle w:val="subsection"/>
      </w:pPr>
      <w:r w:rsidRPr="00481DA3">
        <w:tab/>
        <w:t>(2)</w:t>
      </w:r>
      <w:r w:rsidRPr="00481DA3">
        <w:tab/>
        <w:t>If an individual dies before the end of a particular income year, the individual’s adjusted taxable income for that year is to be calculated in accordance with the following formula:</w:t>
      </w:r>
    </w:p>
    <w:p w14:paraId="3D3BC5BB" w14:textId="77777777" w:rsidR="004560C0" w:rsidRPr="00481DA3" w:rsidRDefault="00486B15" w:rsidP="00486B15">
      <w:pPr>
        <w:pStyle w:val="subsection"/>
        <w:spacing w:before="120" w:after="120"/>
      </w:pPr>
      <w:r w:rsidRPr="00481DA3">
        <w:lastRenderedPageBreak/>
        <w:tab/>
      </w:r>
      <w:r w:rsidRPr="00481DA3">
        <w:tab/>
      </w:r>
      <w:r w:rsidR="00153A5C" w:rsidRPr="00481DA3">
        <w:rPr>
          <w:noProof/>
        </w:rPr>
        <w:drawing>
          <wp:inline distT="0" distB="0" distL="0" distR="0" wp14:anchorId="4D6D7B08" wp14:editId="06CAA70C">
            <wp:extent cx="2343150" cy="866775"/>
            <wp:effectExtent l="0" t="0" r="0" b="0"/>
            <wp:docPr id="50" name="Picture 50" descr="Start formula Income of individual to date of death times start fraction Number of days in income year over Number of days individual was alive during income yea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43150" cy="866775"/>
                    </a:xfrm>
                    <a:prstGeom prst="rect">
                      <a:avLst/>
                    </a:prstGeom>
                    <a:noFill/>
                    <a:ln>
                      <a:noFill/>
                    </a:ln>
                  </pic:spPr>
                </pic:pic>
              </a:graphicData>
            </a:graphic>
          </wp:inline>
        </w:drawing>
      </w:r>
    </w:p>
    <w:p w14:paraId="391D7319" w14:textId="77777777" w:rsidR="00632062" w:rsidRPr="00481DA3" w:rsidRDefault="00632062">
      <w:pPr>
        <w:pStyle w:val="subsection2"/>
      </w:pPr>
      <w:r w:rsidRPr="00481DA3">
        <w:t>where:</w:t>
      </w:r>
    </w:p>
    <w:p w14:paraId="39D54998" w14:textId="77777777" w:rsidR="00632062" w:rsidRPr="00481DA3" w:rsidRDefault="00632062">
      <w:pPr>
        <w:pStyle w:val="Definition"/>
      </w:pPr>
      <w:r w:rsidRPr="00481DA3">
        <w:rPr>
          <w:b/>
          <w:i/>
        </w:rPr>
        <w:t>income of individual to date of death</w:t>
      </w:r>
      <w:r w:rsidRPr="00481DA3">
        <w:t xml:space="preserve"> means the amount that would, but for the operation of this subclause, have been the amount of adjusted taxable income of the individual for the particular income year in which the individual died if, so far as that particular individual is concerned, that year had comprised only those days preceding the individual’s death.</w:t>
      </w:r>
    </w:p>
    <w:p w14:paraId="467518F2" w14:textId="77777777" w:rsidR="005443CD" w:rsidRPr="00481DA3" w:rsidRDefault="005443CD" w:rsidP="005443CD">
      <w:pPr>
        <w:pStyle w:val="ActHead5"/>
      </w:pPr>
      <w:bookmarkStart w:id="418" w:name="_Toc163214937"/>
      <w:r w:rsidRPr="00E209BF">
        <w:rPr>
          <w:rStyle w:val="CharSectno"/>
        </w:rPr>
        <w:t>3</w:t>
      </w:r>
      <w:r w:rsidRPr="00481DA3">
        <w:t xml:space="preserve">  Adjusted taxable income of members of a couple—family tax benefit and schoolkids bonus</w:t>
      </w:r>
      <w:bookmarkEnd w:id="418"/>
    </w:p>
    <w:p w14:paraId="154AD5C2" w14:textId="77777777" w:rsidR="00E5398F" w:rsidRPr="00481DA3" w:rsidRDefault="00E5398F" w:rsidP="00E5398F">
      <w:pPr>
        <w:pStyle w:val="subsection"/>
      </w:pPr>
      <w:r w:rsidRPr="00481DA3">
        <w:tab/>
        <w:t>(1A)</w:t>
      </w:r>
      <w:r w:rsidRPr="00481DA3">
        <w:tab/>
        <w:t>This clause applies in relation to working out eligibility for, and the rate of, family tax benefit and schoolkids bonus.</w:t>
      </w:r>
    </w:p>
    <w:p w14:paraId="72F71EC8" w14:textId="77777777" w:rsidR="00632062" w:rsidRPr="00481DA3" w:rsidRDefault="00632062">
      <w:pPr>
        <w:pStyle w:val="subsection"/>
      </w:pPr>
      <w:r w:rsidRPr="00481DA3">
        <w:tab/>
        <w:t>(1)</w:t>
      </w:r>
      <w:r w:rsidRPr="00481DA3">
        <w:tab/>
        <w:t>For the purposes of this Act (other than Part</w:t>
      </w:r>
      <w:r w:rsidR="00BD75AB" w:rsidRPr="00481DA3">
        <w:t> </w:t>
      </w:r>
      <w:r w:rsidRPr="00481DA3">
        <w:t>4 of Schedule</w:t>
      </w:r>
      <w:r w:rsidR="00BD75AB" w:rsidRPr="00481DA3">
        <w:t> </w:t>
      </w:r>
      <w:r w:rsidRPr="00481DA3">
        <w:t>1), if an individual is a member of a couple, the individual’s adjusted taxable income for an income year includes the adjusted taxable income for that year of the individual’s partner.</w:t>
      </w:r>
    </w:p>
    <w:p w14:paraId="0D64DE6A" w14:textId="77777777" w:rsidR="00D71CFA" w:rsidRPr="00481DA3" w:rsidRDefault="00D71CFA" w:rsidP="00D71CFA">
      <w:pPr>
        <w:pStyle w:val="subsection"/>
      </w:pPr>
      <w:r w:rsidRPr="00481DA3">
        <w:tab/>
        <w:t>(2)</w:t>
      </w:r>
      <w:r w:rsidRPr="00481DA3">
        <w:tab/>
        <w:t>For the purposes of Part</w:t>
      </w:r>
      <w:r w:rsidR="00BD75AB" w:rsidRPr="00481DA3">
        <w:t> </w:t>
      </w:r>
      <w:r w:rsidRPr="00481DA3">
        <w:t>4 of Schedule</w:t>
      </w:r>
      <w:r w:rsidR="00BD75AB" w:rsidRPr="00481DA3">
        <w:t> </w:t>
      </w:r>
      <w:r w:rsidRPr="00481DA3">
        <w:t>1, if an individual is a member of a couple, the individual’s adjusted taxable income for an income year is:</w:t>
      </w:r>
    </w:p>
    <w:p w14:paraId="71B53071" w14:textId="77777777" w:rsidR="00D71CFA" w:rsidRPr="00481DA3" w:rsidRDefault="00D71CFA" w:rsidP="00D71CFA">
      <w:pPr>
        <w:pStyle w:val="paragraph"/>
      </w:pPr>
      <w:r w:rsidRPr="00481DA3">
        <w:tab/>
        <w:t>(a)</w:t>
      </w:r>
      <w:r w:rsidRPr="00481DA3">
        <w:tab/>
        <w:t xml:space="preserve">for the purposes of Subdivision AA of </w:t>
      </w:r>
      <w:r w:rsidR="00AA48B4" w:rsidRPr="00481DA3">
        <w:t>Division 1</w:t>
      </w:r>
      <w:r w:rsidRPr="00481DA3">
        <w:t xml:space="preserve"> of Part</w:t>
      </w:r>
      <w:r w:rsidR="00BD75AB" w:rsidRPr="00481DA3">
        <w:t> </w:t>
      </w:r>
      <w:r w:rsidRPr="00481DA3">
        <w:t>4 of Schedule</w:t>
      </w:r>
      <w:r w:rsidR="00BD75AB" w:rsidRPr="00481DA3">
        <w:t> </w:t>
      </w:r>
      <w:r w:rsidRPr="00481DA3">
        <w:t>1:</w:t>
      </w:r>
    </w:p>
    <w:p w14:paraId="4F105822" w14:textId="77777777" w:rsidR="00D71CFA" w:rsidRPr="00481DA3" w:rsidRDefault="00D71CFA" w:rsidP="00D71CFA">
      <w:pPr>
        <w:pStyle w:val="paragraphsub"/>
      </w:pPr>
      <w:r w:rsidRPr="00481DA3">
        <w:tab/>
        <w:t>(i)</w:t>
      </w:r>
      <w:r w:rsidRPr="00481DA3">
        <w:tab/>
        <w:t>the individual’s adjusted taxable income for that year; or</w:t>
      </w:r>
    </w:p>
    <w:p w14:paraId="4111FE92" w14:textId="77777777" w:rsidR="00D71CFA" w:rsidRPr="00481DA3" w:rsidRDefault="00D71CFA" w:rsidP="00D71CFA">
      <w:pPr>
        <w:pStyle w:val="paragraphsub"/>
      </w:pPr>
      <w:r w:rsidRPr="00481DA3">
        <w:tab/>
        <w:t>(ii)</w:t>
      </w:r>
      <w:r w:rsidRPr="00481DA3">
        <w:tab/>
        <w:t>the adjusted taxable income for that year of the individual’s partner if it is more than the individual’s adjusted taxable income for that year; and</w:t>
      </w:r>
    </w:p>
    <w:p w14:paraId="6A60084B" w14:textId="77777777" w:rsidR="00D71CFA" w:rsidRPr="00481DA3" w:rsidRDefault="00D71CFA" w:rsidP="00D71CFA">
      <w:pPr>
        <w:pStyle w:val="paragraph"/>
      </w:pPr>
      <w:r w:rsidRPr="00481DA3">
        <w:tab/>
        <w:t>(b)</w:t>
      </w:r>
      <w:r w:rsidRPr="00481DA3">
        <w:tab/>
        <w:t>for the purposes of the other provisions of Part</w:t>
      </w:r>
      <w:r w:rsidR="00BD75AB" w:rsidRPr="00481DA3">
        <w:t> </w:t>
      </w:r>
      <w:r w:rsidRPr="00481DA3">
        <w:t>4 of Schedule</w:t>
      </w:r>
      <w:r w:rsidR="00BD75AB" w:rsidRPr="00481DA3">
        <w:t> </w:t>
      </w:r>
      <w:r w:rsidRPr="00481DA3">
        <w:t>1:</w:t>
      </w:r>
    </w:p>
    <w:p w14:paraId="012B1C9C" w14:textId="77777777" w:rsidR="00D71CFA" w:rsidRPr="00481DA3" w:rsidRDefault="00D71CFA" w:rsidP="00D71CFA">
      <w:pPr>
        <w:pStyle w:val="paragraphsub"/>
      </w:pPr>
      <w:r w:rsidRPr="00481DA3">
        <w:tab/>
        <w:t>(i)</w:t>
      </w:r>
      <w:r w:rsidRPr="00481DA3">
        <w:tab/>
        <w:t>the individual’s adjusted taxable income for that year; or</w:t>
      </w:r>
    </w:p>
    <w:p w14:paraId="6DF54DB5" w14:textId="77777777" w:rsidR="00D71CFA" w:rsidRPr="00481DA3" w:rsidRDefault="00D71CFA" w:rsidP="00D71CFA">
      <w:pPr>
        <w:pStyle w:val="paragraphsub"/>
      </w:pPr>
      <w:r w:rsidRPr="00481DA3">
        <w:lastRenderedPageBreak/>
        <w:tab/>
        <w:t>(ii)</w:t>
      </w:r>
      <w:r w:rsidRPr="00481DA3">
        <w:tab/>
        <w:t>the adjusted taxable income for that year of the individual’s partner if it is less than the individual’s adjusted taxable income for that year.</w:t>
      </w:r>
    </w:p>
    <w:p w14:paraId="76B30C11" w14:textId="77777777" w:rsidR="00E5398F" w:rsidRPr="00481DA3" w:rsidRDefault="00E5398F" w:rsidP="00E5398F">
      <w:pPr>
        <w:pStyle w:val="ActHead5"/>
      </w:pPr>
      <w:bookmarkStart w:id="419" w:name="_Toc163214938"/>
      <w:r w:rsidRPr="00E209BF">
        <w:rPr>
          <w:rStyle w:val="CharSectno"/>
        </w:rPr>
        <w:t>3AA</w:t>
      </w:r>
      <w:r w:rsidRPr="00481DA3">
        <w:t xml:space="preserve">  Adjusted taxable income of members of a couple—child care subsidy</w:t>
      </w:r>
      <w:bookmarkEnd w:id="419"/>
    </w:p>
    <w:p w14:paraId="4DE2E288" w14:textId="77777777" w:rsidR="00E5398F" w:rsidRPr="00481DA3" w:rsidRDefault="00E5398F" w:rsidP="00E5398F">
      <w:pPr>
        <w:pStyle w:val="subsection"/>
      </w:pPr>
      <w:r w:rsidRPr="00481DA3">
        <w:tab/>
        <w:t>(1)</w:t>
      </w:r>
      <w:r w:rsidRPr="00481DA3">
        <w:tab/>
        <w:t>This clause applies in relation to working out eligibility for, and the rate of, child care subsidy for the purposes of this Act in relation to a child care decision.</w:t>
      </w:r>
    </w:p>
    <w:p w14:paraId="14196D13" w14:textId="77777777" w:rsidR="00623B1E" w:rsidRPr="00481DA3" w:rsidRDefault="00623B1E" w:rsidP="00623B1E">
      <w:pPr>
        <w:pStyle w:val="subsection"/>
      </w:pPr>
      <w:r w:rsidRPr="00481DA3">
        <w:tab/>
        <w:t>(2)</w:t>
      </w:r>
      <w:r w:rsidRPr="00481DA3">
        <w:tab/>
        <w:t xml:space="preserve">If an individual is a member of a couple with a TFN determination person on the first Monday (an </w:t>
      </w:r>
      <w:r w:rsidRPr="00481DA3">
        <w:rPr>
          <w:b/>
          <w:i/>
        </w:rPr>
        <w:t>applicable</w:t>
      </w:r>
      <w:r w:rsidRPr="00481DA3">
        <w:t xml:space="preserve"> </w:t>
      </w:r>
      <w:r w:rsidRPr="00481DA3">
        <w:rPr>
          <w:b/>
          <w:i/>
        </w:rPr>
        <w:t>Monday</w:t>
      </w:r>
      <w:r w:rsidRPr="00481DA3">
        <w:t>) of any CCS fortnight in an income year, the individual’s adjusted taxable income for that year is taken to include:</w:t>
      </w:r>
    </w:p>
    <w:p w14:paraId="2E7A3A6F" w14:textId="77777777" w:rsidR="00623B1E" w:rsidRPr="00481DA3" w:rsidRDefault="00623B1E" w:rsidP="00623B1E">
      <w:pPr>
        <w:pStyle w:val="paragraph"/>
      </w:pPr>
      <w:r w:rsidRPr="00481DA3">
        <w:tab/>
        <w:t>(a)</w:t>
      </w:r>
      <w:r w:rsidRPr="00481DA3">
        <w:tab/>
        <w:t>if the individual is a member of the same couple on all applicable Mondays in the year—the TFN determination person’s adjusted taxable income for that year; or</w:t>
      </w:r>
    </w:p>
    <w:p w14:paraId="22208792" w14:textId="77777777" w:rsidR="00623B1E" w:rsidRPr="00481DA3" w:rsidRDefault="00623B1E" w:rsidP="00623B1E">
      <w:pPr>
        <w:pStyle w:val="paragraph"/>
      </w:pPr>
      <w:r w:rsidRPr="00481DA3">
        <w:tab/>
        <w:t>(b)</w:t>
      </w:r>
      <w:r w:rsidRPr="00481DA3">
        <w:tab/>
        <w:t>in any other case—an amount equal to the percentage of the TFN determination person’s adjusted taxable income for that year that corresponds to the percentage of applicable Mondays in that year:</w:t>
      </w:r>
    </w:p>
    <w:p w14:paraId="54FDBE4F" w14:textId="77777777" w:rsidR="00623B1E" w:rsidRPr="00481DA3" w:rsidRDefault="00623B1E" w:rsidP="00623B1E">
      <w:pPr>
        <w:pStyle w:val="paragraphsub"/>
      </w:pPr>
      <w:r w:rsidRPr="00481DA3">
        <w:tab/>
        <w:t>(i)</w:t>
      </w:r>
      <w:r w:rsidRPr="00481DA3">
        <w:tab/>
        <w:t>on which the TFN determination person was a member of that couple; and</w:t>
      </w:r>
    </w:p>
    <w:p w14:paraId="257AC779" w14:textId="77777777" w:rsidR="00623B1E" w:rsidRPr="00481DA3" w:rsidRDefault="00623B1E" w:rsidP="00623B1E">
      <w:pPr>
        <w:pStyle w:val="paragraphsub"/>
      </w:pPr>
      <w:r w:rsidRPr="00481DA3">
        <w:tab/>
        <w:t>(ii)</w:t>
      </w:r>
      <w:r w:rsidRPr="00481DA3">
        <w:tab/>
        <w:t>that was included in a week for which a determination under section</w:t>
      </w:r>
      <w:r w:rsidR="00BD75AB" w:rsidRPr="00481DA3">
        <w:t> </w:t>
      </w:r>
      <w:r w:rsidRPr="00481DA3">
        <w:t>67CD of the Family Assistance Administration Act about the individual’s entitlement to be paid CCS or ACCS was made.</w:t>
      </w:r>
    </w:p>
    <w:p w14:paraId="72434093" w14:textId="77777777" w:rsidR="00E5398F" w:rsidRPr="00481DA3" w:rsidRDefault="00E5398F" w:rsidP="00E5398F">
      <w:pPr>
        <w:pStyle w:val="subsection"/>
      </w:pPr>
      <w:r w:rsidRPr="00481DA3">
        <w:tab/>
        <w:t>(3)</w:t>
      </w:r>
      <w:r w:rsidRPr="00481DA3">
        <w:tab/>
        <w:t>This clause is subject to clause</w:t>
      </w:r>
      <w:r w:rsidR="00BD75AB" w:rsidRPr="00481DA3">
        <w:t> </w:t>
      </w:r>
      <w:r w:rsidRPr="00481DA3">
        <w:t>3A.</w:t>
      </w:r>
    </w:p>
    <w:p w14:paraId="19113C85" w14:textId="77777777" w:rsidR="00632062" w:rsidRPr="00481DA3" w:rsidRDefault="00632062" w:rsidP="0022492B">
      <w:pPr>
        <w:pStyle w:val="ActHead5"/>
      </w:pPr>
      <w:bookmarkStart w:id="420" w:name="_Toc163214939"/>
      <w:r w:rsidRPr="00E209BF">
        <w:rPr>
          <w:rStyle w:val="CharSectno"/>
        </w:rPr>
        <w:t>3A</w:t>
      </w:r>
      <w:r w:rsidRPr="00481DA3">
        <w:t xml:space="preserve">  Working out adjusted taxable income in certain cases where individuals cease to be members of a couple</w:t>
      </w:r>
      <w:bookmarkEnd w:id="420"/>
    </w:p>
    <w:p w14:paraId="454B6A32" w14:textId="77777777" w:rsidR="00632062" w:rsidRPr="00481DA3" w:rsidRDefault="00632062">
      <w:pPr>
        <w:pStyle w:val="subsection"/>
      </w:pPr>
      <w:r w:rsidRPr="00481DA3">
        <w:tab/>
      </w:r>
      <w:r w:rsidRPr="00481DA3">
        <w:tab/>
        <w:t>If:</w:t>
      </w:r>
    </w:p>
    <w:p w14:paraId="7935DC9F" w14:textId="77777777" w:rsidR="00632062" w:rsidRPr="00481DA3" w:rsidRDefault="00632062">
      <w:pPr>
        <w:pStyle w:val="paragraph"/>
      </w:pPr>
      <w:r w:rsidRPr="00481DA3">
        <w:tab/>
        <w:t>(a)</w:t>
      </w:r>
      <w:r w:rsidRPr="00481DA3">
        <w:tab/>
        <w:t>an individual is a member of a couple with another individual (</w:t>
      </w:r>
      <w:r w:rsidRPr="00481DA3">
        <w:rPr>
          <w:b/>
          <w:i/>
        </w:rPr>
        <w:t>partner A</w:t>
      </w:r>
      <w:r w:rsidRPr="00481DA3">
        <w:t>) for a period or periods during an income year but not at the end of the income year; and</w:t>
      </w:r>
    </w:p>
    <w:p w14:paraId="225DC583" w14:textId="77777777" w:rsidR="00632062" w:rsidRPr="00481DA3" w:rsidRDefault="00632062">
      <w:pPr>
        <w:pStyle w:val="paragraph"/>
      </w:pPr>
      <w:r w:rsidRPr="00481DA3">
        <w:lastRenderedPageBreak/>
        <w:tab/>
        <w:t>(b)</w:t>
      </w:r>
      <w:r w:rsidRPr="00481DA3">
        <w:tab/>
        <w:t xml:space="preserve">for any period during the income year while the individual was a member of that couple, the Secretary had determined the individual’s entitlement to family assistance by way of family tax benefit or </w:t>
      </w:r>
      <w:r w:rsidR="00E5398F" w:rsidRPr="00481DA3">
        <w:t>child care subsidy</w:t>
      </w:r>
      <w:r w:rsidRPr="00481DA3">
        <w:t xml:space="preserve"> on the basis that a particular amount was the individual’s adjusted taxable income (the </w:t>
      </w:r>
      <w:r w:rsidRPr="00481DA3">
        <w:rPr>
          <w:b/>
          <w:i/>
        </w:rPr>
        <w:t>current ATI amount</w:t>
      </w:r>
      <w:r w:rsidRPr="00481DA3">
        <w:t>); and</w:t>
      </w:r>
    </w:p>
    <w:p w14:paraId="026EEEE9" w14:textId="77777777" w:rsidR="00632062" w:rsidRPr="00481DA3" w:rsidRDefault="00632062">
      <w:pPr>
        <w:pStyle w:val="paragraph"/>
      </w:pPr>
      <w:r w:rsidRPr="00481DA3">
        <w:tab/>
        <w:t>(c)</w:t>
      </w:r>
      <w:r w:rsidRPr="00481DA3">
        <w:tab/>
        <w:t xml:space="preserve">that amount differs from the amount of the individual’s adjusted taxable income as finally determined in respect of the income year by the Secretary (the </w:t>
      </w:r>
      <w:r w:rsidRPr="00481DA3">
        <w:rPr>
          <w:b/>
          <w:i/>
        </w:rPr>
        <w:t>final ATI amount</w:t>
      </w:r>
      <w:r w:rsidRPr="00481DA3">
        <w:t>); and</w:t>
      </w:r>
    </w:p>
    <w:p w14:paraId="74D01C96" w14:textId="77777777" w:rsidR="00632062" w:rsidRPr="00481DA3" w:rsidRDefault="00632062">
      <w:pPr>
        <w:pStyle w:val="paragraph"/>
      </w:pPr>
      <w:r w:rsidRPr="00481DA3">
        <w:tab/>
        <w:t>(d)</w:t>
      </w:r>
      <w:r w:rsidRPr="00481DA3">
        <w:tab/>
        <w:t>the individual’s entitlement to family assistance of that kind, for the total period, or for the total of the periods, that the individual was a member of that couple, would be less if worked out using the final ATI amount than if worked out using the current ATI amount as determined from time to time; and</w:t>
      </w:r>
    </w:p>
    <w:p w14:paraId="6EE58C52" w14:textId="77777777" w:rsidR="00632062" w:rsidRPr="00481DA3" w:rsidRDefault="00632062">
      <w:pPr>
        <w:pStyle w:val="paragraph"/>
      </w:pPr>
      <w:r w:rsidRPr="00481DA3">
        <w:tab/>
        <w:t>(e)</w:t>
      </w:r>
      <w:r w:rsidRPr="00481DA3">
        <w:tab/>
        <w:t>if the current ATI amount at any time was based on an estimate provided by the individual and is less than the final ATI amount:</w:t>
      </w:r>
    </w:p>
    <w:p w14:paraId="774510DC" w14:textId="77777777" w:rsidR="00632062" w:rsidRPr="00481DA3" w:rsidRDefault="00632062">
      <w:pPr>
        <w:pStyle w:val="paragraphsub"/>
      </w:pPr>
      <w:r w:rsidRPr="00481DA3">
        <w:tab/>
        <w:t>(i)</w:t>
      </w:r>
      <w:r w:rsidRPr="00481DA3">
        <w:tab/>
        <w:t>at the time when the estimate was provided—the individual did not know, and had no reason to suspect, that the estimate was incorrect; and</w:t>
      </w:r>
    </w:p>
    <w:p w14:paraId="2FA4B77E" w14:textId="77777777" w:rsidR="00632062" w:rsidRPr="00481DA3" w:rsidRDefault="00632062">
      <w:pPr>
        <w:pStyle w:val="paragraphsub"/>
      </w:pPr>
      <w:r w:rsidRPr="00481DA3">
        <w:tab/>
        <w:t>(ii)</w:t>
      </w:r>
      <w:r w:rsidRPr="00481DA3">
        <w:tab/>
        <w:t>if, after the estimate was provided and before ceasing to be a member of the couple, the individual knew or had reason to suspect that the estimate was incorrect—the individual provided a revised estimate as soon as practicable after knowing or suspecting that the estimate was incorrect;</w:t>
      </w:r>
    </w:p>
    <w:p w14:paraId="5D202215" w14:textId="77777777" w:rsidR="00632062" w:rsidRPr="00481DA3" w:rsidRDefault="00632062">
      <w:pPr>
        <w:pStyle w:val="subsection2"/>
      </w:pPr>
      <w:r w:rsidRPr="00481DA3">
        <w:t>then, despite the final determination of that adjusted taxable income by the Secretary, the individual’s adjusted taxable income during any period during the income year:</w:t>
      </w:r>
    </w:p>
    <w:p w14:paraId="34C85A25" w14:textId="77777777" w:rsidR="00632062" w:rsidRPr="00481DA3" w:rsidRDefault="00632062">
      <w:pPr>
        <w:pStyle w:val="paragraph"/>
      </w:pPr>
      <w:r w:rsidRPr="00481DA3">
        <w:tab/>
        <w:t>(f)</w:t>
      </w:r>
      <w:r w:rsidRPr="00481DA3">
        <w:tab/>
        <w:t>that the individual and partner A were a couple; and</w:t>
      </w:r>
    </w:p>
    <w:p w14:paraId="0537011B" w14:textId="77777777" w:rsidR="00632062" w:rsidRPr="00481DA3" w:rsidRDefault="00632062">
      <w:pPr>
        <w:pStyle w:val="paragraph"/>
      </w:pPr>
      <w:r w:rsidRPr="00481DA3">
        <w:tab/>
        <w:t>(g)</w:t>
      </w:r>
      <w:r w:rsidRPr="00481DA3">
        <w:tab/>
        <w:t>that a particular current ATI amount applied;</w:t>
      </w:r>
    </w:p>
    <w:p w14:paraId="2A321D1C" w14:textId="77777777" w:rsidR="00632062" w:rsidRPr="00481DA3" w:rsidRDefault="00632062">
      <w:pPr>
        <w:pStyle w:val="subsection2"/>
      </w:pPr>
      <w:r w:rsidRPr="00481DA3">
        <w:t>is to be taken to be that particular current ATI amount.</w:t>
      </w:r>
    </w:p>
    <w:p w14:paraId="5F938CC4" w14:textId="77777777" w:rsidR="002262FF" w:rsidRPr="00481DA3" w:rsidRDefault="002262FF" w:rsidP="003E3899">
      <w:pPr>
        <w:pStyle w:val="ActHead5"/>
        <w:keepLines w:val="0"/>
      </w:pPr>
      <w:bookmarkStart w:id="421" w:name="_Toc163214940"/>
      <w:r w:rsidRPr="00E209BF">
        <w:rPr>
          <w:rStyle w:val="CharSectno"/>
        </w:rPr>
        <w:lastRenderedPageBreak/>
        <w:t>4</w:t>
      </w:r>
      <w:r w:rsidRPr="00481DA3">
        <w:t xml:space="preserve">  Adjusted fringe benefits total</w:t>
      </w:r>
      <w:bookmarkEnd w:id="421"/>
    </w:p>
    <w:p w14:paraId="3A8C33FD" w14:textId="77777777" w:rsidR="002262FF" w:rsidRPr="00481DA3" w:rsidRDefault="002262FF" w:rsidP="003E3899">
      <w:pPr>
        <w:pStyle w:val="subsection"/>
        <w:keepNext/>
      </w:pPr>
      <w:r w:rsidRPr="00481DA3">
        <w:tab/>
      </w:r>
      <w:r w:rsidRPr="00481DA3">
        <w:tab/>
        <w:t xml:space="preserve">An individual’s </w:t>
      </w:r>
      <w:r w:rsidRPr="00481DA3">
        <w:rPr>
          <w:b/>
          <w:i/>
        </w:rPr>
        <w:t>adjusted fringe benefits total</w:t>
      </w:r>
      <w:r w:rsidRPr="00481DA3">
        <w:t xml:space="preserve"> for an income year is the amount worked out using the formula:</w:t>
      </w:r>
    </w:p>
    <w:p w14:paraId="2FB34342" w14:textId="77777777" w:rsidR="002262FF" w:rsidRPr="00481DA3" w:rsidRDefault="002262FF" w:rsidP="003E3899">
      <w:pPr>
        <w:pStyle w:val="subsection2"/>
        <w:keepNext/>
      </w:pPr>
      <w:r w:rsidRPr="00481DA3">
        <w:rPr>
          <w:noProof/>
          <w:position w:val="-20"/>
        </w:rPr>
        <w:drawing>
          <wp:inline distT="0" distB="0" distL="0" distR="0" wp14:anchorId="6C45B839" wp14:editId="73310878">
            <wp:extent cx="2392045" cy="402590"/>
            <wp:effectExtent l="0" t="0" r="8255" b="0"/>
            <wp:docPr id="2" name="Picture 2" descr="Start formula Section 57A employer fringe benefits total plus Other employer fringe benefits total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392045" cy="402590"/>
                    </a:xfrm>
                    <a:prstGeom prst="rect">
                      <a:avLst/>
                    </a:prstGeom>
                    <a:noFill/>
                    <a:ln>
                      <a:noFill/>
                    </a:ln>
                  </pic:spPr>
                </pic:pic>
              </a:graphicData>
            </a:graphic>
          </wp:inline>
        </w:drawing>
      </w:r>
    </w:p>
    <w:p w14:paraId="0B28065C" w14:textId="77777777" w:rsidR="002262FF" w:rsidRPr="00481DA3" w:rsidRDefault="002262FF" w:rsidP="003E3899">
      <w:pPr>
        <w:pStyle w:val="subsection2"/>
        <w:keepNext/>
      </w:pPr>
      <w:r w:rsidRPr="00481DA3">
        <w:t>where:</w:t>
      </w:r>
    </w:p>
    <w:p w14:paraId="1988A08F" w14:textId="77777777" w:rsidR="002262FF" w:rsidRPr="00481DA3" w:rsidRDefault="002262FF" w:rsidP="002262FF">
      <w:pPr>
        <w:pStyle w:val="Definition"/>
      </w:pPr>
      <w:r w:rsidRPr="00481DA3">
        <w:rPr>
          <w:b/>
          <w:i/>
        </w:rPr>
        <w:t>other employer fringe benefits total</w:t>
      </w:r>
      <w:r w:rsidRPr="00481DA3">
        <w:t xml:space="preserve"> is the amount that is the sum of the following:</w:t>
      </w:r>
    </w:p>
    <w:p w14:paraId="29845D13" w14:textId="7BAA8F1B" w:rsidR="002262FF" w:rsidRPr="00481DA3" w:rsidRDefault="002262FF" w:rsidP="002262FF">
      <w:pPr>
        <w:pStyle w:val="paragraph"/>
      </w:pPr>
      <w:r w:rsidRPr="00481DA3">
        <w:tab/>
        <w:t>(a)</w:t>
      </w:r>
      <w:r w:rsidRPr="00481DA3">
        <w:tab/>
        <w:t xml:space="preserve">each of the individual’s reportable fringe benefits amounts for the income year under </w:t>
      </w:r>
      <w:r w:rsidR="00E209BF">
        <w:t>section 1</w:t>
      </w:r>
      <w:r w:rsidRPr="00481DA3">
        <w:t xml:space="preserve">35P of the </w:t>
      </w:r>
      <w:r w:rsidRPr="00481DA3">
        <w:rPr>
          <w:i/>
        </w:rPr>
        <w:t>Fringe Benefits Tax Assessment Act 1986</w:t>
      </w:r>
      <w:r w:rsidRPr="00481DA3">
        <w:t>;</w:t>
      </w:r>
    </w:p>
    <w:p w14:paraId="55F3748C" w14:textId="2ADAA690" w:rsidR="002262FF" w:rsidRPr="00481DA3" w:rsidRDefault="002262FF" w:rsidP="002262FF">
      <w:pPr>
        <w:pStyle w:val="paragraph"/>
      </w:pPr>
      <w:r w:rsidRPr="00481DA3">
        <w:tab/>
        <w:t>(b)</w:t>
      </w:r>
      <w:r w:rsidRPr="00481DA3">
        <w:tab/>
        <w:t xml:space="preserve">each of the individual’s reportable fringe benefits amounts for the income year under </w:t>
      </w:r>
      <w:r w:rsidR="00E209BF">
        <w:t>section 1</w:t>
      </w:r>
      <w:r w:rsidRPr="00481DA3">
        <w:t xml:space="preserve">35Q of the </w:t>
      </w:r>
      <w:r w:rsidRPr="00481DA3">
        <w:rPr>
          <w:i/>
        </w:rPr>
        <w:t>Fringe Benefits Tax Assessment Act 1986</w:t>
      </w:r>
      <w:r w:rsidRPr="00481DA3">
        <w:t>, to the extent that section relates to the individual’s employment by an employer described in section</w:t>
      </w:r>
      <w:r w:rsidR="00BD75AB" w:rsidRPr="00481DA3">
        <w:t> </w:t>
      </w:r>
      <w:r w:rsidRPr="00481DA3">
        <w:t>58 of that Act.</w:t>
      </w:r>
    </w:p>
    <w:p w14:paraId="77CB061C" w14:textId="7E0C2262" w:rsidR="002262FF" w:rsidRPr="00481DA3" w:rsidRDefault="002262FF" w:rsidP="002262FF">
      <w:pPr>
        <w:pStyle w:val="Definition"/>
      </w:pPr>
      <w:r w:rsidRPr="00481DA3">
        <w:rPr>
          <w:b/>
          <w:i/>
        </w:rPr>
        <w:t>section</w:t>
      </w:r>
      <w:r w:rsidR="00BD75AB" w:rsidRPr="00481DA3">
        <w:rPr>
          <w:b/>
          <w:i/>
        </w:rPr>
        <w:t> </w:t>
      </w:r>
      <w:r w:rsidRPr="00481DA3">
        <w:rPr>
          <w:b/>
          <w:i/>
        </w:rPr>
        <w:t>57A employer fringe benefits total</w:t>
      </w:r>
      <w:r w:rsidRPr="00481DA3">
        <w:t xml:space="preserve"> is the amount that is the sum of each of the individual’s individual quasi</w:t>
      </w:r>
      <w:r w:rsidR="00E209BF">
        <w:noBreakHyphen/>
      </w:r>
      <w:r w:rsidRPr="00481DA3">
        <w:t xml:space="preserve">fringe benefits amounts for the income year under </w:t>
      </w:r>
      <w:r w:rsidR="00E209BF">
        <w:t>section 1</w:t>
      </w:r>
      <w:r w:rsidRPr="00481DA3">
        <w:t xml:space="preserve">35Q of the </w:t>
      </w:r>
      <w:r w:rsidRPr="00481DA3">
        <w:rPr>
          <w:i/>
        </w:rPr>
        <w:t>Fringe Benefits Tax Assessment Act 1986</w:t>
      </w:r>
      <w:r w:rsidRPr="00481DA3">
        <w:t>, to the extent that section relates to the individual’s employment by an employer described in section</w:t>
      </w:r>
      <w:r w:rsidR="00BD75AB" w:rsidRPr="00481DA3">
        <w:t> </w:t>
      </w:r>
      <w:r w:rsidRPr="00481DA3">
        <w:t>57A of that Act.</w:t>
      </w:r>
    </w:p>
    <w:p w14:paraId="42B6458D" w14:textId="77777777" w:rsidR="00620ED0" w:rsidRPr="00481DA3" w:rsidRDefault="00620ED0" w:rsidP="00620ED0">
      <w:pPr>
        <w:pStyle w:val="ActHead5"/>
      </w:pPr>
      <w:bookmarkStart w:id="422" w:name="_Toc163214941"/>
      <w:r w:rsidRPr="00E209BF">
        <w:rPr>
          <w:rStyle w:val="CharSectno"/>
        </w:rPr>
        <w:t>5</w:t>
      </w:r>
      <w:r w:rsidRPr="00481DA3">
        <w:t xml:space="preserve">  Target foreign income</w:t>
      </w:r>
      <w:bookmarkEnd w:id="422"/>
    </w:p>
    <w:p w14:paraId="659702EB" w14:textId="77777777" w:rsidR="00620ED0" w:rsidRPr="00481DA3" w:rsidRDefault="00620ED0" w:rsidP="00620ED0">
      <w:pPr>
        <w:pStyle w:val="subsection"/>
      </w:pPr>
      <w:r w:rsidRPr="00481DA3">
        <w:tab/>
        <w:t>(1)</w:t>
      </w:r>
      <w:r w:rsidRPr="00481DA3">
        <w:tab/>
        <w:t xml:space="preserve">An individual’s </w:t>
      </w:r>
      <w:r w:rsidRPr="00481DA3">
        <w:rPr>
          <w:b/>
          <w:i/>
        </w:rPr>
        <w:t>target foreign income</w:t>
      </w:r>
      <w:r w:rsidRPr="00481DA3">
        <w:t xml:space="preserve"> for an income year is:</w:t>
      </w:r>
    </w:p>
    <w:p w14:paraId="6D57E342" w14:textId="576DFCB1" w:rsidR="00620ED0" w:rsidRPr="00481DA3" w:rsidRDefault="00620ED0" w:rsidP="00620ED0">
      <w:pPr>
        <w:pStyle w:val="paragraph"/>
      </w:pPr>
      <w:r w:rsidRPr="00481DA3">
        <w:tab/>
        <w:t>(a)</w:t>
      </w:r>
      <w:r w:rsidRPr="00481DA3">
        <w:tab/>
        <w:t xml:space="preserve">the amount of the individual’s foreign income (as defined in </w:t>
      </w:r>
      <w:r w:rsidR="00E209BF">
        <w:t>section 1</w:t>
      </w:r>
      <w:r w:rsidRPr="00481DA3">
        <w:t xml:space="preserve">0A of the </w:t>
      </w:r>
      <w:r w:rsidRPr="00481DA3">
        <w:rPr>
          <w:i/>
        </w:rPr>
        <w:t>Social Security Act 1991</w:t>
      </w:r>
      <w:r w:rsidRPr="00481DA3">
        <w:t>) for the income year that is neither:</w:t>
      </w:r>
    </w:p>
    <w:p w14:paraId="5FB65EC6" w14:textId="77777777" w:rsidR="00620ED0" w:rsidRPr="00481DA3" w:rsidRDefault="00620ED0" w:rsidP="00620ED0">
      <w:pPr>
        <w:pStyle w:val="paragraphsub"/>
      </w:pPr>
      <w:r w:rsidRPr="00481DA3">
        <w:tab/>
        <w:t>(i)</w:t>
      </w:r>
      <w:r w:rsidRPr="00481DA3">
        <w:tab/>
        <w:t>taxable income; nor</w:t>
      </w:r>
    </w:p>
    <w:p w14:paraId="725EBF3F" w14:textId="77777777" w:rsidR="00620ED0" w:rsidRPr="00481DA3" w:rsidRDefault="00620ED0" w:rsidP="00620ED0">
      <w:pPr>
        <w:pStyle w:val="paragraphsub"/>
      </w:pPr>
      <w:r w:rsidRPr="00481DA3">
        <w:tab/>
        <w:t>(ii)</w:t>
      </w:r>
      <w:r w:rsidRPr="00481DA3">
        <w:tab/>
        <w:t xml:space="preserve">received in the form of a fringe benefit (as defined in the </w:t>
      </w:r>
      <w:r w:rsidRPr="00481DA3">
        <w:rPr>
          <w:i/>
        </w:rPr>
        <w:t>Fringe Benefits Tax Assessment Act 1986</w:t>
      </w:r>
      <w:r w:rsidRPr="00481DA3">
        <w:t xml:space="preserve">, as it applies of its own force or because of the </w:t>
      </w:r>
      <w:r w:rsidRPr="00481DA3">
        <w:rPr>
          <w:i/>
        </w:rPr>
        <w:t xml:space="preserve">Fringe Benefits Tax (Application to the Commonwealth) Act </w:t>
      </w:r>
      <w:r w:rsidRPr="00481DA3">
        <w:rPr>
          <w:i/>
        </w:rPr>
        <w:lastRenderedPageBreak/>
        <w:t>1986</w:t>
      </w:r>
      <w:r w:rsidRPr="00481DA3">
        <w:t xml:space="preserve">) in relation to the individual as an employee (as defined in the </w:t>
      </w:r>
      <w:r w:rsidRPr="00481DA3">
        <w:rPr>
          <w:i/>
        </w:rPr>
        <w:t>Fringe Benefits Tax Assessment Act 1986</w:t>
      </w:r>
      <w:r w:rsidRPr="00481DA3">
        <w:t>) and a year of tax; and</w:t>
      </w:r>
    </w:p>
    <w:p w14:paraId="37DBD49D" w14:textId="77777777" w:rsidR="00620ED0" w:rsidRPr="00481DA3" w:rsidRDefault="00620ED0" w:rsidP="00620ED0">
      <w:pPr>
        <w:pStyle w:val="paragraph"/>
      </w:pPr>
      <w:r w:rsidRPr="00481DA3">
        <w:tab/>
        <w:t>(b)</w:t>
      </w:r>
      <w:r w:rsidRPr="00481DA3">
        <w:tab/>
        <w:t xml:space="preserve">any amount of income that is not covered by </w:t>
      </w:r>
      <w:r w:rsidR="00BD75AB" w:rsidRPr="00481DA3">
        <w:t>paragraph (</w:t>
      </w:r>
      <w:r w:rsidRPr="00481DA3">
        <w:t>a) that is exempt from tax under section</w:t>
      </w:r>
      <w:r w:rsidR="00BD75AB" w:rsidRPr="00481DA3">
        <w:t> </w:t>
      </w:r>
      <w:r w:rsidRPr="00481DA3">
        <w:t xml:space="preserve">23AF or 23AG of the </w:t>
      </w:r>
      <w:r w:rsidRPr="00481DA3">
        <w:rPr>
          <w:i/>
        </w:rPr>
        <w:t>Income Tax Assessment Act 1936</w:t>
      </w:r>
      <w:r w:rsidRPr="00481DA3">
        <w:t>, reduced (but not below nil) by the total amount of losses and outgoings (except capital losses and outgoings) incurred by the individual in deriving that exempt income.</w:t>
      </w:r>
    </w:p>
    <w:p w14:paraId="07786747" w14:textId="4B861D66" w:rsidR="00620ED0" w:rsidRPr="00481DA3" w:rsidRDefault="00620ED0" w:rsidP="00620ED0">
      <w:pPr>
        <w:pStyle w:val="subsection"/>
      </w:pPr>
      <w:r w:rsidRPr="00481DA3">
        <w:tab/>
        <w:t>(2)</w:t>
      </w:r>
      <w:r w:rsidRPr="00481DA3">
        <w:tab/>
        <w:t xml:space="preserve">If it is necessary, for the purposes of this Act, to work out an amount of foreign income expressed in a foreign currency received in an income year, the amount in Australian currency is to be worked out using the market exchange rate for </w:t>
      </w:r>
      <w:r w:rsidR="00816BB0" w:rsidRPr="00481DA3">
        <w:t>1 July</w:t>
      </w:r>
      <w:r w:rsidRPr="00481DA3">
        <w:t xml:space="preserve"> in that income year.</w:t>
      </w:r>
    </w:p>
    <w:p w14:paraId="311EB2E9" w14:textId="05E1AD0C" w:rsidR="00620ED0" w:rsidRPr="00481DA3" w:rsidRDefault="00620ED0" w:rsidP="00620ED0">
      <w:pPr>
        <w:pStyle w:val="subsection"/>
      </w:pPr>
      <w:r w:rsidRPr="00481DA3">
        <w:tab/>
        <w:t>(3)</w:t>
      </w:r>
      <w:r w:rsidRPr="00481DA3">
        <w:tab/>
        <w:t xml:space="preserve">If there is no market exchange rate for </w:t>
      </w:r>
      <w:r w:rsidR="00816BB0" w:rsidRPr="00481DA3">
        <w:t>1 July</w:t>
      </w:r>
      <w:r w:rsidRPr="00481DA3">
        <w:t xml:space="preserve"> in the income year (for example, because of a national public holiday), the market exchange rate to be used is the market exchange rate that applied on the last working day immediately before that </w:t>
      </w:r>
      <w:r w:rsidR="00816BB0" w:rsidRPr="00481DA3">
        <w:t>1 July</w:t>
      </w:r>
      <w:r w:rsidRPr="00481DA3">
        <w:t>.</w:t>
      </w:r>
    </w:p>
    <w:p w14:paraId="01C25D41" w14:textId="77777777" w:rsidR="00620ED0" w:rsidRPr="00481DA3" w:rsidRDefault="00620ED0" w:rsidP="00620ED0">
      <w:pPr>
        <w:pStyle w:val="subsection"/>
      </w:pPr>
      <w:r w:rsidRPr="00481DA3">
        <w:tab/>
        <w:t>(4)</w:t>
      </w:r>
      <w:r w:rsidRPr="00481DA3">
        <w:tab/>
        <w:t>For the purposes of this clause, the appropriate market exchange rate on a particular day for a foreign currency is:</w:t>
      </w:r>
    </w:p>
    <w:p w14:paraId="18803A77" w14:textId="68A86526" w:rsidR="00620ED0" w:rsidRPr="00481DA3" w:rsidRDefault="00620ED0" w:rsidP="00620ED0">
      <w:pPr>
        <w:pStyle w:val="paragraph"/>
      </w:pPr>
      <w:r w:rsidRPr="00481DA3">
        <w:tab/>
        <w:t>(a)</w:t>
      </w:r>
      <w:r w:rsidRPr="00481DA3">
        <w:tab/>
        <w:t>if there is an on</w:t>
      </w:r>
      <w:r w:rsidR="00E209BF">
        <w:noBreakHyphen/>
      </w:r>
      <w:r w:rsidRPr="00481DA3">
        <w:t>demand airmail buying rate for the currency available at the Commonwealth Bank of Australia at the start of business in Sydney on that day and the Secretary determines that it is appropriate to use that rate—that rate; or</w:t>
      </w:r>
    </w:p>
    <w:p w14:paraId="0A4FB563" w14:textId="77777777" w:rsidR="00620ED0" w:rsidRPr="00481DA3" w:rsidRDefault="00620ED0" w:rsidP="00FB0496">
      <w:pPr>
        <w:pStyle w:val="paragraph"/>
        <w:keepNext/>
      </w:pPr>
      <w:r w:rsidRPr="00481DA3">
        <w:tab/>
        <w:t>(b)</w:t>
      </w:r>
      <w:r w:rsidRPr="00481DA3">
        <w:tab/>
        <w:t>in any other case:</w:t>
      </w:r>
    </w:p>
    <w:p w14:paraId="2EEE4C64" w14:textId="77777777" w:rsidR="00620ED0" w:rsidRPr="00481DA3" w:rsidRDefault="00620ED0" w:rsidP="00620ED0">
      <w:pPr>
        <w:pStyle w:val="paragraphsub"/>
      </w:pPr>
      <w:r w:rsidRPr="00481DA3">
        <w:tab/>
        <w:t>(i)</w:t>
      </w:r>
      <w:r w:rsidRPr="00481DA3">
        <w:tab/>
        <w:t>if there is another rate of exchange for the currency, or there are other rates of exchange for the currency, available at the Commonwealth Bank of Australia at the start of business in Sydney on that day and the Secretary determines that it is appropriate to use the other rate or one of the other rates—the rate so determined; or</w:t>
      </w:r>
    </w:p>
    <w:p w14:paraId="06F55F5D" w14:textId="77777777" w:rsidR="00620ED0" w:rsidRPr="00481DA3" w:rsidRDefault="00620ED0" w:rsidP="00620ED0">
      <w:pPr>
        <w:pStyle w:val="paragraphsub"/>
      </w:pPr>
      <w:r w:rsidRPr="00481DA3">
        <w:tab/>
        <w:t>(ii)</w:t>
      </w:r>
      <w:r w:rsidRPr="00481DA3">
        <w:tab/>
        <w:t>otherwise—a rate of exchange for the currency available from another source at the start of business in Sydney on that day that the Secretary determines it is appropriate to use.</w:t>
      </w:r>
    </w:p>
    <w:p w14:paraId="0E582DC2" w14:textId="77777777" w:rsidR="00632062" w:rsidRPr="00481DA3" w:rsidRDefault="00632062" w:rsidP="0022492B">
      <w:pPr>
        <w:pStyle w:val="ActHead5"/>
      </w:pPr>
      <w:bookmarkStart w:id="423" w:name="_Toc163214942"/>
      <w:r w:rsidRPr="00E209BF">
        <w:rPr>
          <w:rStyle w:val="CharSectno"/>
        </w:rPr>
        <w:lastRenderedPageBreak/>
        <w:t>7</w:t>
      </w:r>
      <w:r w:rsidRPr="00481DA3">
        <w:t xml:space="preserve">  Tax free pension or benefit</w:t>
      </w:r>
      <w:bookmarkEnd w:id="423"/>
    </w:p>
    <w:p w14:paraId="67E01D14" w14:textId="77777777" w:rsidR="00632062" w:rsidRPr="00481DA3" w:rsidRDefault="00632062">
      <w:pPr>
        <w:pStyle w:val="subsection"/>
      </w:pPr>
      <w:r w:rsidRPr="00481DA3">
        <w:tab/>
      </w:r>
      <w:r w:rsidRPr="00481DA3">
        <w:tab/>
        <w:t>For the purposes of this Schedule, the following payments received in an income year are tax free pensions or benefits for that year:</w:t>
      </w:r>
    </w:p>
    <w:p w14:paraId="1BC86B8C" w14:textId="77777777" w:rsidR="00632062" w:rsidRPr="00481DA3" w:rsidRDefault="00632062">
      <w:pPr>
        <w:pStyle w:val="paragraph"/>
      </w:pPr>
      <w:r w:rsidRPr="00481DA3">
        <w:tab/>
        <w:t>(a)</w:t>
      </w:r>
      <w:r w:rsidRPr="00481DA3">
        <w:tab/>
        <w:t>a disability support pension under Part</w:t>
      </w:r>
      <w:r w:rsidR="00BD75AB" w:rsidRPr="00481DA3">
        <w:t> </w:t>
      </w:r>
      <w:r w:rsidRPr="00481DA3">
        <w:t xml:space="preserve">2.3 of the </w:t>
      </w:r>
      <w:r w:rsidRPr="00481DA3">
        <w:rPr>
          <w:i/>
        </w:rPr>
        <w:t>Social Security Act 1991</w:t>
      </w:r>
      <w:r w:rsidRPr="00481DA3">
        <w:t>;</w:t>
      </w:r>
    </w:p>
    <w:p w14:paraId="72D2A72F" w14:textId="77777777" w:rsidR="00632062" w:rsidRPr="00481DA3" w:rsidRDefault="00632062">
      <w:pPr>
        <w:pStyle w:val="paragraph"/>
      </w:pPr>
      <w:r w:rsidRPr="00481DA3">
        <w:tab/>
        <w:t>(c)</w:t>
      </w:r>
      <w:r w:rsidRPr="00481DA3">
        <w:tab/>
        <w:t>a carer payment under Part</w:t>
      </w:r>
      <w:r w:rsidR="00BD75AB" w:rsidRPr="00481DA3">
        <w:t> </w:t>
      </w:r>
      <w:r w:rsidRPr="00481DA3">
        <w:t xml:space="preserve">2.5 of the </w:t>
      </w:r>
      <w:r w:rsidRPr="00481DA3">
        <w:rPr>
          <w:i/>
        </w:rPr>
        <w:t>Social Security Act 1991</w:t>
      </w:r>
      <w:r w:rsidRPr="00481DA3">
        <w:t>;</w:t>
      </w:r>
    </w:p>
    <w:p w14:paraId="1664A14D" w14:textId="77777777" w:rsidR="00632062" w:rsidRPr="00481DA3" w:rsidRDefault="00632062">
      <w:pPr>
        <w:pStyle w:val="paragraph"/>
      </w:pPr>
      <w:r w:rsidRPr="00481DA3">
        <w:tab/>
        <w:t>(d)</w:t>
      </w:r>
      <w:r w:rsidRPr="00481DA3">
        <w:tab/>
        <w:t>a pension under Part</w:t>
      </w:r>
      <w:r w:rsidR="003A46B8" w:rsidRPr="00481DA3">
        <w:t> </w:t>
      </w:r>
      <w:r w:rsidRPr="00481DA3">
        <w:t xml:space="preserve">II of the </w:t>
      </w:r>
      <w:r w:rsidRPr="00481DA3">
        <w:rPr>
          <w:i/>
        </w:rPr>
        <w:t>Veterans’ Entitlements Act 1986</w:t>
      </w:r>
      <w:r w:rsidRPr="00481DA3">
        <w:t xml:space="preserve"> payable to a veteran;</w:t>
      </w:r>
    </w:p>
    <w:p w14:paraId="2D8CB7C1" w14:textId="77777777" w:rsidR="00D86CAF" w:rsidRPr="00481DA3" w:rsidRDefault="00D86CAF" w:rsidP="00D86CAF">
      <w:pPr>
        <w:pStyle w:val="paragraph"/>
      </w:pPr>
      <w:r w:rsidRPr="00481DA3">
        <w:tab/>
        <w:t>(da)</w:t>
      </w:r>
      <w:r w:rsidRPr="00481DA3">
        <w:tab/>
        <w:t>a pension under Part</w:t>
      </w:r>
      <w:r w:rsidR="003A46B8" w:rsidRPr="00481DA3">
        <w:t> </w:t>
      </w:r>
      <w:r w:rsidRPr="00481DA3">
        <w:t xml:space="preserve">IV of the </w:t>
      </w:r>
      <w:r w:rsidRPr="00481DA3">
        <w:rPr>
          <w:i/>
        </w:rPr>
        <w:t>Veterans’ Entitlements Act 1986</w:t>
      </w:r>
      <w:r w:rsidRPr="00481DA3">
        <w:t xml:space="preserve"> payable to a member of the Forces or a member of a Peacekeeping Force;</w:t>
      </w:r>
    </w:p>
    <w:p w14:paraId="0A72241C" w14:textId="77777777" w:rsidR="00632062" w:rsidRPr="00481DA3" w:rsidRDefault="00632062">
      <w:pPr>
        <w:pStyle w:val="paragraph"/>
      </w:pPr>
      <w:r w:rsidRPr="00481DA3">
        <w:tab/>
        <w:t>(e)</w:t>
      </w:r>
      <w:r w:rsidRPr="00481DA3">
        <w:tab/>
        <w:t>an invalidity service pension under Division</w:t>
      </w:r>
      <w:r w:rsidR="00BD75AB" w:rsidRPr="00481DA3">
        <w:t> </w:t>
      </w:r>
      <w:r w:rsidRPr="00481DA3">
        <w:t>4 of Part</w:t>
      </w:r>
      <w:r w:rsidR="003A46B8" w:rsidRPr="00481DA3">
        <w:t> </w:t>
      </w:r>
      <w:r w:rsidRPr="00481DA3">
        <w:t xml:space="preserve">III of the </w:t>
      </w:r>
      <w:r w:rsidRPr="00481DA3">
        <w:rPr>
          <w:i/>
        </w:rPr>
        <w:t>Veterans’ Entitlements Act 1986</w:t>
      </w:r>
      <w:r w:rsidRPr="00481DA3">
        <w:t>;</w:t>
      </w:r>
    </w:p>
    <w:p w14:paraId="57DFF41A" w14:textId="77777777" w:rsidR="00632062" w:rsidRPr="00481DA3" w:rsidRDefault="00632062">
      <w:pPr>
        <w:pStyle w:val="paragraph"/>
      </w:pPr>
      <w:r w:rsidRPr="00481DA3">
        <w:tab/>
        <w:t>(f)</w:t>
      </w:r>
      <w:r w:rsidRPr="00481DA3">
        <w:tab/>
        <w:t>a partner service pension under Division</w:t>
      </w:r>
      <w:r w:rsidR="00BD75AB" w:rsidRPr="00481DA3">
        <w:t> </w:t>
      </w:r>
      <w:r w:rsidRPr="00481DA3">
        <w:t>5 of Part</w:t>
      </w:r>
      <w:r w:rsidR="003A46B8" w:rsidRPr="00481DA3">
        <w:t> </w:t>
      </w:r>
      <w:r w:rsidRPr="00481DA3">
        <w:t xml:space="preserve">III of the </w:t>
      </w:r>
      <w:r w:rsidRPr="00481DA3">
        <w:rPr>
          <w:i/>
        </w:rPr>
        <w:t>Veterans’ Entitlements Act 1986</w:t>
      </w:r>
      <w:r w:rsidRPr="00481DA3">
        <w:t>;</w:t>
      </w:r>
    </w:p>
    <w:p w14:paraId="45A4708C" w14:textId="77777777" w:rsidR="00632062" w:rsidRPr="00481DA3" w:rsidRDefault="00632062">
      <w:pPr>
        <w:pStyle w:val="paragraph"/>
      </w:pPr>
      <w:r w:rsidRPr="00481DA3">
        <w:tab/>
        <w:t>(g)</w:t>
      </w:r>
      <w:r w:rsidRPr="00481DA3">
        <w:tab/>
        <w:t>a pension under Part</w:t>
      </w:r>
      <w:r w:rsidR="003A46B8" w:rsidRPr="00481DA3">
        <w:t> </w:t>
      </w:r>
      <w:r w:rsidRPr="00481DA3">
        <w:t xml:space="preserve">II of the </w:t>
      </w:r>
      <w:r w:rsidRPr="00481DA3">
        <w:rPr>
          <w:i/>
        </w:rPr>
        <w:t>Veterans’ Entitlements Act 1986</w:t>
      </w:r>
      <w:r w:rsidRPr="00481DA3">
        <w:t xml:space="preserve"> payable to the widow or widower of a deceased veteran;</w:t>
      </w:r>
    </w:p>
    <w:p w14:paraId="507E824D" w14:textId="77777777" w:rsidR="003B6622" w:rsidRPr="00481DA3" w:rsidRDefault="003B6622" w:rsidP="003B6622">
      <w:pPr>
        <w:pStyle w:val="paragraph"/>
      </w:pPr>
      <w:r w:rsidRPr="00481DA3">
        <w:tab/>
        <w:t>(ga)</w:t>
      </w:r>
      <w:r w:rsidRPr="00481DA3">
        <w:tab/>
        <w:t>a pension under Part</w:t>
      </w:r>
      <w:r w:rsidR="003A46B8" w:rsidRPr="00481DA3">
        <w:t> </w:t>
      </w:r>
      <w:r w:rsidRPr="00481DA3">
        <w:t xml:space="preserve">IV of the </w:t>
      </w:r>
      <w:r w:rsidRPr="00481DA3">
        <w:rPr>
          <w:i/>
        </w:rPr>
        <w:t>Veterans’ Entitlements Act 1986</w:t>
      </w:r>
      <w:r w:rsidRPr="00481DA3">
        <w:t xml:space="preserve"> payable to the widow or widower of a deceased member of the Forces or the widow or widower of a deceased member of a Peacekeeping Force;</w:t>
      </w:r>
    </w:p>
    <w:p w14:paraId="20599CD7" w14:textId="77777777" w:rsidR="00632062" w:rsidRPr="00481DA3" w:rsidRDefault="00632062">
      <w:pPr>
        <w:pStyle w:val="paragraph"/>
      </w:pPr>
      <w:r w:rsidRPr="00481DA3">
        <w:tab/>
        <w:t>(h)</w:t>
      </w:r>
      <w:r w:rsidRPr="00481DA3">
        <w:tab/>
        <w:t>income support supplement under Part</w:t>
      </w:r>
      <w:r w:rsidR="003A46B8" w:rsidRPr="00481DA3">
        <w:t> </w:t>
      </w:r>
      <w:r w:rsidRPr="00481DA3">
        <w:t xml:space="preserve">IIIA of the </w:t>
      </w:r>
      <w:r w:rsidRPr="00481DA3">
        <w:rPr>
          <w:i/>
        </w:rPr>
        <w:t>Veterans’ Entitlements Act 1986</w:t>
      </w:r>
      <w:r w:rsidRPr="00481DA3">
        <w:t>;</w:t>
      </w:r>
    </w:p>
    <w:p w14:paraId="28E2A7EB" w14:textId="77777777" w:rsidR="00DD4EDC" w:rsidRPr="00481DA3" w:rsidRDefault="00DD4EDC" w:rsidP="00DD4EDC">
      <w:pPr>
        <w:pStyle w:val="paragraph"/>
      </w:pPr>
      <w:r w:rsidRPr="00481DA3">
        <w:tab/>
        <w:t>(haaa)</w:t>
      </w:r>
      <w:r w:rsidRPr="00481DA3">
        <w:tab/>
        <w:t xml:space="preserve">a veteran payment under an instrument made under Part IIIAA of the </w:t>
      </w:r>
      <w:r w:rsidRPr="00481DA3">
        <w:rPr>
          <w:i/>
        </w:rPr>
        <w:t>Veterans’ Entitlements Act 1986</w:t>
      </w:r>
      <w:r w:rsidRPr="00481DA3">
        <w:t>;</w:t>
      </w:r>
    </w:p>
    <w:p w14:paraId="1A50A49C" w14:textId="77777777" w:rsidR="00B65B0F" w:rsidRPr="00481DA3" w:rsidRDefault="00B65B0F" w:rsidP="00B65B0F">
      <w:pPr>
        <w:pStyle w:val="paragraph"/>
      </w:pPr>
      <w:r w:rsidRPr="00481DA3">
        <w:tab/>
        <w:t>(ha)</w:t>
      </w:r>
      <w:r w:rsidRPr="00481DA3">
        <w:tab/>
        <w:t>a Special Rate Disability Pension under Part</w:t>
      </w:r>
      <w:r w:rsidR="00BD75AB" w:rsidRPr="00481DA3">
        <w:t> </w:t>
      </w:r>
      <w:r w:rsidRPr="00481DA3">
        <w:t>6 of Chapter</w:t>
      </w:r>
      <w:r w:rsidR="00BD75AB" w:rsidRPr="00481DA3">
        <w:t> </w:t>
      </w:r>
      <w:r w:rsidRPr="00481DA3">
        <w:t xml:space="preserve">4 of the </w:t>
      </w:r>
      <w:r w:rsidRPr="00481DA3">
        <w:rPr>
          <w:i/>
        </w:rPr>
        <w:t>Military Rehabilitation and Compensation Act 2004</w:t>
      </w:r>
      <w:r w:rsidRPr="00481DA3">
        <w:t>;</w:t>
      </w:r>
    </w:p>
    <w:p w14:paraId="22C7BE07" w14:textId="77777777" w:rsidR="00B65B0F" w:rsidRPr="00481DA3" w:rsidRDefault="00B65B0F" w:rsidP="00B65B0F">
      <w:pPr>
        <w:pStyle w:val="paragraph"/>
      </w:pPr>
      <w:r w:rsidRPr="00481DA3">
        <w:tab/>
        <w:t>(hb)</w:t>
      </w:r>
      <w:r w:rsidRPr="00481DA3">
        <w:tab/>
        <w:t>a payment of compensation under section</w:t>
      </w:r>
      <w:r w:rsidR="00BD75AB" w:rsidRPr="00481DA3">
        <w:t> </w:t>
      </w:r>
      <w:r w:rsidRPr="00481DA3">
        <w:t xml:space="preserve">68, 71 or 75 of the </w:t>
      </w:r>
      <w:r w:rsidRPr="00481DA3">
        <w:rPr>
          <w:i/>
        </w:rPr>
        <w:t>Military Rehabilitation and Compensation Act 2004</w:t>
      </w:r>
      <w:r w:rsidRPr="00481DA3">
        <w:t>;</w:t>
      </w:r>
    </w:p>
    <w:p w14:paraId="63D1E5B6" w14:textId="77777777" w:rsidR="00917101" w:rsidRPr="00481DA3" w:rsidRDefault="00917101" w:rsidP="00917101">
      <w:pPr>
        <w:pStyle w:val="paragraph"/>
      </w:pPr>
      <w:r w:rsidRPr="00481DA3">
        <w:tab/>
        <w:t>(hc)</w:t>
      </w:r>
      <w:r w:rsidRPr="00481DA3">
        <w:tab/>
        <w:t>a payment of the weekly amount mentioned in paragraph</w:t>
      </w:r>
      <w:r w:rsidR="00BD75AB" w:rsidRPr="00481DA3">
        <w:t> </w:t>
      </w:r>
      <w:r w:rsidRPr="00481DA3">
        <w:t xml:space="preserve">234(1)(b) of the </w:t>
      </w:r>
      <w:r w:rsidRPr="00481DA3">
        <w:rPr>
          <w:i/>
        </w:rPr>
        <w:t>Military Rehabilitation and Compensation Act 2004</w:t>
      </w:r>
      <w:r w:rsidRPr="00481DA3">
        <w:t xml:space="preserve"> (including a reduced weekly amount </w:t>
      </w:r>
      <w:r w:rsidRPr="00481DA3">
        <w:lastRenderedPageBreak/>
        <w:t>because of a choice under section</w:t>
      </w:r>
      <w:r w:rsidR="00BD75AB" w:rsidRPr="00481DA3">
        <w:t> </w:t>
      </w:r>
      <w:r w:rsidRPr="00481DA3">
        <w:t>236 of that Act) or of a lump sum mentioned in subsection</w:t>
      </w:r>
      <w:r w:rsidR="00BD75AB" w:rsidRPr="00481DA3">
        <w:t> </w:t>
      </w:r>
      <w:r w:rsidRPr="00481DA3">
        <w:t>236(5) of that Act;</w:t>
      </w:r>
    </w:p>
    <w:p w14:paraId="066668CA" w14:textId="77777777" w:rsidR="00632062" w:rsidRPr="00481DA3" w:rsidRDefault="00632062">
      <w:pPr>
        <w:pStyle w:val="subsection2"/>
      </w:pPr>
      <w:r w:rsidRPr="00481DA3">
        <w:t>to the extent to which the payment:</w:t>
      </w:r>
    </w:p>
    <w:p w14:paraId="21CEAF8D" w14:textId="77777777" w:rsidR="00632062" w:rsidRPr="00481DA3" w:rsidRDefault="00632062">
      <w:pPr>
        <w:pStyle w:val="paragraph"/>
      </w:pPr>
      <w:r w:rsidRPr="00481DA3">
        <w:tab/>
        <w:t>(i)</w:t>
      </w:r>
      <w:r w:rsidRPr="00481DA3">
        <w:tab/>
        <w:t>is exempt from income tax; and</w:t>
      </w:r>
    </w:p>
    <w:p w14:paraId="11318779" w14:textId="77777777" w:rsidR="00B64FC4" w:rsidRPr="00481DA3" w:rsidRDefault="00632062" w:rsidP="00B64FC4">
      <w:pPr>
        <w:pStyle w:val="paragraph"/>
      </w:pPr>
      <w:r w:rsidRPr="00481DA3">
        <w:tab/>
        <w:t>(j)</w:t>
      </w:r>
      <w:r w:rsidRPr="00481DA3">
        <w:tab/>
        <w:t>is not a payment by way of bereavement payment, pharmaceutical allowance, rent assistance</w:t>
      </w:r>
      <w:r w:rsidR="00493D2D" w:rsidRPr="00481DA3">
        <w:t>, language, literacy and numeracy supplement</w:t>
      </w:r>
      <w:r w:rsidR="00BD54F7" w:rsidRPr="00481DA3">
        <w:t xml:space="preserve">, remote area allowance or </w:t>
      </w:r>
      <w:r w:rsidR="00540EDD" w:rsidRPr="00481DA3">
        <w:t>energy supplement</w:t>
      </w:r>
      <w:r w:rsidR="00B64FC4" w:rsidRPr="00481DA3">
        <w:t>; and</w:t>
      </w:r>
    </w:p>
    <w:p w14:paraId="3426D8DE" w14:textId="1128D41C" w:rsidR="00B64FC4" w:rsidRPr="00481DA3" w:rsidRDefault="00B64FC4" w:rsidP="00B64FC4">
      <w:pPr>
        <w:pStyle w:val="paragraph"/>
      </w:pPr>
      <w:r w:rsidRPr="00481DA3">
        <w:tab/>
        <w:t>(k)</w:t>
      </w:r>
      <w:r w:rsidRPr="00481DA3">
        <w:tab/>
        <w:t xml:space="preserve">if the payment is a payment under the </w:t>
      </w:r>
      <w:r w:rsidRPr="00481DA3">
        <w:rPr>
          <w:i/>
        </w:rPr>
        <w:t>Social Security Act 1991</w:t>
      </w:r>
      <w:r w:rsidRPr="00481DA3">
        <w:t>—does not include tax</w:t>
      </w:r>
      <w:r w:rsidR="00E209BF">
        <w:noBreakHyphen/>
      </w:r>
      <w:r w:rsidRPr="00481DA3">
        <w:t>exempt pension supplement (within the meaning of subsection</w:t>
      </w:r>
      <w:r w:rsidR="00BD75AB" w:rsidRPr="00481DA3">
        <w:t> </w:t>
      </w:r>
      <w:r w:rsidRPr="00481DA3">
        <w:t>20A(6) of that Act); and</w:t>
      </w:r>
    </w:p>
    <w:p w14:paraId="515A810F" w14:textId="3B5ADCAB" w:rsidR="00B64FC4" w:rsidRPr="00481DA3" w:rsidRDefault="00B64FC4" w:rsidP="00B64FC4">
      <w:pPr>
        <w:pStyle w:val="paragraph"/>
      </w:pPr>
      <w:r w:rsidRPr="00481DA3">
        <w:tab/>
        <w:t>(l)</w:t>
      </w:r>
      <w:r w:rsidRPr="00481DA3">
        <w:tab/>
        <w:t xml:space="preserve">if the payment is a payment under the </w:t>
      </w:r>
      <w:r w:rsidRPr="00481DA3">
        <w:rPr>
          <w:i/>
        </w:rPr>
        <w:t>Veterans’ Entitlements Act 1986</w:t>
      </w:r>
      <w:r w:rsidRPr="00481DA3">
        <w:t>—does not include tax</w:t>
      </w:r>
      <w:r w:rsidR="00E209BF">
        <w:noBreakHyphen/>
      </w:r>
      <w:r w:rsidRPr="00481DA3">
        <w:t>exempt pension supplement (within the meaning of subsection</w:t>
      </w:r>
      <w:r w:rsidR="00BD75AB" w:rsidRPr="00481DA3">
        <w:t> </w:t>
      </w:r>
      <w:r w:rsidRPr="00481DA3">
        <w:t>5GA(5) of that Act).</w:t>
      </w:r>
    </w:p>
    <w:p w14:paraId="1815F012" w14:textId="77777777" w:rsidR="00632062" w:rsidRPr="00481DA3" w:rsidRDefault="00632062" w:rsidP="0022492B">
      <w:pPr>
        <w:pStyle w:val="ActHead5"/>
      </w:pPr>
      <w:bookmarkStart w:id="424" w:name="_Toc163214943"/>
      <w:r w:rsidRPr="00E209BF">
        <w:rPr>
          <w:rStyle w:val="CharSectno"/>
        </w:rPr>
        <w:t>8</w:t>
      </w:r>
      <w:r w:rsidRPr="00481DA3">
        <w:t xml:space="preserve">  Deductible child maintenance expenditure</w:t>
      </w:r>
      <w:bookmarkEnd w:id="424"/>
    </w:p>
    <w:p w14:paraId="1CA7B14B" w14:textId="77777777" w:rsidR="00632062" w:rsidRPr="00481DA3" w:rsidRDefault="00632062">
      <w:pPr>
        <w:pStyle w:val="SubsectionHead"/>
      </w:pPr>
      <w:r w:rsidRPr="00481DA3">
        <w:t>Deductible child maintenance expenditure</w:t>
      </w:r>
    </w:p>
    <w:p w14:paraId="68493A0C" w14:textId="77777777" w:rsidR="00632062" w:rsidRPr="00481DA3" w:rsidRDefault="00632062">
      <w:pPr>
        <w:pStyle w:val="subsection"/>
      </w:pPr>
      <w:r w:rsidRPr="00481DA3">
        <w:tab/>
        <w:t>(1)</w:t>
      </w:r>
      <w:r w:rsidRPr="00481DA3">
        <w:tab/>
        <w:t xml:space="preserve">For the purposes of this Schedule, if an individual incurs an amount of child maintenance expenditure during an income year, 100% of the amount of the expenditure is the </w:t>
      </w:r>
      <w:r w:rsidRPr="00481DA3">
        <w:rPr>
          <w:b/>
          <w:i/>
        </w:rPr>
        <w:t>individual’s deductible child maintenance expenditure</w:t>
      </w:r>
      <w:r w:rsidRPr="00481DA3">
        <w:t xml:space="preserve"> in respect of that year.</w:t>
      </w:r>
    </w:p>
    <w:p w14:paraId="5C44DA37" w14:textId="77777777" w:rsidR="00632062" w:rsidRPr="00481DA3" w:rsidRDefault="00632062">
      <w:pPr>
        <w:pStyle w:val="SubsectionHead"/>
      </w:pPr>
      <w:r w:rsidRPr="00481DA3">
        <w:t>Child maintenance expenditure</w:t>
      </w:r>
    </w:p>
    <w:p w14:paraId="5874537C" w14:textId="77777777" w:rsidR="00632062" w:rsidRPr="00481DA3" w:rsidRDefault="00632062">
      <w:pPr>
        <w:pStyle w:val="subsection"/>
      </w:pPr>
      <w:r w:rsidRPr="00481DA3">
        <w:tab/>
        <w:t>(2)</w:t>
      </w:r>
      <w:r w:rsidRPr="00481DA3">
        <w:tab/>
        <w:t xml:space="preserve">For the purposes of this clause, an individual incurs </w:t>
      </w:r>
      <w:r w:rsidRPr="00481DA3">
        <w:rPr>
          <w:b/>
          <w:i/>
        </w:rPr>
        <w:t>child maintenance expenditure</w:t>
      </w:r>
      <w:r w:rsidRPr="00481DA3">
        <w:t xml:space="preserve"> if:</w:t>
      </w:r>
    </w:p>
    <w:p w14:paraId="01B39E48" w14:textId="7F40B2EB" w:rsidR="00632062" w:rsidRPr="00481DA3" w:rsidRDefault="00632062">
      <w:pPr>
        <w:pStyle w:val="paragraph"/>
      </w:pPr>
      <w:r w:rsidRPr="00481DA3">
        <w:tab/>
        <w:t>(a)</w:t>
      </w:r>
      <w:r w:rsidRPr="00481DA3">
        <w:tab/>
        <w:t xml:space="preserve">the individual (the </w:t>
      </w:r>
      <w:r w:rsidRPr="00481DA3">
        <w:rPr>
          <w:b/>
          <w:i/>
        </w:rPr>
        <w:t>payer</w:t>
      </w:r>
      <w:r w:rsidRPr="00481DA3">
        <w:t>) pays a payment (either one</w:t>
      </w:r>
      <w:r w:rsidR="00E209BF">
        <w:noBreakHyphen/>
      </w:r>
      <w:r w:rsidRPr="00481DA3">
        <w:t>off or periodic) or provides benefits; and</w:t>
      </w:r>
    </w:p>
    <w:p w14:paraId="62CBE8A6" w14:textId="77777777" w:rsidR="00632062" w:rsidRPr="00481DA3" w:rsidRDefault="00632062">
      <w:pPr>
        <w:pStyle w:val="paragraph"/>
      </w:pPr>
      <w:r w:rsidRPr="00481DA3">
        <w:tab/>
        <w:t>(b)</w:t>
      </w:r>
      <w:r w:rsidRPr="00481DA3">
        <w:tab/>
        <w:t xml:space="preserve">the payment or benefits are paid or provided in respect of the </w:t>
      </w:r>
      <w:r w:rsidR="006465F2" w:rsidRPr="00481DA3">
        <w:t>payer’s natural, adopted or relationship child</w:t>
      </w:r>
      <w:r w:rsidRPr="00481DA3">
        <w:t>; and</w:t>
      </w:r>
    </w:p>
    <w:p w14:paraId="43A926DC" w14:textId="77777777" w:rsidR="00632062" w:rsidRPr="00481DA3" w:rsidRDefault="00632062">
      <w:pPr>
        <w:pStyle w:val="paragraph"/>
      </w:pPr>
      <w:r w:rsidRPr="00481DA3">
        <w:tab/>
        <w:t>(c)</w:t>
      </w:r>
      <w:r w:rsidRPr="00481DA3">
        <w:tab/>
        <w:t xml:space="preserve">the payment or benefits are paid or provided to another individual other than </w:t>
      </w:r>
      <w:r w:rsidR="00967128" w:rsidRPr="00481DA3">
        <w:t>the payer’s partner (if any)</w:t>
      </w:r>
      <w:r w:rsidRPr="00481DA3">
        <w:t xml:space="preserve"> for the maintenance of the child.</w:t>
      </w:r>
    </w:p>
    <w:p w14:paraId="4B44AEBF" w14:textId="77777777" w:rsidR="00632062" w:rsidRPr="00481DA3" w:rsidRDefault="00632062">
      <w:pPr>
        <w:pStyle w:val="SubsectionHead"/>
      </w:pPr>
      <w:r w:rsidRPr="00481DA3">
        <w:lastRenderedPageBreak/>
        <w:t>Amount of child maintenance expenditure</w:t>
      </w:r>
    </w:p>
    <w:p w14:paraId="24F0B3A6" w14:textId="77777777" w:rsidR="00632062" w:rsidRPr="00481DA3" w:rsidRDefault="00632062">
      <w:pPr>
        <w:pStyle w:val="subsection"/>
        <w:keepLines/>
      </w:pPr>
      <w:r w:rsidRPr="00481DA3">
        <w:tab/>
        <w:t>(3)</w:t>
      </w:r>
      <w:r w:rsidRPr="00481DA3">
        <w:tab/>
        <w:t>For the purposes of this clause, if an individual incurs child maintenance expenditure, the amount of the child maintenance expenditure incurred by the individual is the amount of the payment paid or the value of the benefits to the individual who provided them.</w:t>
      </w:r>
    </w:p>
    <w:p w14:paraId="4128AE1D" w14:textId="77777777" w:rsidR="00632062" w:rsidRPr="00481DA3" w:rsidRDefault="00632062">
      <w:pPr>
        <w:pStyle w:val="SubsectionHead"/>
      </w:pPr>
      <w:r w:rsidRPr="00481DA3">
        <w:t>Value of a benefit provided</w:t>
      </w:r>
    </w:p>
    <w:p w14:paraId="50AC5AF6" w14:textId="77777777" w:rsidR="00632062" w:rsidRPr="00481DA3" w:rsidRDefault="00632062">
      <w:pPr>
        <w:pStyle w:val="subsection"/>
      </w:pPr>
      <w:r w:rsidRPr="00481DA3">
        <w:tab/>
        <w:t>(4)</w:t>
      </w:r>
      <w:r w:rsidRPr="00481DA3">
        <w:tab/>
        <w:t xml:space="preserve">For the purposes of </w:t>
      </w:r>
      <w:r w:rsidR="00BD75AB" w:rsidRPr="00481DA3">
        <w:t>subclause (</w:t>
      </w:r>
      <w:r w:rsidRPr="00481DA3">
        <w:t xml:space="preserve">3), the </w:t>
      </w:r>
      <w:r w:rsidRPr="00481DA3">
        <w:rPr>
          <w:b/>
          <w:i/>
        </w:rPr>
        <w:t>value of a benefit</w:t>
      </w:r>
      <w:r w:rsidRPr="00481DA3">
        <w:t xml:space="preserve">, in relation to the individual providing the benefit, has the meaning set out in </w:t>
      </w:r>
      <w:r w:rsidR="00BD75AB" w:rsidRPr="00481DA3">
        <w:t>subclauses (</w:t>
      </w:r>
      <w:r w:rsidRPr="00481DA3">
        <w:t>5) and (6).</w:t>
      </w:r>
    </w:p>
    <w:p w14:paraId="7F2A73B1" w14:textId="77777777" w:rsidR="00632062" w:rsidRPr="00481DA3" w:rsidRDefault="00632062">
      <w:pPr>
        <w:pStyle w:val="SubsectionHead"/>
      </w:pPr>
      <w:r w:rsidRPr="00481DA3">
        <w:t>Value of benefit where provider is a party to a child support agreement</w:t>
      </w:r>
    </w:p>
    <w:p w14:paraId="1AA555D3" w14:textId="77777777" w:rsidR="00632062" w:rsidRPr="00481DA3" w:rsidRDefault="00632062">
      <w:pPr>
        <w:pStyle w:val="subsection"/>
      </w:pPr>
      <w:r w:rsidRPr="00481DA3">
        <w:tab/>
        <w:t>(5)</w:t>
      </w:r>
      <w:r w:rsidRPr="00481DA3">
        <w:tab/>
        <w:t>If:</w:t>
      </w:r>
    </w:p>
    <w:p w14:paraId="53DA3154" w14:textId="77777777" w:rsidR="00632062" w:rsidRPr="00481DA3" w:rsidRDefault="00632062">
      <w:pPr>
        <w:pStyle w:val="paragraph"/>
      </w:pPr>
      <w:r w:rsidRPr="00481DA3">
        <w:tab/>
        <w:t>(a)</w:t>
      </w:r>
      <w:r w:rsidRPr="00481DA3">
        <w:tab/>
        <w:t xml:space="preserve">an individual providing a benefit is a party to a child support agreement under the </w:t>
      </w:r>
      <w:r w:rsidRPr="00481DA3">
        <w:rPr>
          <w:i/>
        </w:rPr>
        <w:t>Child Support (Assessment) Act 1989</w:t>
      </w:r>
      <w:r w:rsidRPr="00481DA3">
        <w:t>; and</w:t>
      </w:r>
    </w:p>
    <w:p w14:paraId="74A34DC3" w14:textId="77777777" w:rsidR="00632062" w:rsidRPr="00481DA3" w:rsidRDefault="00632062">
      <w:pPr>
        <w:pStyle w:val="paragraph"/>
      </w:pPr>
      <w:r w:rsidRPr="00481DA3">
        <w:tab/>
        <w:t>(b)</w:t>
      </w:r>
      <w:r w:rsidRPr="00481DA3">
        <w:tab/>
        <w:t>the agreement contains:</w:t>
      </w:r>
    </w:p>
    <w:p w14:paraId="37EB2169" w14:textId="1D23ABE1" w:rsidR="001128BA" w:rsidRPr="00481DA3" w:rsidRDefault="001128BA" w:rsidP="001128BA">
      <w:pPr>
        <w:pStyle w:val="paragraphsub"/>
      </w:pPr>
      <w:r w:rsidRPr="00481DA3">
        <w:tab/>
        <w:t>(i)</w:t>
      </w:r>
      <w:r w:rsidRPr="00481DA3">
        <w:tab/>
        <w:t>non</w:t>
      </w:r>
      <w:r w:rsidR="00E209BF">
        <w:noBreakHyphen/>
      </w:r>
      <w:r w:rsidRPr="00481DA3">
        <w:t>periodic payment provisions (within the meaning of that Act) under which the individual is providing child support to another individual for a child; and</w:t>
      </w:r>
    </w:p>
    <w:p w14:paraId="526D7E74" w14:textId="77777777" w:rsidR="001128BA" w:rsidRPr="00481DA3" w:rsidRDefault="001128BA" w:rsidP="001128BA">
      <w:pPr>
        <w:pStyle w:val="paragraphsub"/>
      </w:pPr>
      <w:r w:rsidRPr="00481DA3">
        <w:tab/>
        <w:t>(ii)</w:t>
      </w:r>
      <w:r w:rsidRPr="00481DA3">
        <w:tab/>
        <w:t>a statement that the annual rate of child support payable under any relevant administrative assessment is to be reduced by a specified amount that represents an annual value of the child support to be provided; and</w:t>
      </w:r>
    </w:p>
    <w:p w14:paraId="4D9902A7" w14:textId="77777777" w:rsidR="00632062" w:rsidRPr="00481DA3" w:rsidRDefault="00632062">
      <w:pPr>
        <w:pStyle w:val="paragraph"/>
      </w:pPr>
      <w:r w:rsidRPr="00481DA3">
        <w:tab/>
        <w:t>(c)</w:t>
      </w:r>
      <w:r w:rsidRPr="00481DA3">
        <w:tab/>
        <w:t>the individual provides the support;</w:t>
      </w:r>
    </w:p>
    <w:p w14:paraId="0207AAB2" w14:textId="77777777" w:rsidR="00632062" w:rsidRPr="00481DA3" w:rsidRDefault="00632062">
      <w:pPr>
        <w:pStyle w:val="subsection2"/>
      </w:pPr>
      <w:r w:rsidRPr="00481DA3">
        <w:t>the value of the benefit provided by the individual is the specified amount.</w:t>
      </w:r>
    </w:p>
    <w:p w14:paraId="7B2C22F6" w14:textId="77777777" w:rsidR="00632062" w:rsidRPr="00481DA3" w:rsidRDefault="00632062">
      <w:pPr>
        <w:pStyle w:val="SubsectionHead"/>
      </w:pPr>
      <w:r w:rsidRPr="00481DA3">
        <w:t>Value of benefit where provider is not a party to a child support agreement</w:t>
      </w:r>
    </w:p>
    <w:p w14:paraId="67462F54" w14:textId="77777777" w:rsidR="00632062" w:rsidRPr="00481DA3" w:rsidRDefault="00632062">
      <w:pPr>
        <w:pStyle w:val="subsection"/>
      </w:pPr>
      <w:r w:rsidRPr="00481DA3">
        <w:tab/>
        <w:t>(6)</w:t>
      </w:r>
      <w:r w:rsidRPr="00481DA3">
        <w:tab/>
        <w:t xml:space="preserve">If an individual providing a benefit is not a party to a child support agreement under the </w:t>
      </w:r>
      <w:r w:rsidRPr="00481DA3">
        <w:rPr>
          <w:i/>
        </w:rPr>
        <w:t>Child Support (Assessment) Act 1989</w:t>
      </w:r>
      <w:r w:rsidRPr="00481DA3">
        <w:t xml:space="preserve">, the </w:t>
      </w:r>
      <w:r w:rsidRPr="00481DA3">
        <w:lastRenderedPageBreak/>
        <w:t>value of the benefit provided by the individual is the cost of the benefit to the individual.</w:t>
      </w:r>
    </w:p>
    <w:p w14:paraId="2EF2E795" w14:textId="77777777" w:rsidR="00632062" w:rsidRPr="00481DA3" w:rsidRDefault="00632062" w:rsidP="00E56301">
      <w:pPr>
        <w:pStyle w:val="ActHead1"/>
        <w:pageBreakBefore/>
      </w:pPr>
      <w:bookmarkStart w:id="425" w:name="_Toc163214944"/>
      <w:r w:rsidRPr="00E209BF">
        <w:rPr>
          <w:rStyle w:val="CharChapNo"/>
        </w:rPr>
        <w:lastRenderedPageBreak/>
        <w:t>Schedule</w:t>
      </w:r>
      <w:r w:rsidR="00BD75AB" w:rsidRPr="00E209BF">
        <w:rPr>
          <w:rStyle w:val="CharChapNo"/>
        </w:rPr>
        <w:t> </w:t>
      </w:r>
      <w:r w:rsidRPr="00E209BF">
        <w:rPr>
          <w:rStyle w:val="CharChapNo"/>
        </w:rPr>
        <w:t>4</w:t>
      </w:r>
      <w:r w:rsidRPr="00481DA3">
        <w:t>—</w:t>
      </w:r>
      <w:r w:rsidRPr="00E209BF">
        <w:rPr>
          <w:rStyle w:val="CharChapText"/>
        </w:rPr>
        <w:t>Indexation and adjustment of amounts</w:t>
      </w:r>
      <w:bookmarkEnd w:id="425"/>
    </w:p>
    <w:p w14:paraId="37AB0E8E" w14:textId="77777777" w:rsidR="00632062" w:rsidRPr="00481DA3" w:rsidRDefault="00632062">
      <w:pPr>
        <w:pStyle w:val="notemargin"/>
      </w:pPr>
      <w:r w:rsidRPr="00481DA3">
        <w:t>Note:</w:t>
      </w:r>
      <w:r w:rsidRPr="00481DA3">
        <w:tab/>
        <w:t>See section</w:t>
      </w:r>
      <w:r w:rsidR="00BD75AB" w:rsidRPr="00481DA3">
        <w:t> </w:t>
      </w:r>
      <w:r w:rsidR="00674EE6" w:rsidRPr="00481DA3">
        <w:t>85</w:t>
      </w:r>
      <w:r w:rsidRPr="00481DA3">
        <w:t>.</w:t>
      </w:r>
    </w:p>
    <w:p w14:paraId="385A25BE" w14:textId="77777777" w:rsidR="00632062" w:rsidRPr="00481DA3" w:rsidRDefault="00AA48B4" w:rsidP="0022492B">
      <w:pPr>
        <w:pStyle w:val="ActHead2"/>
      </w:pPr>
      <w:bookmarkStart w:id="426" w:name="_Toc163214945"/>
      <w:r w:rsidRPr="00E209BF">
        <w:rPr>
          <w:rStyle w:val="CharPartNo"/>
        </w:rPr>
        <w:t>Part 1</w:t>
      </w:r>
      <w:r w:rsidR="00632062" w:rsidRPr="00481DA3">
        <w:t>—</w:t>
      </w:r>
      <w:r w:rsidR="00632062" w:rsidRPr="00E209BF">
        <w:rPr>
          <w:rStyle w:val="CharPartText"/>
        </w:rPr>
        <w:t>Preliminary</w:t>
      </w:r>
      <w:bookmarkEnd w:id="426"/>
    </w:p>
    <w:p w14:paraId="7566C0CA" w14:textId="77777777" w:rsidR="00632062" w:rsidRPr="00481DA3" w:rsidRDefault="00486B15">
      <w:pPr>
        <w:pStyle w:val="Header"/>
      </w:pPr>
      <w:r w:rsidRPr="00E209BF">
        <w:rPr>
          <w:rStyle w:val="CharDivNo"/>
        </w:rPr>
        <w:t xml:space="preserve"> </w:t>
      </w:r>
      <w:r w:rsidRPr="00E209BF">
        <w:rPr>
          <w:rStyle w:val="CharDivText"/>
        </w:rPr>
        <w:t xml:space="preserve"> </w:t>
      </w:r>
    </w:p>
    <w:p w14:paraId="01FEEC43" w14:textId="77777777" w:rsidR="00632062" w:rsidRPr="00481DA3" w:rsidRDefault="00632062" w:rsidP="0022492B">
      <w:pPr>
        <w:pStyle w:val="ActHead5"/>
      </w:pPr>
      <w:bookmarkStart w:id="427" w:name="_Toc163214946"/>
      <w:r w:rsidRPr="00E209BF">
        <w:rPr>
          <w:rStyle w:val="CharSectno"/>
        </w:rPr>
        <w:t>1</w:t>
      </w:r>
      <w:r w:rsidRPr="00481DA3">
        <w:t xml:space="preserve">  Analysis of Schedule</w:t>
      </w:r>
      <w:bookmarkEnd w:id="427"/>
    </w:p>
    <w:p w14:paraId="2BBA88F4" w14:textId="77777777" w:rsidR="00632062" w:rsidRPr="00481DA3" w:rsidRDefault="00F40C44" w:rsidP="00F40C44">
      <w:pPr>
        <w:pStyle w:val="subsection"/>
      </w:pPr>
      <w:r w:rsidRPr="00481DA3">
        <w:tab/>
      </w:r>
      <w:r w:rsidRPr="00481DA3">
        <w:tab/>
      </w:r>
      <w:r w:rsidR="00632062" w:rsidRPr="00481DA3">
        <w:t>This Schedule provides for:</w:t>
      </w:r>
    </w:p>
    <w:p w14:paraId="2E24BE7A" w14:textId="77777777" w:rsidR="00632062" w:rsidRPr="00481DA3" w:rsidRDefault="00632062">
      <w:pPr>
        <w:pStyle w:val="paragraph"/>
      </w:pPr>
      <w:r w:rsidRPr="00481DA3">
        <w:tab/>
        <w:t>(a)</w:t>
      </w:r>
      <w:r w:rsidRPr="00481DA3">
        <w:tab/>
        <w:t>the indexation, in line with CPI (Consumer Price Index) increases, of the amounts in column 1 of the table at the end of clause</w:t>
      </w:r>
      <w:r w:rsidR="00BD75AB" w:rsidRPr="00481DA3">
        <w:t> </w:t>
      </w:r>
      <w:r w:rsidRPr="00481DA3">
        <w:t>3; and</w:t>
      </w:r>
    </w:p>
    <w:p w14:paraId="52AC23E3" w14:textId="77777777" w:rsidR="00632062" w:rsidRPr="00481DA3" w:rsidRDefault="00632062">
      <w:pPr>
        <w:pStyle w:val="paragraph"/>
      </w:pPr>
      <w:r w:rsidRPr="00481DA3">
        <w:tab/>
        <w:t>(c)</w:t>
      </w:r>
      <w:r w:rsidRPr="00481DA3">
        <w:tab/>
        <w:t xml:space="preserve">the adjustment of other amounts in line with the increases in the amounts indexed under the </w:t>
      </w:r>
      <w:r w:rsidRPr="00481DA3">
        <w:rPr>
          <w:i/>
        </w:rPr>
        <w:t>Social Security Act 1991</w:t>
      </w:r>
      <w:r w:rsidRPr="00481DA3">
        <w:t>.</w:t>
      </w:r>
    </w:p>
    <w:p w14:paraId="30E9A5F0" w14:textId="77777777" w:rsidR="00632062" w:rsidRPr="00481DA3" w:rsidRDefault="00632062" w:rsidP="0022492B">
      <w:pPr>
        <w:pStyle w:val="ActHead5"/>
      </w:pPr>
      <w:bookmarkStart w:id="428" w:name="_Toc163214947"/>
      <w:r w:rsidRPr="00E209BF">
        <w:rPr>
          <w:rStyle w:val="CharSectno"/>
        </w:rPr>
        <w:t>2</w:t>
      </w:r>
      <w:r w:rsidRPr="00481DA3">
        <w:t xml:space="preserve">  Indexed and adjusted amounts</w:t>
      </w:r>
      <w:bookmarkEnd w:id="428"/>
    </w:p>
    <w:p w14:paraId="0E8FC64D" w14:textId="77777777" w:rsidR="00632062" w:rsidRPr="00481DA3" w:rsidRDefault="00F40C44" w:rsidP="00F40C44">
      <w:pPr>
        <w:pStyle w:val="subsection"/>
      </w:pPr>
      <w:r w:rsidRPr="00481DA3">
        <w:tab/>
      </w:r>
      <w:r w:rsidRPr="00481DA3">
        <w:tab/>
      </w:r>
      <w:r w:rsidR="00632062" w:rsidRPr="00481DA3">
        <w:t>The following table sets out:</w:t>
      </w:r>
    </w:p>
    <w:p w14:paraId="3CB730D8" w14:textId="77777777" w:rsidR="00632062" w:rsidRPr="00481DA3" w:rsidRDefault="00632062">
      <w:pPr>
        <w:pStyle w:val="paragraph"/>
      </w:pPr>
      <w:r w:rsidRPr="00481DA3">
        <w:tab/>
        <w:t>(a)</w:t>
      </w:r>
      <w:r w:rsidRPr="00481DA3">
        <w:tab/>
        <w:t>each monetary amount that is to be indexed or adjusted under this Schedule; and</w:t>
      </w:r>
    </w:p>
    <w:p w14:paraId="5AD9A323" w14:textId="77777777" w:rsidR="00632062" w:rsidRPr="00481DA3" w:rsidRDefault="00632062">
      <w:pPr>
        <w:pStyle w:val="paragraph"/>
      </w:pPr>
      <w:r w:rsidRPr="00481DA3">
        <w:tab/>
        <w:t>(b)</w:t>
      </w:r>
      <w:r w:rsidRPr="00481DA3">
        <w:tab/>
        <w:t>the abbreviation used in this Schedule for referring to that amount; and</w:t>
      </w:r>
    </w:p>
    <w:p w14:paraId="6A54594B" w14:textId="77777777" w:rsidR="00632062" w:rsidRPr="00481DA3" w:rsidRDefault="00632062">
      <w:pPr>
        <w:pStyle w:val="paragraph"/>
        <w:spacing w:after="60"/>
      </w:pPr>
      <w:r w:rsidRPr="00481DA3">
        <w:tab/>
        <w:t>(c)</w:t>
      </w:r>
      <w:r w:rsidRPr="00481DA3">
        <w:tab/>
        <w:t>the provision or provisions in which that amount is to be found.</w:t>
      </w:r>
    </w:p>
    <w:p w14:paraId="40F27B72" w14:textId="77777777" w:rsidR="00632062" w:rsidRPr="00481DA3" w:rsidRDefault="00632062" w:rsidP="00486B15">
      <w:pPr>
        <w:pStyle w:val="Tabletext"/>
      </w:pPr>
    </w:p>
    <w:tbl>
      <w:tblPr>
        <w:tblW w:w="7513" w:type="dxa"/>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50"/>
        <w:gridCol w:w="2410"/>
        <w:gridCol w:w="2126"/>
        <w:gridCol w:w="2127"/>
      </w:tblGrid>
      <w:tr w:rsidR="00632062" w:rsidRPr="00481DA3" w14:paraId="2EC473BC" w14:textId="77777777" w:rsidTr="004C561E">
        <w:trPr>
          <w:tblHeader/>
        </w:trPr>
        <w:tc>
          <w:tcPr>
            <w:tcW w:w="7513" w:type="dxa"/>
            <w:gridSpan w:val="4"/>
            <w:tcBorders>
              <w:top w:val="single" w:sz="12" w:space="0" w:color="auto"/>
              <w:bottom w:val="single" w:sz="6" w:space="0" w:color="auto"/>
            </w:tcBorders>
            <w:shd w:val="clear" w:color="auto" w:fill="auto"/>
          </w:tcPr>
          <w:p w14:paraId="31769F27" w14:textId="77777777" w:rsidR="00632062" w:rsidRPr="00481DA3" w:rsidRDefault="00632062" w:rsidP="00486B15">
            <w:pPr>
              <w:pStyle w:val="TableHeading"/>
            </w:pPr>
            <w:r w:rsidRPr="00481DA3">
              <w:t>Indexed and adjusted amounts</w:t>
            </w:r>
          </w:p>
        </w:tc>
      </w:tr>
      <w:tr w:rsidR="00632062" w:rsidRPr="00481DA3" w14:paraId="67D8C81E" w14:textId="77777777" w:rsidTr="00393C32">
        <w:trPr>
          <w:tblHeader/>
        </w:trPr>
        <w:tc>
          <w:tcPr>
            <w:tcW w:w="850" w:type="dxa"/>
            <w:tcBorders>
              <w:top w:val="single" w:sz="6" w:space="0" w:color="auto"/>
              <w:bottom w:val="single" w:sz="12" w:space="0" w:color="auto"/>
            </w:tcBorders>
            <w:shd w:val="clear" w:color="auto" w:fill="auto"/>
          </w:tcPr>
          <w:p w14:paraId="4198C199" w14:textId="77777777" w:rsidR="00632062" w:rsidRPr="00481DA3" w:rsidRDefault="00632062" w:rsidP="00060E76">
            <w:pPr>
              <w:pStyle w:val="Tabletext"/>
              <w:rPr>
                <w:b/>
              </w:rPr>
            </w:pPr>
          </w:p>
        </w:tc>
        <w:tc>
          <w:tcPr>
            <w:tcW w:w="2410" w:type="dxa"/>
            <w:tcBorders>
              <w:top w:val="single" w:sz="6" w:space="0" w:color="auto"/>
              <w:bottom w:val="single" w:sz="12" w:space="0" w:color="auto"/>
            </w:tcBorders>
            <w:shd w:val="clear" w:color="auto" w:fill="auto"/>
          </w:tcPr>
          <w:p w14:paraId="1C47DD4E" w14:textId="77777777" w:rsidR="00632062" w:rsidRPr="00481DA3" w:rsidRDefault="00632062" w:rsidP="004346AE">
            <w:pPr>
              <w:pStyle w:val="Tabletext"/>
              <w:rPr>
                <w:b/>
              </w:rPr>
            </w:pPr>
            <w:r w:rsidRPr="00481DA3">
              <w:rPr>
                <w:b/>
              </w:rPr>
              <w:t>Column 1</w:t>
            </w:r>
          </w:p>
          <w:p w14:paraId="0C01C132" w14:textId="77777777" w:rsidR="00632062" w:rsidRPr="00481DA3" w:rsidRDefault="00632062" w:rsidP="004346AE">
            <w:pPr>
              <w:pStyle w:val="Tabletext"/>
              <w:rPr>
                <w:b/>
              </w:rPr>
            </w:pPr>
            <w:r w:rsidRPr="00481DA3">
              <w:rPr>
                <w:b/>
              </w:rPr>
              <w:t>Description of amount</w:t>
            </w:r>
          </w:p>
        </w:tc>
        <w:tc>
          <w:tcPr>
            <w:tcW w:w="2126" w:type="dxa"/>
            <w:tcBorders>
              <w:top w:val="single" w:sz="6" w:space="0" w:color="auto"/>
              <w:bottom w:val="single" w:sz="12" w:space="0" w:color="auto"/>
            </w:tcBorders>
            <w:shd w:val="clear" w:color="auto" w:fill="auto"/>
          </w:tcPr>
          <w:p w14:paraId="3A5D560F" w14:textId="77777777" w:rsidR="00632062" w:rsidRPr="00481DA3" w:rsidRDefault="00632062" w:rsidP="004346AE">
            <w:pPr>
              <w:pStyle w:val="Tabletext"/>
              <w:rPr>
                <w:b/>
              </w:rPr>
            </w:pPr>
            <w:r w:rsidRPr="00481DA3">
              <w:rPr>
                <w:b/>
              </w:rPr>
              <w:t>Column 2</w:t>
            </w:r>
          </w:p>
          <w:p w14:paraId="29BB4E73" w14:textId="77777777" w:rsidR="00632062" w:rsidRPr="00481DA3" w:rsidRDefault="00632062" w:rsidP="004346AE">
            <w:pPr>
              <w:pStyle w:val="Tabletext"/>
              <w:rPr>
                <w:b/>
              </w:rPr>
            </w:pPr>
            <w:r w:rsidRPr="00481DA3">
              <w:rPr>
                <w:b/>
              </w:rPr>
              <w:t>Abbreviation</w:t>
            </w:r>
          </w:p>
        </w:tc>
        <w:tc>
          <w:tcPr>
            <w:tcW w:w="2127" w:type="dxa"/>
            <w:tcBorders>
              <w:top w:val="single" w:sz="6" w:space="0" w:color="auto"/>
              <w:bottom w:val="single" w:sz="12" w:space="0" w:color="auto"/>
            </w:tcBorders>
            <w:shd w:val="clear" w:color="auto" w:fill="auto"/>
          </w:tcPr>
          <w:p w14:paraId="11BD52D1" w14:textId="77777777" w:rsidR="00632062" w:rsidRPr="00481DA3" w:rsidRDefault="00632062" w:rsidP="004346AE">
            <w:pPr>
              <w:pStyle w:val="Tabletext"/>
              <w:rPr>
                <w:b/>
              </w:rPr>
            </w:pPr>
            <w:r w:rsidRPr="00481DA3">
              <w:rPr>
                <w:b/>
              </w:rPr>
              <w:t>Column 3</w:t>
            </w:r>
          </w:p>
          <w:p w14:paraId="271EE8E1" w14:textId="77777777" w:rsidR="00632062" w:rsidRPr="00481DA3" w:rsidRDefault="00632062" w:rsidP="004346AE">
            <w:pPr>
              <w:pStyle w:val="Tabletext"/>
              <w:rPr>
                <w:b/>
              </w:rPr>
            </w:pPr>
            <w:r w:rsidRPr="00481DA3">
              <w:rPr>
                <w:b/>
              </w:rPr>
              <w:t>Provisions in which amount specified</w:t>
            </w:r>
          </w:p>
        </w:tc>
      </w:tr>
      <w:tr w:rsidR="00C526C3" w:rsidRPr="00481DA3" w14:paraId="55DDA61E" w14:textId="77777777" w:rsidTr="004C561E">
        <w:tc>
          <w:tcPr>
            <w:tcW w:w="850" w:type="dxa"/>
            <w:tcBorders>
              <w:top w:val="single" w:sz="12" w:space="0" w:color="auto"/>
              <w:bottom w:val="single" w:sz="4" w:space="0" w:color="auto"/>
            </w:tcBorders>
            <w:shd w:val="clear" w:color="auto" w:fill="auto"/>
          </w:tcPr>
          <w:p w14:paraId="02821293" w14:textId="77777777" w:rsidR="00C526C3" w:rsidRPr="00481DA3" w:rsidDel="00C526C3" w:rsidRDefault="00C526C3" w:rsidP="004346AE">
            <w:pPr>
              <w:pStyle w:val="Tabletext"/>
              <w:rPr>
                <w:sz w:val="18"/>
                <w:szCs w:val="18"/>
              </w:rPr>
            </w:pPr>
            <w:bookmarkStart w:id="429" w:name="CU_3530854"/>
            <w:bookmarkStart w:id="430" w:name="CU_3572221"/>
            <w:bookmarkEnd w:id="429"/>
            <w:bookmarkEnd w:id="430"/>
            <w:r w:rsidRPr="00481DA3">
              <w:rPr>
                <w:sz w:val="18"/>
                <w:szCs w:val="18"/>
              </w:rPr>
              <w:t>1</w:t>
            </w:r>
          </w:p>
        </w:tc>
        <w:tc>
          <w:tcPr>
            <w:tcW w:w="2410" w:type="dxa"/>
            <w:tcBorders>
              <w:top w:val="single" w:sz="12" w:space="0" w:color="auto"/>
              <w:bottom w:val="single" w:sz="4" w:space="0" w:color="auto"/>
            </w:tcBorders>
            <w:shd w:val="clear" w:color="auto" w:fill="auto"/>
          </w:tcPr>
          <w:p w14:paraId="530F458D" w14:textId="77777777" w:rsidR="00C526C3" w:rsidRPr="00481DA3" w:rsidDel="00C526C3" w:rsidRDefault="00C526C3" w:rsidP="004346AE">
            <w:pPr>
              <w:pStyle w:val="Tabletext"/>
              <w:rPr>
                <w:sz w:val="18"/>
                <w:szCs w:val="18"/>
              </w:rPr>
            </w:pPr>
            <w:r w:rsidRPr="00481DA3">
              <w:rPr>
                <w:sz w:val="18"/>
                <w:szCs w:val="18"/>
              </w:rPr>
              <w:t>FTB child rate (Part A—Method 1)</w:t>
            </w:r>
          </w:p>
        </w:tc>
        <w:tc>
          <w:tcPr>
            <w:tcW w:w="2126" w:type="dxa"/>
            <w:tcBorders>
              <w:top w:val="single" w:sz="12" w:space="0" w:color="auto"/>
              <w:bottom w:val="single" w:sz="4" w:space="0" w:color="auto"/>
            </w:tcBorders>
            <w:shd w:val="clear" w:color="auto" w:fill="auto"/>
          </w:tcPr>
          <w:p w14:paraId="0BEC1C41" w14:textId="77777777" w:rsidR="00C526C3" w:rsidRPr="00481DA3" w:rsidDel="00C526C3" w:rsidRDefault="00C526C3" w:rsidP="004346AE">
            <w:pPr>
              <w:pStyle w:val="Tabletext"/>
              <w:rPr>
                <w:sz w:val="18"/>
                <w:szCs w:val="18"/>
              </w:rPr>
            </w:pPr>
            <w:r w:rsidRPr="00481DA3">
              <w:rPr>
                <w:sz w:val="18"/>
                <w:szCs w:val="18"/>
              </w:rPr>
              <w:t>FTB child rate (A1)</w:t>
            </w:r>
          </w:p>
        </w:tc>
        <w:tc>
          <w:tcPr>
            <w:tcW w:w="2127" w:type="dxa"/>
            <w:tcBorders>
              <w:top w:val="single" w:sz="12" w:space="0" w:color="auto"/>
              <w:bottom w:val="single" w:sz="4" w:space="0" w:color="auto"/>
            </w:tcBorders>
            <w:shd w:val="clear" w:color="auto" w:fill="auto"/>
          </w:tcPr>
          <w:p w14:paraId="7C048E8D" w14:textId="77777777" w:rsidR="00C526C3" w:rsidRPr="00481DA3" w:rsidDel="00C526C3" w:rsidRDefault="00C526C3" w:rsidP="0022700C">
            <w:pPr>
              <w:pStyle w:val="Tabletext"/>
              <w:rPr>
                <w:sz w:val="18"/>
                <w:szCs w:val="18"/>
              </w:rPr>
            </w:pPr>
            <w:r w:rsidRPr="00481DA3">
              <w:rPr>
                <w:sz w:val="18"/>
                <w:szCs w:val="18"/>
              </w:rPr>
              <w:t>[Schedule</w:t>
            </w:r>
            <w:r w:rsidR="00BD75AB" w:rsidRPr="00481DA3">
              <w:rPr>
                <w:sz w:val="18"/>
                <w:szCs w:val="18"/>
              </w:rPr>
              <w:t> </w:t>
            </w:r>
            <w:r w:rsidRPr="00481DA3">
              <w:rPr>
                <w:sz w:val="18"/>
                <w:szCs w:val="18"/>
              </w:rPr>
              <w:t>1—</w:t>
            </w:r>
            <w:r w:rsidR="00E81D6C" w:rsidRPr="00481DA3">
              <w:rPr>
                <w:sz w:val="18"/>
                <w:szCs w:val="18"/>
              </w:rPr>
              <w:t>subclause</w:t>
            </w:r>
            <w:r w:rsidR="00BD75AB" w:rsidRPr="00481DA3">
              <w:rPr>
                <w:sz w:val="18"/>
                <w:szCs w:val="18"/>
              </w:rPr>
              <w:t> </w:t>
            </w:r>
            <w:r w:rsidR="00E81D6C" w:rsidRPr="00481DA3">
              <w:rPr>
                <w:sz w:val="18"/>
                <w:szCs w:val="18"/>
              </w:rPr>
              <w:t>7(1)</w:t>
            </w:r>
            <w:r w:rsidRPr="00481DA3">
              <w:rPr>
                <w:sz w:val="18"/>
                <w:szCs w:val="18"/>
              </w:rPr>
              <w:t>—table—column 2—all amounts]</w:t>
            </w:r>
          </w:p>
        </w:tc>
      </w:tr>
      <w:tr w:rsidR="00E81D6C" w:rsidRPr="00481DA3" w14:paraId="33255166" w14:textId="77777777" w:rsidTr="00393C32">
        <w:tc>
          <w:tcPr>
            <w:tcW w:w="850" w:type="dxa"/>
            <w:tcBorders>
              <w:top w:val="single" w:sz="4" w:space="0" w:color="auto"/>
              <w:bottom w:val="single" w:sz="4" w:space="0" w:color="auto"/>
            </w:tcBorders>
            <w:shd w:val="clear" w:color="auto" w:fill="auto"/>
          </w:tcPr>
          <w:p w14:paraId="333AA025" w14:textId="77777777" w:rsidR="00E81D6C" w:rsidRPr="00481DA3" w:rsidRDefault="00E81D6C" w:rsidP="00393C32">
            <w:pPr>
              <w:pStyle w:val="Tabletext"/>
              <w:keepNext/>
              <w:rPr>
                <w:sz w:val="18"/>
                <w:szCs w:val="18"/>
              </w:rPr>
            </w:pPr>
            <w:r w:rsidRPr="00481DA3">
              <w:rPr>
                <w:sz w:val="18"/>
                <w:szCs w:val="18"/>
              </w:rPr>
              <w:lastRenderedPageBreak/>
              <w:t>2</w:t>
            </w:r>
          </w:p>
        </w:tc>
        <w:tc>
          <w:tcPr>
            <w:tcW w:w="2410" w:type="dxa"/>
            <w:tcBorders>
              <w:top w:val="single" w:sz="4" w:space="0" w:color="auto"/>
              <w:bottom w:val="single" w:sz="4" w:space="0" w:color="auto"/>
            </w:tcBorders>
            <w:shd w:val="clear" w:color="auto" w:fill="auto"/>
          </w:tcPr>
          <w:p w14:paraId="6B1E7DB6" w14:textId="77777777" w:rsidR="00E81D6C" w:rsidRPr="00481DA3" w:rsidRDefault="00E81D6C" w:rsidP="004346AE">
            <w:pPr>
              <w:pStyle w:val="Tabletext"/>
              <w:rPr>
                <w:sz w:val="18"/>
                <w:szCs w:val="18"/>
              </w:rPr>
            </w:pPr>
            <w:r w:rsidRPr="00481DA3">
              <w:rPr>
                <w:sz w:val="18"/>
                <w:szCs w:val="18"/>
              </w:rPr>
              <w:t>Reduction in FTB child rate (Part A—Method 1)</w:t>
            </w:r>
          </w:p>
        </w:tc>
        <w:tc>
          <w:tcPr>
            <w:tcW w:w="2126" w:type="dxa"/>
            <w:tcBorders>
              <w:top w:val="single" w:sz="4" w:space="0" w:color="auto"/>
              <w:bottom w:val="single" w:sz="4" w:space="0" w:color="auto"/>
            </w:tcBorders>
            <w:shd w:val="clear" w:color="auto" w:fill="auto"/>
          </w:tcPr>
          <w:p w14:paraId="0BC999E5" w14:textId="77777777" w:rsidR="00E81D6C" w:rsidRPr="00481DA3" w:rsidRDefault="00E81D6C" w:rsidP="004346AE">
            <w:pPr>
              <w:pStyle w:val="Tabletext"/>
              <w:rPr>
                <w:sz w:val="18"/>
                <w:szCs w:val="18"/>
              </w:rPr>
            </w:pPr>
            <w:r w:rsidRPr="00481DA3">
              <w:rPr>
                <w:sz w:val="18"/>
                <w:szCs w:val="18"/>
              </w:rPr>
              <w:t>Reduction in FTB child rate (A1)</w:t>
            </w:r>
          </w:p>
        </w:tc>
        <w:tc>
          <w:tcPr>
            <w:tcW w:w="2127" w:type="dxa"/>
            <w:tcBorders>
              <w:top w:val="single" w:sz="4" w:space="0" w:color="auto"/>
              <w:bottom w:val="single" w:sz="4" w:space="0" w:color="auto"/>
            </w:tcBorders>
            <w:shd w:val="clear" w:color="auto" w:fill="auto"/>
          </w:tcPr>
          <w:p w14:paraId="50219386" w14:textId="77777777" w:rsidR="00E81D6C" w:rsidRPr="00481DA3" w:rsidRDefault="00E81D6C" w:rsidP="009562ED">
            <w:pPr>
              <w:pStyle w:val="Tabletext"/>
              <w:rPr>
                <w:sz w:val="18"/>
                <w:szCs w:val="18"/>
              </w:rPr>
            </w:pPr>
            <w:r w:rsidRPr="00481DA3">
              <w:rPr>
                <w:sz w:val="18"/>
                <w:szCs w:val="18"/>
              </w:rPr>
              <w:t>[Schedule</w:t>
            </w:r>
            <w:r w:rsidR="00BD75AB" w:rsidRPr="00481DA3">
              <w:rPr>
                <w:sz w:val="18"/>
                <w:szCs w:val="18"/>
              </w:rPr>
              <w:t> </w:t>
            </w:r>
            <w:r w:rsidRPr="00481DA3">
              <w:rPr>
                <w:sz w:val="18"/>
                <w:szCs w:val="18"/>
              </w:rPr>
              <w:t>1—subclauses</w:t>
            </w:r>
            <w:r w:rsidR="00BD75AB" w:rsidRPr="00481DA3">
              <w:rPr>
                <w:sz w:val="18"/>
                <w:szCs w:val="18"/>
              </w:rPr>
              <w:t> </w:t>
            </w:r>
            <w:r w:rsidRPr="00481DA3">
              <w:rPr>
                <w:sz w:val="18"/>
                <w:szCs w:val="18"/>
              </w:rPr>
              <w:t>7(2) and (3)—all amounts]</w:t>
            </w:r>
          </w:p>
        </w:tc>
      </w:tr>
      <w:tr w:rsidR="00E81D6C" w:rsidRPr="00481DA3" w14:paraId="32FB2601" w14:textId="77777777" w:rsidTr="004C561E">
        <w:trPr>
          <w:cantSplit/>
        </w:trPr>
        <w:tc>
          <w:tcPr>
            <w:tcW w:w="850" w:type="dxa"/>
            <w:tcBorders>
              <w:top w:val="single" w:sz="4" w:space="0" w:color="auto"/>
            </w:tcBorders>
            <w:shd w:val="clear" w:color="auto" w:fill="auto"/>
          </w:tcPr>
          <w:p w14:paraId="39B0881A" w14:textId="77777777" w:rsidR="00E81D6C" w:rsidRPr="00481DA3" w:rsidRDefault="00E81D6C" w:rsidP="004346AE">
            <w:pPr>
              <w:pStyle w:val="Tabletext"/>
              <w:rPr>
                <w:sz w:val="18"/>
                <w:szCs w:val="18"/>
              </w:rPr>
            </w:pPr>
            <w:r w:rsidRPr="00481DA3">
              <w:rPr>
                <w:sz w:val="18"/>
                <w:szCs w:val="18"/>
              </w:rPr>
              <w:t>4</w:t>
            </w:r>
          </w:p>
        </w:tc>
        <w:tc>
          <w:tcPr>
            <w:tcW w:w="2410" w:type="dxa"/>
            <w:tcBorders>
              <w:top w:val="single" w:sz="4" w:space="0" w:color="auto"/>
            </w:tcBorders>
            <w:shd w:val="clear" w:color="auto" w:fill="auto"/>
          </w:tcPr>
          <w:p w14:paraId="44622350" w14:textId="77777777" w:rsidR="00E81D6C" w:rsidRPr="00481DA3" w:rsidRDefault="00E81D6C" w:rsidP="004346AE">
            <w:pPr>
              <w:pStyle w:val="Tabletext"/>
              <w:rPr>
                <w:sz w:val="18"/>
                <w:szCs w:val="18"/>
              </w:rPr>
            </w:pPr>
            <w:r w:rsidRPr="00481DA3">
              <w:rPr>
                <w:sz w:val="18"/>
                <w:szCs w:val="18"/>
              </w:rPr>
              <w:t>Rent threshold rate for rent assistance for family tax benefit (Part A—Methods 1 and 3)</w:t>
            </w:r>
          </w:p>
        </w:tc>
        <w:tc>
          <w:tcPr>
            <w:tcW w:w="2126" w:type="dxa"/>
            <w:tcBorders>
              <w:top w:val="single" w:sz="4" w:space="0" w:color="auto"/>
            </w:tcBorders>
            <w:shd w:val="clear" w:color="auto" w:fill="auto"/>
          </w:tcPr>
          <w:p w14:paraId="03F1940D" w14:textId="77777777" w:rsidR="00E81D6C" w:rsidRPr="00481DA3" w:rsidRDefault="00E81D6C" w:rsidP="004346AE">
            <w:pPr>
              <w:pStyle w:val="Tabletext"/>
              <w:rPr>
                <w:sz w:val="18"/>
                <w:szCs w:val="18"/>
              </w:rPr>
            </w:pPr>
            <w:r w:rsidRPr="00481DA3">
              <w:rPr>
                <w:sz w:val="18"/>
                <w:szCs w:val="18"/>
              </w:rPr>
              <w:t>FTB RA rent threshold (A1 and A3)</w:t>
            </w:r>
          </w:p>
        </w:tc>
        <w:tc>
          <w:tcPr>
            <w:tcW w:w="2127" w:type="dxa"/>
            <w:tcBorders>
              <w:top w:val="single" w:sz="4" w:space="0" w:color="auto"/>
            </w:tcBorders>
            <w:shd w:val="clear" w:color="auto" w:fill="auto"/>
          </w:tcPr>
          <w:p w14:paraId="65C95DFC" w14:textId="77777777" w:rsidR="00E81D6C" w:rsidRPr="00481DA3" w:rsidRDefault="00E81D6C" w:rsidP="003A7C0E">
            <w:pPr>
              <w:pStyle w:val="Tabletext"/>
              <w:rPr>
                <w:sz w:val="18"/>
                <w:szCs w:val="18"/>
              </w:rPr>
            </w:pPr>
            <w:r w:rsidRPr="00481DA3">
              <w:rPr>
                <w:sz w:val="18"/>
                <w:szCs w:val="18"/>
              </w:rPr>
              <w:t>[Schedule</w:t>
            </w:r>
            <w:r w:rsidR="00BD75AB" w:rsidRPr="00481DA3">
              <w:rPr>
                <w:sz w:val="18"/>
                <w:szCs w:val="18"/>
              </w:rPr>
              <w:t> </w:t>
            </w:r>
            <w:r w:rsidRPr="00481DA3">
              <w:rPr>
                <w:sz w:val="18"/>
                <w:szCs w:val="18"/>
              </w:rPr>
              <w:t>1—subparagraphs</w:t>
            </w:r>
            <w:r w:rsidR="00BD75AB" w:rsidRPr="00481DA3">
              <w:rPr>
                <w:sz w:val="18"/>
                <w:szCs w:val="18"/>
              </w:rPr>
              <w:t> </w:t>
            </w:r>
            <w:r w:rsidRPr="00481DA3">
              <w:rPr>
                <w:sz w:val="18"/>
                <w:szCs w:val="18"/>
              </w:rPr>
              <w:t>38C(1)(f)(i), (ii), (iii) and (iv)]</w:t>
            </w:r>
          </w:p>
          <w:p w14:paraId="79276D47" w14:textId="77777777" w:rsidR="00E81D6C" w:rsidRPr="00481DA3" w:rsidRDefault="00E81D6C" w:rsidP="003A7C0E">
            <w:pPr>
              <w:pStyle w:val="Tabletext"/>
              <w:rPr>
                <w:sz w:val="18"/>
                <w:szCs w:val="18"/>
              </w:rPr>
            </w:pPr>
            <w:r w:rsidRPr="00481DA3">
              <w:rPr>
                <w:sz w:val="18"/>
                <w:szCs w:val="18"/>
              </w:rPr>
              <w:t>[Schedule</w:t>
            </w:r>
            <w:r w:rsidR="00BD75AB" w:rsidRPr="00481DA3">
              <w:rPr>
                <w:sz w:val="18"/>
                <w:szCs w:val="18"/>
              </w:rPr>
              <w:t> </w:t>
            </w:r>
            <w:r w:rsidRPr="00481DA3">
              <w:rPr>
                <w:sz w:val="18"/>
                <w:szCs w:val="18"/>
              </w:rPr>
              <w:t>1—subparagraphs</w:t>
            </w:r>
            <w:r w:rsidR="00BD75AB" w:rsidRPr="00481DA3">
              <w:rPr>
                <w:sz w:val="18"/>
                <w:szCs w:val="18"/>
              </w:rPr>
              <w:t> </w:t>
            </w:r>
            <w:r w:rsidRPr="00481DA3">
              <w:rPr>
                <w:sz w:val="18"/>
                <w:szCs w:val="18"/>
              </w:rPr>
              <w:t>38C(1)(fa)(i), (ii), (iii) and (iv)]</w:t>
            </w:r>
          </w:p>
          <w:p w14:paraId="789829BC" w14:textId="77777777" w:rsidR="00E81D6C" w:rsidRPr="00481DA3" w:rsidRDefault="00E81D6C" w:rsidP="003A7C0E">
            <w:pPr>
              <w:pStyle w:val="Tabletext"/>
              <w:rPr>
                <w:sz w:val="18"/>
                <w:szCs w:val="18"/>
              </w:rPr>
            </w:pPr>
            <w:r w:rsidRPr="00481DA3">
              <w:rPr>
                <w:sz w:val="18"/>
                <w:szCs w:val="18"/>
              </w:rPr>
              <w:t>[Schedule</w:t>
            </w:r>
            <w:r w:rsidR="00BD75AB" w:rsidRPr="00481DA3">
              <w:rPr>
                <w:sz w:val="18"/>
                <w:szCs w:val="18"/>
              </w:rPr>
              <w:t> </w:t>
            </w:r>
            <w:r w:rsidRPr="00481DA3">
              <w:rPr>
                <w:sz w:val="18"/>
                <w:szCs w:val="18"/>
              </w:rPr>
              <w:t>1—clause</w:t>
            </w:r>
            <w:r w:rsidR="00BD75AB" w:rsidRPr="00481DA3">
              <w:rPr>
                <w:sz w:val="18"/>
                <w:szCs w:val="18"/>
              </w:rPr>
              <w:t> </w:t>
            </w:r>
            <w:r w:rsidRPr="00481DA3">
              <w:rPr>
                <w:sz w:val="18"/>
                <w:szCs w:val="18"/>
              </w:rPr>
              <w:t>38D—table—column 2—all amounts]</w:t>
            </w:r>
          </w:p>
          <w:p w14:paraId="008615B3" w14:textId="77777777" w:rsidR="00E81D6C" w:rsidRPr="00481DA3" w:rsidRDefault="00E81D6C" w:rsidP="004346AE">
            <w:pPr>
              <w:pStyle w:val="Tabletext"/>
              <w:rPr>
                <w:sz w:val="18"/>
                <w:szCs w:val="18"/>
              </w:rPr>
            </w:pPr>
            <w:r w:rsidRPr="00481DA3">
              <w:rPr>
                <w:sz w:val="18"/>
                <w:szCs w:val="18"/>
              </w:rPr>
              <w:t>[Schedule</w:t>
            </w:r>
            <w:r w:rsidR="00BD75AB" w:rsidRPr="00481DA3">
              <w:rPr>
                <w:sz w:val="18"/>
                <w:szCs w:val="18"/>
              </w:rPr>
              <w:t> </w:t>
            </w:r>
            <w:r w:rsidRPr="00481DA3">
              <w:rPr>
                <w:sz w:val="18"/>
                <w:szCs w:val="18"/>
              </w:rPr>
              <w:t>1—clause</w:t>
            </w:r>
            <w:r w:rsidR="00BD75AB" w:rsidRPr="00481DA3">
              <w:rPr>
                <w:sz w:val="18"/>
                <w:szCs w:val="18"/>
              </w:rPr>
              <w:t> </w:t>
            </w:r>
            <w:r w:rsidRPr="00481DA3">
              <w:rPr>
                <w:sz w:val="18"/>
                <w:szCs w:val="18"/>
              </w:rPr>
              <w:t>38E—table—column 2—all amounts]</w:t>
            </w:r>
          </w:p>
        </w:tc>
      </w:tr>
      <w:tr w:rsidR="00E81D6C" w:rsidRPr="00481DA3" w14:paraId="25EFFC00" w14:textId="77777777" w:rsidTr="004C561E">
        <w:tc>
          <w:tcPr>
            <w:tcW w:w="850" w:type="dxa"/>
            <w:shd w:val="clear" w:color="auto" w:fill="auto"/>
          </w:tcPr>
          <w:p w14:paraId="67EDD41F" w14:textId="77777777" w:rsidR="00E81D6C" w:rsidRPr="00481DA3" w:rsidRDefault="00E81D6C" w:rsidP="004346AE">
            <w:pPr>
              <w:pStyle w:val="Tabletext"/>
              <w:rPr>
                <w:sz w:val="18"/>
                <w:szCs w:val="18"/>
              </w:rPr>
            </w:pPr>
            <w:r w:rsidRPr="00481DA3">
              <w:rPr>
                <w:sz w:val="18"/>
                <w:szCs w:val="18"/>
              </w:rPr>
              <w:t>5</w:t>
            </w:r>
          </w:p>
        </w:tc>
        <w:tc>
          <w:tcPr>
            <w:tcW w:w="2410" w:type="dxa"/>
            <w:shd w:val="clear" w:color="auto" w:fill="auto"/>
          </w:tcPr>
          <w:p w14:paraId="29EF93D9" w14:textId="77777777" w:rsidR="00E81D6C" w:rsidRPr="00481DA3" w:rsidRDefault="00E81D6C" w:rsidP="004346AE">
            <w:pPr>
              <w:pStyle w:val="Tabletext"/>
              <w:rPr>
                <w:sz w:val="18"/>
                <w:szCs w:val="18"/>
              </w:rPr>
            </w:pPr>
            <w:r w:rsidRPr="00481DA3">
              <w:rPr>
                <w:sz w:val="18"/>
                <w:szCs w:val="18"/>
              </w:rPr>
              <w:t>Maximum rent assistance for family tax benefit (Part A—Methods 1 and 3)</w:t>
            </w:r>
          </w:p>
        </w:tc>
        <w:tc>
          <w:tcPr>
            <w:tcW w:w="2126" w:type="dxa"/>
            <w:shd w:val="clear" w:color="auto" w:fill="auto"/>
          </w:tcPr>
          <w:p w14:paraId="6707C140" w14:textId="77777777" w:rsidR="00E81D6C" w:rsidRPr="00481DA3" w:rsidRDefault="00E81D6C" w:rsidP="004346AE">
            <w:pPr>
              <w:pStyle w:val="Tabletext"/>
              <w:rPr>
                <w:sz w:val="18"/>
                <w:szCs w:val="18"/>
              </w:rPr>
            </w:pPr>
            <w:r w:rsidRPr="00481DA3">
              <w:rPr>
                <w:sz w:val="18"/>
                <w:szCs w:val="18"/>
              </w:rPr>
              <w:t>FTB RA maximum (A1 and A3)</w:t>
            </w:r>
          </w:p>
        </w:tc>
        <w:tc>
          <w:tcPr>
            <w:tcW w:w="2127" w:type="dxa"/>
            <w:shd w:val="clear" w:color="auto" w:fill="auto"/>
          </w:tcPr>
          <w:p w14:paraId="2F8D90CA" w14:textId="77777777" w:rsidR="00E81D6C" w:rsidRPr="00481DA3" w:rsidRDefault="00E81D6C" w:rsidP="003A7C0E">
            <w:pPr>
              <w:pStyle w:val="Tabletext"/>
              <w:rPr>
                <w:sz w:val="18"/>
                <w:szCs w:val="18"/>
              </w:rPr>
            </w:pPr>
            <w:r w:rsidRPr="00481DA3">
              <w:rPr>
                <w:sz w:val="18"/>
                <w:szCs w:val="18"/>
              </w:rPr>
              <w:t>[Schedule</w:t>
            </w:r>
            <w:r w:rsidR="00BD75AB" w:rsidRPr="00481DA3">
              <w:rPr>
                <w:sz w:val="18"/>
                <w:szCs w:val="18"/>
              </w:rPr>
              <w:t> </w:t>
            </w:r>
            <w:r w:rsidRPr="00481DA3">
              <w:rPr>
                <w:sz w:val="18"/>
                <w:szCs w:val="18"/>
              </w:rPr>
              <w:t>1—clause</w:t>
            </w:r>
            <w:r w:rsidR="00BD75AB" w:rsidRPr="00481DA3">
              <w:rPr>
                <w:sz w:val="18"/>
                <w:szCs w:val="18"/>
              </w:rPr>
              <w:t> </w:t>
            </w:r>
            <w:r w:rsidRPr="00481DA3">
              <w:rPr>
                <w:sz w:val="18"/>
                <w:szCs w:val="18"/>
              </w:rPr>
              <w:t>38D—table—column 3—all amounts]</w:t>
            </w:r>
          </w:p>
          <w:p w14:paraId="64F8555F" w14:textId="77777777" w:rsidR="00E81D6C" w:rsidRPr="00481DA3" w:rsidRDefault="00E81D6C" w:rsidP="004346AE">
            <w:pPr>
              <w:pStyle w:val="Tabletext"/>
              <w:rPr>
                <w:sz w:val="18"/>
                <w:szCs w:val="18"/>
              </w:rPr>
            </w:pPr>
            <w:r w:rsidRPr="00481DA3">
              <w:rPr>
                <w:sz w:val="18"/>
                <w:szCs w:val="18"/>
              </w:rPr>
              <w:t>[Schedule</w:t>
            </w:r>
            <w:r w:rsidR="00BD75AB" w:rsidRPr="00481DA3">
              <w:rPr>
                <w:sz w:val="18"/>
                <w:szCs w:val="18"/>
              </w:rPr>
              <w:t> </w:t>
            </w:r>
            <w:r w:rsidRPr="00481DA3">
              <w:rPr>
                <w:sz w:val="18"/>
                <w:szCs w:val="18"/>
              </w:rPr>
              <w:t>1—clause</w:t>
            </w:r>
            <w:r w:rsidR="00BD75AB" w:rsidRPr="00481DA3">
              <w:rPr>
                <w:sz w:val="18"/>
                <w:szCs w:val="18"/>
              </w:rPr>
              <w:t> </w:t>
            </w:r>
            <w:r w:rsidRPr="00481DA3">
              <w:rPr>
                <w:sz w:val="18"/>
                <w:szCs w:val="18"/>
              </w:rPr>
              <w:t>38E—table—column 3—all amounts]</w:t>
            </w:r>
          </w:p>
        </w:tc>
      </w:tr>
      <w:tr w:rsidR="00E81D6C" w:rsidRPr="00481DA3" w14:paraId="3B8CB7D2" w14:textId="77777777" w:rsidTr="004C561E">
        <w:tc>
          <w:tcPr>
            <w:tcW w:w="850" w:type="dxa"/>
            <w:shd w:val="clear" w:color="auto" w:fill="auto"/>
          </w:tcPr>
          <w:p w14:paraId="02A3415A" w14:textId="77777777" w:rsidR="00E81D6C" w:rsidRPr="00481DA3" w:rsidRDefault="00E81D6C" w:rsidP="004346AE">
            <w:pPr>
              <w:pStyle w:val="Tabletext"/>
              <w:rPr>
                <w:sz w:val="18"/>
                <w:szCs w:val="18"/>
              </w:rPr>
            </w:pPr>
            <w:r w:rsidRPr="00481DA3">
              <w:rPr>
                <w:sz w:val="18"/>
                <w:szCs w:val="18"/>
              </w:rPr>
              <w:t>6</w:t>
            </w:r>
          </w:p>
        </w:tc>
        <w:tc>
          <w:tcPr>
            <w:tcW w:w="2410" w:type="dxa"/>
            <w:shd w:val="clear" w:color="auto" w:fill="auto"/>
          </w:tcPr>
          <w:p w14:paraId="4C0ED9C2" w14:textId="77777777" w:rsidR="00E81D6C" w:rsidRPr="00481DA3" w:rsidRDefault="00E81D6C" w:rsidP="004346AE">
            <w:pPr>
              <w:pStyle w:val="Tabletext"/>
              <w:rPr>
                <w:sz w:val="18"/>
                <w:szCs w:val="18"/>
              </w:rPr>
            </w:pPr>
            <w:r w:rsidRPr="00481DA3">
              <w:rPr>
                <w:sz w:val="18"/>
                <w:szCs w:val="18"/>
              </w:rPr>
              <w:t>FTB child rate (Part A—Method 2)</w:t>
            </w:r>
          </w:p>
        </w:tc>
        <w:tc>
          <w:tcPr>
            <w:tcW w:w="2126" w:type="dxa"/>
            <w:shd w:val="clear" w:color="auto" w:fill="auto"/>
          </w:tcPr>
          <w:p w14:paraId="70C4CCEE" w14:textId="77777777" w:rsidR="00E81D6C" w:rsidRPr="00481DA3" w:rsidRDefault="00E81D6C" w:rsidP="004346AE">
            <w:pPr>
              <w:pStyle w:val="Tabletext"/>
              <w:rPr>
                <w:sz w:val="18"/>
                <w:szCs w:val="18"/>
              </w:rPr>
            </w:pPr>
            <w:r w:rsidRPr="00481DA3">
              <w:rPr>
                <w:sz w:val="18"/>
                <w:szCs w:val="18"/>
              </w:rPr>
              <w:t>FTB child rate (A2)</w:t>
            </w:r>
          </w:p>
        </w:tc>
        <w:tc>
          <w:tcPr>
            <w:tcW w:w="2127" w:type="dxa"/>
            <w:shd w:val="clear" w:color="auto" w:fill="auto"/>
          </w:tcPr>
          <w:p w14:paraId="48F6B50E" w14:textId="77777777" w:rsidR="00E81D6C" w:rsidRPr="00481DA3" w:rsidRDefault="00E81D6C" w:rsidP="00170CD5">
            <w:pPr>
              <w:pStyle w:val="Tabletext"/>
              <w:rPr>
                <w:sz w:val="18"/>
                <w:szCs w:val="18"/>
              </w:rPr>
            </w:pPr>
            <w:r w:rsidRPr="00481DA3">
              <w:rPr>
                <w:sz w:val="18"/>
                <w:szCs w:val="18"/>
              </w:rPr>
              <w:t>[Schedule</w:t>
            </w:r>
            <w:r w:rsidR="00BD75AB" w:rsidRPr="00481DA3">
              <w:rPr>
                <w:sz w:val="18"/>
                <w:szCs w:val="18"/>
              </w:rPr>
              <w:t> </w:t>
            </w:r>
            <w:r w:rsidRPr="00481DA3">
              <w:rPr>
                <w:sz w:val="18"/>
                <w:szCs w:val="18"/>
              </w:rPr>
              <w:t>1—subclause</w:t>
            </w:r>
            <w:r w:rsidR="00BD75AB" w:rsidRPr="00481DA3">
              <w:rPr>
                <w:sz w:val="18"/>
                <w:szCs w:val="18"/>
              </w:rPr>
              <w:t> </w:t>
            </w:r>
            <w:r w:rsidRPr="00481DA3">
              <w:rPr>
                <w:sz w:val="18"/>
                <w:szCs w:val="18"/>
              </w:rPr>
              <w:t>26(2)]</w:t>
            </w:r>
          </w:p>
        </w:tc>
      </w:tr>
      <w:tr w:rsidR="00E81D6C" w:rsidRPr="00481DA3" w14:paraId="7F9C2A8C" w14:textId="77777777" w:rsidTr="004C561E">
        <w:tc>
          <w:tcPr>
            <w:tcW w:w="850" w:type="dxa"/>
            <w:shd w:val="clear" w:color="auto" w:fill="auto"/>
          </w:tcPr>
          <w:p w14:paraId="2074D60C" w14:textId="77777777" w:rsidR="00E81D6C" w:rsidRPr="00481DA3" w:rsidRDefault="00E81D6C" w:rsidP="004346AE">
            <w:pPr>
              <w:pStyle w:val="Tabletext"/>
              <w:rPr>
                <w:sz w:val="18"/>
                <w:szCs w:val="18"/>
              </w:rPr>
            </w:pPr>
            <w:r w:rsidRPr="00481DA3">
              <w:rPr>
                <w:sz w:val="18"/>
                <w:szCs w:val="18"/>
              </w:rPr>
              <w:t>7</w:t>
            </w:r>
          </w:p>
        </w:tc>
        <w:tc>
          <w:tcPr>
            <w:tcW w:w="2410" w:type="dxa"/>
            <w:shd w:val="clear" w:color="auto" w:fill="auto"/>
          </w:tcPr>
          <w:p w14:paraId="3D444D45" w14:textId="77777777" w:rsidR="00E81D6C" w:rsidRPr="00481DA3" w:rsidRDefault="00E81D6C" w:rsidP="004346AE">
            <w:pPr>
              <w:pStyle w:val="Tabletext"/>
              <w:rPr>
                <w:sz w:val="18"/>
                <w:szCs w:val="18"/>
              </w:rPr>
            </w:pPr>
            <w:r w:rsidRPr="00481DA3">
              <w:rPr>
                <w:sz w:val="18"/>
                <w:szCs w:val="18"/>
              </w:rPr>
              <w:t>Reduction in FTB child rate (Part A—Method 2)</w:t>
            </w:r>
          </w:p>
        </w:tc>
        <w:tc>
          <w:tcPr>
            <w:tcW w:w="2126" w:type="dxa"/>
            <w:shd w:val="clear" w:color="auto" w:fill="auto"/>
          </w:tcPr>
          <w:p w14:paraId="005531C7" w14:textId="77777777" w:rsidR="00E81D6C" w:rsidRPr="00481DA3" w:rsidRDefault="00E81D6C" w:rsidP="004346AE">
            <w:pPr>
              <w:pStyle w:val="Tabletext"/>
              <w:rPr>
                <w:sz w:val="18"/>
                <w:szCs w:val="18"/>
              </w:rPr>
            </w:pPr>
            <w:r w:rsidRPr="00481DA3">
              <w:rPr>
                <w:sz w:val="18"/>
                <w:szCs w:val="18"/>
              </w:rPr>
              <w:t>Reduction in FTB child rate (A2)</w:t>
            </w:r>
          </w:p>
        </w:tc>
        <w:tc>
          <w:tcPr>
            <w:tcW w:w="2127" w:type="dxa"/>
            <w:shd w:val="clear" w:color="auto" w:fill="auto"/>
          </w:tcPr>
          <w:p w14:paraId="5F634D5F" w14:textId="77777777" w:rsidR="00E81D6C" w:rsidRPr="00481DA3" w:rsidRDefault="00E81D6C" w:rsidP="00170CD5">
            <w:pPr>
              <w:pStyle w:val="Tabletext"/>
              <w:rPr>
                <w:sz w:val="18"/>
                <w:szCs w:val="18"/>
              </w:rPr>
            </w:pPr>
            <w:r w:rsidRPr="00481DA3">
              <w:rPr>
                <w:sz w:val="18"/>
                <w:szCs w:val="18"/>
              </w:rPr>
              <w:t>[Schedule</w:t>
            </w:r>
            <w:r w:rsidR="00BD75AB" w:rsidRPr="00481DA3">
              <w:rPr>
                <w:sz w:val="18"/>
                <w:szCs w:val="18"/>
              </w:rPr>
              <w:t> </w:t>
            </w:r>
            <w:r w:rsidRPr="00481DA3">
              <w:rPr>
                <w:sz w:val="18"/>
                <w:szCs w:val="18"/>
              </w:rPr>
              <w:t>1—subclauses</w:t>
            </w:r>
            <w:r w:rsidR="00BD75AB" w:rsidRPr="00481DA3">
              <w:rPr>
                <w:sz w:val="18"/>
                <w:szCs w:val="18"/>
              </w:rPr>
              <w:t> </w:t>
            </w:r>
            <w:r w:rsidRPr="00481DA3">
              <w:rPr>
                <w:sz w:val="18"/>
                <w:szCs w:val="18"/>
              </w:rPr>
              <w:t>26(3) and (4)—all amounts]</w:t>
            </w:r>
          </w:p>
        </w:tc>
      </w:tr>
      <w:tr w:rsidR="00E81D6C" w:rsidRPr="00481DA3" w14:paraId="0A36F96B" w14:textId="77777777" w:rsidTr="00FF1B71">
        <w:tblPrEx>
          <w:tblBorders>
            <w:insideH w:val="single" w:sz="2" w:space="0" w:color="auto"/>
          </w:tblBorders>
        </w:tblPrEx>
        <w:trPr>
          <w:cantSplit/>
        </w:trPr>
        <w:tc>
          <w:tcPr>
            <w:tcW w:w="850" w:type="dxa"/>
            <w:shd w:val="clear" w:color="auto" w:fill="auto"/>
          </w:tcPr>
          <w:p w14:paraId="251940CF" w14:textId="77777777" w:rsidR="00E81D6C" w:rsidRPr="00481DA3" w:rsidRDefault="00E81D6C" w:rsidP="00FF1B71">
            <w:pPr>
              <w:pStyle w:val="Tabletext"/>
              <w:rPr>
                <w:sz w:val="18"/>
                <w:szCs w:val="18"/>
              </w:rPr>
            </w:pPr>
            <w:r w:rsidRPr="00481DA3">
              <w:rPr>
                <w:sz w:val="18"/>
                <w:szCs w:val="18"/>
              </w:rPr>
              <w:t>7A</w:t>
            </w:r>
          </w:p>
        </w:tc>
        <w:tc>
          <w:tcPr>
            <w:tcW w:w="2410" w:type="dxa"/>
            <w:shd w:val="clear" w:color="auto" w:fill="auto"/>
          </w:tcPr>
          <w:p w14:paraId="54D81A18" w14:textId="77777777" w:rsidR="00E81D6C" w:rsidRPr="00481DA3" w:rsidRDefault="00E81D6C" w:rsidP="00FF1B71">
            <w:pPr>
              <w:pStyle w:val="Tabletext"/>
              <w:rPr>
                <w:sz w:val="18"/>
                <w:szCs w:val="18"/>
              </w:rPr>
            </w:pPr>
            <w:r w:rsidRPr="00481DA3">
              <w:rPr>
                <w:sz w:val="18"/>
                <w:szCs w:val="18"/>
              </w:rPr>
              <w:t>Newborn supplement for family tax benefit (Part A)</w:t>
            </w:r>
          </w:p>
        </w:tc>
        <w:tc>
          <w:tcPr>
            <w:tcW w:w="2126" w:type="dxa"/>
            <w:shd w:val="clear" w:color="auto" w:fill="auto"/>
          </w:tcPr>
          <w:p w14:paraId="016DDCD8" w14:textId="77777777" w:rsidR="00E81D6C" w:rsidRPr="00481DA3" w:rsidRDefault="00E81D6C" w:rsidP="00FF1B71">
            <w:pPr>
              <w:pStyle w:val="Tabletext"/>
              <w:rPr>
                <w:sz w:val="18"/>
                <w:szCs w:val="18"/>
              </w:rPr>
            </w:pPr>
            <w:r w:rsidRPr="00481DA3">
              <w:rPr>
                <w:sz w:val="18"/>
                <w:szCs w:val="18"/>
              </w:rPr>
              <w:t>newborn supplement</w:t>
            </w:r>
          </w:p>
        </w:tc>
        <w:tc>
          <w:tcPr>
            <w:tcW w:w="2127" w:type="dxa"/>
            <w:shd w:val="clear" w:color="auto" w:fill="auto"/>
          </w:tcPr>
          <w:p w14:paraId="6EBE00F0" w14:textId="77777777" w:rsidR="00E81D6C" w:rsidRPr="00481DA3" w:rsidRDefault="00E81D6C" w:rsidP="00FF1B71">
            <w:pPr>
              <w:pStyle w:val="Tabletext"/>
              <w:rPr>
                <w:sz w:val="18"/>
                <w:szCs w:val="18"/>
              </w:rPr>
            </w:pPr>
            <w:r w:rsidRPr="00481DA3">
              <w:rPr>
                <w:sz w:val="18"/>
                <w:szCs w:val="18"/>
              </w:rPr>
              <w:t>[Schedule</w:t>
            </w:r>
            <w:r w:rsidR="00BD75AB" w:rsidRPr="00481DA3">
              <w:rPr>
                <w:sz w:val="18"/>
                <w:szCs w:val="18"/>
              </w:rPr>
              <w:t> </w:t>
            </w:r>
            <w:r w:rsidRPr="00481DA3">
              <w:rPr>
                <w:sz w:val="18"/>
                <w:szCs w:val="18"/>
              </w:rPr>
              <w:t>1—paragraphs 35B(1)(a), (b), (c) and (d) and subclauses</w:t>
            </w:r>
            <w:r w:rsidR="00BD75AB" w:rsidRPr="00481DA3">
              <w:rPr>
                <w:sz w:val="18"/>
                <w:szCs w:val="18"/>
              </w:rPr>
              <w:t> </w:t>
            </w:r>
            <w:r w:rsidRPr="00481DA3">
              <w:rPr>
                <w:sz w:val="18"/>
                <w:szCs w:val="18"/>
              </w:rPr>
              <w:t>35B(2), (3) and (4)—the dollar amount in the formula]</w:t>
            </w:r>
          </w:p>
        </w:tc>
      </w:tr>
      <w:tr w:rsidR="00E81D6C" w:rsidRPr="00481DA3" w14:paraId="35FBDDAA" w14:textId="77777777" w:rsidTr="008103AD">
        <w:tblPrEx>
          <w:tblBorders>
            <w:insideH w:val="single" w:sz="2" w:space="0" w:color="auto"/>
          </w:tblBorders>
        </w:tblPrEx>
        <w:trPr>
          <w:cantSplit/>
        </w:trPr>
        <w:tc>
          <w:tcPr>
            <w:tcW w:w="850" w:type="dxa"/>
            <w:tcBorders>
              <w:bottom w:val="single" w:sz="4" w:space="0" w:color="auto"/>
            </w:tcBorders>
            <w:shd w:val="clear" w:color="auto" w:fill="auto"/>
          </w:tcPr>
          <w:p w14:paraId="7A0B310B" w14:textId="77777777" w:rsidR="00E81D6C" w:rsidRPr="00481DA3" w:rsidRDefault="00E81D6C" w:rsidP="004C561E">
            <w:pPr>
              <w:pStyle w:val="Tabletext"/>
              <w:rPr>
                <w:sz w:val="18"/>
                <w:szCs w:val="18"/>
              </w:rPr>
            </w:pPr>
            <w:r w:rsidRPr="00481DA3">
              <w:rPr>
                <w:sz w:val="18"/>
                <w:szCs w:val="18"/>
              </w:rPr>
              <w:lastRenderedPageBreak/>
              <w:t>7B</w:t>
            </w:r>
          </w:p>
        </w:tc>
        <w:tc>
          <w:tcPr>
            <w:tcW w:w="2410" w:type="dxa"/>
            <w:tcBorders>
              <w:bottom w:val="single" w:sz="4" w:space="0" w:color="auto"/>
            </w:tcBorders>
            <w:shd w:val="clear" w:color="auto" w:fill="auto"/>
          </w:tcPr>
          <w:p w14:paraId="1A657586" w14:textId="77777777" w:rsidR="00E81D6C" w:rsidRPr="00481DA3" w:rsidRDefault="00E81D6C" w:rsidP="00FF1B71">
            <w:pPr>
              <w:pStyle w:val="Tabletext"/>
              <w:rPr>
                <w:sz w:val="18"/>
                <w:szCs w:val="18"/>
              </w:rPr>
            </w:pPr>
            <w:r w:rsidRPr="00481DA3">
              <w:rPr>
                <w:sz w:val="18"/>
                <w:szCs w:val="18"/>
              </w:rPr>
              <w:t>Upfront payment of family tax benefit</w:t>
            </w:r>
          </w:p>
        </w:tc>
        <w:tc>
          <w:tcPr>
            <w:tcW w:w="2126" w:type="dxa"/>
            <w:tcBorders>
              <w:bottom w:val="single" w:sz="4" w:space="0" w:color="auto"/>
            </w:tcBorders>
            <w:shd w:val="clear" w:color="auto" w:fill="auto"/>
          </w:tcPr>
          <w:p w14:paraId="415A5957" w14:textId="77777777" w:rsidR="00E81D6C" w:rsidRPr="00481DA3" w:rsidRDefault="00E81D6C" w:rsidP="00FF1B71">
            <w:pPr>
              <w:pStyle w:val="Tabletext"/>
              <w:rPr>
                <w:sz w:val="18"/>
                <w:szCs w:val="18"/>
              </w:rPr>
            </w:pPr>
            <w:r w:rsidRPr="00481DA3">
              <w:rPr>
                <w:sz w:val="18"/>
                <w:szCs w:val="18"/>
              </w:rPr>
              <w:t>newborn upfront payment</w:t>
            </w:r>
          </w:p>
        </w:tc>
        <w:tc>
          <w:tcPr>
            <w:tcW w:w="2127" w:type="dxa"/>
            <w:tcBorders>
              <w:bottom w:val="single" w:sz="4" w:space="0" w:color="auto"/>
            </w:tcBorders>
            <w:shd w:val="clear" w:color="auto" w:fill="auto"/>
          </w:tcPr>
          <w:p w14:paraId="42223945" w14:textId="77777777" w:rsidR="00E81D6C" w:rsidRPr="00481DA3" w:rsidRDefault="00E81D6C" w:rsidP="00FF1B71">
            <w:pPr>
              <w:pStyle w:val="Tabletext"/>
              <w:rPr>
                <w:sz w:val="18"/>
                <w:szCs w:val="18"/>
              </w:rPr>
            </w:pPr>
            <w:r w:rsidRPr="00481DA3">
              <w:rPr>
                <w:sz w:val="18"/>
                <w:szCs w:val="18"/>
              </w:rPr>
              <w:t>subsections</w:t>
            </w:r>
            <w:r w:rsidR="00BD75AB" w:rsidRPr="00481DA3">
              <w:rPr>
                <w:sz w:val="18"/>
                <w:szCs w:val="18"/>
              </w:rPr>
              <w:t> </w:t>
            </w:r>
            <w:r w:rsidRPr="00481DA3">
              <w:rPr>
                <w:sz w:val="18"/>
                <w:szCs w:val="18"/>
              </w:rPr>
              <w:t>58AA(1) and (1A)</w:t>
            </w:r>
          </w:p>
        </w:tc>
      </w:tr>
      <w:tr w:rsidR="00E81D6C" w:rsidRPr="00481DA3" w14:paraId="64256D13" w14:textId="77777777" w:rsidTr="00603ED0">
        <w:trPr>
          <w:cantSplit/>
        </w:trPr>
        <w:tc>
          <w:tcPr>
            <w:tcW w:w="850" w:type="dxa"/>
            <w:tcBorders>
              <w:bottom w:val="single" w:sz="4" w:space="0" w:color="auto"/>
            </w:tcBorders>
            <w:shd w:val="clear" w:color="auto" w:fill="auto"/>
          </w:tcPr>
          <w:p w14:paraId="1A73952E" w14:textId="77777777" w:rsidR="00E81D6C" w:rsidRPr="00481DA3" w:rsidRDefault="00E81D6C" w:rsidP="004346AE">
            <w:pPr>
              <w:pStyle w:val="Tabletext"/>
              <w:rPr>
                <w:sz w:val="18"/>
                <w:szCs w:val="18"/>
              </w:rPr>
            </w:pPr>
            <w:bookmarkStart w:id="431" w:name="CU_10573394"/>
            <w:bookmarkEnd w:id="431"/>
            <w:r w:rsidRPr="00481DA3">
              <w:rPr>
                <w:sz w:val="18"/>
                <w:szCs w:val="18"/>
              </w:rPr>
              <w:t>8</w:t>
            </w:r>
          </w:p>
        </w:tc>
        <w:tc>
          <w:tcPr>
            <w:tcW w:w="2410" w:type="dxa"/>
            <w:tcBorders>
              <w:bottom w:val="single" w:sz="4" w:space="0" w:color="auto"/>
            </w:tcBorders>
            <w:shd w:val="clear" w:color="auto" w:fill="auto"/>
          </w:tcPr>
          <w:p w14:paraId="5F2ED80E" w14:textId="77777777" w:rsidR="00E81D6C" w:rsidRPr="00481DA3" w:rsidRDefault="00E81D6C" w:rsidP="004346AE">
            <w:pPr>
              <w:pStyle w:val="Tabletext"/>
              <w:rPr>
                <w:sz w:val="18"/>
                <w:szCs w:val="18"/>
              </w:rPr>
            </w:pPr>
            <w:r w:rsidRPr="00481DA3">
              <w:rPr>
                <w:sz w:val="18"/>
                <w:szCs w:val="18"/>
              </w:rPr>
              <w:t>Multiple birth allowance for family tax benefit (Part A)</w:t>
            </w:r>
          </w:p>
        </w:tc>
        <w:tc>
          <w:tcPr>
            <w:tcW w:w="2126" w:type="dxa"/>
            <w:tcBorders>
              <w:bottom w:val="single" w:sz="4" w:space="0" w:color="auto"/>
            </w:tcBorders>
            <w:shd w:val="clear" w:color="auto" w:fill="auto"/>
          </w:tcPr>
          <w:p w14:paraId="232382D4" w14:textId="77777777" w:rsidR="00E81D6C" w:rsidRPr="00481DA3" w:rsidRDefault="00E81D6C" w:rsidP="004346AE">
            <w:pPr>
              <w:pStyle w:val="Tabletext"/>
              <w:rPr>
                <w:sz w:val="18"/>
                <w:szCs w:val="18"/>
              </w:rPr>
            </w:pPr>
            <w:r w:rsidRPr="00481DA3">
              <w:rPr>
                <w:sz w:val="18"/>
                <w:szCs w:val="18"/>
              </w:rPr>
              <w:t>FTB MBA (A)</w:t>
            </w:r>
          </w:p>
        </w:tc>
        <w:tc>
          <w:tcPr>
            <w:tcW w:w="2127" w:type="dxa"/>
            <w:tcBorders>
              <w:bottom w:val="single" w:sz="4" w:space="0" w:color="auto"/>
            </w:tcBorders>
            <w:shd w:val="clear" w:color="auto" w:fill="auto"/>
          </w:tcPr>
          <w:p w14:paraId="245ECE84" w14:textId="77777777" w:rsidR="00E81D6C" w:rsidRPr="00481DA3" w:rsidRDefault="00E81D6C" w:rsidP="004346AE">
            <w:pPr>
              <w:pStyle w:val="Tabletext"/>
              <w:rPr>
                <w:sz w:val="18"/>
                <w:szCs w:val="18"/>
              </w:rPr>
            </w:pPr>
            <w:r w:rsidRPr="00481DA3">
              <w:rPr>
                <w:sz w:val="18"/>
                <w:szCs w:val="18"/>
              </w:rPr>
              <w:t>[Schedule</w:t>
            </w:r>
            <w:r w:rsidR="00BD75AB" w:rsidRPr="00481DA3">
              <w:rPr>
                <w:sz w:val="18"/>
                <w:szCs w:val="18"/>
              </w:rPr>
              <w:t> </w:t>
            </w:r>
            <w:r w:rsidRPr="00481DA3">
              <w:rPr>
                <w:sz w:val="18"/>
                <w:szCs w:val="18"/>
              </w:rPr>
              <w:t>1—clause</w:t>
            </w:r>
            <w:r w:rsidR="00BD75AB" w:rsidRPr="00481DA3">
              <w:rPr>
                <w:sz w:val="18"/>
                <w:szCs w:val="18"/>
              </w:rPr>
              <w:t> </w:t>
            </w:r>
            <w:r w:rsidRPr="00481DA3">
              <w:rPr>
                <w:sz w:val="18"/>
                <w:szCs w:val="18"/>
              </w:rPr>
              <w:t>37—</w:t>
            </w:r>
            <w:r w:rsidR="00BD75AB" w:rsidRPr="00481DA3">
              <w:rPr>
                <w:sz w:val="18"/>
                <w:szCs w:val="18"/>
              </w:rPr>
              <w:t>paragraphs (</w:t>
            </w:r>
            <w:r w:rsidRPr="00481DA3">
              <w:rPr>
                <w:sz w:val="18"/>
                <w:szCs w:val="18"/>
              </w:rPr>
              <w:t>a) and (b)]</w:t>
            </w:r>
          </w:p>
        </w:tc>
      </w:tr>
      <w:tr w:rsidR="00E81D6C" w:rsidRPr="00481DA3" w14:paraId="1DDF9052" w14:textId="77777777" w:rsidTr="008103AD">
        <w:trPr>
          <w:cantSplit/>
        </w:trPr>
        <w:tc>
          <w:tcPr>
            <w:tcW w:w="850" w:type="dxa"/>
            <w:tcBorders>
              <w:top w:val="single" w:sz="4" w:space="0" w:color="auto"/>
              <w:bottom w:val="single" w:sz="4" w:space="0" w:color="auto"/>
            </w:tcBorders>
            <w:shd w:val="clear" w:color="auto" w:fill="auto"/>
          </w:tcPr>
          <w:p w14:paraId="0AD66AEA" w14:textId="77777777" w:rsidR="00E81D6C" w:rsidRPr="00481DA3" w:rsidRDefault="00E81D6C" w:rsidP="004346AE">
            <w:pPr>
              <w:pStyle w:val="Tabletext"/>
              <w:rPr>
                <w:sz w:val="18"/>
                <w:szCs w:val="18"/>
              </w:rPr>
            </w:pPr>
            <w:r w:rsidRPr="00481DA3">
              <w:rPr>
                <w:sz w:val="18"/>
                <w:szCs w:val="18"/>
              </w:rPr>
              <w:t>8A</w:t>
            </w:r>
          </w:p>
        </w:tc>
        <w:tc>
          <w:tcPr>
            <w:tcW w:w="2410" w:type="dxa"/>
            <w:tcBorders>
              <w:top w:val="single" w:sz="4" w:space="0" w:color="auto"/>
              <w:bottom w:val="single" w:sz="4" w:space="0" w:color="auto"/>
            </w:tcBorders>
            <w:shd w:val="clear" w:color="auto" w:fill="auto"/>
          </w:tcPr>
          <w:p w14:paraId="5ED053E5" w14:textId="77777777" w:rsidR="00E81D6C" w:rsidRPr="00481DA3" w:rsidRDefault="00E81D6C" w:rsidP="004346AE">
            <w:pPr>
              <w:pStyle w:val="Tabletext"/>
              <w:rPr>
                <w:sz w:val="18"/>
                <w:szCs w:val="18"/>
              </w:rPr>
            </w:pPr>
            <w:r w:rsidRPr="00481DA3">
              <w:rPr>
                <w:sz w:val="18"/>
                <w:szCs w:val="18"/>
              </w:rPr>
              <w:t>FTB gross supplement amount for family tax benefit (Part A)</w:t>
            </w:r>
          </w:p>
        </w:tc>
        <w:tc>
          <w:tcPr>
            <w:tcW w:w="2126" w:type="dxa"/>
            <w:tcBorders>
              <w:top w:val="single" w:sz="4" w:space="0" w:color="auto"/>
              <w:bottom w:val="single" w:sz="4" w:space="0" w:color="auto"/>
            </w:tcBorders>
            <w:shd w:val="clear" w:color="auto" w:fill="auto"/>
          </w:tcPr>
          <w:p w14:paraId="792F5D91" w14:textId="77777777" w:rsidR="00E81D6C" w:rsidRPr="00481DA3" w:rsidRDefault="00E81D6C" w:rsidP="004346AE">
            <w:pPr>
              <w:pStyle w:val="Tabletext"/>
              <w:rPr>
                <w:sz w:val="18"/>
                <w:szCs w:val="18"/>
              </w:rPr>
            </w:pPr>
            <w:r w:rsidRPr="00481DA3">
              <w:rPr>
                <w:sz w:val="18"/>
                <w:szCs w:val="18"/>
              </w:rPr>
              <w:t>FTB gross supplement amount (A)</w:t>
            </w:r>
          </w:p>
        </w:tc>
        <w:tc>
          <w:tcPr>
            <w:tcW w:w="2127" w:type="dxa"/>
            <w:tcBorders>
              <w:top w:val="single" w:sz="4" w:space="0" w:color="auto"/>
              <w:bottom w:val="single" w:sz="4" w:space="0" w:color="auto"/>
            </w:tcBorders>
            <w:shd w:val="clear" w:color="auto" w:fill="auto"/>
          </w:tcPr>
          <w:p w14:paraId="29257AAA" w14:textId="4B0D313C" w:rsidR="00E81D6C" w:rsidRPr="00481DA3" w:rsidRDefault="00E81D6C" w:rsidP="004346AE">
            <w:pPr>
              <w:pStyle w:val="Tabletext"/>
              <w:rPr>
                <w:sz w:val="18"/>
                <w:szCs w:val="18"/>
              </w:rPr>
            </w:pPr>
            <w:r w:rsidRPr="00481DA3">
              <w:rPr>
                <w:sz w:val="18"/>
                <w:szCs w:val="18"/>
              </w:rPr>
              <w:t>[Schedule</w:t>
            </w:r>
            <w:r w:rsidR="00BD75AB" w:rsidRPr="00481DA3">
              <w:rPr>
                <w:sz w:val="18"/>
                <w:szCs w:val="18"/>
              </w:rPr>
              <w:t> </w:t>
            </w:r>
            <w:r w:rsidRPr="00481DA3">
              <w:rPr>
                <w:sz w:val="18"/>
                <w:szCs w:val="18"/>
              </w:rPr>
              <w:t>1—</w:t>
            </w:r>
            <w:r w:rsidR="008C729D" w:rsidRPr="00481DA3">
              <w:rPr>
                <w:sz w:val="18"/>
                <w:szCs w:val="18"/>
              </w:rPr>
              <w:t>subclause 3</w:t>
            </w:r>
            <w:r w:rsidRPr="00481DA3">
              <w:rPr>
                <w:sz w:val="18"/>
                <w:szCs w:val="18"/>
              </w:rPr>
              <w:t>8A(3)]</w:t>
            </w:r>
          </w:p>
        </w:tc>
      </w:tr>
      <w:tr w:rsidR="00E81D6C" w:rsidRPr="00481DA3" w14:paraId="58906638" w14:textId="77777777" w:rsidTr="004C561E">
        <w:tc>
          <w:tcPr>
            <w:tcW w:w="850" w:type="dxa"/>
            <w:tcBorders>
              <w:top w:val="single" w:sz="4" w:space="0" w:color="auto"/>
            </w:tcBorders>
            <w:shd w:val="clear" w:color="auto" w:fill="auto"/>
          </w:tcPr>
          <w:p w14:paraId="24B054FC" w14:textId="77777777" w:rsidR="00E81D6C" w:rsidRPr="00481DA3" w:rsidRDefault="00E81D6C" w:rsidP="004346AE">
            <w:pPr>
              <w:pStyle w:val="Tabletext"/>
              <w:rPr>
                <w:sz w:val="18"/>
                <w:szCs w:val="18"/>
              </w:rPr>
            </w:pPr>
            <w:bookmarkStart w:id="432" w:name="CU_10531982"/>
            <w:bookmarkEnd w:id="432"/>
            <w:r w:rsidRPr="00481DA3">
              <w:rPr>
                <w:sz w:val="18"/>
                <w:szCs w:val="18"/>
              </w:rPr>
              <w:t>9</w:t>
            </w:r>
          </w:p>
        </w:tc>
        <w:tc>
          <w:tcPr>
            <w:tcW w:w="2410" w:type="dxa"/>
            <w:tcBorders>
              <w:top w:val="single" w:sz="4" w:space="0" w:color="auto"/>
            </w:tcBorders>
            <w:shd w:val="clear" w:color="auto" w:fill="auto"/>
          </w:tcPr>
          <w:p w14:paraId="1BB90E0F" w14:textId="77777777" w:rsidR="00E81D6C" w:rsidRPr="00481DA3" w:rsidRDefault="00E81D6C" w:rsidP="004346AE">
            <w:pPr>
              <w:pStyle w:val="Tabletext"/>
              <w:rPr>
                <w:sz w:val="18"/>
                <w:szCs w:val="18"/>
              </w:rPr>
            </w:pPr>
            <w:r w:rsidRPr="00481DA3">
              <w:rPr>
                <w:sz w:val="18"/>
                <w:szCs w:val="18"/>
              </w:rPr>
              <w:t>Standard rate of family tax benefit (Part B)</w:t>
            </w:r>
          </w:p>
        </w:tc>
        <w:tc>
          <w:tcPr>
            <w:tcW w:w="2126" w:type="dxa"/>
            <w:tcBorders>
              <w:top w:val="single" w:sz="4" w:space="0" w:color="auto"/>
            </w:tcBorders>
            <w:shd w:val="clear" w:color="auto" w:fill="auto"/>
          </w:tcPr>
          <w:p w14:paraId="255D0601" w14:textId="77777777" w:rsidR="00E81D6C" w:rsidRPr="00481DA3" w:rsidRDefault="00E81D6C" w:rsidP="004346AE">
            <w:pPr>
              <w:pStyle w:val="Tabletext"/>
              <w:rPr>
                <w:sz w:val="18"/>
                <w:szCs w:val="18"/>
              </w:rPr>
            </w:pPr>
            <w:r w:rsidRPr="00481DA3">
              <w:rPr>
                <w:sz w:val="18"/>
                <w:szCs w:val="18"/>
              </w:rPr>
              <w:t>FTB standard rate (B)</w:t>
            </w:r>
          </w:p>
        </w:tc>
        <w:tc>
          <w:tcPr>
            <w:tcW w:w="2127" w:type="dxa"/>
            <w:tcBorders>
              <w:top w:val="single" w:sz="4" w:space="0" w:color="auto"/>
            </w:tcBorders>
            <w:shd w:val="clear" w:color="auto" w:fill="auto"/>
          </w:tcPr>
          <w:p w14:paraId="7CBC22CF" w14:textId="77777777" w:rsidR="00E81D6C" w:rsidRPr="00481DA3" w:rsidRDefault="00E81D6C" w:rsidP="004346AE">
            <w:pPr>
              <w:pStyle w:val="Tabletext"/>
              <w:rPr>
                <w:sz w:val="18"/>
                <w:szCs w:val="18"/>
              </w:rPr>
            </w:pPr>
            <w:r w:rsidRPr="00481DA3">
              <w:rPr>
                <w:sz w:val="18"/>
                <w:szCs w:val="18"/>
              </w:rPr>
              <w:t>[Schedule</w:t>
            </w:r>
            <w:r w:rsidR="00BD75AB" w:rsidRPr="00481DA3">
              <w:rPr>
                <w:sz w:val="18"/>
                <w:szCs w:val="18"/>
              </w:rPr>
              <w:t> </w:t>
            </w:r>
            <w:r w:rsidRPr="00481DA3">
              <w:rPr>
                <w:sz w:val="18"/>
                <w:szCs w:val="18"/>
              </w:rPr>
              <w:t>1—clause</w:t>
            </w:r>
            <w:r w:rsidR="00BD75AB" w:rsidRPr="00481DA3">
              <w:rPr>
                <w:sz w:val="18"/>
                <w:szCs w:val="18"/>
              </w:rPr>
              <w:t> </w:t>
            </w:r>
            <w:r w:rsidRPr="00481DA3">
              <w:rPr>
                <w:sz w:val="18"/>
                <w:szCs w:val="18"/>
              </w:rPr>
              <w:t>30—table—column 2—all amounts]</w:t>
            </w:r>
          </w:p>
        </w:tc>
      </w:tr>
      <w:tr w:rsidR="00E81D6C" w:rsidRPr="00481DA3" w14:paraId="29B16296" w14:textId="77777777" w:rsidTr="004C561E">
        <w:tc>
          <w:tcPr>
            <w:tcW w:w="850" w:type="dxa"/>
            <w:shd w:val="clear" w:color="auto" w:fill="auto"/>
          </w:tcPr>
          <w:p w14:paraId="36AE5879" w14:textId="77777777" w:rsidR="00E81D6C" w:rsidRPr="00481DA3" w:rsidRDefault="00E81D6C" w:rsidP="004346AE">
            <w:pPr>
              <w:pStyle w:val="Tabletext"/>
              <w:rPr>
                <w:sz w:val="18"/>
                <w:szCs w:val="18"/>
              </w:rPr>
            </w:pPr>
            <w:r w:rsidRPr="00481DA3">
              <w:rPr>
                <w:sz w:val="18"/>
                <w:szCs w:val="18"/>
              </w:rPr>
              <w:t>9A</w:t>
            </w:r>
          </w:p>
        </w:tc>
        <w:tc>
          <w:tcPr>
            <w:tcW w:w="2410" w:type="dxa"/>
            <w:shd w:val="clear" w:color="auto" w:fill="auto"/>
          </w:tcPr>
          <w:p w14:paraId="5984E389" w14:textId="77777777" w:rsidR="00E81D6C" w:rsidRPr="00481DA3" w:rsidRDefault="00E81D6C" w:rsidP="004346AE">
            <w:pPr>
              <w:pStyle w:val="Tabletext"/>
              <w:rPr>
                <w:sz w:val="18"/>
                <w:szCs w:val="18"/>
              </w:rPr>
            </w:pPr>
            <w:r w:rsidRPr="00481DA3">
              <w:rPr>
                <w:sz w:val="18"/>
                <w:szCs w:val="18"/>
              </w:rPr>
              <w:t>FTB (B) gross supplement amount for family tax benefit (Part B)</w:t>
            </w:r>
          </w:p>
        </w:tc>
        <w:tc>
          <w:tcPr>
            <w:tcW w:w="2126" w:type="dxa"/>
            <w:shd w:val="clear" w:color="auto" w:fill="auto"/>
          </w:tcPr>
          <w:p w14:paraId="5A19E6D8" w14:textId="77777777" w:rsidR="00E81D6C" w:rsidRPr="00481DA3" w:rsidRDefault="00E81D6C" w:rsidP="004346AE">
            <w:pPr>
              <w:pStyle w:val="Tabletext"/>
              <w:rPr>
                <w:sz w:val="18"/>
                <w:szCs w:val="18"/>
              </w:rPr>
            </w:pPr>
            <w:r w:rsidRPr="00481DA3">
              <w:rPr>
                <w:sz w:val="18"/>
                <w:szCs w:val="18"/>
              </w:rPr>
              <w:t>FTB gross supplement amount (B)</w:t>
            </w:r>
          </w:p>
        </w:tc>
        <w:tc>
          <w:tcPr>
            <w:tcW w:w="2127" w:type="dxa"/>
            <w:shd w:val="clear" w:color="auto" w:fill="auto"/>
          </w:tcPr>
          <w:p w14:paraId="2EB9D1C6" w14:textId="6BA8FA50" w:rsidR="00E81D6C" w:rsidRPr="00481DA3" w:rsidRDefault="00E81D6C" w:rsidP="004346AE">
            <w:pPr>
              <w:pStyle w:val="Tabletext"/>
              <w:rPr>
                <w:sz w:val="18"/>
                <w:szCs w:val="18"/>
              </w:rPr>
            </w:pPr>
            <w:r w:rsidRPr="00481DA3">
              <w:rPr>
                <w:sz w:val="18"/>
                <w:szCs w:val="18"/>
              </w:rPr>
              <w:t>[Schedule</w:t>
            </w:r>
            <w:r w:rsidR="00BD75AB" w:rsidRPr="00481DA3">
              <w:rPr>
                <w:sz w:val="18"/>
                <w:szCs w:val="18"/>
              </w:rPr>
              <w:t> </w:t>
            </w:r>
            <w:r w:rsidRPr="00481DA3">
              <w:rPr>
                <w:sz w:val="18"/>
                <w:szCs w:val="18"/>
              </w:rPr>
              <w:t>1—</w:t>
            </w:r>
            <w:r w:rsidR="008C729D" w:rsidRPr="00481DA3">
              <w:rPr>
                <w:sz w:val="18"/>
                <w:szCs w:val="18"/>
              </w:rPr>
              <w:t>subclause 3</w:t>
            </w:r>
            <w:r w:rsidRPr="00481DA3">
              <w:rPr>
                <w:sz w:val="18"/>
                <w:szCs w:val="18"/>
              </w:rPr>
              <w:t>1A(2)]</w:t>
            </w:r>
          </w:p>
        </w:tc>
      </w:tr>
      <w:tr w:rsidR="00E81D6C" w:rsidRPr="00481DA3" w14:paraId="37898499" w14:textId="77777777" w:rsidTr="004C561E">
        <w:tc>
          <w:tcPr>
            <w:tcW w:w="850" w:type="dxa"/>
            <w:shd w:val="clear" w:color="auto" w:fill="auto"/>
          </w:tcPr>
          <w:p w14:paraId="151FDD2D" w14:textId="77777777" w:rsidR="00E81D6C" w:rsidRPr="00481DA3" w:rsidRDefault="00E81D6C" w:rsidP="004346AE">
            <w:pPr>
              <w:pStyle w:val="Tabletext"/>
              <w:rPr>
                <w:sz w:val="18"/>
                <w:szCs w:val="18"/>
              </w:rPr>
            </w:pPr>
            <w:r w:rsidRPr="00481DA3">
              <w:rPr>
                <w:sz w:val="18"/>
                <w:szCs w:val="18"/>
              </w:rPr>
              <w:t>10</w:t>
            </w:r>
          </w:p>
        </w:tc>
        <w:tc>
          <w:tcPr>
            <w:tcW w:w="2410" w:type="dxa"/>
            <w:shd w:val="clear" w:color="auto" w:fill="auto"/>
          </w:tcPr>
          <w:p w14:paraId="0274C22C" w14:textId="77777777" w:rsidR="00E81D6C" w:rsidRPr="00481DA3" w:rsidRDefault="00E81D6C" w:rsidP="004346AE">
            <w:pPr>
              <w:pStyle w:val="Tabletext"/>
              <w:rPr>
                <w:sz w:val="18"/>
                <w:szCs w:val="18"/>
              </w:rPr>
            </w:pPr>
            <w:r w:rsidRPr="00481DA3">
              <w:rPr>
                <w:sz w:val="18"/>
                <w:szCs w:val="18"/>
              </w:rPr>
              <w:t>Standard rate of family tax benefit payable to an approved care organisation</w:t>
            </w:r>
          </w:p>
        </w:tc>
        <w:tc>
          <w:tcPr>
            <w:tcW w:w="2126" w:type="dxa"/>
            <w:shd w:val="clear" w:color="auto" w:fill="auto"/>
          </w:tcPr>
          <w:p w14:paraId="5449B5A6" w14:textId="77777777" w:rsidR="00E81D6C" w:rsidRPr="00481DA3" w:rsidRDefault="00E81D6C" w:rsidP="004346AE">
            <w:pPr>
              <w:pStyle w:val="Tabletext"/>
              <w:rPr>
                <w:sz w:val="18"/>
                <w:szCs w:val="18"/>
              </w:rPr>
            </w:pPr>
            <w:r w:rsidRPr="00481DA3">
              <w:rPr>
                <w:sz w:val="18"/>
                <w:szCs w:val="18"/>
              </w:rPr>
              <w:t>FTB standard ACO rate</w:t>
            </w:r>
          </w:p>
        </w:tc>
        <w:tc>
          <w:tcPr>
            <w:tcW w:w="2127" w:type="dxa"/>
            <w:shd w:val="clear" w:color="auto" w:fill="auto"/>
          </w:tcPr>
          <w:p w14:paraId="2ACA8CD5" w14:textId="77777777" w:rsidR="00E81D6C" w:rsidRPr="00481DA3" w:rsidRDefault="00E81D6C" w:rsidP="004346AE">
            <w:pPr>
              <w:pStyle w:val="Tabletext"/>
              <w:rPr>
                <w:sz w:val="18"/>
                <w:szCs w:val="18"/>
              </w:rPr>
            </w:pPr>
            <w:r w:rsidRPr="00481DA3">
              <w:rPr>
                <w:sz w:val="18"/>
                <w:szCs w:val="18"/>
              </w:rPr>
              <w:t>[subsection</w:t>
            </w:r>
            <w:r w:rsidR="00BD75AB" w:rsidRPr="00481DA3">
              <w:rPr>
                <w:sz w:val="18"/>
                <w:szCs w:val="18"/>
              </w:rPr>
              <w:t> </w:t>
            </w:r>
            <w:r w:rsidRPr="00481DA3">
              <w:rPr>
                <w:sz w:val="18"/>
                <w:szCs w:val="18"/>
              </w:rPr>
              <w:t>58(2A)]</w:t>
            </w:r>
          </w:p>
        </w:tc>
      </w:tr>
      <w:tr w:rsidR="00E81D6C" w:rsidRPr="00481DA3" w14:paraId="1DA37F97" w14:textId="77777777" w:rsidTr="008103AD">
        <w:trPr>
          <w:trHeight w:val="1170"/>
        </w:trPr>
        <w:tc>
          <w:tcPr>
            <w:tcW w:w="850" w:type="dxa"/>
            <w:tcBorders>
              <w:bottom w:val="single" w:sz="4" w:space="0" w:color="auto"/>
            </w:tcBorders>
            <w:shd w:val="clear" w:color="auto" w:fill="auto"/>
          </w:tcPr>
          <w:p w14:paraId="31B0A46B" w14:textId="77777777" w:rsidR="00E81D6C" w:rsidRPr="00481DA3" w:rsidRDefault="00E81D6C" w:rsidP="004346AE">
            <w:pPr>
              <w:pStyle w:val="Tabletext"/>
              <w:rPr>
                <w:sz w:val="18"/>
                <w:szCs w:val="18"/>
              </w:rPr>
            </w:pPr>
            <w:bookmarkStart w:id="433" w:name="CU_18574533"/>
            <w:bookmarkEnd w:id="433"/>
            <w:r w:rsidRPr="00481DA3">
              <w:rPr>
                <w:sz w:val="18"/>
                <w:szCs w:val="18"/>
              </w:rPr>
              <w:t>11</w:t>
            </w:r>
          </w:p>
        </w:tc>
        <w:tc>
          <w:tcPr>
            <w:tcW w:w="2410" w:type="dxa"/>
            <w:tcBorders>
              <w:bottom w:val="single" w:sz="4" w:space="0" w:color="auto"/>
            </w:tcBorders>
            <w:shd w:val="clear" w:color="auto" w:fill="auto"/>
          </w:tcPr>
          <w:p w14:paraId="60A0779C" w14:textId="77777777" w:rsidR="00E81D6C" w:rsidRPr="00481DA3" w:rsidRDefault="00E81D6C" w:rsidP="004346AE">
            <w:pPr>
              <w:pStyle w:val="Tabletext"/>
              <w:rPr>
                <w:sz w:val="18"/>
                <w:szCs w:val="18"/>
              </w:rPr>
            </w:pPr>
            <w:r w:rsidRPr="00481DA3">
              <w:rPr>
                <w:sz w:val="18"/>
                <w:szCs w:val="18"/>
              </w:rPr>
              <w:t>Basic higher income free area for family tax benefit (Part A)</w:t>
            </w:r>
          </w:p>
        </w:tc>
        <w:tc>
          <w:tcPr>
            <w:tcW w:w="2126" w:type="dxa"/>
            <w:tcBorders>
              <w:bottom w:val="single" w:sz="4" w:space="0" w:color="auto"/>
            </w:tcBorders>
            <w:shd w:val="clear" w:color="auto" w:fill="auto"/>
          </w:tcPr>
          <w:p w14:paraId="0719743E" w14:textId="77777777" w:rsidR="00E81D6C" w:rsidRPr="00481DA3" w:rsidRDefault="00E81D6C" w:rsidP="004346AE">
            <w:pPr>
              <w:pStyle w:val="Tabletext"/>
              <w:rPr>
                <w:sz w:val="18"/>
                <w:szCs w:val="18"/>
              </w:rPr>
            </w:pPr>
            <w:r w:rsidRPr="00481DA3">
              <w:rPr>
                <w:sz w:val="18"/>
                <w:szCs w:val="18"/>
              </w:rPr>
              <w:t>FTB basic HIFA (A)</w:t>
            </w:r>
          </w:p>
        </w:tc>
        <w:tc>
          <w:tcPr>
            <w:tcW w:w="2127" w:type="dxa"/>
            <w:tcBorders>
              <w:bottom w:val="single" w:sz="4" w:space="0" w:color="auto"/>
            </w:tcBorders>
            <w:shd w:val="clear" w:color="auto" w:fill="auto"/>
          </w:tcPr>
          <w:p w14:paraId="768D1675" w14:textId="77777777" w:rsidR="00E81D6C" w:rsidRPr="00481DA3" w:rsidRDefault="00E81D6C" w:rsidP="004346AE">
            <w:pPr>
              <w:pStyle w:val="Tabletext"/>
              <w:rPr>
                <w:sz w:val="18"/>
                <w:szCs w:val="18"/>
              </w:rPr>
            </w:pPr>
            <w:r w:rsidRPr="00481DA3">
              <w:rPr>
                <w:sz w:val="18"/>
                <w:szCs w:val="18"/>
              </w:rPr>
              <w:t>[Schedule</w:t>
            </w:r>
            <w:r w:rsidR="00BD75AB" w:rsidRPr="00481DA3">
              <w:rPr>
                <w:sz w:val="18"/>
                <w:szCs w:val="18"/>
              </w:rPr>
              <w:t> </w:t>
            </w:r>
            <w:r w:rsidRPr="00481DA3">
              <w:rPr>
                <w:sz w:val="18"/>
                <w:szCs w:val="18"/>
              </w:rPr>
              <w:t>1—clause</w:t>
            </w:r>
            <w:r w:rsidR="00BD75AB" w:rsidRPr="00481DA3">
              <w:rPr>
                <w:sz w:val="18"/>
                <w:szCs w:val="18"/>
              </w:rPr>
              <w:t> </w:t>
            </w:r>
            <w:r w:rsidRPr="00481DA3">
              <w:rPr>
                <w:sz w:val="18"/>
                <w:szCs w:val="18"/>
              </w:rPr>
              <w:t>2—table—column 1]</w:t>
            </w:r>
          </w:p>
        </w:tc>
      </w:tr>
      <w:tr w:rsidR="00E81D6C" w:rsidRPr="00481DA3" w14:paraId="0AC2A269" w14:textId="77777777" w:rsidTr="004C561E">
        <w:tc>
          <w:tcPr>
            <w:tcW w:w="850" w:type="dxa"/>
            <w:shd w:val="clear" w:color="auto" w:fill="auto"/>
          </w:tcPr>
          <w:p w14:paraId="24628BB7" w14:textId="77777777" w:rsidR="00E81D6C" w:rsidRPr="00481DA3" w:rsidRDefault="00E81D6C" w:rsidP="004346AE">
            <w:pPr>
              <w:pStyle w:val="Tabletext"/>
              <w:rPr>
                <w:sz w:val="18"/>
                <w:szCs w:val="18"/>
              </w:rPr>
            </w:pPr>
            <w:r w:rsidRPr="00481DA3">
              <w:rPr>
                <w:sz w:val="18"/>
                <w:szCs w:val="18"/>
              </w:rPr>
              <w:t>13</w:t>
            </w:r>
          </w:p>
        </w:tc>
        <w:tc>
          <w:tcPr>
            <w:tcW w:w="2410" w:type="dxa"/>
            <w:shd w:val="clear" w:color="auto" w:fill="auto"/>
          </w:tcPr>
          <w:p w14:paraId="7396A65F" w14:textId="77777777" w:rsidR="00E81D6C" w:rsidRPr="00481DA3" w:rsidRDefault="00E81D6C" w:rsidP="004346AE">
            <w:pPr>
              <w:pStyle w:val="Tabletext"/>
              <w:rPr>
                <w:sz w:val="18"/>
                <w:szCs w:val="18"/>
              </w:rPr>
            </w:pPr>
            <w:r w:rsidRPr="00481DA3">
              <w:rPr>
                <w:sz w:val="18"/>
                <w:szCs w:val="18"/>
              </w:rPr>
              <w:t>Income free area for family tax benefit (Part A—Methods 1 and 3)</w:t>
            </w:r>
          </w:p>
        </w:tc>
        <w:tc>
          <w:tcPr>
            <w:tcW w:w="2126" w:type="dxa"/>
            <w:shd w:val="clear" w:color="auto" w:fill="auto"/>
          </w:tcPr>
          <w:p w14:paraId="757981DF" w14:textId="77777777" w:rsidR="00E81D6C" w:rsidRPr="00481DA3" w:rsidRDefault="00E81D6C" w:rsidP="004346AE">
            <w:pPr>
              <w:pStyle w:val="Tabletext"/>
              <w:rPr>
                <w:sz w:val="18"/>
                <w:szCs w:val="18"/>
              </w:rPr>
            </w:pPr>
            <w:r w:rsidRPr="00481DA3">
              <w:rPr>
                <w:sz w:val="18"/>
                <w:szCs w:val="18"/>
              </w:rPr>
              <w:t>FTB free area (A1 and A3)</w:t>
            </w:r>
          </w:p>
        </w:tc>
        <w:tc>
          <w:tcPr>
            <w:tcW w:w="2127" w:type="dxa"/>
            <w:shd w:val="clear" w:color="auto" w:fill="auto"/>
          </w:tcPr>
          <w:p w14:paraId="51782F7D" w14:textId="77777777" w:rsidR="00E81D6C" w:rsidRPr="00481DA3" w:rsidRDefault="00E81D6C" w:rsidP="004346AE">
            <w:pPr>
              <w:pStyle w:val="Tabletext"/>
              <w:rPr>
                <w:sz w:val="18"/>
                <w:szCs w:val="18"/>
              </w:rPr>
            </w:pPr>
            <w:r w:rsidRPr="00481DA3">
              <w:rPr>
                <w:sz w:val="18"/>
                <w:szCs w:val="18"/>
              </w:rPr>
              <w:t>[Schedule</w:t>
            </w:r>
            <w:r w:rsidR="00BD75AB" w:rsidRPr="00481DA3">
              <w:rPr>
                <w:sz w:val="18"/>
                <w:szCs w:val="18"/>
              </w:rPr>
              <w:t> </w:t>
            </w:r>
            <w:r w:rsidRPr="00481DA3">
              <w:rPr>
                <w:sz w:val="18"/>
                <w:szCs w:val="18"/>
              </w:rPr>
              <w:t>1—clause</w:t>
            </w:r>
            <w:r w:rsidR="00BD75AB" w:rsidRPr="00481DA3">
              <w:rPr>
                <w:sz w:val="18"/>
                <w:szCs w:val="18"/>
              </w:rPr>
              <w:t> </w:t>
            </w:r>
            <w:r w:rsidRPr="00481DA3">
              <w:rPr>
                <w:sz w:val="18"/>
                <w:szCs w:val="18"/>
              </w:rPr>
              <w:t>38N]</w:t>
            </w:r>
          </w:p>
        </w:tc>
      </w:tr>
      <w:tr w:rsidR="00E81D6C" w:rsidRPr="00481DA3" w14:paraId="5378558D" w14:textId="77777777" w:rsidTr="004C561E">
        <w:tc>
          <w:tcPr>
            <w:tcW w:w="850" w:type="dxa"/>
            <w:shd w:val="clear" w:color="auto" w:fill="auto"/>
          </w:tcPr>
          <w:p w14:paraId="67DD3B02" w14:textId="77777777" w:rsidR="00E81D6C" w:rsidRPr="00481DA3" w:rsidRDefault="00E81D6C" w:rsidP="004346AE">
            <w:pPr>
              <w:pStyle w:val="Tabletext"/>
              <w:rPr>
                <w:sz w:val="18"/>
                <w:szCs w:val="18"/>
              </w:rPr>
            </w:pPr>
            <w:r w:rsidRPr="00481DA3">
              <w:rPr>
                <w:sz w:val="18"/>
                <w:szCs w:val="18"/>
              </w:rPr>
              <w:t>14</w:t>
            </w:r>
          </w:p>
        </w:tc>
        <w:tc>
          <w:tcPr>
            <w:tcW w:w="2410" w:type="dxa"/>
            <w:shd w:val="clear" w:color="auto" w:fill="auto"/>
          </w:tcPr>
          <w:p w14:paraId="2D2DA3A7" w14:textId="77777777" w:rsidR="00E81D6C" w:rsidRPr="00481DA3" w:rsidRDefault="00E81D6C" w:rsidP="004346AE">
            <w:pPr>
              <w:pStyle w:val="Tabletext"/>
              <w:rPr>
                <w:sz w:val="18"/>
                <w:szCs w:val="18"/>
              </w:rPr>
            </w:pPr>
            <w:r w:rsidRPr="00481DA3">
              <w:rPr>
                <w:sz w:val="18"/>
                <w:szCs w:val="18"/>
              </w:rPr>
              <w:t>Income free area for family tax benefit (Part B)</w:t>
            </w:r>
          </w:p>
        </w:tc>
        <w:tc>
          <w:tcPr>
            <w:tcW w:w="2126" w:type="dxa"/>
            <w:shd w:val="clear" w:color="auto" w:fill="auto"/>
          </w:tcPr>
          <w:p w14:paraId="4AEC1509" w14:textId="77777777" w:rsidR="00E81D6C" w:rsidRPr="00481DA3" w:rsidRDefault="00E81D6C" w:rsidP="004346AE">
            <w:pPr>
              <w:pStyle w:val="Tabletext"/>
              <w:rPr>
                <w:sz w:val="18"/>
                <w:szCs w:val="18"/>
              </w:rPr>
            </w:pPr>
            <w:r w:rsidRPr="00481DA3">
              <w:rPr>
                <w:sz w:val="18"/>
                <w:szCs w:val="18"/>
              </w:rPr>
              <w:t>FTB free area (B)</w:t>
            </w:r>
          </w:p>
        </w:tc>
        <w:tc>
          <w:tcPr>
            <w:tcW w:w="2127" w:type="dxa"/>
            <w:shd w:val="clear" w:color="auto" w:fill="auto"/>
          </w:tcPr>
          <w:p w14:paraId="5DEFCC2A" w14:textId="77777777" w:rsidR="00E81D6C" w:rsidRPr="00481DA3" w:rsidRDefault="00E81D6C" w:rsidP="004346AE">
            <w:pPr>
              <w:pStyle w:val="Tabletext"/>
              <w:rPr>
                <w:sz w:val="18"/>
                <w:szCs w:val="18"/>
              </w:rPr>
            </w:pPr>
            <w:r w:rsidRPr="00481DA3">
              <w:rPr>
                <w:sz w:val="18"/>
                <w:szCs w:val="18"/>
              </w:rPr>
              <w:t>[Schedule</w:t>
            </w:r>
            <w:r w:rsidR="00BD75AB" w:rsidRPr="00481DA3">
              <w:rPr>
                <w:sz w:val="18"/>
                <w:szCs w:val="18"/>
              </w:rPr>
              <w:t> </w:t>
            </w:r>
            <w:r w:rsidRPr="00481DA3">
              <w:rPr>
                <w:sz w:val="18"/>
                <w:szCs w:val="18"/>
              </w:rPr>
              <w:t>1—clause</w:t>
            </w:r>
            <w:r w:rsidR="00BD75AB" w:rsidRPr="00481DA3">
              <w:rPr>
                <w:sz w:val="18"/>
                <w:szCs w:val="18"/>
              </w:rPr>
              <w:t> </w:t>
            </w:r>
            <w:r w:rsidRPr="00481DA3">
              <w:rPr>
                <w:sz w:val="18"/>
                <w:szCs w:val="18"/>
              </w:rPr>
              <w:t>33]</w:t>
            </w:r>
          </w:p>
        </w:tc>
      </w:tr>
      <w:tr w:rsidR="00E81D6C" w:rsidRPr="00481DA3" w14:paraId="4089EE9C" w14:textId="77777777" w:rsidTr="004C561E">
        <w:tc>
          <w:tcPr>
            <w:tcW w:w="850" w:type="dxa"/>
            <w:tcBorders>
              <w:bottom w:val="single" w:sz="4" w:space="0" w:color="auto"/>
            </w:tcBorders>
            <w:shd w:val="clear" w:color="auto" w:fill="auto"/>
          </w:tcPr>
          <w:p w14:paraId="4A76EA73" w14:textId="77777777" w:rsidR="00E81D6C" w:rsidRPr="00481DA3" w:rsidRDefault="00E81D6C" w:rsidP="004346AE">
            <w:pPr>
              <w:pStyle w:val="Tabletext"/>
              <w:rPr>
                <w:sz w:val="18"/>
                <w:szCs w:val="18"/>
              </w:rPr>
            </w:pPr>
            <w:bookmarkStart w:id="434" w:name="CU_21533423"/>
            <w:bookmarkEnd w:id="434"/>
            <w:r w:rsidRPr="00481DA3">
              <w:rPr>
                <w:sz w:val="18"/>
                <w:szCs w:val="18"/>
              </w:rPr>
              <w:t>15</w:t>
            </w:r>
          </w:p>
        </w:tc>
        <w:tc>
          <w:tcPr>
            <w:tcW w:w="2410" w:type="dxa"/>
            <w:tcBorders>
              <w:bottom w:val="single" w:sz="4" w:space="0" w:color="auto"/>
            </w:tcBorders>
            <w:shd w:val="clear" w:color="auto" w:fill="auto"/>
          </w:tcPr>
          <w:p w14:paraId="4F0D0AA7" w14:textId="77777777" w:rsidR="00E81D6C" w:rsidRPr="00481DA3" w:rsidRDefault="00E81D6C" w:rsidP="004346AE">
            <w:pPr>
              <w:pStyle w:val="Tabletext"/>
              <w:rPr>
                <w:sz w:val="18"/>
                <w:szCs w:val="18"/>
              </w:rPr>
            </w:pPr>
            <w:r w:rsidRPr="00481DA3">
              <w:rPr>
                <w:sz w:val="18"/>
                <w:szCs w:val="18"/>
              </w:rPr>
              <w:t>Standard basic maintenance income free area for family tax benefit (Part A—Method 1)</w:t>
            </w:r>
          </w:p>
        </w:tc>
        <w:tc>
          <w:tcPr>
            <w:tcW w:w="2126" w:type="dxa"/>
            <w:tcBorders>
              <w:bottom w:val="single" w:sz="4" w:space="0" w:color="auto"/>
            </w:tcBorders>
            <w:shd w:val="clear" w:color="auto" w:fill="auto"/>
          </w:tcPr>
          <w:p w14:paraId="425E9072" w14:textId="77777777" w:rsidR="00E81D6C" w:rsidRPr="00481DA3" w:rsidRDefault="00E81D6C" w:rsidP="004346AE">
            <w:pPr>
              <w:pStyle w:val="Tabletext"/>
              <w:rPr>
                <w:sz w:val="18"/>
                <w:szCs w:val="18"/>
              </w:rPr>
            </w:pPr>
            <w:r w:rsidRPr="00481DA3">
              <w:rPr>
                <w:sz w:val="18"/>
                <w:szCs w:val="18"/>
              </w:rPr>
              <w:t>FTB basic MIFA (A1)</w:t>
            </w:r>
          </w:p>
        </w:tc>
        <w:tc>
          <w:tcPr>
            <w:tcW w:w="2127" w:type="dxa"/>
            <w:tcBorders>
              <w:bottom w:val="single" w:sz="4" w:space="0" w:color="auto"/>
            </w:tcBorders>
            <w:shd w:val="clear" w:color="auto" w:fill="auto"/>
          </w:tcPr>
          <w:p w14:paraId="40D82ED8" w14:textId="3AE32011" w:rsidR="00E81D6C" w:rsidRPr="00481DA3" w:rsidRDefault="00E81D6C" w:rsidP="004346AE">
            <w:pPr>
              <w:pStyle w:val="Tabletext"/>
              <w:rPr>
                <w:sz w:val="18"/>
                <w:szCs w:val="18"/>
              </w:rPr>
            </w:pPr>
            <w:r w:rsidRPr="00481DA3">
              <w:rPr>
                <w:sz w:val="18"/>
                <w:szCs w:val="18"/>
              </w:rPr>
              <w:t>[Schedule</w:t>
            </w:r>
            <w:r w:rsidR="00BD75AB" w:rsidRPr="00481DA3">
              <w:rPr>
                <w:sz w:val="18"/>
                <w:szCs w:val="18"/>
              </w:rPr>
              <w:t> </w:t>
            </w:r>
            <w:r w:rsidRPr="00481DA3">
              <w:rPr>
                <w:sz w:val="18"/>
                <w:szCs w:val="18"/>
              </w:rPr>
              <w:t>1—clause</w:t>
            </w:r>
            <w:r w:rsidR="00BD75AB" w:rsidRPr="00481DA3">
              <w:rPr>
                <w:sz w:val="18"/>
                <w:szCs w:val="18"/>
              </w:rPr>
              <w:t> </w:t>
            </w:r>
            <w:r w:rsidRPr="00481DA3">
              <w:rPr>
                <w:sz w:val="18"/>
                <w:szCs w:val="18"/>
              </w:rPr>
              <w:t>22—table—column 2—</w:t>
            </w:r>
            <w:r w:rsidR="00E209BF">
              <w:rPr>
                <w:sz w:val="18"/>
                <w:szCs w:val="18"/>
              </w:rPr>
              <w:t>items 1</w:t>
            </w:r>
            <w:r w:rsidRPr="00481DA3">
              <w:rPr>
                <w:sz w:val="18"/>
                <w:szCs w:val="18"/>
              </w:rPr>
              <w:t xml:space="preserve"> and 3]</w:t>
            </w:r>
          </w:p>
        </w:tc>
      </w:tr>
      <w:tr w:rsidR="00E81D6C" w:rsidRPr="00481DA3" w14:paraId="125AA3C5" w14:textId="77777777" w:rsidTr="00EB09AC">
        <w:trPr>
          <w:cantSplit/>
        </w:trPr>
        <w:tc>
          <w:tcPr>
            <w:tcW w:w="850" w:type="dxa"/>
            <w:tcBorders>
              <w:top w:val="single" w:sz="4" w:space="0" w:color="auto"/>
            </w:tcBorders>
            <w:shd w:val="clear" w:color="auto" w:fill="auto"/>
          </w:tcPr>
          <w:p w14:paraId="06939DDC" w14:textId="77777777" w:rsidR="00E81D6C" w:rsidRPr="00481DA3" w:rsidRDefault="00E81D6C" w:rsidP="004346AE">
            <w:pPr>
              <w:pStyle w:val="Tabletext"/>
              <w:rPr>
                <w:sz w:val="18"/>
                <w:szCs w:val="18"/>
              </w:rPr>
            </w:pPr>
            <w:r w:rsidRPr="00481DA3">
              <w:rPr>
                <w:sz w:val="18"/>
                <w:szCs w:val="18"/>
              </w:rPr>
              <w:lastRenderedPageBreak/>
              <w:t>16</w:t>
            </w:r>
          </w:p>
        </w:tc>
        <w:tc>
          <w:tcPr>
            <w:tcW w:w="2410" w:type="dxa"/>
            <w:tcBorders>
              <w:top w:val="single" w:sz="4" w:space="0" w:color="auto"/>
            </w:tcBorders>
            <w:shd w:val="clear" w:color="auto" w:fill="auto"/>
          </w:tcPr>
          <w:p w14:paraId="681BA376" w14:textId="77777777" w:rsidR="00E81D6C" w:rsidRPr="00481DA3" w:rsidRDefault="00E81D6C" w:rsidP="004346AE">
            <w:pPr>
              <w:pStyle w:val="Tabletext"/>
              <w:rPr>
                <w:sz w:val="18"/>
                <w:szCs w:val="18"/>
              </w:rPr>
            </w:pPr>
            <w:r w:rsidRPr="00481DA3">
              <w:rPr>
                <w:sz w:val="18"/>
                <w:szCs w:val="18"/>
              </w:rPr>
              <w:t>Double basic maintenance income free area for family tax benefit (Part A—Method 1)</w:t>
            </w:r>
          </w:p>
        </w:tc>
        <w:tc>
          <w:tcPr>
            <w:tcW w:w="2126" w:type="dxa"/>
            <w:tcBorders>
              <w:top w:val="single" w:sz="4" w:space="0" w:color="auto"/>
            </w:tcBorders>
            <w:shd w:val="clear" w:color="auto" w:fill="auto"/>
          </w:tcPr>
          <w:p w14:paraId="075ADBF5" w14:textId="77777777" w:rsidR="00E81D6C" w:rsidRPr="00481DA3" w:rsidRDefault="00E81D6C" w:rsidP="004346AE">
            <w:pPr>
              <w:pStyle w:val="Tabletext"/>
              <w:rPr>
                <w:sz w:val="18"/>
                <w:szCs w:val="18"/>
              </w:rPr>
            </w:pPr>
            <w:r w:rsidRPr="00481DA3">
              <w:rPr>
                <w:sz w:val="18"/>
                <w:szCs w:val="18"/>
              </w:rPr>
              <w:t>FTB double basic MIFA (A1)</w:t>
            </w:r>
          </w:p>
        </w:tc>
        <w:tc>
          <w:tcPr>
            <w:tcW w:w="2127" w:type="dxa"/>
            <w:tcBorders>
              <w:top w:val="single" w:sz="4" w:space="0" w:color="auto"/>
            </w:tcBorders>
            <w:shd w:val="clear" w:color="auto" w:fill="auto"/>
          </w:tcPr>
          <w:p w14:paraId="43B503AC" w14:textId="1058E0EC" w:rsidR="00E81D6C" w:rsidRPr="00481DA3" w:rsidRDefault="00E81D6C" w:rsidP="004346AE">
            <w:pPr>
              <w:pStyle w:val="Tabletext"/>
              <w:rPr>
                <w:sz w:val="18"/>
                <w:szCs w:val="18"/>
              </w:rPr>
            </w:pPr>
            <w:r w:rsidRPr="00481DA3">
              <w:rPr>
                <w:sz w:val="18"/>
                <w:szCs w:val="18"/>
              </w:rPr>
              <w:t>[Schedule</w:t>
            </w:r>
            <w:r w:rsidR="00BD75AB" w:rsidRPr="00481DA3">
              <w:rPr>
                <w:sz w:val="18"/>
                <w:szCs w:val="18"/>
              </w:rPr>
              <w:t> </w:t>
            </w:r>
            <w:r w:rsidRPr="00481DA3">
              <w:rPr>
                <w:sz w:val="18"/>
                <w:szCs w:val="18"/>
              </w:rPr>
              <w:t>1—clause</w:t>
            </w:r>
            <w:r w:rsidR="00BD75AB" w:rsidRPr="00481DA3">
              <w:rPr>
                <w:sz w:val="18"/>
                <w:szCs w:val="18"/>
              </w:rPr>
              <w:t> </w:t>
            </w:r>
            <w:r w:rsidRPr="00481DA3">
              <w:rPr>
                <w:sz w:val="18"/>
                <w:szCs w:val="18"/>
              </w:rPr>
              <w:t>22—table—column 2—</w:t>
            </w:r>
            <w:r w:rsidR="00816BB0" w:rsidRPr="00481DA3">
              <w:rPr>
                <w:sz w:val="18"/>
                <w:szCs w:val="18"/>
              </w:rPr>
              <w:t>item 2</w:t>
            </w:r>
            <w:r w:rsidRPr="00481DA3">
              <w:rPr>
                <w:sz w:val="18"/>
                <w:szCs w:val="18"/>
              </w:rPr>
              <w:t>]</w:t>
            </w:r>
          </w:p>
        </w:tc>
      </w:tr>
      <w:tr w:rsidR="00E81D6C" w:rsidRPr="00481DA3" w14:paraId="57206A43" w14:textId="77777777" w:rsidTr="004C561E">
        <w:tc>
          <w:tcPr>
            <w:tcW w:w="850" w:type="dxa"/>
            <w:shd w:val="clear" w:color="auto" w:fill="auto"/>
          </w:tcPr>
          <w:p w14:paraId="3A497E94" w14:textId="77777777" w:rsidR="00E81D6C" w:rsidRPr="00481DA3" w:rsidRDefault="00E81D6C" w:rsidP="004346AE">
            <w:pPr>
              <w:pStyle w:val="Tabletext"/>
              <w:rPr>
                <w:sz w:val="18"/>
                <w:szCs w:val="18"/>
              </w:rPr>
            </w:pPr>
            <w:r w:rsidRPr="00481DA3">
              <w:rPr>
                <w:sz w:val="18"/>
                <w:szCs w:val="18"/>
              </w:rPr>
              <w:t>17</w:t>
            </w:r>
          </w:p>
        </w:tc>
        <w:tc>
          <w:tcPr>
            <w:tcW w:w="2410" w:type="dxa"/>
            <w:shd w:val="clear" w:color="auto" w:fill="auto"/>
          </w:tcPr>
          <w:p w14:paraId="3089CE94" w14:textId="77777777" w:rsidR="00E81D6C" w:rsidRPr="00481DA3" w:rsidRDefault="00E81D6C" w:rsidP="004346AE">
            <w:pPr>
              <w:pStyle w:val="Tabletext"/>
              <w:rPr>
                <w:sz w:val="18"/>
                <w:szCs w:val="18"/>
              </w:rPr>
            </w:pPr>
            <w:r w:rsidRPr="00481DA3">
              <w:rPr>
                <w:sz w:val="18"/>
                <w:szCs w:val="18"/>
              </w:rPr>
              <w:t>Additional maintenance income free area for family tax benefit (Part A—Method 1)</w:t>
            </w:r>
          </w:p>
        </w:tc>
        <w:tc>
          <w:tcPr>
            <w:tcW w:w="2126" w:type="dxa"/>
            <w:shd w:val="clear" w:color="auto" w:fill="auto"/>
          </w:tcPr>
          <w:p w14:paraId="31C6E34D" w14:textId="77777777" w:rsidR="00E81D6C" w:rsidRPr="00481DA3" w:rsidRDefault="00E81D6C" w:rsidP="004346AE">
            <w:pPr>
              <w:pStyle w:val="Tabletext"/>
              <w:rPr>
                <w:sz w:val="18"/>
                <w:szCs w:val="18"/>
              </w:rPr>
            </w:pPr>
            <w:r w:rsidRPr="00481DA3">
              <w:rPr>
                <w:sz w:val="18"/>
                <w:szCs w:val="18"/>
              </w:rPr>
              <w:t>FTB additional MIFA (A1)</w:t>
            </w:r>
          </w:p>
        </w:tc>
        <w:tc>
          <w:tcPr>
            <w:tcW w:w="2127" w:type="dxa"/>
            <w:shd w:val="clear" w:color="auto" w:fill="auto"/>
          </w:tcPr>
          <w:p w14:paraId="360ACB27" w14:textId="77777777" w:rsidR="00E81D6C" w:rsidRPr="00481DA3" w:rsidRDefault="00E81D6C" w:rsidP="004346AE">
            <w:pPr>
              <w:pStyle w:val="Tabletext"/>
              <w:rPr>
                <w:sz w:val="18"/>
                <w:szCs w:val="18"/>
              </w:rPr>
            </w:pPr>
            <w:r w:rsidRPr="00481DA3">
              <w:rPr>
                <w:sz w:val="18"/>
                <w:szCs w:val="18"/>
              </w:rPr>
              <w:t>[Schedule</w:t>
            </w:r>
            <w:r w:rsidR="00BD75AB" w:rsidRPr="00481DA3">
              <w:rPr>
                <w:sz w:val="18"/>
                <w:szCs w:val="18"/>
              </w:rPr>
              <w:t> </w:t>
            </w:r>
            <w:r w:rsidRPr="00481DA3">
              <w:rPr>
                <w:sz w:val="18"/>
                <w:szCs w:val="18"/>
              </w:rPr>
              <w:t>1—clause</w:t>
            </w:r>
            <w:r w:rsidR="00BD75AB" w:rsidRPr="00481DA3">
              <w:rPr>
                <w:sz w:val="18"/>
                <w:szCs w:val="18"/>
              </w:rPr>
              <w:t> </w:t>
            </w:r>
            <w:r w:rsidRPr="00481DA3">
              <w:rPr>
                <w:sz w:val="18"/>
                <w:szCs w:val="18"/>
              </w:rPr>
              <w:t>22—table—column 3—all amounts]</w:t>
            </w:r>
          </w:p>
        </w:tc>
      </w:tr>
      <w:tr w:rsidR="00E81D6C" w:rsidRPr="00481DA3" w14:paraId="36CA865A" w14:textId="77777777" w:rsidTr="004C561E">
        <w:tc>
          <w:tcPr>
            <w:tcW w:w="850" w:type="dxa"/>
            <w:shd w:val="clear" w:color="auto" w:fill="auto"/>
          </w:tcPr>
          <w:p w14:paraId="1199770A" w14:textId="77777777" w:rsidR="00E81D6C" w:rsidRPr="00481DA3" w:rsidRDefault="00E81D6C" w:rsidP="00E52D06">
            <w:pPr>
              <w:pStyle w:val="Tabletext"/>
              <w:rPr>
                <w:sz w:val="18"/>
                <w:szCs w:val="18"/>
              </w:rPr>
            </w:pPr>
            <w:r w:rsidRPr="00481DA3">
              <w:rPr>
                <w:sz w:val="18"/>
                <w:szCs w:val="18"/>
              </w:rPr>
              <w:t>17AA</w:t>
            </w:r>
          </w:p>
        </w:tc>
        <w:tc>
          <w:tcPr>
            <w:tcW w:w="2410" w:type="dxa"/>
            <w:shd w:val="clear" w:color="auto" w:fill="auto"/>
          </w:tcPr>
          <w:p w14:paraId="47788749" w14:textId="77777777" w:rsidR="00E81D6C" w:rsidRPr="00481DA3" w:rsidRDefault="00E81D6C" w:rsidP="00E52D06">
            <w:pPr>
              <w:pStyle w:val="Tabletext"/>
              <w:rPr>
                <w:sz w:val="18"/>
                <w:szCs w:val="18"/>
              </w:rPr>
            </w:pPr>
            <w:r w:rsidRPr="00481DA3">
              <w:rPr>
                <w:sz w:val="18"/>
                <w:szCs w:val="18"/>
              </w:rPr>
              <w:t>Income limit for family tax benefit (Part B)</w:t>
            </w:r>
          </w:p>
        </w:tc>
        <w:tc>
          <w:tcPr>
            <w:tcW w:w="2126" w:type="dxa"/>
            <w:shd w:val="clear" w:color="auto" w:fill="auto"/>
          </w:tcPr>
          <w:p w14:paraId="75EACE63" w14:textId="77777777" w:rsidR="00E81D6C" w:rsidRPr="00481DA3" w:rsidRDefault="00E81D6C" w:rsidP="00E52D06">
            <w:pPr>
              <w:pStyle w:val="Tabletext"/>
              <w:rPr>
                <w:sz w:val="18"/>
                <w:szCs w:val="18"/>
              </w:rPr>
            </w:pPr>
            <w:r w:rsidRPr="00481DA3">
              <w:rPr>
                <w:sz w:val="18"/>
                <w:szCs w:val="18"/>
              </w:rPr>
              <w:t>FTB income limit (B)</w:t>
            </w:r>
          </w:p>
        </w:tc>
        <w:tc>
          <w:tcPr>
            <w:tcW w:w="2127" w:type="dxa"/>
            <w:shd w:val="clear" w:color="auto" w:fill="auto"/>
          </w:tcPr>
          <w:p w14:paraId="4BFCA81F" w14:textId="77777777" w:rsidR="00E81D6C" w:rsidRPr="00481DA3" w:rsidRDefault="00E81D6C" w:rsidP="00E52D06">
            <w:pPr>
              <w:pStyle w:val="Tabletext"/>
              <w:rPr>
                <w:sz w:val="18"/>
                <w:szCs w:val="18"/>
              </w:rPr>
            </w:pPr>
            <w:r w:rsidRPr="00481DA3">
              <w:rPr>
                <w:sz w:val="18"/>
                <w:szCs w:val="18"/>
              </w:rPr>
              <w:t>[Schedule</w:t>
            </w:r>
            <w:r w:rsidR="00BD75AB" w:rsidRPr="00481DA3">
              <w:rPr>
                <w:sz w:val="18"/>
                <w:szCs w:val="18"/>
              </w:rPr>
              <w:t> </w:t>
            </w:r>
            <w:r w:rsidRPr="00481DA3">
              <w:rPr>
                <w:sz w:val="18"/>
                <w:szCs w:val="18"/>
              </w:rPr>
              <w:t>1—subclause</w:t>
            </w:r>
            <w:r w:rsidR="00BD75AB" w:rsidRPr="00481DA3">
              <w:rPr>
                <w:sz w:val="18"/>
                <w:szCs w:val="18"/>
              </w:rPr>
              <w:t> </w:t>
            </w:r>
            <w:r w:rsidRPr="00481DA3">
              <w:rPr>
                <w:sz w:val="18"/>
                <w:szCs w:val="18"/>
              </w:rPr>
              <w:t>28B(1)]</w:t>
            </w:r>
          </w:p>
        </w:tc>
      </w:tr>
      <w:tr w:rsidR="00E81D6C" w:rsidRPr="00481DA3" w14:paraId="6BBF8302" w14:textId="77777777" w:rsidTr="008103AD">
        <w:tc>
          <w:tcPr>
            <w:tcW w:w="850" w:type="dxa"/>
            <w:tcBorders>
              <w:bottom w:val="single" w:sz="4" w:space="0" w:color="auto"/>
            </w:tcBorders>
            <w:shd w:val="clear" w:color="auto" w:fill="auto"/>
          </w:tcPr>
          <w:p w14:paraId="1291036A" w14:textId="77777777" w:rsidR="00E81D6C" w:rsidRPr="00481DA3" w:rsidDel="004C561E" w:rsidRDefault="00E81D6C" w:rsidP="00E52D06">
            <w:pPr>
              <w:pStyle w:val="Tabletext"/>
              <w:rPr>
                <w:sz w:val="18"/>
                <w:szCs w:val="18"/>
              </w:rPr>
            </w:pPr>
            <w:bookmarkStart w:id="435" w:name="CU_28575772"/>
            <w:bookmarkEnd w:id="435"/>
            <w:r w:rsidRPr="00481DA3">
              <w:rPr>
                <w:sz w:val="18"/>
                <w:szCs w:val="18"/>
              </w:rPr>
              <w:t>17AD</w:t>
            </w:r>
          </w:p>
        </w:tc>
        <w:tc>
          <w:tcPr>
            <w:tcW w:w="2410" w:type="dxa"/>
            <w:tcBorders>
              <w:bottom w:val="single" w:sz="4" w:space="0" w:color="auto"/>
            </w:tcBorders>
            <w:shd w:val="clear" w:color="auto" w:fill="auto"/>
          </w:tcPr>
          <w:p w14:paraId="603CAF61" w14:textId="77777777" w:rsidR="00E81D6C" w:rsidRPr="00481DA3" w:rsidDel="004C561E" w:rsidRDefault="00E81D6C" w:rsidP="00E52D06">
            <w:pPr>
              <w:pStyle w:val="Tabletext"/>
              <w:rPr>
                <w:sz w:val="18"/>
                <w:szCs w:val="18"/>
              </w:rPr>
            </w:pPr>
            <w:r w:rsidRPr="00481DA3">
              <w:rPr>
                <w:sz w:val="18"/>
                <w:szCs w:val="18"/>
              </w:rPr>
              <w:t>Income limit for stillborn baby payment</w:t>
            </w:r>
          </w:p>
        </w:tc>
        <w:tc>
          <w:tcPr>
            <w:tcW w:w="2126" w:type="dxa"/>
            <w:tcBorders>
              <w:bottom w:val="single" w:sz="4" w:space="0" w:color="auto"/>
            </w:tcBorders>
            <w:shd w:val="clear" w:color="auto" w:fill="auto"/>
          </w:tcPr>
          <w:p w14:paraId="13210D15" w14:textId="77777777" w:rsidR="00E81D6C" w:rsidRPr="00481DA3" w:rsidDel="004C561E" w:rsidRDefault="00E81D6C" w:rsidP="005065DE">
            <w:pPr>
              <w:pStyle w:val="Tabletext"/>
              <w:rPr>
                <w:sz w:val="18"/>
                <w:szCs w:val="18"/>
              </w:rPr>
            </w:pPr>
            <w:r w:rsidRPr="00481DA3">
              <w:rPr>
                <w:sz w:val="18"/>
                <w:szCs w:val="18"/>
              </w:rPr>
              <w:t>stillborn baby payment income limit</w:t>
            </w:r>
          </w:p>
        </w:tc>
        <w:tc>
          <w:tcPr>
            <w:tcW w:w="2127" w:type="dxa"/>
            <w:tcBorders>
              <w:bottom w:val="single" w:sz="4" w:space="0" w:color="auto"/>
            </w:tcBorders>
            <w:shd w:val="clear" w:color="auto" w:fill="auto"/>
          </w:tcPr>
          <w:p w14:paraId="75FFA73B" w14:textId="77777777" w:rsidR="00E81D6C" w:rsidRPr="00481DA3" w:rsidDel="004C561E" w:rsidRDefault="00E81D6C" w:rsidP="00E52D06">
            <w:pPr>
              <w:pStyle w:val="Tabletext"/>
              <w:rPr>
                <w:sz w:val="18"/>
                <w:szCs w:val="18"/>
              </w:rPr>
            </w:pPr>
            <w:r w:rsidRPr="00481DA3">
              <w:rPr>
                <w:sz w:val="18"/>
                <w:szCs w:val="18"/>
              </w:rPr>
              <w:t>[paragraph</w:t>
            </w:r>
            <w:r w:rsidR="00BD75AB" w:rsidRPr="00481DA3">
              <w:rPr>
                <w:sz w:val="18"/>
                <w:szCs w:val="18"/>
              </w:rPr>
              <w:t> </w:t>
            </w:r>
            <w:r w:rsidRPr="00481DA3">
              <w:rPr>
                <w:sz w:val="18"/>
                <w:szCs w:val="18"/>
              </w:rPr>
              <w:t>36(1)(e)]</w:t>
            </w:r>
          </w:p>
        </w:tc>
      </w:tr>
      <w:tr w:rsidR="00107560" w:rsidRPr="00481DA3" w14:paraId="3FE12AA3" w14:textId="77777777" w:rsidTr="00D621A6">
        <w:trPr>
          <w:cantSplit/>
        </w:trPr>
        <w:tc>
          <w:tcPr>
            <w:tcW w:w="850" w:type="dxa"/>
            <w:tcBorders>
              <w:top w:val="nil"/>
              <w:bottom w:val="single" w:sz="4" w:space="0" w:color="auto"/>
            </w:tcBorders>
            <w:shd w:val="clear" w:color="auto" w:fill="auto"/>
          </w:tcPr>
          <w:p w14:paraId="69EBB908" w14:textId="2BA8C3A5" w:rsidR="00107560" w:rsidRPr="00481DA3" w:rsidRDefault="00107560" w:rsidP="00107560">
            <w:pPr>
              <w:pStyle w:val="Tabletext"/>
            </w:pPr>
            <w:r w:rsidRPr="00481DA3">
              <w:t>18</w:t>
            </w:r>
          </w:p>
        </w:tc>
        <w:tc>
          <w:tcPr>
            <w:tcW w:w="2410" w:type="dxa"/>
            <w:tcBorders>
              <w:top w:val="nil"/>
              <w:bottom w:val="single" w:sz="4" w:space="0" w:color="auto"/>
            </w:tcBorders>
            <w:shd w:val="clear" w:color="auto" w:fill="auto"/>
          </w:tcPr>
          <w:p w14:paraId="13266A82" w14:textId="04664CF7" w:rsidR="00107560" w:rsidRPr="00481DA3" w:rsidRDefault="00107560" w:rsidP="00107560">
            <w:pPr>
              <w:pStyle w:val="Tabletext"/>
            </w:pPr>
            <w:r w:rsidRPr="00481DA3">
              <w:t>Lower income (base rate) threshold for CCS</w:t>
            </w:r>
          </w:p>
        </w:tc>
        <w:tc>
          <w:tcPr>
            <w:tcW w:w="2126" w:type="dxa"/>
            <w:tcBorders>
              <w:top w:val="nil"/>
              <w:bottom w:val="single" w:sz="4" w:space="0" w:color="auto"/>
            </w:tcBorders>
            <w:shd w:val="clear" w:color="auto" w:fill="auto"/>
          </w:tcPr>
          <w:p w14:paraId="43D0C7B5" w14:textId="63A33FCC" w:rsidR="00107560" w:rsidRPr="00481DA3" w:rsidRDefault="00107560" w:rsidP="00107560">
            <w:pPr>
              <w:pStyle w:val="Tabletext"/>
            </w:pPr>
            <w:r w:rsidRPr="00481DA3">
              <w:t>CCS lower income (base rate) threshold</w:t>
            </w:r>
          </w:p>
        </w:tc>
        <w:tc>
          <w:tcPr>
            <w:tcW w:w="2127" w:type="dxa"/>
            <w:tcBorders>
              <w:top w:val="nil"/>
              <w:bottom w:val="single" w:sz="4" w:space="0" w:color="auto"/>
            </w:tcBorders>
            <w:shd w:val="clear" w:color="auto" w:fill="auto"/>
          </w:tcPr>
          <w:p w14:paraId="3B8A335C" w14:textId="08D36B6D" w:rsidR="00107560" w:rsidRPr="00481DA3" w:rsidRDefault="00107560" w:rsidP="00107560">
            <w:pPr>
              <w:pStyle w:val="Tabletext"/>
            </w:pPr>
            <w:r w:rsidRPr="00481DA3">
              <w:t xml:space="preserve">subclause 3(4) of Schedule 2 definition of </w:t>
            </w:r>
            <w:r w:rsidRPr="00481DA3">
              <w:rPr>
                <w:b/>
                <w:i/>
              </w:rPr>
              <w:t>lower income (base rate) threshold</w:t>
            </w:r>
          </w:p>
        </w:tc>
      </w:tr>
      <w:tr w:rsidR="00107560" w:rsidRPr="00481DA3" w14:paraId="4066DA2F" w14:textId="77777777" w:rsidTr="00D621A6">
        <w:trPr>
          <w:cantSplit/>
        </w:trPr>
        <w:tc>
          <w:tcPr>
            <w:tcW w:w="850" w:type="dxa"/>
            <w:tcBorders>
              <w:top w:val="nil"/>
              <w:bottom w:val="single" w:sz="4" w:space="0" w:color="auto"/>
            </w:tcBorders>
            <w:shd w:val="clear" w:color="auto" w:fill="auto"/>
          </w:tcPr>
          <w:p w14:paraId="7244A654" w14:textId="31CCE0CE" w:rsidR="00107560" w:rsidRPr="00481DA3" w:rsidRDefault="00107560" w:rsidP="00107560">
            <w:pPr>
              <w:pStyle w:val="Tabletext"/>
            </w:pPr>
            <w:r w:rsidRPr="00481DA3">
              <w:t>18A</w:t>
            </w:r>
          </w:p>
        </w:tc>
        <w:tc>
          <w:tcPr>
            <w:tcW w:w="2410" w:type="dxa"/>
            <w:tcBorders>
              <w:top w:val="nil"/>
              <w:bottom w:val="single" w:sz="4" w:space="0" w:color="auto"/>
            </w:tcBorders>
            <w:shd w:val="clear" w:color="auto" w:fill="auto"/>
          </w:tcPr>
          <w:p w14:paraId="4EADD582" w14:textId="1BD91F1F" w:rsidR="00107560" w:rsidRPr="00481DA3" w:rsidRDefault="00107560" w:rsidP="00107560">
            <w:pPr>
              <w:pStyle w:val="Tabletext"/>
            </w:pPr>
            <w:r w:rsidRPr="00481DA3">
              <w:t>Lower income (other rate) threshold for CCS</w:t>
            </w:r>
          </w:p>
        </w:tc>
        <w:tc>
          <w:tcPr>
            <w:tcW w:w="2126" w:type="dxa"/>
            <w:tcBorders>
              <w:top w:val="nil"/>
              <w:bottom w:val="single" w:sz="4" w:space="0" w:color="auto"/>
            </w:tcBorders>
            <w:shd w:val="clear" w:color="auto" w:fill="auto"/>
          </w:tcPr>
          <w:p w14:paraId="7DE4B2C4" w14:textId="738BAB65" w:rsidR="00107560" w:rsidRPr="00481DA3" w:rsidRDefault="00107560" w:rsidP="00107560">
            <w:pPr>
              <w:pStyle w:val="Tabletext"/>
            </w:pPr>
            <w:r w:rsidRPr="00481DA3">
              <w:t>CCS lower income (other rate) threshold</w:t>
            </w:r>
          </w:p>
        </w:tc>
        <w:tc>
          <w:tcPr>
            <w:tcW w:w="2127" w:type="dxa"/>
            <w:tcBorders>
              <w:top w:val="nil"/>
              <w:bottom w:val="single" w:sz="4" w:space="0" w:color="auto"/>
            </w:tcBorders>
            <w:shd w:val="clear" w:color="auto" w:fill="auto"/>
          </w:tcPr>
          <w:p w14:paraId="49AB018A" w14:textId="503B384D" w:rsidR="00107560" w:rsidRPr="00481DA3" w:rsidRDefault="00107560" w:rsidP="00107560">
            <w:pPr>
              <w:pStyle w:val="Tabletext"/>
            </w:pPr>
            <w:r w:rsidRPr="00481DA3">
              <w:t xml:space="preserve">subclause 3A(6) of Schedule 2 definition of </w:t>
            </w:r>
            <w:r w:rsidRPr="00481DA3">
              <w:rPr>
                <w:b/>
                <w:i/>
              </w:rPr>
              <w:t>lower income (other rate) threshold</w:t>
            </w:r>
          </w:p>
        </w:tc>
      </w:tr>
      <w:tr w:rsidR="00107560" w:rsidRPr="00481DA3" w14:paraId="0002E852" w14:textId="77777777" w:rsidTr="00D621A6">
        <w:trPr>
          <w:cantSplit/>
        </w:trPr>
        <w:tc>
          <w:tcPr>
            <w:tcW w:w="850" w:type="dxa"/>
            <w:tcBorders>
              <w:top w:val="single" w:sz="4" w:space="0" w:color="auto"/>
              <w:bottom w:val="single" w:sz="12" w:space="0" w:color="auto"/>
            </w:tcBorders>
            <w:shd w:val="clear" w:color="auto" w:fill="auto"/>
          </w:tcPr>
          <w:p w14:paraId="7C65B22C" w14:textId="77777777" w:rsidR="00107560" w:rsidRPr="00481DA3" w:rsidRDefault="00107560" w:rsidP="00107560">
            <w:pPr>
              <w:pStyle w:val="Tabletext"/>
            </w:pPr>
            <w:r w:rsidRPr="00481DA3">
              <w:t>19</w:t>
            </w:r>
          </w:p>
        </w:tc>
        <w:tc>
          <w:tcPr>
            <w:tcW w:w="2410" w:type="dxa"/>
            <w:tcBorders>
              <w:top w:val="single" w:sz="4" w:space="0" w:color="auto"/>
              <w:bottom w:val="single" w:sz="12" w:space="0" w:color="auto"/>
            </w:tcBorders>
            <w:shd w:val="clear" w:color="auto" w:fill="auto"/>
          </w:tcPr>
          <w:p w14:paraId="64713F30" w14:textId="77777777" w:rsidR="00107560" w:rsidRPr="00481DA3" w:rsidRDefault="00107560" w:rsidP="00107560">
            <w:pPr>
              <w:pStyle w:val="Tabletext"/>
            </w:pPr>
            <w:r w:rsidRPr="00481DA3">
              <w:t>CCS hourly rate cap</w:t>
            </w:r>
          </w:p>
        </w:tc>
        <w:tc>
          <w:tcPr>
            <w:tcW w:w="2126" w:type="dxa"/>
            <w:tcBorders>
              <w:top w:val="single" w:sz="4" w:space="0" w:color="auto"/>
              <w:bottom w:val="single" w:sz="12" w:space="0" w:color="auto"/>
            </w:tcBorders>
            <w:shd w:val="clear" w:color="auto" w:fill="auto"/>
          </w:tcPr>
          <w:p w14:paraId="6792025B" w14:textId="77777777" w:rsidR="00107560" w:rsidRPr="00481DA3" w:rsidRDefault="00107560" w:rsidP="00107560">
            <w:pPr>
              <w:pStyle w:val="Tabletext"/>
            </w:pPr>
            <w:r w:rsidRPr="00481DA3">
              <w:t>CCS hourly rate cap</w:t>
            </w:r>
          </w:p>
        </w:tc>
        <w:tc>
          <w:tcPr>
            <w:tcW w:w="2127" w:type="dxa"/>
            <w:tcBorders>
              <w:top w:val="single" w:sz="4" w:space="0" w:color="auto"/>
              <w:bottom w:val="single" w:sz="12" w:space="0" w:color="auto"/>
            </w:tcBorders>
            <w:shd w:val="clear" w:color="auto" w:fill="auto"/>
          </w:tcPr>
          <w:p w14:paraId="677148CE" w14:textId="2754D349" w:rsidR="00107560" w:rsidRPr="00481DA3" w:rsidRDefault="00107560" w:rsidP="00107560">
            <w:pPr>
              <w:pStyle w:val="Tabletext"/>
            </w:pPr>
            <w:r w:rsidRPr="00481DA3">
              <w:t>subclause 2(3) of Schedule 2</w:t>
            </w:r>
          </w:p>
        </w:tc>
      </w:tr>
    </w:tbl>
    <w:p w14:paraId="0A975155" w14:textId="77777777" w:rsidR="00632062" w:rsidRPr="00481DA3" w:rsidRDefault="00632062" w:rsidP="003D7FE2">
      <w:pPr>
        <w:pStyle w:val="ActHead2"/>
        <w:pageBreakBefore/>
      </w:pPr>
      <w:bookmarkStart w:id="436" w:name="CU_31534793"/>
      <w:bookmarkStart w:id="437" w:name="CU_34535155"/>
      <w:bookmarkStart w:id="438" w:name="CU_34576620"/>
      <w:bookmarkStart w:id="439" w:name="_Toc163214948"/>
      <w:bookmarkEnd w:id="436"/>
      <w:bookmarkEnd w:id="437"/>
      <w:bookmarkEnd w:id="438"/>
      <w:r w:rsidRPr="00E209BF">
        <w:rPr>
          <w:rStyle w:val="CharPartNo"/>
        </w:rPr>
        <w:lastRenderedPageBreak/>
        <w:t>Part</w:t>
      </w:r>
      <w:r w:rsidR="00BD75AB" w:rsidRPr="00E209BF">
        <w:rPr>
          <w:rStyle w:val="CharPartNo"/>
        </w:rPr>
        <w:t> </w:t>
      </w:r>
      <w:r w:rsidRPr="00E209BF">
        <w:rPr>
          <w:rStyle w:val="CharPartNo"/>
        </w:rPr>
        <w:t>2</w:t>
      </w:r>
      <w:r w:rsidRPr="00481DA3">
        <w:t>—</w:t>
      </w:r>
      <w:r w:rsidRPr="00E209BF">
        <w:rPr>
          <w:rStyle w:val="CharPartText"/>
        </w:rPr>
        <w:t>Indexation</w:t>
      </w:r>
      <w:bookmarkEnd w:id="439"/>
    </w:p>
    <w:p w14:paraId="6A17DE8D" w14:textId="77777777" w:rsidR="00632062" w:rsidRPr="00481DA3" w:rsidRDefault="00486B15">
      <w:pPr>
        <w:pStyle w:val="Header"/>
      </w:pPr>
      <w:r w:rsidRPr="00E209BF">
        <w:rPr>
          <w:rStyle w:val="CharDivNo"/>
        </w:rPr>
        <w:t xml:space="preserve"> </w:t>
      </w:r>
      <w:r w:rsidRPr="00E209BF">
        <w:rPr>
          <w:rStyle w:val="CharDivText"/>
        </w:rPr>
        <w:t xml:space="preserve"> </w:t>
      </w:r>
    </w:p>
    <w:p w14:paraId="30C1C97F" w14:textId="77777777" w:rsidR="00632062" w:rsidRPr="00481DA3" w:rsidRDefault="00632062" w:rsidP="0022492B">
      <w:pPr>
        <w:pStyle w:val="ActHead5"/>
      </w:pPr>
      <w:bookmarkStart w:id="440" w:name="_Toc163214949"/>
      <w:r w:rsidRPr="00E209BF">
        <w:rPr>
          <w:rStyle w:val="CharSectno"/>
        </w:rPr>
        <w:t>3</w:t>
      </w:r>
      <w:r w:rsidRPr="00481DA3">
        <w:t xml:space="preserve">  CPI Indexation Table</w:t>
      </w:r>
      <w:bookmarkEnd w:id="440"/>
    </w:p>
    <w:p w14:paraId="155BDAB1" w14:textId="77777777" w:rsidR="00632062" w:rsidRPr="00481DA3" w:rsidRDefault="00632062">
      <w:pPr>
        <w:pStyle w:val="subsection"/>
        <w:spacing w:after="60"/>
      </w:pPr>
      <w:r w:rsidRPr="00481DA3">
        <w:tab/>
        <w:t>(1)</w:t>
      </w:r>
      <w:r w:rsidRPr="00481DA3">
        <w:tab/>
        <w:t xml:space="preserve">An amount referred to in the following table is to be indexed under this Part on each indexation day for the amount, using the reference quarter and base quarter for the amount and indexation day and rounding off to the nearest multiple of the rounding amount: </w:t>
      </w:r>
    </w:p>
    <w:p w14:paraId="7FE16BB3" w14:textId="77777777" w:rsidR="00632062" w:rsidRPr="00481DA3" w:rsidRDefault="00632062" w:rsidP="00486B15">
      <w:pPr>
        <w:pStyle w:val="Tabletext"/>
      </w:pPr>
    </w:p>
    <w:tbl>
      <w:tblPr>
        <w:tblW w:w="7512" w:type="dxa"/>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850"/>
        <w:gridCol w:w="1134"/>
        <w:gridCol w:w="1701"/>
        <w:gridCol w:w="1417"/>
        <w:gridCol w:w="1276"/>
        <w:gridCol w:w="1134"/>
      </w:tblGrid>
      <w:tr w:rsidR="00632062" w:rsidRPr="00481DA3" w14:paraId="0896AD4F" w14:textId="77777777" w:rsidTr="00486B15">
        <w:trPr>
          <w:tblHeader/>
        </w:trPr>
        <w:tc>
          <w:tcPr>
            <w:tcW w:w="7512" w:type="dxa"/>
            <w:gridSpan w:val="6"/>
            <w:tcBorders>
              <w:top w:val="single" w:sz="12" w:space="0" w:color="auto"/>
              <w:bottom w:val="single" w:sz="6" w:space="0" w:color="auto"/>
            </w:tcBorders>
            <w:shd w:val="clear" w:color="auto" w:fill="auto"/>
          </w:tcPr>
          <w:p w14:paraId="05EDA319" w14:textId="77777777" w:rsidR="00632062" w:rsidRPr="00481DA3" w:rsidRDefault="00632062" w:rsidP="00486B15">
            <w:pPr>
              <w:pStyle w:val="TableHeading"/>
            </w:pPr>
            <w:r w:rsidRPr="00481DA3">
              <w:t>CPI indexation</w:t>
            </w:r>
          </w:p>
        </w:tc>
      </w:tr>
      <w:tr w:rsidR="00632062" w:rsidRPr="00481DA3" w14:paraId="6BD10082" w14:textId="77777777" w:rsidTr="002D69D3">
        <w:trPr>
          <w:tblHeader/>
        </w:trPr>
        <w:tc>
          <w:tcPr>
            <w:tcW w:w="850" w:type="dxa"/>
            <w:tcBorders>
              <w:top w:val="single" w:sz="6" w:space="0" w:color="auto"/>
              <w:bottom w:val="single" w:sz="12" w:space="0" w:color="auto"/>
            </w:tcBorders>
            <w:shd w:val="clear" w:color="auto" w:fill="auto"/>
          </w:tcPr>
          <w:p w14:paraId="17835E28" w14:textId="77777777" w:rsidR="00632062" w:rsidRPr="00481DA3" w:rsidRDefault="00632062" w:rsidP="00060E76">
            <w:pPr>
              <w:pStyle w:val="Tabletext"/>
              <w:rPr>
                <w:b/>
              </w:rPr>
            </w:pPr>
          </w:p>
        </w:tc>
        <w:tc>
          <w:tcPr>
            <w:tcW w:w="1134" w:type="dxa"/>
            <w:tcBorders>
              <w:top w:val="single" w:sz="6" w:space="0" w:color="auto"/>
              <w:bottom w:val="single" w:sz="12" w:space="0" w:color="auto"/>
            </w:tcBorders>
            <w:shd w:val="clear" w:color="auto" w:fill="auto"/>
          </w:tcPr>
          <w:p w14:paraId="25BFEFB0" w14:textId="77777777" w:rsidR="00632062" w:rsidRPr="00481DA3" w:rsidRDefault="00632062" w:rsidP="004346AE">
            <w:pPr>
              <w:pStyle w:val="Tabletext"/>
              <w:rPr>
                <w:b/>
              </w:rPr>
            </w:pPr>
            <w:r w:rsidRPr="00481DA3">
              <w:rPr>
                <w:b/>
              </w:rPr>
              <w:t>Column 1</w:t>
            </w:r>
          </w:p>
          <w:p w14:paraId="4F5AED88" w14:textId="77777777" w:rsidR="00632062" w:rsidRPr="00481DA3" w:rsidRDefault="00632062" w:rsidP="004346AE">
            <w:pPr>
              <w:pStyle w:val="Tabletext"/>
              <w:rPr>
                <w:b/>
              </w:rPr>
            </w:pPr>
            <w:r w:rsidRPr="00481DA3">
              <w:rPr>
                <w:b/>
              </w:rPr>
              <w:t>Amount</w:t>
            </w:r>
          </w:p>
        </w:tc>
        <w:tc>
          <w:tcPr>
            <w:tcW w:w="1701" w:type="dxa"/>
            <w:tcBorders>
              <w:top w:val="single" w:sz="6" w:space="0" w:color="auto"/>
              <w:bottom w:val="single" w:sz="12" w:space="0" w:color="auto"/>
            </w:tcBorders>
            <w:shd w:val="clear" w:color="auto" w:fill="auto"/>
          </w:tcPr>
          <w:p w14:paraId="6E5755E4" w14:textId="77777777" w:rsidR="00632062" w:rsidRPr="00481DA3" w:rsidRDefault="00632062" w:rsidP="004346AE">
            <w:pPr>
              <w:pStyle w:val="Tabletext"/>
              <w:rPr>
                <w:b/>
              </w:rPr>
            </w:pPr>
            <w:r w:rsidRPr="00481DA3">
              <w:rPr>
                <w:b/>
              </w:rPr>
              <w:t>Column 2</w:t>
            </w:r>
          </w:p>
          <w:p w14:paraId="278703B7" w14:textId="77777777" w:rsidR="00632062" w:rsidRPr="00481DA3" w:rsidRDefault="00632062" w:rsidP="004346AE">
            <w:pPr>
              <w:pStyle w:val="Tabletext"/>
              <w:rPr>
                <w:b/>
              </w:rPr>
            </w:pPr>
            <w:r w:rsidRPr="00481DA3">
              <w:rPr>
                <w:b/>
              </w:rPr>
              <w:t>Indexation day(s)</w:t>
            </w:r>
          </w:p>
        </w:tc>
        <w:tc>
          <w:tcPr>
            <w:tcW w:w="1417" w:type="dxa"/>
            <w:tcBorders>
              <w:top w:val="single" w:sz="6" w:space="0" w:color="auto"/>
              <w:bottom w:val="single" w:sz="12" w:space="0" w:color="auto"/>
            </w:tcBorders>
            <w:shd w:val="clear" w:color="auto" w:fill="auto"/>
          </w:tcPr>
          <w:p w14:paraId="01A64EF0" w14:textId="77777777" w:rsidR="00632062" w:rsidRPr="00481DA3" w:rsidRDefault="00632062" w:rsidP="004346AE">
            <w:pPr>
              <w:pStyle w:val="Tabletext"/>
              <w:rPr>
                <w:b/>
              </w:rPr>
            </w:pPr>
            <w:r w:rsidRPr="00481DA3">
              <w:rPr>
                <w:b/>
              </w:rPr>
              <w:t>Column 3</w:t>
            </w:r>
          </w:p>
          <w:p w14:paraId="642EFD4A" w14:textId="77777777" w:rsidR="00632062" w:rsidRPr="00481DA3" w:rsidRDefault="00632062" w:rsidP="004346AE">
            <w:pPr>
              <w:pStyle w:val="Tabletext"/>
              <w:rPr>
                <w:b/>
              </w:rPr>
            </w:pPr>
            <w:r w:rsidRPr="00481DA3">
              <w:rPr>
                <w:b/>
              </w:rPr>
              <w:t>Reference quarter (most recent before indexation day)</w:t>
            </w:r>
          </w:p>
        </w:tc>
        <w:tc>
          <w:tcPr>
            <w:tcW w:w="1276" w:type="dxa"/>
            <w:tcBorders>
              <w:top w:val="single" w:sz="6" w:space="0" w:color="auto"/>
              <w:bottom w:val="single" w:sz="12" w:space="0" w:color="auto"/>
            </w:tcBorders>
            <w:shd w:val="clear" w:color="auto" w:fill="auto"/>
          </w:tcPr>
          <w:p w14:paraId="79B7F13F" w14:textId="77777777" w:rsidR="00632062" w:rsidRPr="00481DA3" w:rsidRDefault="00632062" w:rsidP="004346AE">
            <w:pPr>
              <w:pStyle w:val="Tabletext"/>
              <w:rPr>
                <w:b/>
              </w:rPr>
            </w:pPr>
            <w:r w:rsidRPr="00481DA3">
              <w:rPr>
                <w:b/>
              </w:rPr>
              <w:t>Column 4</w:t>
            </w:r>
          </w:p>
          <w:p w14:paraId="20AF02BD" w14:textId="77777777" w:rsidR="00632062" w:rsidRPr="00481DA3" w:rsidRDefault="00632062" w:rsidP="004346AE">
            <w:pPr>
              <w:pStyle w:val="Tabletext"/>
              <w:rPr>
                <w:b/>
              </w:rPr>
            </w:pPr>
            <w:r w:rsidRPr="00481DA3">
              <w:rPr>
                <w:b/>
              </w:rPr>
              <w:t>Base quarter</w:t>
            </w:r>
          </w:p>
        </w:tc>
        <w:tc>
          <w:tcPr>
            <w:tcW w:w="1134" w:type="dxa"/>
            <w:tcBorders>
              <w:top w:val="single" w:sz="6" w:space="0" w:color="auto"/>
              <w:bottom w:val="single" w:sz="12" w:space="0" w:color="auto"/>
            </w:tcBorders>
            <w:shd w:val="clear" w:color="auto" w:fill="auto"/>
          </w:tcPr>
          <w:p w14:paraId="7508C215" w14:textId="77777777" w:rsidR="00632062" w:rsidRPr="00481DA3" w:rsidRDefault="00632062" w:rsidP="004346AE">
            <w:pPr>
              <w:pStyle w:val="Tabletext"/>
              <w:rPr>
                <w:b/>
              </w:rPr>
            </w:pPr>
            <w:r w:rsidRPr="00481DA3">
              <w:rPr>
                <w:b/>
              </w:rPr>
              <w:t>Column 5</w:t>
            </w:r>
          </w:p>
          <w:p w14:paraId="6C0A8D06" w14:textId="77777777" w:rsidR="00632062" w:rsidRPr="00481DA3" w:rsidRDefault="00632062" w:rsidP="004346AE">
            <w:pPr>
              <w:pStyle w:val="Tabletext"/>
              <w:rPr>
                <w:b/>
              </w:rPr>
            </w:pPr>
            <w:r w:rsidRPr="00481DA3">
              <w:rPr>
                <w:b/>
              </w:rPr>
              <w:t>Rounding base</w:t>
            </w:r>
          </w:p>
        </w:tc>
      </w:tr>
      <w:tr w:rsidR="009E3D22" w:rsidRPr="00481DA3" w:rsidDel="009E3D22" w14:paraId="1407B544" w14:textId="77777777" w:rsidTr="002D69D3">
        <w:tc>
          <w:tcPr>
            <w:tcW w:w="850" w:type="dxa"/>
            <w:tcBorders>
              <w:top w:val="single" w:sz="12" w:space="0" w:color="auto"/>
              <w:bottom w:val="single" w:sz="4" w:space="0" w:color="auto"/>
            </w:tcBorders>
            <w:shd w:val="clear" w:color="auto" w:fill="auto"/>
          </w:tcPr>
          <w:p w14:paraId="4C0D79A1" w14:textId="77777777" w:rsidR="009E3D22" w:rsidRPr="00481DA3" w:rsidDel="009E3D22" w:rsidRDefault="009E3D22" w:rsidP="004346AE">
            <w:pPr>
              <w:pStyle w:val="Tabletext"/>
              <w:rPr>
                <w:sz w:val="18"/>
                <w:szCs w:val="18"/>
              </w:rPr>
            </w:pPr>
            <w:r w:rsidRPr="00481DA3">
              <w:rPr>
                <w:sz w:val="18"/>
                <w:szCs w:val="18"/>
              </w:rPr>
              <w:t>1</w:t>
            </w:r>
          </w:p>
        </w:tc>
        <w:tc>
          <w:tcPr>
            <w:tcW w:w="1134" w:type="dxa"/>
            <w:tcBorders>
              <w:top w:val="single" w:sz="12" w:space="0" w:color="auto"/>
              <w:bottom w:val="single" w:sz="4" w:space="0" w:color="auto"/>
            </w:tcBorders>
            <w:shd w:val="clear" w:color="auto" w:fill="auto"/>
          </w:tcPr>
          <w:p w14:paraId="3BFFFFD0" w14:textId="77777777" w:rsidR="009E3D22" w:rsidRPr="00481DA3" w:rsidDel="009E3D22" w:rsidRDefault="009E3D22" w:rsidP="004346AE">
            <w:pPr>
              <w:pStyle w:val="Tabletext"/>
              <w:rPr>
                <w:sz w:val="18"/>
                <w:szCs w:val="18"/>
              </w:rPr>
            </w:pPr>
            <w:r w:rsidRPr="00481DA3">
              <w:rPr>
                <w:sz w:val="18"/>
                <w:szCs w:val="18"/>
              </w:rPr>
              <w:t>FTB child rate (A1)</w:t>
            </w:r>
            <w:r w:rsidR="00E81D6C" w:rsidRPr="00481DA3">
              <w:rPr>
                <w:sz w:val="18"/>
                <w:szCs w:val="18"/>
              </w:rPr>
              <w:t xml:space="preserve"> and reduction in FTB child rate (A1)</w:t>
            </w:r>
          </w:p>
        </w:tc>
        <w:tc>
          <w:tcPr>
            <w:tcW w:w="1701" w:type="dxa"/>
            <w:tcBorders>
              <w:top w:val="single" w:sz="12" w:space="0" w:color="auto"/>
              <w:bottom w:val="single" w:sz="4" w:space="0" w:color="auto"/>
            </w:tcBorders>
            <w:shd w:val="clear" w:color="auto" w:fill="auto"/>
          </w:tcPr>
          <w:p w14:paraId="67059EBC" w14:textId="67037B15" w:rsidR="009E3D22" w:rsidRPr="00481DA3" w:rsidDel="009E3D22" w:rsidRDefault="00816BB0" w:rsidP="004346AE">
            <w:pPr>
              <w:pStyle w:val="Tabletext"/>
              <w:rPr>
                <w:sz w:val="18"/>
                <w:szCs w:val="18"/>
              </w:rPr>
            </w:pPr>
            <w:r w:rsidRPr="00481DA3">
              <w:rPr>
                <w:sz w:val="18"/>
                <w:szCs w:val="18"/>
              </w:rPr>
              <w:t>1 July</w:t>
            </w:r>
          </w:p>
        </w:tc>
        <w:tc>
          <w:tcPr>
            <w:tcW w:w="1417" w:type="dxa"/>
            <w:tcBorders>
              <w:top w:val="single" w:sz="12" w:space="0" w:color="auto"/>
              <w:bottom w:val="single" w:sz="4" w:space="0" w:color="auto"/>
            </w:tcBorders>
            <w:shd w:val="clear" w:color="auto" w:fill="auto"/>
          </w:tcPr>
          <w:p w14:paraId="5DA779C5" w14:textId="77777777" w:rsidR="009E3D22" w:rsidRPr="00481DA3" w:rsidDel="009E3D22" w:rsidRDefault="009E3D22" w:rsidP="004346AE">
            <w:pPr>
              <w:pStyle w:val="Tabletext"/>
              <w:rPr>
                <w:sz w:val="18"/>
                <w:szCs w:val="18"/>
              </w:rPr>
            </w:pPr>
            <w:r w:rsidRPr="00481DA3">
              <w:rPr>
                <w:sz w:val="18"/>
                <w:szCs w:val="18"/>
              </w:rPr>
              <w:t>December</w:t>
            </w:r>
          </w:p>
        </w:tc>
        <w:tc>
          <w:tcPr>
            <w:tcW w:w="1276" w:type="dxa"/>
            <w:tcBorders>
              <w:top w:val="single" w:sz="12" w:space="0" w:color="auto"/>
              <w:bottom w:val="single" w:sz="4" w:space="0" w:color="auto"/>
            </w:tcBorders>
            <w:shd w:val="clear" w:color="auto" w:fill="auto"/>
          </w:tcPr>
          <w:p w14:paraId="7CF774D9" w14:textId="77777777" w:rsidR="009E3D22" w:rsidRPr="00481DA3" w:rsidDel="009E3D22" w:rsidRDefault="009E3D22" w:rsidP="004346AE">
            <w:pPr>
              <w:pStyle w:val="Tabletext"/>
              <w:rPr>
                <w:sz w:val="18"/>
                <w:szCs w:val="18"/>
              </w:rPr>
            </w:pPr>
            <w:r w:rsidRPr="00481DA3">
              <w:rPr>
                <w:sz w:val="18"/>
                <w:szCs w:val="18"/>
              </w:rPr>
              <w:t>highest December quarter before reference quarter (but not earlier than December quarter 1999)</w:t>
            </w:r>
          </w:p>
        </w:tc>
        <w:tc>
          <w:tcPr>
            <w:tcW w:w="1134" w:type="dxa"/>
            <w:tcBorders>
              <w:top w:val="single" w:sz="12" w:space="0" w:color="auto"/>
              <w:bottom w:val="single" w:sz="4" w:space="0" w:color="auto"/>
            </w:tcBorders>
            <w:shd w:val="clear" w:color="auto" w:fill="auto"/>
          </w:tcPr>
          <w:p w14:paraId="3C4A9375" w14:textId="77777777" w:rsidR="009E3D22" w:rsidRPr="00481DA3" w:rsidDel="009E3D22" w:rsidRDefault="009E3D22" w:rsidP="004346AE">
            <w:pPr>
              <w:pStyle w:val="Tabletext"/>
              <w:rPr>
                <w:sz w:val="18"/>
                <w:szCs w:val="18"/>
              </w:rPr>
            </w:pPr>
            <w:r w:rsidRPr="00481DA3">
              <w:rPr>
                <w:sz w:val="18"/>
                <w:szCs w:val="18"/>
              </w:rPr>
              <w:t>$3.65</w:t>
            </w:r>
          </w:p>
        </w:tc>
      </w:tr>
      <w:tr w:rsidR="009E3D22" w:rsidRPr="00481DA3" w14:paraId="52C6AC9A" w14:textId="77777777" w:rsidTr="002D69D3">
        <w:tc>
          <w:tcPr>
            <w:tcW w:w="850" w:type="dxa"/>
            <w:tcBorders>
              <w:bottom w:val="single" w:sz="4" w:space="0" w:color="auto"/>
            </w:tcBorders>
            <w:shd w:val="clear" w:color="auto" w:fill="auto"/>
          </w:tcPr>
          <w:p w14:paraId="06C1A94E" w14:textId="77777777" w:rsidR="009E3D22" w:rsidRPr="00481DA3" w:rsidRDefault="009E3D22" w:rsidP="004346AE">
            <w:pPr>
              <w:pStyle w:val="Tabletext"/>
              <w:rPr>
                <w:sz w:val="18"/>
                <w:szCs w:val="18"/>
              </w:rPr>
            </w:pPr>
            <w:bookmarkStart w:id="441" w:name="CU_4535829"/>
            <w:bookmarkStart w:id="442" w:name="CU_4577294"/>
            <w:bookmarkEnd w:id="441"/>
            <w:bookmarkEnd w:id="442"/>
            <w:r w:rsidRPr="00481DA3">
              <w:rPr>
                <w:sz w:val="18"/>
                <w:szCs w:val="18"/>
              </w:rPr>
              <w:t>4</w:t>
            </w:r>
          </w:p>
        </w:tc>
        <w:tc>
          <w:tcPr>
            <w:tcW w:w="1134" w:type="dxa"/>
            <w:tcBorders>
              <w:bottom w:val="single" w:sz="4" w:space="0" w:color="auto"/>
            </w:tcBorders>
            <w:shd w:val="clear" w:color="auto" w:fill="auto"/>
          </w:tcPr>
          <w:p w14:paraId="4E88C045" w14:textId="77777777" w:rsidR="009E3D22" w:rsidRPr="00481DA3" w:rsidRDefault="009E3D22" w:rsidP="004346AE">
            <w:pPr>
              <w:pStyle w:val="Tabletext"/>
              <w:rPr>
                <w:sz w:val="18"/>
                <w:szCs w:val="18"/>
              </w:rPr>
            </w:pPr>
            <w:r w:rsidRPr="00481DA3">
              <w:rPr>
                <w:sz w:val="18"/>
                <w:szCs w:val="18"/>
              </w:rPr>
              <w:t>FTB RA maximum (A1 and A3)</w:t>
            </w:r>
          </w:p>
        </w:tc>
        <w:tc>
          <w:tcPr>
            <w:tcW w:w="1701" w:type="dxa"/>
            <w:tcBorders>
              <w:bottom w:val="single" w:sz="4" w:space="0" w:color="auto"/>
            </w:tcBorders>
            <w:shd w:val="clear" w:color="auto" w:fill="auto"/>
          </w:tcPr>
          <w:p w14:paraId="6F44F3FA" w14:textId="77777777" w:rsidR="009E3D22" w:rsidRPr="00481DA3" w:rsidRDefault="009E3D22">
            <w:pPr>
              <w:pStyle w:val="Tablea"/>
              <w:rPr>
                <w:sz w:val="18"/>
                <w:szCs w:val="18"/>
              </w:rPr>
            </w:pPr>
            <w:r w:rsidRPr="00481DA3">
              <w:rPr>
                <w:sz w:val="18"/>
                <w:szCs w:val="18"/>
              </w:rPr>
              <w:t>(a) 20</w:t>
            </w:r>
            <w:r w:rsidR="00BD75AB" w:rsidRPr="00481DA3">
              <w:rPr>
                <w:sz w:val="18"/>
                <w:szCs w:val="18"/>
              </w:rPr>
              <w:t> </w:t>
            </w:r>
            <w:r w:rsidRPr="00481DA3">
              <w:rPr>
                <w:sz w:val="18"/>
                <w:szCs w:val="18"/>
              </w:rPr>
              <w:t xml:space="preserve">March </w:t>
            </w:r>
          </w:p>
          <w:p w14:paraId="4350A0A7" w14:textId="77777777" w:rsidR="009E3D22" w:rsidRPr="00481DA3" w:rsidRDefault="009E3D22">
            <w:pPr>
              <w:pStyle w:val="Tablea"/>
              <w:rPr>
                <w:sz w:val="18"/>
                <w:szCs w:val="18"/>
              </w:rPr>
            </w:pPr>
            <w:r w:rsidRPr="00481DA3">
              <w:rPr>
                <w:sz w:val="18"/>
                <w:szCs w:val="18"/>
              </w:rPr>
              <w:t>(b) 20</w:t>
            </w:r>
            <w:r w:rsidR="00BD75AB" w:rsidRPr="00481DA3">
              <w:rPr>
                <w:sz w:val="18"/>
                <w:szCs w:val="18"/>
              </w:rPr>
              <w:t> </w:t>
            </w:r>
            <w:r w:rsidRPr="00481DA3">
              <w:rPr>
                <w:sz w:val="18"/>
                <w:szCs w:val="18"/>
              </w:rPr>
              <w:t>September</w:t>
            </w:r>
          </w:p>
        </w:tc>
        <w:tc>
          <w:tcPr>
            <w:tcW w:w="1417" w:type="dxa"/>
            <w:tcBorders>
              <w:bottom w:val="single" w:sz="4" w:space="0" w:color="auto"/>
            </w:tcBorders>
            <w:shd w:val="clear" w:color="auto" w:fill="auto"/>
          </w:tcPr>
          <w:p w14:paraId="072FF0A0" w14:textId="77777777" w:rsidR="009E3D22" w:rsidRPr="00481DA3" w:rsidRDefault="009E3D22">
            <w:pPr>
              <w:pStyle w:val="Tablea"/>
              <w:rPr>
                <w:sz w:val="18"/>
                <w:szCs w:val="18"/>
              </w:rPr>
            </w:pPr>
            <w:r w:rsidRPr="00481DA3">
              <w:rPr>
                <w:sz w:val="18"/>
                <w:szCs w:val="18"/>
              </w:rPr>
              <w:t xml:space="preserve">(a) December </w:t>
            </w:r>
          </w:p>
          <w:p w14:paraId="552EE851" w14:textId="77777777" w:rsidR="009E3D22" w:rsidRPr="00481DA3" w:rsidRDefault="009E3D22">
            <w:pPr>
              <w:pStyle w:val="Tablea"/>
              <w:rPr>
                <w:sz w:val="18"/>
                <w:szCs w:val="18"/>
              </w:rPr>
            </w:pPr>
            <w:r w:rsidRPr="00481DA3">
              <w:rPr>
                <w:sz w:val="18"/>
                <w:szCs w:val="18"/>
              </w:rPr>
              <w:t>(b) June</w:t>
            </w:r>
          </w:p>
        </w:tc>
        <w:tc>
          <w:tcPr>
            <w:tcW w:w="1276" w:type="dxa"/>
            <w:tcBorders>
              <w:bottom w:val="single" w:sz="4" w:space="0" w:color="auto"/>
            </w:tcBorders>
            <w:shd w:val="clear" w:color="auto" w:fill="auto"/>
          </w:tcPr>
          <w:p w14:paraId="03933C21" w14:textId="77777777" w:rsidR="009E3D22" w:rsidRPr="00481DA3" w:rsidRDefault="009E3D22" w:rsidP="004346AE">
            <w:pPr>
              <w:pStyle w:val="Tabletext"/>
              <w:rPr>
                <w:sz w:val="18"/>
                <w:szCs w:val="18"/>
              </w:rPr>
            </w:pPr>
            <w:r w:rsidRPr="00481DA3">
              <w:rPr>
                <w:sz w:val="18"/>
                <w:szCs w:val="18"/>
              </w:rPr>
              <w:t>highest June or December quarter before reference quarter (but not earlier than June quarter 1979)</w:t>
            </w:r>
          </w:p>
        </w:tc>
        <w:tc>
          <w:tcPr>
            <w:tcW w:w="1134" w:type="dxa"/>
            <w:tcBorders>
              <w:bottom w:val="single" w:sz="4" w:space="0" w:color="auto"/>
            </w:tcBorders>
            <w:shd w:val="clear" w:color="auto" w:fill="auto"/>
          </w:tcPr>
          <w:p w14:paraId="42766327" w14:textId="77777777" w:rsidR="009E3D22" w:rsidRPr="00481DA3" w:rsidRDefault="009E3D22" w:rsidP="004346AE">
            <w:pPr>
              <w:pStyle w:val="Tabletext"/>
              <w:rPr>
                <w:sz w:val="18"/>
                <w:szCs w:val="18"/>
              </w:rPr>
            </w:pPr>
            <w:r w:rsidRPr="00481DA3">
              <w:rPr>
                <w:sz w:val="18"/>
                <w:szCs w:val="18"/>
              </w:rPr>
              <w:t>$3.65</w:t>
            </w:r>
          </w:p>
        </w:tc>
      </w:tr>
      <w:tr w:rsidR="009E3D22" w:rsidRPr="00481DA3" w14:paraId="3D446179" w14:textId="77777777" w:rsidTr="002D69D3">
        <w:trPr>
          <w:cantSplit/>
        </w:trPr>
        <w:tc>
          <w:tcPr>
            <w:tcW w:w="850" w:type="dxa"/>
            <w:tcBorders>
              <w:top w:val="single" w:sz="4" w:space="0" w:color="auto"/>
            </w:tcBorders>
            <w:shd w:val="clear" w:color="auto" w:fill="auto"/>
          </w:tcPr>
          <w:p w14:paraId="2AD87D31" w14:textId="77777777" w:rsidR="009E3D22" w:rsidRPr="00481DA3" w:rsidRDefault="009E3D22" w:rsidP="004346AE">
            <w:pPr>
              <w:pStyle w:val="Tabletext"/>
              <w:rPr>
                <w:sz w:val="18"/>
                <w:szCs w:val="18"/>
              </w:rPr>
            </w:pPr>
            <w:r w:rsidRPr="00481DA3">
              <w:rPr>
                <w:sz w:val="18"/>
                <w:szCs w:val="18"/>
              </w:rPr>
              <w:lastRenderedPageBreak/>
              <w:t>5</w:t>
            </w:r>
          </w:p>
        </w:tc>
        <w:tc>
          <w:tcPr>
            <w:tcW w:w="1134" w:type="dxa"/>
            <w:tcBorders>
              <w:top w:val="single" w:sz="4" w:space="0" w:color="auto"/>
            </w:tcBorders>
            <w:shd w:val="clear" w:color="auto" w:fill="auto"/>
          </w:tcPr>
          <w:p w14:paraId="4E479432" w14:textId="77777777" w:rsidR="009E3D22" w:rsidRPr="00481DA3" w:rsidRDefault="009E3D22" w:rsidP="004346AE">
            <w:pPr>
              <w:pStyle w:val="Tabletext"/>
              <w:rPr>
                <w:sz w:val="18"/>
                <w:szCs w:val="18"/>
              </w:rPr>
            </w:pPr>
            <w:r w:rsidRPr="00481DA3">
              <w:rPr>
                <w:sz w:val="18"/>
                <w:szCs w:val="18"/>
              </w:rPr>
              <w:t>FTB RA rent threshold (A1 and A3)</w:t>
            </w:r>
          </w:p>
        </w:tc>
        <w:tc>
          <w:tcPr>
            <w:tcW w:w="1701" w:type="dxa"/>
            <w:tcBorders>
              <w:top w:val="single" w:sz="4" w:space="0" w:color="auto"/>
            </w:tcBorders>
            <w:shd w:val="clear" w:color="auto" w:fill="auto"/>
          </w:tcPr>
          <w:p w14:paraId="2B0D2260" w14:textId="77777777" w:rsidR="009E3D22" w:rsidRPr="00481DA3" w:rsidRDefault="009E3D22">
            <w:pPr>
              <w:pStyle w:val="Tablea"/>
              <w:rPr>
                <w:sz w:val="18"/>
                <w:szCs w:val="18"/>
              </w:rPr>
            </w:pPr>
            <w:r w:rsidRPr="00481DA3">
              <w:rPr>
                <w:sz w:val="18"/>
                <w:szCs w:val="18"/>
              </w:rPr>
              <w:t>(a) 20</w:t>
            </w:r>
            <w:r w:rsidR="00BD75AB" w:rsidRPr="00481DA3">
              <w:rPr>
                <w:sz w:val="18"/>
                <w:szCs w:val="18"/>
              </w:rPr>
              <w:t> </w:t>
            </w:r>
            <w:r w:rsidRPr="00481DA3">
              <w:rPr>
                <w:sz w:val="18"/>
                <w:szCs w:val="18"/>
              </w:rPr>
              <w:t xml:space="preserve">March </w:t>
            </w:r>
          </w:p>
          <w:p w14:paraId="31EC790B" w14:textId="77777777" w:rsidR="009E3D22" w:rsidRPr="00481DA3" w:rsidRDefault="009E3D22">
            <w:pPr>
              <w:pStyle w:val="Tablea"/>
              <w:rPr>
                <w:sz w:val="18"/>
                <w:szCs w:val="18"/>
              </w:rPr>
            </w:pPr>
            <w:r w:rsidRPr="00481DA3">
              <w:rPr>
                <w:sz w:val="18"/>
                <w:szCs w:val="18"/>
              </w:rPr>
              <w:t>(b) 20</w:t>
            </w:r>
            <w:r w:rsidR="00BD75AB" w:rsidRPr="00481DA3">
              <w:rPr>
                <w:sz w:val="18"/>
                <w:szCs w:val="18"/>
              </w:rPr>
              <w:t> </w:t>
            </w:r>
            <w:r w:rsidRPr="00481DA3">
              <w:rPr>
                <w:sz w:val="18"/>
                <w:szCs w:val="18"/>
              </w:rPr>
              <w:t>September</w:t>
            </w:r>
          </w:p>
        </w:tc>
        <w:tc>
          <w:tcPr>
            <w:tcW w:w="1417" w:type="dxa"/>
            <w:tcBorders>
              <w:top w:val="single" w:sz="4" w:space="0" w:color="auto"/>
            </w:tcBorders>
            <w:shd w:val="clear" w:color="auto" w:fill="auto"/>
          </w:tcPr>
          <w:p w14:paraId="57EC6F5D" w14:textId="77777777" w:rsidR="009E3D22" w:rsidRPr="00481DA3" w:rsidRDefault="009E3D22">
            <w:pPr>
              <w:pStyle w:val="Tablea"/>
              <w:rPr>
                <w:sz w:val="18"/>
                <w:szCs w:val="18"/>
              </w:rPr>
            </w:pPr>
            <w:r w:rsidRPr="00481DA3">
              <w:rPr>
                <w:sz w:val="18"/>
                <w:szCs w:val="18"/>
              </w:rPr>
              <w:t xml:space="preserve">(a) December </w:t>
            </w:r>
          </w:p>
          <w:p w14:paraId="247930DB" w14:textId="77777777" w:rsidR="009E3D22" w:rsidRPr="00481DA3" w:rsidRDefault="009E3D22">
            <w:pPr>
              <w:pStyle w:val="Tablea"/>
              <w:rPr>
                <w:sz w:val="18"/>
                <w:szCs w:val="18"/>
              </w:rPr>
            </w:pPr>
            <w:r w:rsidRPr="00481DA3">
              <w:rPr>
                <w:sz w:val="18"/>
                <w:szCs w:val="18"/>
              </w:rPr>
              <w:t>(b) June</w:t>
            </w:r>
          </w:p>
        </w:tc>
        <w:tc>
          <w:tcPr>
            <w:tcW w:w="1276" w:type="dxa"/>
            <w:tcBorders>
              <w:top w:val="single" w:sz="4" w:space="0" w:color="auto"/>
            </w:tcBorders>
            <w:shd w:val="clear" w:color="auto" w:fill="auto"/>
          </w:tcPr>
          <w:p w14:paraId="585414E1" w14:textId="77777777" w:rsidR="009E3D22" w:rsidRPr="00481DA3" w:rsidRDefault="009E3D22" w:rsidP="004346AE">
            <w:pPr>
              <w:pStyle w:val="Tabletext"/>
              <w:rPr>
                <w:sz w:val="18"/>
                <w:szCs w:val="18"/>
              </w:rPr>
            </w:pPr>
            <w:r w:rsidRPr="00481DA3">
              <w:rPr>
                <w:sz w:val="18"/>
                <w:szCs w:val="18"/>
              </w:rPr>
              <w:t>highest June or December quarter before reference quarter (but not earlier than June quarter 1979)</w:t>
            </w:r>
          </w:p>
        </w:tc>
        <w:tc>
          <w:tcPr>
            <w:tcW w:w="1134" w:type="dxa"/>
            <w:tcBorders>
              <w:top w:val="single" w:sz="4" w:space="0" w:color="auto"/>
            </w:tcBorders>
            <w:shd w:val="clear" w:color="auto" w:fill="auto"/>
          </w:tcPr>
          <w:p w14:paraId="2CB1D4FB" w14:textId="77777777" w:rsidR="009E3D22" w:rsidRPr="00481DA3" w:rsidRDefault="009E3D22" w:rsidP="004346AE">
            <w:pPr>
              <w:pStyle w:val="Tabletext"/>
              <w:rPr>
                <w:sz w:val="18"/>
                <w:szCs w:val="18"/>
              </w:rPr>
            </w:pPr>
            <w:r w:rsidRPr="00481DA3">
              <w:rPr>
                <w:sz w:val="18"/>
                <w:szCs w:val="18"/>
              </w:rPr>
              <w:t>$3.65</w:t>
            </w:r>
          </w:p>
        </w:tc>
      </w:tr>
      <w:tr w:rsidR="009E3D22" w:rsidRPr="00481DA3" w14:paraId="3E14C48E" w14:textId="77777777" w:rsidTr="002D69D3">
        <w:tc>
          <w:tcPr>
            <w:tcW w:w="850" w:type="dxa"/>
            <w:tcBorders>
              <w:bottom w:val="single" w:sz="4" w:space="0" w:color="auto"/>
            </w:tcBorders>
            <w:shd w:val="clear" w:color="auto" w:fill="auto"/>
          </w:tcPr>
          <w:p w14:paraId="035C32F5" w14:textId="77777777" w:rsidR="009E3D22" w:rsidRPr="00481DA3" w:rsidRDefault="009E3D22" w:rsidP="004346AE">
            <w:pPr>
              <w:pStyle w:val="Tabletext"/>
              <w:rPr>
                <w:sz w:val="18"/>
                <w:szCs w:val="18"/>
              </w:rPr>
            </w:pPr>
            <w:r w:rsidRPr="00481DA3">
              <w:rPr>
                <w:sz w:val="18"/>
                <w:szCs w:val="18"/>
              </w:rPr>
              <w:t>6</w:t>
            </w:r>
          </w:p>
        </w:tc>
        <w:tc>
          <w:tcPr>
            <w:tcW w:w="1134" w:type="dxa"/>
            <w:tcBorders>
              <w:bottom w:val="single" w:sz="4" w:space="0" w:color="auto"/>
            </w:tcBorders>
            <w:shd w:val="clear" w:color="auto" w:fill="auto"/>
          </w:tcPr>
          <w:p w14:paraId="031B85DF" w14:textId="77777777" w:rsidR="009E3D22" w:rsidRPr="00481DA3" w:rsidRDefault="009E3D22" w:rsidP="004346AE">
            <w:pPr>
              <w:pStyle w:val="Tabletext"/>
              <w:rPr>
                <w:sz w:val="18"/>
                <w:szCs w:val="18"/>
              </w:rPr>
            </w:pPr>
            <w:r w:rsidRPr="00481DA3">
              <w:rPr>
                <w:sz w:val="18"/>
                <w:szCs w:val="18"/>
              </w:rPr>
              <w:t>FTB child rate (A2)</w:t>
            </w:r>
            <w:r w:rsidR="009562ED" w:rsidRPr="00481DA3">
              <w:rPr>
                <w:sz w:val="18"/>
                <w:szCs w:val="18"/>
              </w:rPr>
              <w:t xml:space="preserve"> and reduction in FTB child rate (A2)</w:t>
            </w:r>
          </w:p>
        </w:tc>
        <w:tc>
          <w:tcPr>
            <w:tcW w:w="1701" w:type="dxa"/>
            <w:tcBorders>
              <w:bottom w:val="single" w:sz="4" w:space="0" w:color="auto"/>
            </w:tcBorders>
            <w:shd w:val="clear" w:color="auto" w:fill="auto"/>
          </w:tcPr>
          <w:p w14:paraId="51EB7D93" w14:textId="09167A7A" w:rsidR="009E3D22" w:rsidRPr="00481DA3" w:rsidRDefault="00816BB0" w:rsidP="004346AE">
            <w:pPr>
              <w:pStyle w:val="Tabletext"/>
              <w:rPr>
                <w:sz w:val="18"/>
                <w:szCs w:val="18"/>
              </w:rPr>
            </w:pPr>
            <w:r w:rsidRPr="00481DA3">
              <w:rPr>
                <w:sz w:val="18"/>
                <w:szCs w:val="18"/>
              </w:rPr>
              <w:t>1 July</w:t>
            </w:r>
          </w:p>
        </w:tc>
        <w:tc>
          <w:tcPr>
            <w:tcW w:w="1417" w:type="dxa"/>
            <w:tcBorders>
              <w:bottom w:val="single" w:sz="4" w:space="0" w:color="auto"/>
            </w:tcBorders>
            <w:shd w:val="clear" w:color="auto" w:fill="auto"/>
          </w:tcPr>
          <w:p w14:paraId="523D47C5" w14:textId="77777777" w:rsidR="009E3D22" w:rsidRPr="00481DA3" w:rsidRDefault="009E3D22" w:rsidP="004346AE">
            <w:pPr>
              <w:pStyle w:val="Tabletext"/>
              <w:rPr>
                <w:sz w:val="18"/>
                <w:szCs w:val="18"/>
              </w:rPr>
            </w:pPr>
            <w:r w:rsidRPr="00481DA3">
              <w:rPr>
                <w:sz w:val="18"/>
                <w:szCs w:val="18"/>
              </w:rPr>
              <w:t>December</w:t>
            </w:r>
          </w:p>
        </w:tc>
        <w:tc>
          <w:tcPr>
            <w:tcW w:w="1276" w:type="dxa"/>
            <w:tcBorders>
              <w:bottom w:val="single" w:sz="4" w:space="0" w:color="auto"/>
            </w:tcBorders>
            <w:shd w:val="clear" w:color="auto" w:fill="auto"/>
          </w:tcPr>
          <w:p w14:paraId="13F73978" w14:textId="77777777" w:rsidR="009E3D22" w:rsidRPr="00481DA3" w:rsidRDefault="009E3D22" w:rsidP="004346AE">
            <w:pPr>
              <w:pStyle w:val="Tabletext"/>
              <w:rPr>
                <w:sz w:val="18"/>
                <w:szCs w:val="18"/>
              </w:rPr>
            </w:pPr>
            <w:r w:rsidRPr="00481DA3">
              <w:rPr>
                <w:sz w:val="18"/>
                <w:szCs w:val="18"/>
              </w:rPr>
              <w:t>highest December quarter before reference quarter (but not earlier than December quarter 1999)</w:t>
            </w:r>
          </w:p>
        </w:tc>
        <w:tc>
          <w:tcPr>
            <w:tcW w:w="1134" w:type="dxa"/>
            <w:tcBorders>
              <w:bottom w:val="single" w:sz="4" w:space="0" w:color="auto"/>
            </w:tcBorders>
            <w:shd w:val="clear" w:color="auto" w:fill="auto"/>
          </w:tcPr>
          <w:p w14:paraId="0E646F76" w14:textId="77777777" w:rsidR="009E3D22" w:rsidRPr="00481DA3" w:rsidRDefault="009E3D22" w:rsidP="004346AE">
            <w:pPr>
              <w:pStyle w:val="Tabletext"/>
              <w:rPr>
                <w:sz w:val="18"/>
                <w:szCs w:val="18"/>
              </w:rPr>
            </w:pPr>
            <w:r w:rsidRPr="00481DA3">
              <w:rPr>
                <w:sz w:val="18"/>
                <w:szCs w:val="18"/>
              </w:rPr>
              <w:t>$3.65</w:t>
            </w:r>
          </w:p>
        </w:tc>
      </w:tr>
      <w:tr w:rsidR="004C561E" w:rsidRPr="00481DA3" w14:paraId="7B9708AA" w14:textId="77777777" w:rsidTr="002D69D3">
        <w:tblPrEx>
          <w:tblBorders>
            <w:insideH w:val="single" w:sz="2" w:space="0" w:color="auto"/>
          </w:tblBorders>
        </w:tblPrEx>
        <w:trPr>
          <w:cantSplit/>
        </w:trPr>
        <w:tc>
          <w:tcPr>
            <w:tcW w:w="850" w:type="dxa"/>
            <w:shd w:val="clear" w:color="auto" w:fill="auto"/>
          </w:tcPr>
          <w:p w14:paraId="3DC54863" w14:textId="77777777" w:rsidR="004C561E" w:rsidRPr="00481DA3" w:rsidRDefault="004C561E" w:rsidP="00566FD1">
            <w:pPr>
              <w:pStyle w:val="Tabletext"/>
              <w:rPr>
                <w:sz w:val="18"/>
                <w:szCs w:val="18"/>
              </w:rPr>
            </w:pPr>
            <w:bookmarkStart w:id="443" w:name="CU_7577819"/>
            <w:bookmarkEnd w:id="443"/>
            <w:r w:rsidRPr="00481DA3">
              <w:rPr>
                <w:sz w:val="18"/>
                <w:szCs w:val="18"/>
              </w:rPr>
              <w:t>7A</w:t>
            </w:r>
          </w:p>
        </w:tc>
        <w:tc>
          <w:tcPr>
            <w:tcW w:w="1134" w:type="dxa"/>
            <w:shd w:val="clear" w:color="auto" w:fill="auto"/>
          </w:tcPr>
          <w:p w14:paraId="5476DEC5" w14:textId="77777777" w:rsidR="004C561E" w:rsidRPr="00481DA3" w:rsidRDefault="004C561E" w:rsidP="00566FD1">
            <w:pPr>
              <w:pStyle w:val="Tabletext"/>
              <w:rPr>
                <w:sz w:val="18"/>
                <w:szCs w:val="18"/>
              </w:rPr>
            </w:pPr>
            <w:r w:rsidRPr="00481DA3">
              <w:rPr>
                <w:sz w:val="18"/>
                <w:szCs w:val="18"/>
              </w:rPr>
              <w:t>newborn supplement</w:t>
            </w:r>
          </w:p>
        </w:tc>
        <w:tc>
          <w:tcPr>
            <w:tcW w:w="1701" w:type="dxa"/>
            <w:shd w:val="clear" w:color="auto" w:fill="auto"/>
          </w:tcPr>
          <w:p w14:paraId="6F4D1F7A" w14:textId="4D94B1BB" w:rsidR="004C561E" w:rsidRPr="00481DA3" w:rsidRDefault="00816BB0" w:rsidP="00566FD1">
            <w:pPr>
              <w:pStyle w:val="Tabletext"/>
              <w:rPr>
                <w:sz w:val="18"/>
                <w:szCs w:val="18"/>
              </w:rPr>
            </w:pPr>
            <w:r w:rsidRPr="00481DA3">
              <w:rPr>
                <w:sz w:val="18"/>
                <w:szCs w:val="18"/>
              </w:rPr>
              <w:t>1 July</w:t>
            </w:r>
          </w:p>
        </w:tc>
        <w:tc>
          <w:tcPr>
            <w:tcW w:w="1417" w:type="dxa"/>
            <w:shd w:val="clear" w:color="auto" w:fill="auto"/>
          </w:tcPr>
          <w:p w14:paraId="7CBD8B72" w14:textId="77777777" w:rsidR="004C561E" w:rsidRPr="00481DA3" w:rsidRDefault="004C561E" w:rsidP="00566FD1">
            <w:pPr>
              <w:pStyle w:val="Tabletext"/>
              <w:rPr>
                <w:sz w:val="18"/>
                <w:szCs w:val="18"/>
              </w:rPr>
            </w:pPr>
            <w:r w:rsidRPr="00481DA3">
              <w:rPr>
                <w:sz w:val="18"/>
                <w:szCs w:val="18"/>
              </w:rPr>
              <w:t>December</w:t>
            </w:r>
          </w:p>
        </w:tc>
        <w:tc>
          <w:tcPr>
            <w:tcW w:w="1276" w:type="dxa"/>
            <w:shd w:val="clear" w:color="auto" w:fill="auto"/>
          </w:tcPr>
          <w:p w14:paraId="0E9B85A2" w14:textId="77777777" w:rsidR="004C561E" w:rsidRPr="00481DA3" w:rsidRDefault="004C561E" w:rsidP="00566FD1">
            <w:pPr>
              <w:pStyle w:val="Tabletext"/>
              <w:rPr>
                <w:sz w:val="18"/>
                <w:szCs w:val="18"/>
              </w:rPr>
            </w:pPr>
            <w:r w:rsidRPr="00481DA3">
              <w:rPr>
                <w:sz w:val="18"/>
                <w:szCs w:val="18"/>
              </w:rPr>
              <w:t>highest December quarter before reference quarter (but not earlier than December quarter 2012)</w:t>
            </w:r>
          </w:p>
        </w:tc>
        <w:tc>
          <w:tcPr>
            <w:tcW w:w="1134" w:type="dxa"/>
            <w:shd w:val="clear" w:color="auto" w:fill="auto"/>
          </w:tcPr>
          <w:p w14:paraId="7F625D02" w14:textId="77777777" w:rsidR="004C561E" w:rsidRPr="00481DA3" w:rsidRDefault="004C561E" w:rsidP="00566FD1">
            <w:pPr>
              <w:pStyle w:val="Tabletext"/>
              <w:rPr>
                <w:sz w:val="18"/>
                <w:szCs w:val="18"/>
              </w:rPr>
            </w:pPr>
            <w:r w:rsidRPr="00481DA3">
              <w:rPr>
                <w:sz w:val="18"/>
                <w:szCs w:val="18"/>
              </w:rPr>
              <w:t>$0.91</w:t>
            </w:r>
          </w:p>
        </w:tc>
      </w:tr>
      <w:tr w:rsidR="004C561E" w:rsidRPr="00481DA3" w14:paraId="11737721" w14:textId="77777777" w:rsidTr="002D69D3">
        <w:tblPrEx>
          <w:tblBorders>
            <w:insideH w:val="single" w:sz="2" w:space="0" w:color="auto"/>
          </w:tblBorders>
        </w:tblPrEx>
        <w:trPr>
          <w:cantSplit/>
        </w:trPr>
        <w:tc>
          <w:tcPr>
            <w:tcW w:w="850" w:type="dxa"/>
            <w:tcBorders>
              <w:bottom w:val="single" w:sz="4" w:space="0" w:color="auto"/>
            </w:tcBorders>
            <w:shd w:val="clear" w:color="auto" w:fill="auto"/>
          </w:tcPr>
          <w:p w14:paraId="6C34542C" w14:textId="77777777" w:rsidR="004C561E" w:rsidRPr="00481DA3" w:rsidRDefault="004C561E" w:rsidP="00566FD1">
            <w:pPr>
              <w:pStyle w:val="Tabletext"/>
              <w:rPr>
                <w:sz w:val="18"/>
                <w:szCs w:val="18"/>
              </w:rPr>
            </w:pPr>
            <w:r w:rsidRPr="00481DA3">
              <w:rPr>
                <w:sz w:val="18"/>
                <w:szCs w:val="18"/>
              </w:rPr>
              <w:lastRenderedPageBreak/>
              <w:t>7B</w:t>
            </w:r>
          </w:p>
        </w:tc>
        <w:tc>
          <w:tcPr>
            <w:tcW w:w="1134" w:type="dxa"/>
            <w:tcBorders>
              <w:bottom w:val="single" w:sz="4" w:space="0" w:color="auto"/>
            </w:tcBorders>
            <w:shd w:val="clear" w:color="auto" w:fill="auto"/>
          </w:tcPr>
          <w:p w14:paraId="2E8E03E9" w14:textId="77777777" w:rsidR="004C561E" w:rsidRPr="00481DA3" w:rsidRDefault="004C561E" w:rsidP="00566FD1">
            <w:pPr>
              <w:pStyle w:val="Tabletext"/>
              <w:rPr>
                <w:sz w:val="18"/>
                <w:szCs w:val="18"/>
              </w:rPr>
            </w:pPr>
            <w:r w:rsidRPr="00481DA3">
              <w:rPr>
                <w:sz w:val="18"/>
                <w:szCs w:val="18"/>
              </w:rPr>
              <w:t>newborn upfront payment</w:t>
            </w:r>
          </w:p>
        </w:tc>
        <w:tc>
          <w:tcPr>
            <w:tcW w:w="1701" w:type="dxa"/>
            <w:tcBorders>
              <w:bottom w:val="single" w:sz="4" w:space="0" w:color="auto"/>
            </w:tcBorders>
            <w:shd w:val="clear" w:color="auto" w:fill="auto"/>
          </w:tcPr>
          <w:p w14:paraId="1938D917" w14:textId="4BC85FBC" w:rsidR="004C561E" w:rsidRPr="00481DA3" w:rsidRDefault="00816BB0" w:rsidP="00566FD1">
            <w:pPr>
              <w:pStyle w:val="Tabletext"/>
              <w:rPr>
                <w:sz w:val="18"/>
                <w:szCs w:val="18"/>
              </w:rPr>
            </w:pPr>
            <w:r w:rsidRPr="00481DA3">
              <w:rPr>
                <w:sz w:val="18"/>
                <w:szCs w:val="18"/>
              </w:rPr>
              <w:t>1 July</w:t>
            </w:r>
          </w:p>
        </w:tc>
        <w:tc>
          <w:tcPr>
            <w:tcW w:w="1417" w:type="dxa"/>
            <w:tcBorders>
              <w:bottom w:val="single" w:sz="4" w:space="0" w:color="auto"/>
            </w:tcBorders>
            <w:shd w:val="clear" w:color="auto" w:fill="auto"/>
          </w:tcPr>
          <w:p w14:paraId="34ECF9DC" w14:textId="77777777" w:rsidR="004C561E" w:rsidRPr="00481DA3" w:rsidRDefault="004C561E" w:rsidP="00566FD1">
            <w:pPr>
              <w:pStyle w:val="Tabletext"/>
              <w:rPr>
                <w:sz w:val="18"/>
                <w:szCs w:val="18"/>
              </w:rPr>
            </w:pPr>
            <w:r w:rsidRPr="00481DA3">
              <w:rPr>
                <w:sz w:val="18"/>
                <w:szCs w:val="18"/>
              </w:rPr>
              <w:t>December</w:t>
            </w:r>
          </w:p>
        </w:tc>
        <w:tc>
          <w:tcPr>
            <w:tcW w:w="1276" w:type="dxa"/>
            <w:tcBorders>
              <w:bottom w:val="single" w:sz="4" w:space="0" w:color="auto"/>
            </w:tcBorders>
            <w:shd w:val="clear" w:color="auto" w:fill="auto"/>
          </w:tcPr>
          <w:p w14:paraId="023A30BC" w14:textId="77777777" w:rsidR="004C561E" w:rsidRPr="00481DA3" w:rsidRDefault="004C561E" w:rsidP="00566FD1">
            <w:pPr>
              <w:pStyle w:val="Tabletext"/>
              <w:rPr>
                <w:sz w:val="18"/>
                <w:szCs w:val="18"/>
              </w:rPr>
            </w:pPr>
            <w:r w:rsidRPr="00481DA3">
              <w:rPr>
                <w:sz w:val="18"/>
                <w:szCs w:val="18"/>
              </w:rPr>
              <w:t>highest December quarter before reference quarter (but not earlier than December quarter 2012)</w:t>
            </w:r>
          </w:p>
        </w:tc>
        <w:tc>
          <w:tcPr>
            <w:tcW w:w="1134" w:type="dxa"/>
            <w:tcBorders>
              <w:bottom w:val="single" w:sz="4" w:space="0" w:color="auto"/>
            </w:tcBorders>
            <w:shd w:val="clear" w:color="auto" w:fill="auto"/>
          </w:tcPr>
          <w:p w14:paraId="0D6C5E89" w14:textId="77777777" w:rsidR="004C561E" w:rsidRPr="00481DA3" w:rsidRDefault="004C561E" w:rsidP="00566FD1">
            <w:pPr>
              <w:pStyle w:val="Tabletext"/>
              <w:rPr>
                <w:sz w:val="18"/>
                <w:szCs w:val="18"/>
              </w:rPr>
            </w:pPr>
            <w:r w:rsidRPr="00481DA3">
              <w:rPr>
                <w:sz w:val="18"/>
                <w:szCs w:val="18"/>
              </w:rPr>
              <w:t>$1.00</w:t>
            </w:r>
          </w:p>
        </w:tc>
      </w:tr>
      <w:tr w:rsidR="000056B0" w:rsidRPr="00481DA3" w14:paraId="2E3CF931" w14:textId="77777777" w:rsidTr="002D69D3">
        <w:tc>
          <w:tcPr>
            <w:tcW w:w="850" w:type="dxa"/>
            <w:tcBorders>
              <w:bottom w:val="single" w:sz="4" w:space="0" w:color="auto"/>
            </w:tcBorders>
            <w:shd w:val="clear" w:color="auto" w:fill="auto"/>
          </w:tcPr>
          <w:p w14:paraId="15ADF0CD" w14:textId="77777777" w:rsidR="000056B0" w:rsidRPr="00481DA3" w:rsidRDefault="000056B0" w:rsidP="004346AE">
            <w:pPr>
              <w:pStyle w:val="Tabletext"/>
              <w:rPr>
                <w:sz w:val="18"/>
                <w:szCs w:val="18"/>
              </w:rPr>
            </w:pPr>
            <w:bookmarkStart w:id="444" w:name="CU_8536486"/>
            <w:bookmarkStart w:id="445" w:name="CU_10578236"/>
            <w:bookmarkEnd w:id="444"/>
            <w:bookmarkEnd w:id="445"/>
            <w:r w:rsidRPr="00481DA3">
              <w:rPr>
                <w:sz w:val="18"/>
                <w:szCs w:val="18"/>
              </w:rPr>
              <w:t>8</w:t>
            </w:r>
          </w:p>
        </w:tc>
        <w:tc>
          <w:tcPr>
            <w:tcW w:w="1134" w:type="dxa"/>
            <w:tcBorders>
              <w:bottom w:val="single" w:sz="4" w:space="0" w:color="auto"/>
            </w:tcBorders>
            <w:shd w:val="clear" w:color="auto" w:fill="auto"/>
          </w:tcPr>
          <w:p w14:paraId="4CFBAAB5" w14:textId="77777777" w:rsidR="000056B0" w:rsidRPr="00481DA3" w:rsidRDefault="000056B0" w:rsidP="004346AE">
            <w:pPr>
              <w:pStyle w:val="Tabletext"/>
              <w:rPr>
                <w:sz w:val="18"/>
                <w:szCs w:val="18"/>
              </w:rPr>
            </w:pPr>
            <w:r w:rsidRPr="00481DA3">
              <w:rPr>
                <w:sz w:val="18"/>
                <w:szCs w:val="18"/>
              </w:rPr>
              <w:t>FTB MBA (A)</w:t>
            </w:r>
          </w:p>
        </w:tc>
        <w:tc>
          <w:tcPr>
            <w:tcW w:w="1701" w:type="dxa"/>
            <w:tcBorders>
              <w:bottom w:val="single" w:sz="4" w:space="0" w:color="auto"/>
            </w:tcBorders>
            <w:shd w:val="clear" w:color="auto" w:fill="auto"/>
          </w:tcPr>
          <w:p w14:paraId="6DD0D178" w14:textId="62387405" w:rsidR="000056B0" w:rsidRPr="00481DA3" w:rsidRDefault="00816BB0" w:rsidP="004346AE">
            <w:pPr>
              <w:pStyle w:val="Tabletext"/>
              <w:rPr>
                <w:sz w:val="18"/>
                <w:szCs w:val="18"/>
              </w:rPr>
            </w:pPr>
            <w:r w:rsidRPr="00481DA3">
              <w:rPr>
                <w:sz w:val="18"/>
                <w:szCs w:val="18"/>
              </w:rPr>
              <w:t>1 July</w:t>
            </w:r>
          </w:p>
        </w:tc>
        <w:tc>
          <w:tcPr>
            <w:tcW w:w="1417" w:type="dxa"/>
            <w:tcBorders>
              <w:bottom w:val="single" w:sz="4" w:space="0" w:color="auto"/>
            </w:tcBorders>
            <w:shd w:val="clear" w:color="auto" w:fill="auto"/>
          </w:tcPr>
          <w:p w14:paraId="7F00E220" w14:textId="77777777" w:rsidR="000056B0" w:rsidRPr="00481DA3" w:rsidRDefault="000056B0" w:rsidP="004346AE">
            <w:pPr>
              <w:pStyle w:val="Tabletext"/>
              <w:rPr>
                <w:sz w:val="18"/>
                <w:szCs w:val="18"/>
              </w:rPr>
            </w:pPr>
            <w:r w:rsidRPr="00481DA3">
              <w:rPr>
                <w:sz w:val="18"/>
                <w:szCs w:val="18"/>
              </w:rPr>
              <w:t>December</w:t>
            </w:r>
          </w:p>
        </w:tc>
        <w:tc>
          <w:tcPr>
            <w:tcW w:w="1276" w:type="dxa"/>
            <w:tcBorders>
              <w:bottom w:val="single" w:sz="4" w:space="0" w:color="auto"/>
            </w:tcBorders>
            <w:shd w:val="clear" w:color="auto" w:fill="auto"/>
          </w:tcPr>
          <w:p w14:paraId="5FEFD771" w14:textId="77777777" w:rsidR="000056B0" w:rsidRPr="00481DA3" w:rsidRDefault="000056B0" w:rsidP="004346AE">
            <w:pPr>
              <w:pStyle w:val="Tabletext"/>
              <w:rPr>
                <w:sz w:val="18"/>
                <w:szCs w:val="18"/>
              </w:rPr>
            </w:pPr>
            <w:r w:rsidRPr="00481DA3">
              <w:rPr>
                <w:sz w:val="18"/>
                <w:szCs w:val="18"/>
              </w:rPr>
              <w:t>highest December quarter before reference quarter (but not earlier than December quarter 1999)</w:t>
            </w:r>
          </w:p>
        </w:tc>
        <w:tc>
          <w:tcPr>
            <w:tcW w:w="1134" w:type="dxa"/>
            <w:tcBorders>
              <w:bottom w:val="single" w:sz="4" w:space="0" w:color="auto"/>
            </w:tcBorders>
            <w:shd w:val="clear" w:color="auto" w:fill="auto"/>
          </w:tcPr>
          <w:p w14:paraId="0F28E099" w14:textId="77777777" w:rsidR="000056B0" w:rsidRPr="00481DA3" w:rsidRDefault="000056B0" w:rsidP="004346AE">
            <w:pPr>
              <w:pStyle w:val="Tabletext"/>
              <w:rPr>
                <w:sz w:val="18"/>
                <w:szCs w:val="18"/>
              </w:rPr>
            </w:pPr>
            <w:r w:rsidRPr="00481DA3">
              <w:rPr>
                <w:sz w:val="18"/>
                <w:szCs w:val="18"/>
              </w:rPr>
              <w:t>$3.65</w:t>
            </w:r>
          </w:p>
        </w:tc>
      </w:tr>
      <w:tr w:rsidR="000056B0" w:rsidRPr="00481DA3" w14:paraId="1D56F7B7" w14:textId="77777777" w:rsidTr="002D69D3">
        <w:trPr>
          <w:cantSplit/>
        </w:trPr>
        <w:tc>
          <w:tcPr>
            <w:tcW w:w="850" w:type="dxa"/>
            <w:tcBorders>
              <w:top w:val="single" w:sz="4" w:space="0" w:color="auto"/>
            </w:tcBorders>
            <w:shd w:val="clear" w:color="auto" w:fill="auto"/>
          </w:tcPr>
          <w:p w14:paraId="74309BB3" w14:textId="77777777" w:rsidR="000056B0" w:rsidRPr="00481DA3" w:rsidRDefault="000056B0" w:rsidP="004346AE">
            <w:pPr>
              <w:pStyle w:val="Tabletext"/>
              <w:rPr>
                <w:sz w:val="18"/>
                <w:szCs w:val="18"/>
              </w:rPr>
            </w:pPr>
            <w:r w:rsidRPr="00481DA3">
              <w:rPr>
                <w:sz w:val="18"/>
                <w:szCs w:val="18"/>
              </w:rPr>
              <w:t>8A</w:t>
            </w:r>
          </w:p>
        </w:tc>
        <w:tc>
          <w:tcPr>
            <w:tcW w:w="1134" w:type="dxa"/>
            <w:tcBorders>
              <w:top w:val="single" w:sz="4" w:space="0" w:color="auto"/>
            </w:tcBorders>
            <w:shd w:val="clear" w:color="auto" w:fill="auto"/>
          </w:tcPr>
          <w:p w14:paraId="07D20623" w14:textId="77777777" w:rsidR="000056B0" w:rsidRPr="00481DA3" w:rsidRDefault="000056B0" w:rsidP="004346AE">
            <w:pPr>
              <w:pStyle w:val="Tabletext"/>
              <w:rPr>
                <w:sz w:val="18"/>
                <w:szCs w:val="18"/>
              </w:rPr>
            </w:pPr>
            <w:r w:rsidRPr="00481DA3">
              <w:rPr>
                <w:sz w:val="18"/>
                <w:szCs w:val="18"/>
              </w:rPr>
              <w:t>FTB gross supplement amount (A)</w:t>
            </w:r>
          </w:p>
        </w:tc>
        <w:tc>
          <w:tcPr>
            <w:tcW w:w="1701" w:type="dxa"/>
            <w:tcBorders>
              <w:top w:val="single" w:sz="4" w:space="0" w:color="auto"/>
            </w:tcBorders>
            <w:shd w:val="clear" w:color="auto" w:fill="auto"/>
          </w:tcPr>
          <w:p w14:paraId="1F42139B" w14:textId="4D561599" w:rsidR="000056B0" w:rsidRPr="00481DA3" w:rsidRDefault="00816BB0" w:rsidP="004346AE">
            <w:pPr>
              <w:pStyle w:val="Tabletext"/>
              <w:rPr>
                <w:sz w:val="18"/>
                <w:szCs w:val="18"/>
              </w:rPr>
            </w:pPr>
            <w:r w:rsidRPr="00481DA3">
              <w:rPr>
                <w:sz w:val="18"/>
                <w:szCs w:val="18"/>
              </w:rPr>
              <w:t>1 July</w:t>
            </w:r>
          </w:p>
        </w:tc>
        <w:tc>
          <w:tcPr>
            <w:tcW w:w="1417" w:type="dxa"/>
            <w:tcBorders>
              <w:top w:val="single" w:sz="4" w:space="0" w:color="auto"/>
            </w:tcBorders>
            <w:shd w:val="clear" w:color="auto" w:fill="auto"/>
          </w:tcPr>
          <w:p w14:paraId="44F6DF33" w14:textId="77777777" w:rsidR="000056B0" w:rsidRPr="00481DA3" w:rsidRDefault="000056B0" w:rsidP="004346AE">
            <w:pPr>
              <w:pStyle w:val="Tabletext"/>
              <w:rPr>
                <w:sz w:val="18"/>
                <w:szCs w:val="18"/>
              </w:rPr>
            </w:pPr>
            <w:r w:rsidRPr="00481DA3">
              <w:rPr>
                <w:sz w:val="18"/>
                <w:szCs w:val="18"/>
              </w:rPr>
              <w:t>December</w:t>
            </w:r>
          </w:p>
        </w:tc>
        <w:tc>
          <w:tcPr>
            <w:tcW w:w="1276" w:type="dxa"/>
            <w:tcBorders>
              <w:top w:val="single" w:sz="4" w:space="0" w:color="auto"/>
            </w:tcBorders>
            <w:shd w:val="clear" w:color="auto" w:fill="auto"/>
          </w:tcPr>
          <w:p w14:paraId="4DDD82B7" w14:textId="77777777" w:rsidR="000056B0" w:rsidRPr="00481DA3" w:rsidRDefault="000056B0" w:rsidP="004346AE">
            <w:pPr>
              <w:pStyle w:val="Tabletext"/>
              <w:rPr>
                <w:sz w:val="18"/>
                <w:szCs w:val="18"/>
              </w:rPr>
            </w:pPr>
            <w:r w:rsidRPr="00481DA3">
              <w:rPr>
                <w:sz w:val="18"/>
                <w:szCs w:val="18"/>
              </w:rPr>
              <w:t>highest December quarter before reference quarter (but not earlier than December quarter 2002)</w:t>
            </w:r>
          </w:p>
        </w:tc>
        <w:tc>
          <w:tcPr>
            <w:tcW w:w="1134" w:type="dxa"/>
            <w:tcBorders>
              <w:top w:val="single" w:sz="4" w:space="0" w:color="auto"/>
            </w:tcBorders>
            <w:shd w:val="clear" w:color="auto" w:fill="auto"/>
          </w:tcPr>
          <w:p w14:paraId="45EC827E" w14:textId="77777777" w:rsidR="000056B0" w:rsidRPr="00481DA3" w:rsidRDefault="000056B0" w:rsidP="004346AE">
            <w:pPr>
              <w:pStyle w:val="Tabletext"/>
              <w:rPr>
                <w:sz w:val="18"/>
                <w:szCs w:val="18"/>
              </w:rPr>
            </w:pPr>
            <w:r w:rsidRPr="00481DA3">
              <w:rPr>
                <w:sz w:val="18"/>
                <w:szCs w:val="18"/>
              </w:rPr>
              <w:t>$3.65</w:t>
            </w:r>
          </w:p>
        </w:tc>
      </w:tr>
      <w:tr w:rsidR="000056B0" w:rsidRPr="00481DA3" w14:paraId="42CDBE46" w14:textId="77777777" w:rsidTr="002D69D3">
        <w:tc>
          <w:tcPr>
            <w:tcW w:w="850" w:type="dxa"/>
            <w:tcBorders>
              <w:bottom w:val="single" w:sz="4" w:space="0" w:color="auto"/>
            </w:tcBorders>
            <w:shd w:val="clear" w:color="auto" w:fill="auto"/>
          </w:tcPr>
          <w:p w14:paraId="2C69D616" w14:textId="77777777" w:rsidR="000056B0" w:rsidRPr="00481DA3" w:rsidRDefault="000056B0" w:rsidP="0061782D">
            <w:pPr>
              <w:pStyle w:val="Tabletext"/>
              <w:keepNext/>
              <w:keepLines/>
              <w:rPr>
                <w:sz w:val="18"/>
                <w:szCs w:val="18"/>
              </w:rPr>
            </w:pPr>
            <w:bookmarkStart w:id="446" w:name="CU_11536922"/>
            <w:bookmarkStart w:id="447" w:name="CU_13578672"/>
            <w:bookmarkEnd w:id="446"/>
            <w:bookmarkEnd w:id="447"/>
            <w:r w:rsidRPr="00481DA3">
              <w:rPr>
                <w:sz w:val="18"/>
                <w:szCs w:val="18"/>
              </w:rPr>
              <w:lastRenderedPageBreak/>
              <w:t>9</w:t>
            </w:r>
          </w:p>
        </w:tc>
        <w:tc>
          <w:tcPr>
            <w:tcW w:w="1134" w:type="dxa"/>
            <w:tcBorders>
              <w:bottom w:val="single" w:sz="4" w:space="0" w:color="auto"/>
            </w:tcBorders>
            <w:shd w:val="clear" w:color="auto" w:fill="auto"/>
          </w:tcPr>
          <w:p w14:paraId="7346E314" w14:textId="77777777" w:rsidR="000056B0" w:rsidRPr="00481DA3" w:rsidRDefault="000056B0" w:rsidP="004346AE">
            <w:pPr>
              <w:pStyle w:val="Tabletext"/>
              <w:rPr>
                <w:sz w:val="18"/>
                <w:szCs w:val="18"/>
              </w:rPr>
            </w:pPr>
            <w:r w:rsidRPr="00481DA3">
              <w:rPr>
                <w:sz w:val="18"/>
                <w:szCs w:val="18"/>
              </w:rPr>
              <w:t>FTB standard rate (B)</w:t>
            </w:r>
          </w:p>
        </w:tc>
        <w:tc>
          <w:tcPr>
            <w:tcW w:w="1701" w:type="dxa"/>
            <w:tcBorders>
              <w:bottom w:val="single" w:sz="4" w:space="0" w:color="auto"/>
            </w:tcBorders>
            <w:shd w:val="clear" w:color="auto" w:fill="auto"/>
          </w:tcPr>
          <w:p w14:paraId="01827559" w14:textId="37730C45" w:rsidR="000056B0" w:rsidRPr="00481DA3" w:rsidRDefault="00816BB0" w:rsidP="004346AE">
            <w:pPr>
              <w:pStyle w:val="Tabletext"/>
              <w:rPr>
                <w:sz w:val="18"/>
                <w:szCs w:val="18"/>
              </w:rPr>
            </w:pPr>
            <w:r w:rsidRPr="00481DA3">
              <w:rPr>
                <w:sz w:val="18"/>
                <w:szCs w:val="18"/>
              </w:rPr>
              <w:t>1 July</w:t>
            </w:r>
          </w:p>
        </w:tc>
        <w:tc>
          <w:tcPr>
            <w:tcW w:w="1417" w:type="dxa"/>
            <w:tcBorders>
              <w:bottom w:val="single" w:sz="4" w:space="0" w:color="auto"/>
            </w:tcBorders>
            <w:shd w:val="clear" w:color="auto" w:fill="auto"/>
          </w:tcPr>
          <w:p w14:paraId="04DC8D36" w14:textId="77777777" w:rsidR="000056B0" w:rsidRPr="00481DA3" w:rsidRDefault="000056B0" w:rsidP="004346AE">
            <w:pPr>
              <w:pStyle w:val="Tabletext"/>
              <w:rPr>
                <w:sz w:val="18"/>
                <w:szCs w:val="18"/>
              </w:rPr>
            </w:pPr>
            <w:r w:rsidRPr="00481DA3">
              <w:rPr>
                <w:sz w:val="18"/>
                <w:szCs w:val="18"/>
              </w:rPr>
              <w:t>December</w:t>
            </w:r>
          </w:p>
        </w:tc>
        <w:tc>
          <w:tcPr>
            <w:tcW w:w="1276" w:type="dxa"/>
            <w:tcBorders>
              <w:bottom w:val="single" w:sz="4" w:space="0" w:color="auto"/>
            </w:tcBorders>
            <w:shd w:val="clear" w:color="auto" w:fill="auto"/>
          </w:tcPr>
          <w:p w14:paraId="1C21F4BC" w14:textId="77777777" w:rsidR="000056B0" w:rsidRPr="00481DA3" w:rsidRDefault="000056B0" w:rsidP="004346AE">
            <w:pPr>
              <w:pStyle w:val="Tabletext"/>
              <w:rPr>
                <w:sz w:val="18"/>
                <w:szCs w:val="18"/>
              </w:rPr>
            </w:pPr>
            <w:r w:rsidRPr="00481DA3">
              <w:rPr>
                <w:sz w:val="18"/>
                <w:szCs w:val="18"/>
              </w:rPr>
              <w:t>highest December quarter before reference quarter (but not earlier than December quarter 1999)</w:t>
            </w:r>
          </w:p>
        </w:tc>
        <w:tc>
          <w:tcPr>
            <w:tcW w:w="1134" w:type="dxa"/>
            <w:tcBorders>
              <w:bottom w:val="single" w:sz="4" w:space="0" w:color="auto"/>
            </w:tcBorders>
            <w:shd w:val="clear" w:color="auto" w:fill="auto"/>
          </w:tcPr>
          <w:p w14:paraId="5DB6A466" w14:textId="77777777" w:rsidR="000056B0" w:rsidRPr="00481DA3" w:rsidRDefault="000056B0" w:rsidP="004346AE">
            <w:pPr>
              <w:pStyle w:val="Tabletext"/>
              <w:rPr>
                <w:sz w:val="18"/>
                <w:szCs w:val="18"/>
              </w:rPr>
            </w:pPr>
            <w:r w:rsidRPr="00481DA3">
              <w:rPr>
                <w:sz w:val="18"/>
                <w:szCs w:val="18"/>
              </w:rPr>
              <w:t>$3.65</w:t>
            </w:r>
          </w:p>
        </w:tc>
      </w:tr>
      <w:tr w:rsidR="000056B0" w:rsidRPr="00481DA3" w14:paraId="53BE8D8A" w14:textId="77777777" w:rsidTr="002D69D3">
        <w:trPr>
          <w:cantSplit/>
        </w:trPr>
        <w:tc>
          <w:tcPr>
            <w:tcW w:w="850" w:type="dxa"/>
            <w:tcBorders>
              <w:top w:val="single" w:sz="4" w:space="0" w:color="auto"/>
            </w:tcBorders>
            <w:shd w:val="clear" w:color="auto" w:fill="auto"/>
          </w:tcPr>
          <w:p w14:paraId="6A096416" w14:textId="77777777" w:rsidR="000056B0" w:rsidRPr="00481DA3" w:rsidRDefault="000056B0" w:rsidP="004346AE">
            <w:pPr>
              <w:pStyle w:val="Tabletext"/>
              <w:rPr>
                <w:sz w:val="18"/>
                <w:szCs w:val="18"/>
              </w:rPr>
            </w:pPr>
            <w:r w:rsidRPr="00481DA3">
              <w:rPr>
                <w:sz w:val="18"/>
                <w:szCs w:val="18"/>
              </w:rPr>
              <w:t>9A</w:t>
            </w:r>
          </w:p>
        </w:tc>
        <w:tc>
          <w:tcPr>
            <w:tcW w:w="1134" w:type="dxa"/>
            <w:tcBorders>
              <w:top w:val="single" w:sz="4" w:space="0" w:color="auto"/>
            </w:tcBorders>
            <w:shd w:val="clear" w:color="auto" w:fill="auto"/>
          </w:tcPr>
          <w:p w14:paraId="055185F9" w14:textId="77777777" w:rsidR="000056B0" w:rsidRPr="00481DA3" w:rsidRDefault="000056B0" w:rsidP="004346AE">
            <w:pPr>
              <w:pStyle w:val="Tabletext"/>
              <w:rPr>
                <w:sz w:val="18"/>
                <w:szCs w:val="18"/>
              </w:rPr>
            </w:pPr>
            <w:r w:rsidRPr="00481DA3">
              <w:rPr>
                <w:sz w:val="18"/>
                <w:szCs w:val="18"/>
              </w:rPr>
              <w:t>FTB gross supplement amount (B)</w:t>
            </w:r>
          </w:p>
        </w:tc>
        <w:tc>
          <w:tcPr>
            <w:tcW w:w="1701" w:type="dxa"/>
            <w:tcBorders>
              <w:top w:val="single" w:sz="4" w:space="0" w:color="auto"/>
            </w:tcBorders>
            <w:shd w:val="clear" w:color="auto" w:fill="auto"/>
          </w:tcPr>
          <w:p w14:paraId="238D5D1A" w14:textId="4FAA8070" w:rsidR="000056B0" w:rsidRPr="00481DA3" w:rsidRDefault="00816BB0" w:rsidP="004346AE">
            <w:pPr>
              <w:pStyle w:val="Tabletext"/>
              <w:rPr>
                <w:sz w:val="18"/>
                <w:szCs w:val="18"/>
              </w:rPr>
            </w:pPr>
            <w:r w:rsidRPr="00481DA3">
              <w:rPr>
                <w:sz w:val="18"/>
                <w:szCs w:val="18"/>
              </w:rPr>
              <w:t>1 July</w:t>
            </w:r>
          </w:p>
        </w:tc>
        <w:tc>
          <w:tcPr>
            <w:tcW w:w="1417" w:type="dxa"/>
            <w:tcBorders>
              <w:top w:val="single" w:sz="4" w:space="0" w:color="auto"/>
            </w:tcBorders>
            <w:shd w:val="clear" w:color="auto" w:fill="auto"/>
          </w:tcPr>
          <w:p w14:paraId="01397867" w14:textId="77777777" w:rsidR="000056B0" w:rsidRPr="00481DA3" w:rsidRDefault="000056B0" w:rsidP="004346AE">
            <w:pPr>
              <w:pStyle w:val="Tabletext"/>
              <w:rPr>
                <w:sz w:val="18"/>
                <w:szCs w:val="18"/>
              </w:rPr>
            </w:pPr>
            <w:r w:rsidRPr="00481DA3">
              <w:rPr>
                <w:sz w:val="18"/>
                <w:szCs w:val="18"/>
              </w:rPr>
              <w:t>December</w:t>
            </w:r>
          </w:p>
        </w:tc>
        <w:tc>
          <w:tcPr>
            <w:tcW w:w="1276" w:type="dxa"/>
            <w:tcBorders>
              <w:top w:val="single" w:sz="4" w:space="0" w:color="auto"/>
            </w:tcBorders>
            <w:shd w:val="clear" w:color="auto" w:fill="auto"/>
          </w:tcPr>
          <w:p w14:paraId="14CCC59D" w14:textId="77777777" w:rsidR="000056B0" w:rsidRPr="00481DA3" w:rsidRDefault="000056B0" w:rsidP="004346AE">
            <w:pPr>
              <w:pStyle w:val="Tabletext"/>
              <w:rPr>
                <w:sz w:val="18"/>
                <w:szCs w:val="18"/>
              </w:rPr>
            </w:pPr>
            <w:r w:rsidRPr="00481DA3">
              <w:rPr>
                <w:sz w:val="18"/>
                <w:szCs w:val="18"/>
              </w:rPr>
              <w:t>highest December quarter before reference quarter (but not earlier than December quarter 2004)</w:t>
            </w:r>
          </w:p>
        </w:tc>
        <w:tc>
          <w:tcPr>
            <w:tcW w:w="1134" w:type="dxa"/>
            <w:tcBorders>
              <w:top w:val="single" w:sz="4" w:space="0" w:color="auto"/>
            </w:tcBorders>
            <w:shd w:val="clear" w:color="auto" w:fill="auto"/>
          </w:tcPr>
          <w:p w14:paraId="0EC5C260" w14:textId="77777777" w:rsidR="000056B0" w:rsidRPr="00481DA3" w:rsidRDefault="000056B0" w:rsidP="004346AE">
            <w:pPr>
              <w:pStyle w:val="Tabletext"/>
              <w:rPr>
                <w:sz w:val="18"/>
                <w:szCs w:val="18"/>
              </w:rPr>
            </w:pPr>
            <w:r w:rsidRPr="00481DA3">
              <w:rPr>
                <w:sz w:val="18"/>
                <w:szCs w:val="18"/>
              </w:rPr>
              <w:t>$3.65</w:t>
            </w:r>
          </w:p>
        </w:tc>
      </w:tr>
      <w:tr w:rsidR="000056B0" w:rsidRPr="00481DA3" w14:paraId="038517A1" w14:textId="77777777" w:rsidTr="002D69D3">
        <w:trPr>
          <w:cantSplit/>
        </w:trPr>
        <w:tc>
          <w:tcPr>
            <w:tcW w:w="850" w:type="dxa"/>
            <w:tcBorders>
              <w:bottom w:val="single" w:sz="4" w:space="0" w:color="auto"/>
            </w:tcBorders>
            <w:shd w:val="clear" w:color="auto" w:fill="auto"/>
          </w:tcPr>
          <w:p w14:paraId="5048D337" w14:textId="77777777" w:rsidR="000056B0" w:rsidRPr="00481DA3" w:rsidRDefault="000056B0" w:rsidP="004346AE">
            <w:pPr>
              <w:pStyle w:val="Tabletext"/>
              <w:rPr>
                <w:sz w:val="18"/>
                <w:szCs w:val="18"/>
              </w:rPr>
            </w:pPr>
            <w:bookmarkStart w:id="448" w:name="CU_14537371"/>
            <w:bookmarkStart w:id="449" w:name="CU_16579121"/>
            <w:bookmarkEnd w:id="448"/>
            <w:bookmarkEnd w:id="449"/>
            <w:r w:rsidRPr="00481DA3">
              <w:rPr>
                <w:sz w:val="18"/>
                <w:szCs w:val="18"/>
              </w:rPr>
              <w:t>10</w:t>
            </w:r>
          </w:p>
        </w:tc>
        <w:tc>
          <w:tcPr>
            <w:tcW w:w="1134" w:type="dxa"/>
            <w:tcBorders>
              <w:bottom w:val="single" w:sz="4" w:space="0" w:color="auto"/>
            </w:tcBorders>
            <w:shd w:val="clear" w:color="auto" w:fill="auto"/>
          </w:tcPr>
          <w:p w14:paraId="14DBD2AE" w14:textId="77777777" w:rsidR="000056B0" w:rsidRPr="00481DA3" w:rsidRDefault="000056B0" w:rsidP="004346AE">
            <w:pPr>
              <w:pStyle w:val="Tabletext"/>
              <w:rPr>
                <w:sz w:val="18"/>
                <w:szCs w:val="18"/>
              </w:rPr>
            </w:pPr>
            <w:r w:rsidRPr="00481DA3">
              <w:rPr>
                <w:sz w:val="18"/>
                <w:szCs w:val="18"/>
              </w:rPr>
              <w:t>FTB standard ACO rate</w:t>
            </w:r>
          </w:p>
        </w:tc>
        <w:tc>
          <w:tcPr>
            <w:tcW w:w="1701" w:type="dxa"/>
            <w:tcBorders>
              <w:bottom w:val="single" w:sz="4" w:space="0" w:color="auto"/>
            </w:tcBorders>
            <w:shd w:val="clear" w:color="auto" w:fill="auto"/>
          </w:tcPr>
          <w:p w14:paraId="502E0DB0" w14:textId="486C256C" w:rsidR="000056B0" w:rsidRPr="00481DA3" w:rsidRDefault="00816BB0" w:rsidP="004346AE">
            <w:pPr>
              <w:pStyle w:val="Tabletext"/>
              <w:rPr>
                <w:sz w:val="18"/>
                <w:szCs w:val="18"/>
              </w:rPr>
            </w:pPr>
            <w:r w:rsidRPr="00481DA3">
              <w:rPr>
                <w:sz w:val="18"/>
                <w:szCs w:val="18"/>
              </w:rPr>
              <w:t>1 July</w:t>
            </w:r>
          </w:p>
        </w:tc>
        <w:tc>
          <w:tcPr>
            <w:tcW w:w="1417" w:type="dxa"/>
            <w:tcBorders>
              <w:bottom w:val="single" w:sz="4" w:space="0" w:color="auto"/>
            </w:tcBorders>
            <w:shd w:val="clear" w:color="auto" w:fill="auto"/>
          </w:tcPr>
          <w:p w14:paraId="11D006C9" w14:textId="77777777" w:rsidR="000056B0" w:rsidRPr="00481DA3" w:rsidRDefault="000056B0" w:rsidP="004346AE">
            <w:pPr>
              <w:pStyle w:val="Tabletext"/>
              <w:rPr>
                <w:sz w:val="18"/>
                <w:szCs w:val="18"/>
              </w:rPr>
            </w:pPr>
            <w:r w:rsidRPr="00481DA3">
              <w:rPr>
                <w:sz w:val="18"/>
                <w:szCs w:val="18"/>
              </w:rPr>
              <w:t>December</w:t>
            </w:r>
          </w:p>
        </w:tc>
        <w:tc>
          <w:tcPr>
            <w:tcW w:w="1276" w:type="dxa"/>
            <w:tcBorders>
              <w:bottom w:val="single" w:sz="4" w:space="0" w:color="auto"/>
            </w:tcBorders>
            <w:shd w:val="clear" w:color="auto" w:fill="auto"/>
          </w:tcPr>
          <w:p w14:paraId="74A10B6F" w14:textId="77777777" w:rsidR="000056B0" w:rsidRPr="00481DA3" w:rsidRDefault="000056B0" w:rsidP="004346AE">
            <w:pPr>
              <w:pStyle w:val="Tabletext"/>
              <w:rPr>
                <w:sz w:val="18"/>
                <w:szCs w:val="18"/>
              </w:rPr>
            </w:pPr>
            <w:r w:rsidRPr="00481DA3">
              <w:rPr>
                <w:sz w:val="18"/>
                <w:szCs w:val="18"/>
              </w:rPr>
              <w:t>highest December quarter before reference quarter (but not earlier than December quarter 1999)</w:t>
            </w:r>
          </w:p>
        </w:tc>
        <w:tc>
          <w:tcPr>
            <w:tcW w:w="1134" w:type="dxa"/>
            <w:tcBorders>
              <w:bottom w:val="single" w:sz="4" w:space="0" w:color="auto"/>
            </w:tcBorders>
            <w:shd w:val="clear" w:color="auto" w:fill="auto"/>
          </w:tcPr>
          <w:p w14:paraId="614086ED" w14:textId="77777777" w:rsidR="000056B0" w:rsidRPr="00481DA3" w:rsidRDefault="000056B0" w:rsidP="004346AE">
            <w:pPr>
              <w:pStyle w:val="Tabletext"/>
              <w:rPr>
                <w:sz w:val="18"/>
                <w:szCs w:val="18"/>
              </w:rPr>
            </w:pPr>
            <w:r w:rsidRPr="00481DA3">
              <w:rPr>
                <w:sz w:val="18"/>
                <w:szCs w:val="18"/>
              </w:rPr>
              <w:t>$3.65</w:t>
            </w:r>
          </w:p>
        </w:tc>
      </w:tr>
      <w:tr w:rsidR="000056B0" w:rsidRPr="00481DA3" w14:paraId="465D0223" w14:textId="77777777" w:rsidTr="002D69D3">
        <w:tc>
          <w:tcPr>
            <w:tcW w:w="850" w:type="dxa"/>
            <w:tcBorders>
              <w:bottom w:val="single" w:sz="4" w:space="0" w:color="auto"/>
            </w:tcBorders>
            <w:shd w:val="clear" w:color="auto" w:fill="auto"/>
          </w:tcPr>
          <w:p w14:paraId="23E833B0" w14:textId="77777777" w:rsidR="000056B0" w:rsidRPr="00481DA3" w:rsidRDefault="000056B0" w:rsidP="0061782D">
            <w:pPr>
              <w:pStyle w:val="Tabletext"/>
              <w:keepNext/>
              <w:rPr>
                <w:sz w:val="18"/>
                <w:szCs w:val="18"/>
              </w:rPr>
            </w:pPr>
            <w:r w:rsidRPr="00481DA3">
              <w:rPr>
                <w:sz w:val="18"/>
                <w:szCs w:val="18"/>
              </w:rPr>
              <w:lastRenderedPageBreak/>
              <w:t>11</w:t>
            </w:r>
          </w:p>
        </w:tc>
        <w:tc>
          <w:tcPr>
            <w:tcW w:w="1134" w:type="dxa"/>
            <w:tcBorders>
              <w:bottom w:val="single" w:sz="4" w:space="0" w:color="auto"/>
            </w:tcBorders>
            <w:shd w:val="clear" w:color="auto" w:fill="auto"/>
          </w:tcPr>
          <w:p w14:paraId="1E13A342" w14:textId="77777777" w:rsidR="000056B0" w:rsidRPr="00481DA3" w:rsidRDefault="000056B0" w:rsidP="004346AE">
            <w:pPr>
              <w:pStyle w:val="Tabletext"/>
              <w:rPr>
                <w:sz w:val="18"/>
                <w:szCs w:val="18"/>
              </w:rPr>
            </w:pPr>
            <w:r w:rsidRPr="00481DA3">
              <w:rPr>
                <w:sz w:val="18"/>
                <w:szCs w:val="18"/>
              </w:rPr>
              <w:t>FTB basic HIFA (A)</w:t>
            </w:r>
          </w:p>
        </w:tc>
        <w:tc>
          <w:tcPr>
            <w:tcW w:w="1701" w:type="dxa"/>
            <w:tcBorders>
              <w:bottom w:val="single" w:sz="4" w:space="0" w:color="auto"/>
            </w:tcBorders>
            <w:shd w:val="clear" w:color="auto" w:fill="auto"/>
          </w:tcPr>
          <w:p w14:paraId="726AD6EB" w14:textId="12AD8245" w:rsidR="000056B0" w:rsidRPr="00481DA3" w:rsidRDefault="00816BB0" w:rsidP="004346AE">
            <w:pPr>
              <w:pStyle w:val="Tabletext"/>
              <w:rPr>
                <w:sz w:val="18"/>
                <w:szCs w:val="18"/>
              </w:rPr>
            </w:pPr>
            <w:r w:rsidRPr="00481DA3">
              <w:rPr>
                <w:sz w:val="18"/>
                <w:szCs w:val="18"/>
              </w:rPr>
              <w:t>1 July</w:t>
            </w:r>
          </w:p>
        </w:tc>
        <w:tc>
          <w:tcPr>
            <w:tcW w:w="1417" w:type="dxa"/>
            <w:tcBorders>
              <w:bottom w:val="single" w:sz="4" w:space="0" w:color="auto"/>
            </w:tcBorders>
            <w:shd w:val="clear" w:color="auto" w:fill="auto"/>
          </w:tcPr>
          <w:p w14:paraId="07C3DB34" w14:textId="77777777" w:rsidR="000056B0" w:rsidRPr="00481DA3" w:rsidRDefault="000056B0" w:rsidP="004346AE">
            <w:pPr>
              <w:pStyle w:val="Tabletext"/>
              <w:rPr>
                <w:sz w:val="18"/>
                <w:szCs w:val="18"/>
              </w:rPr>
            </w:pPr>
            <w:r w:rsidRPr="00481DA3">
              <w:rPr>
                <w:sz w:val="18"/>
                <w:szCs w:val="18"/>
              </w:rPr>
              <w:t>December</w:t>
            </w:r>
          </w:p>
        </w:tc>
        <w:tc>
          <w:tcPr>
            <w:tcW w:w="1276" w:type="dxa"/>
            <w:tcBorders>
              <w:bottom w:val="single" w:sz="4" w:space="0" w:color="auto"/>
            </w:tcBorders>
            <w:shd w:val="clear" w:color="auto" w:fill="auto"/>
          </w:tcPr>
          <w:p w14:paraId="7FBD07AB" w14:textId="77777777" w:rsidR="000056B0" w:rsidRPr="00481DA3" w:rsidRDefault="000056B0" w:rsidP="004346AE">
            <w:pPr>
              <w:pStyle w:val="Tabletext"/>
              <w:rPr>
                <w:sz w:val="18"/>
                <w:szCs w:val="18"/>
              </w:rPr>
            </w:pPr>
            <w:r w:rsidRPr="00481DA3">
              <w:rPr>
                <w:sz w:val="18"/>
                <w:szCs w:val="18"/>
              </w:rPr>
              <w:t>highest December quarter before reference quarter (but not earlier than December quarter 1999)</w:t>
            </w:r>
          </w:p>
        </w:tc>
        <w:tc>
          <w:tcPr>
            <w:tcW w:w="1134" w:type="dxa"/>
            <w:tcBorders>
              <w:bottom w:val="single" w:sz="4" w:space="0" w:color="auto"/>
            </w:tcBorders>
            <w:shd w:val="clear" w:color="auto" w:fill="auto"/>
          </w:tcPr>
          <w:p w14:paraId="11DC2AA7" w14:textId="77777777" w:rsidR="000056B0" w:rsidRPr="00481DA3" w:rsidRDefault="000056B0" w:rsidP="004346AE">
            <w:pPr>
              <w:pStyle w:val="Tabletext"/>
              <w:rPr>
                <w:sz w:val="18"/>
                <w:szCs w:val="18"/>
              </w:rPr>
            </w:pPr>
            <w:r w:rsidRPr="00481DA3">
              <w:rPr>
                <w:sz w:val="18"/>
                <w:szCs w:val="18"/>
              </w:rPr>
              <w:t>$73.00</w:t>
            </w:r>
          </w:p>
        </w:tc>
      </w:tr>
      <w:tr w:rsidR="000056B0" w:rsidRPr="00481DA3" w14:paraId="4C6728A8" w14:textId="77777777" w:rsidTr="002D69D3">
        <w:trPr>
          <w:cantSplit/>
        </w:trPr>
        <w:tc>
          <w:tcPr>
            <w:tcW w:w="850" w:type="dxa"/>
            <w:tcBorders>
              <w:top w:val="single" w:sz="4" w:space="0" w:color="auto"/>
            </w:tcBorders>
            <w:shd w:val="clear" w:color="auto" w:fill="auto"/>
          </w:tcPr>
          <w:p w14:paraId="7927DEC4" w14:textId="77777777" w:rsidR="000056B0" w:rsidRPr="00481DA3" w:rsidRDefault="000056B0" w:rsidP="004346AE">
            <w:pPr>
              <w:pStyle w:val="Tabletext"/>
              <w:rPr>
                <w:sz w:val="18"/>
                <w:szCs w:val="18"/>
              </w:rPr>
            </w:pPr>
            <w:bookmarkStart w:id="450" w:name="CU_17537805"/>
            <w:bookmarkStart w:id="451" w:name="CU_19579555"/>
            <w:bookmarkEnd w:id="450"/>
            <w:bookmarkEnd w:id="451"/>
            <w:r w:rsidRPr="00481DA3">
              <w:rPr>
                <w:sz w:val="18"/>
                <w:szCs w:val="18"/>
              </w:rPr>
              <w:t>13</w:t>
            </w:r>
          </w:p>
        </w:tc>
        <w:tc>
          <w:tcPr>
            <w:tcW w:w="1134" w:type="dxa"/>
            <w:tcBorders>
              <w:top w:val="single" w:sz="4" w:space="0" w:color="auto"/>
            </w:tcBorders>
            <w:shd w:val="clear" w:color="auto" w:fill="auto"/>
          </w:tcPr>
          <w:p w14:paraId="0999EE2E" w14:textId="77777777" w:rsidR="000056B0" w:rsidRPr="00481DA3" w:rsidRDefault="000056B0" w:rsidP="004346AE">
            <w:pPr>
              <w:pStyle w:val="Tabletext"/>
              <w:rPr>
                <w:sz w:val="18"/>
                <w:szCs w:val="18"/>
              </w:rPr>
            </w:pPr>
            <w:r w:rsidRPr="00481DA3">
              <w:rPr>
                <w:sz w:val="18"/>
                <w:szCs w:val="18"/>
              </w:rPr>
              <w:t>FTB free area (A1 and A3)</w:t>
            </w:r>
          </w:p>
        </w:tc>
        <w:tc>
          <w:tcPr>
            <w:tcW w:w="1701" w:type="dxa"/>
            <w:tcBorders>
              <w:top w:val="single" w:sz="4" w:space="0" w:color="auto"/>
            </w:tcBorders>
            <w:shd w:val="clear" w:color="auto" w:fill="auto"/>
          </w:tcPr>
          <w:p w14:paraId="7153209E" w14:textId="1D936CCB" w:rsidR="000056B0" w:rsidRPr="00481DA3" w:rsidRDefault="00816BB0" w:rsidP="004346AE">
            <w:pPr>
              <w:pStyle w:val="Tabletext"/>
              <w:rPr>
                <w:sz w:val="18"/>
                <w:szCs w:val="18"/>
              </w:rPr>
            </w:pPr>
            <w:r w:rsidRPr="00481DA3">
              <w:rPr>
                <w:sz w:val="18"/>
                <w:szCs w:val="18"/>
              </w:rPr>
              <w:t>1 July</w:t>
            </w:r>
          </w:p>
        </w:tc>
        <w:tc>
          <w:tcPr>
            <w:tcW w:w="1417" w:type="dxa"/>
            <w:tcBorders>
              <w:top w:val="single" w:sz="4" w:space="0" w:color="auto"/>
            </w:tcBorders>
            <w:shd w:val="clear" w:color="auto" w:fill="auto"/>
          </w:tcPr>
          <w:p w14:paraId="1D17394C" w14:textId="77777777" w:rsidR="000056B0" w:rsidRPr="00481DA3" w:rsidRDefault="000056B0" w:rsidP="004346AE">
            <w:pPr>
              <w:pStyle w:val="Tabletext"/>
              <w:rPr>
                <w:sz w:val="18"/>
                <w:szCs w:val="18"/>
              </w:rPr>
            </w:pPr>
            <w:r w:rsidRPr="00481DA3">
              <w:rPr>
                <w:sz w:val="18"/>
                <w:szCs w:val="18"/>
              </w:rPr>
              <w:t>December</w:t>
            </w:r>
          </w:p>
        </w:tc>
        <w:tc>
          <w:tcPr>
            <w:tcW w:w="1276" w:type="dxa"/>
            <w:tcBorders>
              <w:top w:val="single" w:sz="4" w:space="0" w:color="auto"/>
            </w:tcBorders>
            <w:shd w:val="clear" w:color="auto" w:fill="auto"/>
          </w:tcPr>
          <w:p w14:paraId="1EFDE1AB" w14:textId="77777777" w:rsidR="000056B0" w:rsidRPr="00481DA3" w:rsidRDefault="000056B0" w:rsidP="004346AE">
            <w:pPr>
              <w:pStyle w:val="Tabletext"/>
              <w:rPr>
                <w:sz w:val="18"/>
                <w:szCs w:val="18"/>
              </w:rPr>
            </w:pPr>
            <w:r w:rsidRPr="00481DA3">
              <w:rPr>
                <w:sz w:val="18"/>
                <w:szCs w:val="18"/>
              </w:rPr>
              <w:t>highest December quarter before reference quarter (but not earlier than December quarter 2005)</w:t>
            </w:r>
          </w:p>
        </w:tc>
        <w:tc>
          <w:tcPr>
            <w:tcW w:w="1134" w:type="dxa"/>
            <w:tcBorders>
              <w:top w:val="single" w:sz="4" w:space="0" w:color="auto"/>
            </w:tcBorders>
            <w:shd w:val="clear" w:color="auto" w:fill="auto"/>
          </w:tcPr>
          <w:p w14:paraId="0CC7146C" w14:textId="77777777" w:rsidR="000056B0" w:rsidRPr="00481DA3" w:rsidRDefault="000056B0" w:rsidP="004346AE">
            <w:pPr>
              <w:pStyle w:val="Tabletext"/>
              <w:rPr>
                <w:sz w:val="18"/>
                <w:szCs w:val="18"/>
              </w:rPr>
            </w:pPr>
            <w:r w:rsidRPr="00481DA3">
              <w:rPr>
                <w:sz w:val="18"/>
                <w:szCs w:val="18"/>
              </w:rPr>
              <w:t>$73.00</w:t>
            </w:r>
          </w:p>
        </w:tc>
      </w:tr>
      <w:tr w:rsidR="000056B0" w:rsidRPr="00481DA3" w14:paraId="13F01457" w14:textId="77777777" w:rsidTr="002D69D3">
        <w:tc>
          <w:tcPr>
            <w:tcW w:w="850" w:type="dxa"/>
            <w:tcBorders>
              <w:bottom w:val="single" w:sz="4" w:space="0" w:color="auto"/>
            </w:tcBorders>
            <w:shd w:val="clear" w:color="auto" w:fill="auto"/>
          </w:tcPr>
          <w:p w14:paraId="2C8FA26E" w14:textId="77777777" w:rsidR="000056B0" w:rsidRPr="00481DA3" w:rsidRDefault="000056B0" w:rsidP="004346AE">
            <w:pPr>
              <w:pStyle w:val="Tabletext"/>
              <w:rPr>
                <w:sz w:val="18"/>
                <w:szCs w:val="18"/>
              </w:rPr>
            </w:pPr>
            <w:r w:rsidRPr="00481DA3">
              <w:rPr>
                <w:sz w:val="18"/>
                <w:szCs w:val="18"/>
              </w:rPr>
              <w:t>14</w:t>
            </w:r>
          </w:p>
        </w:tc>
        <w:tc>
          <w:tcPr>
            <w:tcW w:w="1134" w:type="dxa"/>
            <w:tcBorders>
              <w:bottom w:val="single" w:sz="4" w:space="0" w:color="auto"/>
            </w:tcBorders>
            <w:shd w:val="clear" w:color="auto" w:fill="auto"/>
          </w:tcPr>
          <w:p w14:paraId="1D5710EF" w14:textId="77777777" w:rsidR="000056B0" w:rsidRPr="00481DA3" w:rsidRDefault="000056B0" w:rsidP="004346AE">
            <w:pPr>
              <w:pStyle w:val="Tabletext"/>
              <w:rPr>
                <w:sz w:val="18"/>
                <w:szCs w:val="18"/>
              </w:rPr>
            </w:pPr>
            <w:r w:rsidRPr="00481DA3">
              <w:rPr>
                <w:sz w:val="18"/>
                <w:szCs w:val="18"/>
              </w:rPr>
              <w:t>FTB free area (B)</w:t>
            </w:r>
          </w:p>
        </w:tc>
        <w:tc>
          <w:tcPr>
            <w:tcW w:w="1701" w:type="dxa"/>
            <w:tcBorders>
              <w:bottom w:val="single" w:sz="4" w:space="0" w:color="auto"/>
            </w:tcBorders>
            <w:shd w:val="clear" w:color="auto" w:fill="auto"/>
          </w:tcPr>
          <w:p w14:paraId="3031526E" w14:textId="06760D1F" w:rsidR="000056B0" w:rsidRPr="00481DA3" w:rsidRDefault="00816BB0" w:rsidP="004346AE">
            <w:pPr>
              <w:pStyle w:val="Tabletext"/>
              <w:rPr>
                <w:sz w:val="18"/>
                <w:szCs w:val="18"/>
              </w:rPr>
            </w:pPr>
            <w:r w:rsidRPr="00481DA3">
              <w:rPr>
                <w:sz w:val="18"/>
                <w:szCs w:val="18"/>
              </w:rPr>
              <w:t>1 July</w:t>
            </w:r>
          </w:p>
        </w:tc>
        <w:tc>
          <w:tcPr>
            <w:tcW w:w="1417" w:type="dxa"/>
            <w:tcBorders>
              <w:bottom w:val="single" w:sz="4" w:space="0" w:color="auto"/>
            </w:tcBorders>
            <w:shd w:val="clear" w:color="auto" w:fill="auto"/>
          </w:tcPr>
          <w:p w14:paraId="6F3402E0" w14:textId="77777777" w:rsidR="000056B0" w:rsidRPr="00481DA3" w:rsidRDefault="000056B0" w:rsidP="004346AE">
            <w:pPr>
              <w:pStyle w:val="Tabletext"/>
              <w:rPr>
                <w:sz w:val="18"/>
                <w:szCs w:val="18"/>
              </w:rPr>
            </w:pPr>
            <w:r w:rsidRPr="00481DA3">
              <w:rPr>
                <w:sz w:val="18"/>
                <w:szCs w:val="18"/>
              </w:rPr>
              <w:t>December</w:t>
            </w:r>
          </w:p>
        </w:tc>
        <w:tc>
          <w:tcPr>
            <w:tcW w:w="1276" w:type="dxa"/>
            <w:tcBorders>
              <w:bottom w:val="single" w:sz="4" w:space="0" w:color="auto"/>
            </w:tcBorders>
            <w:shd w:val="clear" w:color="auto" w:fill="auto"/>
          </w:tcPr>
          <w:p w14:paraId="395F3F11" w14:textId="77777777" w:rsidR="000056B0" w:rsidRPr="00481DA3" w:rsidRDefault="000056B0" w:rsidP="004346AE">
            <w:pPr>
              <w:pStyle w:val="Tabletext"/>
              <w:rPr>
                <w:sz w:val="18"/>
                <w:szCs w:val="18"/>
              </w:rPr>
            </w:pPr>
            <w:r w:rsidRPr="00481DA3">
              <w:rPr>
                <w:sz w:val="18"/>
                <w:szCs w:val="18"/>
              </w:rPr>
              <w:t>highest December quarter before reference quarter (but not earlier than December quarter 2003)</w:t>
            </w:r>
          </w:p>
        </w:tc>
        <w:tc>
          <w:tcPr>
            <w:tcW w:w="1134" w:type="dxa"/>
            <w:tcBorders>
              <w:bottom w:val="single" w:sz="4" w:space="0" w:color="auto"/>
            </w:tcBorders>
            <w:shd w:val="clear" w:color="auto" w:fill="auto"/>
          </w:tcPr>
          <w:p w14:paraId="1603340A" w14:textId="77777777" w:rsidR="000056B0" w:rsidRPr="00481DA3" w:rsidRDefault="000056B0" w:rsidP="004346AE">
            <w:pPr>
              <w:pStyle w:val="Tabletext"/>
              <w:rPr>
                <w:sz w:val="18"/>
                <w:szCs w:val="18"/>
              </w:rPr>
            </w:pPr>
            <w:r w:rsidRPr="00481DA3">
              <w:rPr>
                <w:sz w:val="18"/>
                <w:szCs w:val="18"/>
              </w:rPr>
              <w:t>$73.00</w:t>
            </w:r>
          </w:p>
        </w:tc>
      </w:tr>
      <w:tr w:rsidR="000056B0" w:rsidRPr="00481DA3" w14:paraId="447FB88C" w14:textId="77777777" w:rsidTr="002D69D3">
        <w:trPr>
          <w:cantSplit/>
        </w:trPr>
        <w:tc>
          <w:tcPr>
            <w:tcW w:w="850" w:type="dxa"/>
            <w:tcBorders>
              <w:top w:val="single" w:sz="4" w:space="0" w:color="auto"/>
              <w:bottom w:val="single" w:sz="4" w:space="0" w:color="auto"/>
            </w:tcBorders>
            <w:shd w:val="clear" w:color="auto" w:fill="auto"/>
          </w:tcPr>
          <w:p w14:paraId="7C4903A0" w14:textId="77777777" w:rsidR="000056B0" w:rsidRPr="00481DA3" w:rsidRDefault="000056B0" w:rsidP="004346AE">
            <w:pPr>
              <w:pStyle w:val="Tabletext"/>
              <w:rPr>
                <w:sz w:val="18"/>
                <w:szCs w:val="18"/>
              </w:rPr>
            </w:pPr>
            <w:bookmarkStart w:id="452" w:name="CU_20538239"/>
            <w:bookmarkStart w:id="453" w:name="CU_22579989"/>
            <w:bookmarkEnd w:id="452"/>
            <w:bookmarkEnd w:id="453"/>
            <w:r w:rsidRPr="00481DA3">
              <w:rPr>
                <w:sz w:val="18"/>
                <w:szCs w:val="18"/>
              </w:rPr>
              <w:lastRenderedPageBreak/>
              <w:t>15</w:t>
            </w:r>
          </w:p>
        </w:tc>
        <w:tc>
          <w:tcPr>
            <w:tcW w:w="1134" w:type="dxa"/>
            <w:tcBorders>
              <w:top w:val="single" w:sz="4" w:space="0" w:color="auto"/>
              <w:bottom w:val="single" w:sz="4" w:space="0" w:color="auto"/>
            </w:tcBorders>
            <w:shd w:val="clear" w:color="auto" w:fill="auto"/>
          </w:tcPr>
          <w:p w14:paraId="181D0FE8" w14:textId="77777777" w:rsidR="000056B0" w:rsidRPr="00481DA3" w:rsidRDefault="000056B0" w:rsidP="004346AE">
            <w:pPr>
              <w:pStyle w:val="Tabletext"/>
              <w:rPr>
                <w:sz w:val="18"/>
                <w:szCs w:val="18"/>
              </w:rPr>
            </w:pPr>
            <w:r w:rsidRPr="00481DA3">
              <w:rPr>
                <w:sz w:val="18"/>
                <w:szCs w:val="18"/>
              </w:rPr>
              <w:t>FTB basic MIFA (A1)</w:t>
            </w:r>
          </w:p>
        </w:tc>
        <w:tc>
          <w:tcPr>
            <w:tcW w:w="1701" w:type="dxa"/>
            <w:tcBorders>
              <w:top w:val="single" w:sz="4" w:space="0" w:color="auto"/>
              <w:bottom w:val="single" w:sz="4" w:space="0" w:color="auto"/>
            </w:tcBorders>
            <w:shd w:val="clear" w:color="auto" w:fill="auto"/>
          </w:tcPr>
          <w:p w14:paraId="2DF7F7A5" w14:textId="6FF4DB28" w:rsidR="000056B0" w:rsidRPr="00481DA3" w:rsidRDefault="00816BB0" w:rsidP="004346AE">
            <w:pPr>
              <w:pStyle w:val="Tabletext"/>
              <w:rPr>
                <w:sz w:val="18"/>
                <w:szCs w:val="18"/>
              </w:rPr>
            </w:pPr>
            <w:r w:rsidRPr="00481DA3">
              <w:rPr>
                <w:sz w:val="18"/>
                <w:szCs w:val="18"/>
              </w:rPr>
              <w:t>1 July</w:t>
            </w:r>
          </w:p>
        </w:tc>
        <w:tc>
          <w:tcPr>
            <w:tcW w:w="1417" w:type="dxa"/>
            <w:tcBorders>
              <w:top w:val="single" w:sz="4" w:space="0" w:color="auto"/>
              <w:bottom w:val="single" w:sz="4" w:space="0" w:color="auto"/>
            </w:tcBorders>
            <w:shd w:val="clear" w:color="auto" w:fill="auto"/>
          </w:tcPr>
          <w:p w14:paraId="1CE44FE8" w14:textId="77777777" w:rsidR="000056B0" w:rsidRPr="00481DA3" w:rsidRDefault="000056B0" w:rsidP="004346AE">
            <w:pPr>
              <w:pStyle w:val="Tabletext"/>
              <w:rPr>
                <w:sz w:val="18"/>
                <w:szCs w:val="18"/>
              </w:rPr>
            </w:pPr>
            <w:r w:rsidRPr="00481DA3">
              <w:rPr>
                <w:sz w:val="18"/>
                <w:szCs w:val="18"/>
              </w:rPr>
              <w:t>December</w:t>
            </w:r>
          </w:p>
        </w:tc>
        <w:tc>
          <w:tcPr>
            <w:tcW w:w="1276" w:type="dxa"/>
            <w:tcBorders>
              <w:top w:val="single" w:sz="4" w:space="0" w:color="auto"/>
              <w:bottom w:val="single" w:sz="4" w:space="0" w:color="auto"/>
            </w:tcBorders>
            <w:shd w:val="clear" w:color="auto" w:fill="auto"/>
          </w:tcPr>
          <w:p w14:paraId="7DDA3E62" w14:textId="77777777" w:rsidR="000056B0" w:rsidRPr="00481DA3" w:rsidRDefault="000056B0" w:rsidP="004346AE">
            <w:pPr>
              <w:pStyle w:val="Tabletext"/>
              <w:rPr>
                <w:sz w:val="18"/>
                <w:szCs w:val="18"/>
              </w:rPr>
            </w:pPr>
            <w:r w:rsidRPr="00481DA3">
              <w:rPr>
                <w:sz w:val="18"/>
                <w:szCs w:val="18"/>
              </w:rPr>
              <w:t>highest December quarter before reference quarter (but not earlier than December quarter 1999)</w:t>
            </w:r>
          </w:p>
        </w:tc>
        <w:tc>
          <w:tcPr>
            <w:tcW w:w="1134" w:type="dxa"/>
            <w:tcBorders>
              <w:top w:val="single" w:sz="4" w:space="0" w:color="auto"/>
              <w:bottom w:val="single" w:sz="4" w:space="0" w:color="auto"/>
            </w:tcBorders>
            <w:shd w:val="clear" w:color="auto" w:fill="auto"/>
          </w:tcPr>
          <w:p w14:paraId="38984444" w14:textId="77777777" w:rsidR="000056B0" w:rsidRPr="00481DA3" w:rsidRDefault="000056B0" w:rsidP="004346AE">
            <w:pPr>
              <w:pStyle w:val="Tabletext"/>
              <w:rPr>
                <w:sz w:val="18"/>
                <w:szCs w:val="18"/>
              </w:rPr>
            </w:pPr>
            <w:r w:rsidRPr="00481DA3">
              <w:rPr>
                <w:sz w:val="18"/>
                <w:szCs w:val="18"/>
              </w:rPr>
              <w:t>$10.95</w:t>
            </w:r>
          </w:p>
        </w:tc>
      </w:tr>
      <w:tr w:rsidR="000056B0" w:rsidRPr="00481DA3" w14:paraId="01E4F9A1" w14:textId="77777777" w:rsidTr="002D69D3">
        <w:trPr>
          <w:cantSplit/>
        </w:trPr>
        <w:tc>
          <w:tcPr>
            <w:tcW w:w="850" w:type="dxa"/>
            <w:tcBorders>
              <w:top w:val="single" w:sz="4" w:space="0" w:color="auto"/>
              <w:bottom w:val="single" w:sz="4" w:space="0" w:color="auto"/>
            </w:tcBorders>
            <w:shd w:val="clear" w:color="auto" w:fill="auto"/>
          </w:tcPr>
          <w:p w14:paraId="72D7B683" w14:textId="77777777" w:rsidR="000056B0" w:rsidRPr="00481DA3" w:rsidRDefault="000056B0" w:rsidP="004346AE">
            <w:pPr>
              <w:pStyle w:val="Tabletext"/>
              <w:rPr>
                <w:sz w:val="18"/>
                <w:szCs w:val="18"/>
              </w:rPr>
            </w:pPr>
            <w:r w:rsidRPr="00481DA3">
              <w:rPr>
                <w:sz w:val="18"/>
                <w:szCs w:val="18"/>
              </w:rPr>
              <w:t>16</w:t>
            </w:r>
          </w:p>
        </w:tc>
        <w:tc>
          <w:tcPr>
            <w:tcW w:w="1134" w:type="dxa"/>
            <w:tcBorders>
              <w:top w:val="single" w:sz="4" w:space="0" w:color="auto"/>
              <w:bottom w:val="single" w:sz="4" w:space="0" w:color="auto"/>
            </w:tcBorders>
            <w:shd w:val="clear" w:color="auto" w:fill="auto"/>
          </w:tcPr>
          <w:p w14:paraId="5881AFC2" w14:textId="77777777" w:rsidR="000056B0" w:rsidRPr="00481DA3" w:rsidRDefault="000056B0" w:rsidP="004346AE">
            <w:pPr>
              <w:pStyle w:val="Tabletext"/>
              <w:rPr>
                <w:sz w:val="18"/>
                <w:szCs w:val="18"/>
              </w:rPr>
            </w:pPr>
            <w:r w:rsidRPr="00481DA3">
              <w:rPr>
                <w:sz w:val="18"/>
                <w:szCs w:val="18"/>
              </w:rPr>
              <w:t>FTB double basic MIFA (A1)</w:t>
            </w:r>
          </w:p>
        </w:tc>
        <w:tc>
          <w:tcPr>
            <w:tcW w:w="1701" w:type="dxa"/>
            <w:tcBorders>
              <w:top w:val="single" w:sz="4" w:space="0" w:color="auto"/>
              <w:bottom w:val="single" w:sz="4" w:space="0" w:color="auto"/>
            </w:tcBorders>
            <w:shd w:val="clear" w:color="auto" w:fill="auto"/>
          </w:tcPr>
          <w:p w14:paraId="02407C2C" w14:textId="55982CB2" w:rsidR="000056B0" w:rsidRPr="00481DA3" w:rsidRDefault="00816BB0" w:rsidP="004346AE">
            <w:pPr>
              <w:pStyle w:val="Tabletext"/>
              <w:rPr>
                <w:sz w:val="18"/>
                <w:szCs w:val="18"/>
              </w:rPr>
            </w:pPr>
            <w:r w:rsidRPr="00481DA3">
              <w:rPr>
                <w:sz w:val="18"/>
                <w:szCs w:val="18"/>
              </w:rPr>
              <w:t>1 July</w:t>
            </w:r>
          </w:p>
        </w:tc>
        <w:tc>
          <w:tcPr>
            <w:tcW w:w="1417" w:type="dxa"/>
            <w:tcBorders>
              <w:top w:val="single" w:sz="4" w:space="0" w:color="auto"/>
              <w:bottom w:val="single" w:sz="4" w:space="0" w:color="auto"/>
            </w:tcBorders>
            <w:shd w:val="clear" w:color="auto" w:fill="auto"/>
          </w:tcPr>
          <w:p w14:paraId="7EE85D87" w14:textId="77777777" w:rsidR="000056B0" w:rsidRPr="00481DA3" w:rsidRDefault="000056B0" w:rsidP="004346AE">
            <w:pPr>
              <w:pStyle w:val="Tabletext"/>
              <w:rPr>
                <w:sz w:val="18"/>
                <w:szCs w:val="18"/>
              </w:rPr>
            </w:pPr>
            <w:r w:rsidRPr="00481DA3">
              <w:rPr>
                <w:sz w:val="18"/>
                <w:szCs w:val="18"/>
              </w:rPr>
              <w:t>December</w:t>
            </w:r>
          </w:p>
        </w:tc>
        <w:tc>
          <w:tcPr>
            <w:tcW w:w="1276" w:type="dxa"/>
            <w:tcBorders>
              <w:top w:val="single" w:sz="4" w:space="0" w:color="auto"/>
              <w:bottom w:val="single" w:sz="4" w:space="0" w:color="auto"/>
            </w:tcBorders>
            <w:shd w:val="clear" w:color="auto" w:fill="auto"/>
          </w:tcPr>
          <w:p w14:paraId="3358F111" w14:textId="77777777" w:rsidR="000056B0" w:rsidRPr="00481DA3" w:rsidRDefault="000056B0" w:rsidP="004346AE">
            <w:pPr>
              <w:pStyle w:val="Tabletext"/>
              <w:rPr>
                <w:sz w:val="18"/>
                <w:szCs w:val="18"/>
              </w:rPr>
            </w:pPr>
            <w:r w:rsidRPr="00481DA3">
              <w:rPr>
                <w:sz w:val="18"/>
                <w:szCs w:val="18"/>
              </w:rPr>
              <w:t>highest December quarter before reference quarter (but not earlier than December quarter 1999)</w:t>
            </w:r>
          </w:p>
        </w:tc>
        <w:tc>
          <w:tcPr>
            <w:tcW w:w="1134" w:type="dxa"/>
            <w:tcBorders>
              <w:top w:val="single" w:sz="4" w:space="0" w:color="auto"/>
              <w:bottom w:val="single" w:sz="4" w:space="0" w:color="auto"/>
            </w:tcBorders>
            <w:shd w:val="clear" w:color="auto" w:fill="auto"/>
          </w:tcPr>
          <w:p w14:paraId="7624EEAA" w14:textId="77777777" w:rsidR="000056B0" w:rsidRPr="00481DA3" w:rsidRDefault="000056B0" w:rsidP="004346AE">
            <w:pPr>
              <w:pStyle w:val="Tabletext"/>
              <w:rPr>
                <w:sz w:val="18"/>
                <w:szCs w:val="18"/>
              </w:rPr>
            </w:pPr>
            <w:r w:rsidRPr="00481DA3">
              <w:rPr>
                <w:sz w:val="18"/>
                <w:szCs w:val="18"/>
              </w:rPr>
              <w:t>$21.90</w:t>
            </w:r>
          </w:p>
        </w:tc>
      </w:tr>
      <w:tr w:rsidR="000056B0" w:rsidRPr="00481DA3" w14:paraId="4E8D2FF2" w14:textId="77777777" w:rsidTr="002D69D3">
        <w:tc>
          <w:tcPr>
            <w:tcW w:w="850" w:type="dxa"/>
            <w:tcBorders>
              <w:bottom w:val="single" w:sz="4" w:space="0" w:color="auto"/>
            </w:tcBorders>
            <w:shd w:val="clear" w:color="auto" w:fill="auto"/>
          </w:tcPr>
          <w:p w14:paraId="4849515B" w14:textId="77777777" w:rsidR="000056B0" w:rsidRPr="00481DA3" w:rsidRDefault="000056B0" w:rsidP="004346AE">
            <w:pPr>
              <w:pStyle w:val="Tabletext"/>
              <w:rPr>
                <w:sz w:val="18"/>
                <w:szCs w:val="18"/>
              </w:rPr>
            </w:pPr>
            <w:bookmarkStart w:id="454" w:name="CU_23538667"/>
            <w:bookmarkEnd w:id="454"/>
            <w:r w:rsidRPr="00481DA3">
              <w:rPr>
                <w:sz w:val="18"/>
                <w:szCs w:val="18"/>
              </w:rPr>
              <w:t>17</w:t>
            </w:r>
          </w:p>
        </w:tc>
        <w:tc>
          <w:tcPr>
            <w:tcW w:w="1134" w:type="dxa"/>
            <w:tcBorders>
              <w:bottom w:val="single" w:sz="4" w:space="0" w:color="auto"/>
            </w:tcBorders>
            <w:shd w:val="clear" w:color="auto" w:fill="auto"/>
          </w:tcPr>
          <w:p w14:paraId="3FC2EEEC" w14:textId="77777777" w:rsidR="000056B0" w:rsidRPr="00481DA3" w:rsidRDefault="000056B0" w:rsidP="004346AE">
            <w:pPr>
              <w:pStyle w:val="Tabletext"/>
              <w:rPr>
                <w:sz w:val="18"/>
                <w:szCs w:val="18"/>
              </w:rPr>
            </w:pPr>
            <w:r w:rsidRPr="00481DA3">
              <w:rPr>
                <w:sz w:val="18"/>
                <w:szCs w:val="18"/>
              </w:rPr>
              <w:t>FTB additional MIFA (A1)</w:t>
            </w:r>
          </w:p>
        </w:tc>
        <w:tc>
          <w:tcPr>
            <w:tcW w:w="1701" w:type="dxa"/>
            <w:tcBorders>
              <w:bottom w:val="single" w:sz="4" w:space="0" w:color="auto"/>
            </w:tcBorders>
            <w:shd w:val="clear" w:color="auto" w:fill="auto"/>
          </w:tcPr>
          <w:p w14:paraId="34549C91" w14:textId="3AA65A62" w:rsidR="000056B0" w:rsidRPr="00481DA3" w:rsidRDefault="00816BB0" w:rsidP="004346AE">
            <w:pPr>
              <w:pStyle w:val="Tabletext"/>
              <w:rPr>
                <w:sz w:val="18"/>
                <w:szCs w:val="18"/>
              </w:rPr>
            </w:pPr>
            <w:r w:rsidRPr="00481DA3">
              <w:rPr>
                <w:sz w:val="18"/>
                <w:szCs w:val="18"/>
              </w:rPr>
              <w:t>1 July</w:t>
            </w:r>
          </w:p>
        </w:tc>
        <w:tc>
          <w:tcPr>
            <w:tcW w:w="1417" w:type="dxa"/>
            <w:tcBorders>
              <w:bottom w:val="single" w:sz="4" w:space="0" w:color="auto"/>
            </w:tcBorders>
            <w:shd w:val="clear" w:color="auto" w:fill="auto"/>
          </w:tcPr>
          <w:p w14:paraId="2D072F6F" w14:textId="77777777" w:rsidR="000056B0" w:rsidRPr="00481DA3" w:rsidRDefault="000056B0" w:rsidP="004346AE">
            <w:pPr>
              <w:pStyle w:val="Tabletext"/>
              <w:rPr>
                <w:sz w:val="18"/>
                <w:szCs w:val="18"/>
              </w:rPr>
            </w:pPr>
            <w:r w:rsidRPr="00481DA3">
              <w:rPr>
                <w:sz w:val="18"/>
                <w:szCs w:val="18"/>
              </w:rPr>
              <w:t>December</w:t>
            </w:r>
          </w:p>
        </w:tc>
        <w:tc>
          <w:tcPr>
            <w:tcW w:w="1276" w:type="dxa"/>
            <w:tcBorders>
              <w:bottom w:val="single" w:sz="4" w:space="0" w:color="auto"/>
            </w:tcBorders>
            <w:shd w:val="clear" w:color="auto" w:fill="auto"/>
          </w:tcPr>
          <w:p w14:paraId="07B3771D" w14:textId="77777777" w:rsidR="000056B0" w:rsidRPr="00481DA3" w:rsidRDefault="000056B0" w:rsidP="004346AE">
            <w:pPr>
              <w:pStyle w:val="Tabletext"/>
              <w:rPr>
                <w:sz w:val="18"/>
                <w:szCs w:val="18"/>
              </w:rPr>
            </w:pPr>
            <w:r w:rsidRPr="00481DA3">
              <w:rPr>
                <w:sz w:val="18"/>
                <w:szCs w:val="18"/>
              </w:rPr>
              <w:t>highest December quarter before reference quarter (but not earlier than December quarter 1999)</w:t>
            </w:r>
          </w:p>
        </w:tc>
        <w:tc>
          <w:tcPr>
            <w:tcW w:w="1134" w:type="dxa"/>
            <w:tcBorders>
              <w:bottom w:val="single" w:sz="4" w:space="0" w:color="auto"/>
            </w:tcBorders>
            <w:shd w:val="clear" w:color="auto" w:fill="auto"/>
          </w:tcPr>
          <w:p w14:paraId="0AED5972" w14:textId="77777777" w:rsidR="000056B0" w:rsidRPr="00481DA3" w:rsidRDefault="000056B0" w:rsidP="004346AE">
            <w:pPr>
              <w:pStyle w:val="Tabletext"/>
              <w:rPr>
                <w:sz w:val="18"/>
                <w:szCs w:val="18"/>
              </w:rPr>
            </w:pPr>
            <w:r w:rsidRPr="00481DA3">
              <w:rPr>
                <w:sz w:val="18"/>
                <w:szCs w:val="18"/>
              </w:rPr>
              <w:t>$3.65</w:t>
            </w:r>
          </w:p>
        </w:tc>
      </w:tr>
      <w:tr w:rsidR="000056B0" w:rsidRPr="00481DA3" w14:paraId="777EC793" w14:textId="77777777" w:rsidTr="002D69D3">
        <w:trPr>
          <w:cantSplit/>
        </w:trPr>
        <w:tc>
          <w:tcPr>
            <w:tcW w:w="850" w:type="dxa"/>
            <w:tcBorders>
              <w:top w:val="single" w:sz="4" w:space="0" w:color="auto"/>
              <w:bottom w:val="single" w:sz="4" w:space="0" w:color="auto"/>
            </w:tcBorders>
            <w:shd w:val="clear" w:color="auto" w:fill="auto"/>
          </w:tcPr>
          <w:p w14:paraId="19754656" w14:textId="77777777" w:rsidR="000056B0" w:rsidRPr="00481DA3" w:rsidRDefault="000056B0" w:rsidP="004346AE">
            <w:pPr>
              <w:pStyle w:val="Tabletext"/>
              <w:rPr>
                <w:sz w:val="18"/>
                <w:szCs w:val="18"/>
              </w:rPr>
            </w:pPr>
            <w:bookmarkStart w:id="455" w:name="CU_25580426"/>
            <w:bookmarkEnd w:id="455"/>
            <w:r w:rsidRPr="00481DA3">
              <w:rPr>
                <w:sz w:val="18"/>
                <w:szCs w:val="18"/>
              </w:rPr>
              <w:lastRenderedPageBreak/>
              <w:t>17AA</w:t>
            </w:r>
          </w:p>
        </w:tc>
        <w:tc>
          <w:tcPr>
            <w:tcW w:w="1134" w:type="dxa"/>
            <w:tcBorders>
              <w:top w:val="single" w:sz="4" w:space="0" w:color="auto"/>
              <w:bottom w:val="single" w:sz="4" w:space="0" w:color="auto"/>
            </w:tcBorders>
            <w:shd w:val="clear" w:color="auto" w:fill="auto"/>
          </w:tcPr>
          <w:p w14:paraId="4318088A" w14:textId="77777777" w:rsidR="000056B0" w:rsidRPr="00481DA3" w:rsidRDefault="000056B0" w:rsidP="004346AE">
            <w:pPr>
              <w:pStyle w:val="Tabletext"/>
              <w:rPr>
                <w:sz w:val="18"/>
                <w:szCs w:val="18"/>
              </w:rPr>
            </w:pPr>
            <w:r w:rsidRPr="00481DA3">
              <w:rPr>
                <w:sz w:val="18"/>
                <w:szCs w:val="18"/>
              </w:rPr>
              <w:t>FTB income limit (B)</w:t>
            </w:r>
          </w:p>
        </w:tc>
        <w:tc>
          <w:tcPr>
            <w:tcW w:w="1701" w:type="dxa"/>
            <w:tcBorders>
              <w:top w:val="single" w:sz="4" w:space="0" w:color="auto"/>
              <w:bottom w:val="single" w:sz="4" w:space="0" w:color="auto"/>
            </w:tcBorders>
            <w:shd w:val="clear" w:color="auto" w:fill="auto"/>
          </w:tcPr>
          <w:p w14:paraId="0C0C71EC" w14:textId="0F3AFBF0" w:rsidR="000056B0" w:rsidRPr="00481DA3" w:rsidRDefault="00816BB0" w:rsidP="004346AE">
            <w:pPr>
              <w:pStyle w:val="Tabletext"/>
              <w:rPr>
                <w:sz w:val="18"/>
                <w:szCs w:val="18"/>
              </w:rPr>
            </w:pPr>
            <w:r w:rsidRPr="00481DA3">
              <w:rPr>
                <w:sz w:val="18"/>
                <w:szCs w:val="18"/>
              </w:rPr>
              <w:t>1 July</w:t>
            </w:r>
          </w:p>
        </w:tc>
        <w:tc>
          <w:tcPr>
            <w:tcW w:w="1417" w:type="dxa"/>
            <w:tcBorders>
              <w:top w:val="single" w:sz="4" w:space="0" w:color="auto"/>
              <w:bottom w:val="single" w:sz="4" w:space="0" w:color="auto"/>
            </w:tcBorders>
            <w:shd w:val="clear" w:color="auto" w:fill="auto"/>
          </w:tcPr>
          <w:p w14:paraId="547B31C4" w14:textId="77777777" w:rsidR="000056B0" w:rsidRPr="00481DA3" w:rsidRDefault="000056B0" w:rsidP="004346AE">
            <w:pPr>
              <w:pStyle w:val="Tabletext"/>
              <w:rPr>
                <w:sz w:val="18"/>
                <w:szCs w:val="18"/>
              </w:rPr>
            </w:pPr>
            <w:r w:rsidRPr="00481DA3">
              <w:rPr>
                <w:sz w:val="18"/>
                <w:szCs w:val="18"/>
              </w:rPr>
              <w:t>December</w:t>
            </w:r>
          </w:p>
        </w:tc>
        <w:tc>
          <w:tcPr>
            <w:tcW w:w="1276" w:type="dxa"/>
            <w:tcBorders>
              <w:top w:val="single" w:sz="4" w:space="0" w:color="auto"/>
              <w:bottom w:val="single" w:sz="4" w:space="0" w:color="auto"/>
            </w:tcBorders>
            <w:shd w:val="clear" w:color="auto" w:fill="auto"/>
          </w:tcPr>
          <w:p w14:paraId="15310D8A" w14:textId="77777777" w:rsidR="000056B0" w:rsidRPr="00481DA3" w:rsidRDefault="000056B0" w:rsidP="004346AE">
            <w:pPr>
              <w:pStyle w:val="Tabletext"/>
              <w:rPr>
                <w:sz w:val="18"/>
                <w:szCs w:val="18"/>
              </w:rPr>
            </w:pPr>
            <w:r w:rsidRPr="00481DA3">
              <w:rPr>
                <w:sz w:val="18"/>
                <w:szCs w:val="18"/>
              </w:rPr>
              <w:t>highest December quarter before reference quarter (but not earlier than December quarter 2007)</w:t>
            </w:r>
          </w:p>
        </w:tc>
        <w:tc>
          <w:tcPr>
            <w:tcW w:w="1134" w:type="dxa"/>
            <w:tcBorders>
              <w:top w:val="single" w:sz="4" w:space="0" w:color="auto"/>
              <w:bottom w:val="single" w:sz="4" w:space="0" w:color="auto"/>
            </w:tcBorders>
            <w:shd w:val="clear" w:color="auto" w:fill="auto"/>
          </w:tcPr>
          <w:p w14:paraId="15E118BD" w14:textId="77777777" w:rsidR="000056B0" w:rsidRPr="00481DA3" w:rsidRDefault="000056B0" w:rsidP="004346AE">
            <w:pPr>
              <w:pStyle w:val="Tabletext"/>
              <w:rPr>
                <w:sz w:val="18"/>
                <w:szCs w:val="18"/>
              </w:rPr>
            </w:pPr>
            <w:r w:rsidRPr="00481DA3">
              <w:rPr>
                <w:sz w:val="18"/>
                <w:szCs w:val="18"/>
              </w:rPr>
              <w:t>$1.00</w:t>
            </w:r>
          </w:p>
        </w:tc>
      </w:tr>
      <w:tr w:rsidR="004C561E" w:rsidRPr="00481DA3" w14:paraId="6239AF96" w14:textId="77777777" w:rsidTr="002D69D3">
        <w:tblPrEx>
          <w:tblBorders>
            <w:top w:val="none" w:sz="0" w:space="0" w:color="auto"/>
            <w:bottom w:val="none" w:sz="0" w:space="0" w:color="auto"/>
            <w:insideH w:val="none" w:sz="0" w:space="0" w:color="auto"/>
          </w:tblBorders>
        </w:tblPrEx>
        <w:trPr>
          <w:cantSplit/>
        </w:trPr>
        <w:tc>
          <w:tcPr>
            <w:tcW w:w="850" w:type="dxa"/>
            <w:tcBorders>
              <w:top w:val="single" w:sz="4" w:space="0" w:color="auto"/>
              <w:bottom w:val="single" w:sz="4" w:space="0" w:color="auto"/>
            </w:tcBorders>
            <w:shd w:val="clear" w:color="auto" w:fill="auto"/>
          </w:tcPr>
          <w:p w14:paraId="55BB4617" w14:textId="77777777" w:rsidR="004C561E" w:rsidRPr="00481DA3" w:rsidRDefault="004C561E" w:rsidP="00785718">
            <w:pPr>
              <w:pStyle w:val="Tabletext"/>
              <w:rPr>
                <w:sz w:val="18"/>
                <w:szCs w:val="18"/>
              </w:rPr>
            </w:pPr>
            <w:bookmarkStart w:id="456" w:name="CU_26539105"/>
            <w:bookmarkStart w:id="457" w:name="CU_28580866"/>
            <w:bookmarkEnd w:id="456"/>
            <w:bookmarkEnd w:id="457"/>
            <w:r w:rsidRPr="00481DA3">
              <w:rPr>
                <w:sz w:val="18"/>
                <w:szCs w:val="18"/>
              </w:rPr>
              <w:t>17AD</w:t>
            </w:r>
          </w:p>
        </w:tc>
        <w:tc>
          <w:tcPr>
            <w:tcW w:w="1134" w:type="dxa"/>
            <w:tcBorders>
              <w:top w:val="single" w:sz="4" w:space="0" w:color="auto"/>
              <w:bottom w:val="single" w:sz="4" w:space="0" w:color="auto"/>
            </w:tcBorders>
            <w:shd w:val="clear" w:color="auto" w:fill="auto"/>
          </w:tcPr>
          <w:p w14:paraId="0C7CCB95" w14:textId="77777777" w:rsidR="004C561E" w:rsidRPr="00481DA3" w:rsidRDefault="004C561E" w:rsidP="00785718">
            <w:pPr>
              <w:pStyle w:val="Tabletext"/>
              <w:rPr>
                <w:sz w:val="18"/>
                <w:szCs w:val="18"/>
              </w:rPr>
            </w:pPr>
            <w:r w:rsidRPr="00481DA3">
              <w:rPr>
                <w:sz w:val="18"/>
                <w:szCs w:val="18"/>
              </w:rPr>
              <w:t>stillborn baby payment income limit</w:t>
            </w:r>
          </w:p>
        </w:tc>
        <w:tc>
          <w:tcPr>
            <w:tcW w:w="1701" w:type="dxa"/>
            <w:tcBorders>
              <w:top w:val="single" w:sz="4" w:space="0" w:color="auto"/>
              <w:bottom w:val="single" w:sz="4" w:space="0" w:color="auto"/>
            </w:tcBorders>
            <w:shd w:val="clear" w:color="auto" w:fill="auto"/>
          </w:tcPr>
          <w:p w14:paraId="2A9AC3D5" w14:textId="7DDB9BD4" w:rsidR="004C561E" w:rsidRPr="00481DA3" w:rsidRDefault="00816BB0" w:rsidP="00785718">
            <w:pPr>
              <w:pStyle w:val="Tabletext"/>
              <w:rPr>
                <w:sz w:val="18"/>
                <w:szCs w:val="18"/>
              </w:rPr>
            </w:pPr>
            <w:r w:rsidRPr="00481DA3">
              <w:rPr>
                <w:sz w:val="18"/>
                <w:szCs w:val="18"/>
              </w:rPr>
              <w:t>1 July</w:t>
            </w:r>
          </w:p>
        </w:tc>
        <w:tc>
          <w:tcPr>
            <w:tcW w:w="1417" w:type="dxa"/>
            <w:tcBorders>
              <w:top w:val="single" w:sz="4" w:space="0" w:color="auto"/>
              <w:bottom w:val="single" w:sz="4" w:space="0" w:color="auto"/>
            </w:tcBorders>
            <w:shd w:val="clear" w:color="auto" w:fill="auto"/>
          </w:tcPr>
          <w:p w14:paraId="0E579EC5" w14:textId="77777777" w:rsidR="004C561E" w:rsidRPr="00481DA3" w:rsidRDefault="004C561E" w:rsidP="00785718">
            <w:pPr>
              <w:pStyle w:val="Tabletext"/>
              <w:rPr>
                <w:sz w:val="18"/>
                <w:szCs w:val="18"/>
              </w:rPr>
            </w:pPr>
            <w:r w:rsidRPr="00481DA3">
              <w:rPr>
                <w:sz w:val="18"/>
                <w:szCs w:val="18"/>
              </w:rPr>
              <w:t>December</w:t>
            </w:r>
          </w:p>
        </w:tc>
        <w:tc>
          <w:tcPr>
            <w:tcW w:w="1276" w:type="dxa"/>
            <w:tcBorders>
              <w:top w:val="single" w:sz="4" w:space="0" w:color="auto"/>
              <w:bottom w:val="single" w:sz="4" w:space="0" w:color="auto"/>
            </w:tcBorders>
            <w:shd w:val="clear" w:color="auto" w:fill="auto"/>
          </w:tcPr>
          <w:p w14:paraId="52729D9E" w14:textId="77777777" w:rsidR="004C561E" w:rsidRPr="00481DA3" w:rsidRDefault="004C561E" w:rsidP="00785718">
            <w:pPr>
              <w:pStyle w:val="Tabletext"/>
              <w:rPr>
                <w:sz w:val="18"/>
                <w:szCs w:val="18"/>
              </w:rPr>
            </w:pPr>
            <w:r w:rsidRPr="00481DA3">
              <w:rPr>
                <w:sz w:val="18"/>
                <w:szCs w:val="18"/>
              </w:rPr>
              <w:t>highest December quarter before reference quarter (but not earlier than December quarter 2015)</w:t>
            </w:r>
          </w:p>
        </w:tc>
        <w:tc>
          <w:tcPr>
            <w:tcW w:w="1134" w:type="dxa"/>
            <w:tcBorders>
              <w:top w:val="single" w:sz="4" w:space="0" w:color="auto"/>
              <w:bottom w:val="single" w:sz="4" w:space="0" w:color="auto"/>
            </w:tcBorders>
            <w:shd w:val="clear" w:color="auto" w:fill="auto"/>
          </w:tcPr>
          <w:p w14:paraId="12159D21" w14:textId="77777777" w:rsidR="004C561E" w:rsidRPr="00481DA3" w:rsidRDefault="004C561E" w:rsidP="00785718">
            <w:pPr>
              <w:pStyle w:val="Tabletext"/>
              <w:rPr>
                <w:sz w:val="18"/>
                <w:szCs w:val="18"/>
              </w:rPr>
            </w:pPr>
            <w:r w:rsidRPr="00481DA3">
              <w:rPr>
                <w:sz w:val="18"/>
                <w:szCs w:val="18"/>
              </w:rPr>
              <w:t>$1.00</w:t>
            </w:r>
          </w:p>
        </w:tc>
      </w:tr>
      <w:tr w:rsidR="00107560" w:rsidRPr="00481DA3" w14:paraId="12E0341B" w14:textId="77777777" w:rsidTr="002D69D3">
        <w:tblPrEx>
          <w:tblBorders>
            <w:top w:val="none" w:sz="0" w:space="0" w:color="auto"/>
            <w:bottom w:val="none" w:sz="0" w:space="0" w:color="auto"/>
          </w:tblBorders>
        </w:tblPrEx>
        <w:trPr>
          <w:cantSplit/>
        </w:trPr>
        <w:tc>
          <w:tcPr>
            <w:tcW w:w="850" w:type="dxa"/>
            <w:tcBorders>
              <w:bottom w:val="single" w:sz="4" w:space="0" w:color="auto"/>
            </w:tcBorders>
            <w:shd w:val="clear" w:color="auto" w:fill="auto"/>
          </w:tcPr>
          <w:p w14:paraId="7123CDDD" w14:textId="602BBC2D" w:rsidR="00107560" w:rsidRPr="00481DA3" w:rsidRDefault="00107560" w:rsidP="00107560">
            <w:pPr>
              <w:pStyle w:val="Tabletext"/>
              <w:rPr>
                <w:sz w:val="18"/>
                <w:szCs w:val="18"/>
              </w:rPr>
            </w:pPr>
            <w:r w:rsidRPr="00481DA3">
              <w:rPr>
                <w:sz w:val="18"/>
                <w:szCs w:val="18"/>
              </w:rPr>
              <w:t>18</w:t>
            </w:r>
          </w:p>
        </w:tc>
        <w:tc>
          <w:tcPr>
            <w:tcW w:w="1134" w:type="dxa"/>
            <w:tcBorders>
              <w:bottom w:val="single" w:sz="4" w:space="0" w:color="auto"/>
            </w:tcBorders>
            <w:shd w:val="clear" w:color="auto" w:fill="auto"/>
          </w:tcPr>
          <w:p w14:paraId="059D99E4" w14:textId="08DEF75F" w:rsidR="00107560" w:rsidRPr="00481DA3" w:rsidRDefault="00107560" w:rsidP="00107560">
            <w:pPr>
              <w:pStyle w:val="Tabletext"/>
              <w:rPr>
                <w:sz w:val="18"/>
                <w:szCs w:val="18"/>
              </w:rPr>
            </w:pPr>
            <w:r w:rsidRPr="00481DA3">
              <w:rPr>
                <w:sz w:val="18"/>
                <w:szCs w:val="18"/>
              </w:rPr>
              <w:t>CCS lower income (base rate) threshold</w:t>
            </w:r>
          </w:p>
        </w:tc>
        <w:tc>
          <w:tcPr>
            <w:tcW w:w="1701" w:type="dxa"/>
            <w:tcBorders>
              <w:bottom w:val="single" w:sz="4" w:space="0" w:color="auto"/>
            </w:tcBorders>
            <w:shd w:val="clear" w:color="auto" w:fill="auto"/>
          </w:tcPr>
          <w:p w14:paraId="0A256406" w14:textId="6CC4B600" w:rsidR="00107560" w:rsidRPr="00481DA3" w:rsidRDefault="00107560" w:rsidP="00107560">
            <w:pPr>
              <w:pStyle w:val="Tabletext"/>
              <w:rPr>
                <w:sz w:val="18"/>
                <w:szCs w:val="18"/>
              </w:rPr>
            </w:pPr>
            <w:r w:rsidRPr="00481DA3">
              <w:rPr>
                <w:sz w:val="18"/>
                <w:szCs w:val="18"/>
              </w:rPr>
              <w:t>first day of first CCS fortnight of income year</w:t>
            </w:r>
          </w:p>
        </w:tc>
        <w:tc>
          <w:tcPr>
            <w:tcW w:w="1417" w:type="dxa"/>
            <w:tcBorders>
              <w:bottom w:val="single" w:sz="4" w:space="0" w:color="auto"/>
            </w:tcBorders>
            <w:shd w:val="clear" w:color="auto" w:fill="auto"/>
          </w:tcPr>
          <w:p w14:paraId="577AE364" w14:textId="51870A92" w:rsidR="00107560" w:rsidRPr="00481DA3" w:rsidRDefault="00107560" w:rsidP="00107560">
            <w:pPr>
              <w:pStyle w:val="Tabletext"/>
              <w:rPr>
                <w:sz w:val="18"/>
                <w:szCs w:val="18"/>
              </w:rPr>
            </w:pPr>
            <w:r w:rsidRPr="00481DA3">
              <w:rPr>
                <w:sz w:val="18"/>
                <w:szCs w:val="18"/>
              </w:rPr>
              <w:t>December</w:t>
            </w:r>
          </w:p>
        </w:tc>
        <w:tc>
          <w:tcPr>
            <w:tcW w:w="1276" w:type="dxa"/>
            <w:tcBorders>
              <w:bottom w:val="single" w:sz="4" w:space="0" w:color="auto"/>
            </w:tcBorders>
            <w:shd w:val="clear" w:color="auto" w:fill="auto"/>
          </w:tcPr>
          <w:p w14:paraId="2072496C" w14:textId="44AD6485" w:rsidR="00107560" w:rsidRPr="00481DA3" w:rsidRDefault="00107560" w:rsidP="00107560">
            <w:pPr>
              <w:pStyle w:val="Tabletext"/>
              <w:rPr>
                <w:sz w:val="18"/>
                <w:szCs w:val="18"/>
              </w:rPr>
            </w:pPr>
            <w:r w:rsidRPr="00481DA3">
              <w:rPr>
                <w:sz w:val="18"/>
                <w:szCs w:val="18"/>
              </w:rPr>
              <w:t>highest December quarter before reference quarter (but not earlier than December quarter 2015)</w:t>
            </w:r>
          </w:p>
        </w:tc>
        <w:tc>
          <w:tcPr>
            <w:tcW w:w="1134" w:type="dxa"/>
            <w:tcBorders>
              <w:bottom w:val="single" w:sz="4" w:space="0" w:color="auto"/>
            </w:tcBorders>
            <w:shd w:val="clear" w:color="auto" w:fill="auto"/>
          </w:tcPr>
          <w:p w14:paraId="5B7782C2" w14:textId="4AF62838" w:rsidR="00107560" w:rsidRPr="00481DA3" w:rsidRDefault="00107560" w:rsidP="00107560">
            <w:pPr>
              <w:pStyle w:val="Tabletext"/>
              <w:rPr>
                <w:sz w:val="18"/>
                <w:szCs w:val="18"/>
              </w:rPr>
            </w:pPr>
            <w:r w:rsidRPr="00481DA3">
              <w:rPr>
                <w:sz w:val="18"/>
                <w:szCs w:val="18"/>
              </w:rPr>
              <w:t>$1.00</w:t>
            </w:r>
          </w:p>
        </w:tc>
      </w:tr>
      <w:tr w:rsidR="00107560" w:rsidRPr="00481DA3" w14:paraId="447CB23C" w14:textId="77777777" w:rsidTr="002D69D3">
        <w:tblPrEx>
          <w:tblBorders>
            <w:top w:val="none" w:sz="0" w:space="0" w:color="auto"/>
            <w:bottom w:val="none" w:sz="0" w:space="0" w:color="auto"/>
          </w:tblBorders>
        </w:tblPrEx>
        <w:trPr>
          <w:cantSplit/>
        </w:trPr>
        <w:tc>
          <w:tcPr>
            <w:tcW w:w="850" w:type="dxa"/>
            <w:tcBorders>
              <w:bottom w:val="single" w:sz="4" w:space="0" w:color="auto"/>
            </w:tcBorders>
            <w:shd w:val="clear" w:color="auto" w:fill="auto"/>
          </w:tcPr>
          <w:p w14:paraId="74CC51A1" w14:textId="6071C761" w:rsidR="00107560" w:rsidRPr="00481DA3" w:rsidRDefault="00107560" w:rsidP="00107560">
            <w:pPr>
              <w:pStyle w:val="Tabletext"/>
              <w:rPr>
                <w:sz w:val="18"/>
                <w:szCs w:val="18"/>
              </w:rPr>
            </w:pPr>
            <w:r w:rsidRPr="00481DA3">
              <w:rPr>
                <w:sz w:val="18"/>
                <w:szCs w:val="18"/>
              </w:rPr>
              <w:lastRenderedPageBreak/>
              <w:t>18A</w:t>
            </w:r>
          </w:p>
        </w:tc>
        <w:tc>
          <w:tcPr>
            <w:tcW w:w="1134" w:type="dxa"/>
            <w:tcBorders>
              <w:bottom w:val="single" w:sz="4" w:space="0" w:color="auto"/>
            </w:tcBorders>
            <w:shd w:val="clear" w:color="auto" w:fill="auto"/>
          </w:tcPr>
          <w:p w14:paraId="5D647FE7" w14:textId="07FAC8AE" w:rsidR="00107560" w:rsidRPr="00481DA3" w:rsidRDefault="00107560" w:rsidP="00107560">
            <w:pPr>
              <w:pStyle w:val="Tabletext"/>
              <w:rPr>
                <w:sz w:val="18"/>
                <w:szCs w:val="18"/>
              </w:rPr>
            </w:pPr>
            <w:r w:rsidRPr="00481DA3">
              <w:rPr>
                <w:sz w:val="18"/>
                <w:szCs w:val="18"/>
              </w:rPr>
              <w:t>CCS lower income (other rate) threshold</w:t>
            </w:r>
          </w:p>
        </w:tc>
        <w:tc>
          <w:tcPr>
            <w:tcW w:w="1701" w:type="dxa"/>
            <w:tcBorders>
              <w:bottom w:val="single" w:sz="4" w:space="0" w:color="auto"/>
            </w:tcBorders>
            <w:shd w:val="clear" w:color="auto" w:fill="auto"/>
          </w:tcPr>
          <w:p w14:paraId="738BA8D7" w14:textId="3AF17907" w:rsidR="00107560" w:rsidRPr="00481DA3" w:rsidRDefault="00107560" w:rsidP="00107560">
            <w:pPr>
              <w:pStyle w:val="Tabletext"/>
              <w:rPr>
                <w:sz w:val="18"/>
                <w:szCs w:val="18"/>
              </w:rPr>
            </w:pPr>
            <w:r w:rsidRPr="00481DA3">
              <w:rPr>
                <w:sz w:val="18"/>
                <w:szCs w:val="18"/>
              </w:rPr>
              <w:t>first day of first CCS fortnight of income year</w:t>
            </w:r>
          </w:p>
        </w:tc>
        <w:tc>
          <w:tcPr>
            <w:tcW w:w="1417" w:type="dxa"/>
            <w:tcBorders>
              <w:bottom w:val="single" w:sz="4" w:space="0" w:color="auto"/>
            </w:tcBorders>
            <w:shd w:val="clear" w:color="auto" w:fill="auto"/>
          </w:tcPr>
          <w:p w14:paraId="4FD93DD6" w14:textId="5CBCD5C3" w:rsidR="00107560" w:rsidRPr="00481DA3" w:rsidRDefault="00107560" w:rsidP="00107560">
            <w:pPr>
              <w:pStyle w:val="Tabletext"/>
              <w:rPr>
                <w:sz w:val="18"/>
                <w:szCs w:val="18"/>
              </w:rPr>
            </w:pPr>
            <w:r w:rsidRPr="00481DA3">
              <w:rPr>
                <w:sz w:val="18"/>
                <w:szCs w:val="18"/>
              </w:rPr>
              <w:t>December</w:t>
            </w:r>
          </w:p>
        </w:tc>
        <w:tc>
          <w:tcPr>
            <w:tcW w:w="1276" w:type="dxa"/>
            <w:tcBorders>
              <w:bottom w:val="single" w:sz="4" w:space="0" w:color="auto"/>
            </w:tcBorders>
            <w:shd w:val="clear" w:color="auto" w:fill="auto"/>
          </w:tcPr>
          <w:p w14:paraId="5C260CCA" w14:textId="536179F9" w:rsidR="00107560" w:rsidRPr="00481DA3" w:rsidRDefault="00107560" w:rsidP="00107560">
            <w:pPr>
              <w:pStyle w:val="Tabletext"/>
              <w:rPr>
                <w:sz w:val="18"/>
                <w:szCs w:val="18"/>
              </w:rPr>
            </w:pPr>
            <w:r w:rsidRPr="00481DA3">
              <w:rPr>
                <w:sz w:val="18"/>
                <w:szCs w:val="18"/>
              </w:rPr>
              <w:t>highest December quarter before reference quarter (but not earlier than December quarter 2015)</w:t>
            </w:r>
          </w:p>
        </w:tc>
        <w:tc>
          <w:tcPr>
            <w:tcW w:w="1134" w:type="dxa"/>
            <w:tcBorders>
              <w:bottom w:val="single" w:sz="4" w:space="0" w:color="auto"/>
            </w:tcBorders>
            <w:shd w:val="clear" w:color="auto" w:fill="auto"/>
          </w:tcPr>
          <w:p w14:paraId="3AC57740" w14:textId="5D912105" w:rsidR="00107560" w:rsidRPr="00481DA3" w:rsidRDefault="00107560" w:rsidP="00107560">
            <w:pPr>
              <w:pStyle w:val="Tabletext"/>
              <w:rPr>
                <w:sz w:val="18"/>
                <w:szCs w:val="18"/>
              </w:rPr>
            </w:pPr>
            <w:r w:rsidRPr="00481DA3">
              <w:rPr>
                <w:sz w:val="18"/>
                <w:szCs w:val="18"/>
              </w:rPr>
              <w:t>$1.00</w:t>
            </w:r>
          </w:p>
        </w:tc>
      </w:tr>
      <w:tr w:rsidR="00107560" w:rsidRPr="00481DA3" w14:paraId="064FEC89" w14:textId="77777777" w:rsidTr="002D69D3">
        <w:trPr>
          <w:cantSplit/>
        </w:trPr>
        <w:tc>
          <w:tcPr>
            <w:tcW w:w="850" w:type="dxa"/>
            <w:tcBorders>
              <w:bottom w:val="single" w:sz="12" w:space="0" w:color="auto"/>
            </w:tcBorders>
            <w:shd w:val="clear" w:color="auto" w:fill="auto"/>
          </w:tcPr>
          <w:p w14:paraId="63F73399" w14:textId="77777777" w:rsidR="00107560" w:rsidRPr="00481DA3" w:rsidRDefault="00107560" w:rsidP="00107560">
            <w:pPr>
              <w:pStyle w:val="Tabletext"/>
              <w:rPr>
                <w:sz w:val="18"/>
                <w:szCs w:val="18"/>
              </w:rPr>
            </w:pPr>
            <w:r w:rsidRPr="00481DA3">
              <w:rPr>
                <w:sz w:val="18"/>
                <w:szCs w:val="18"/>
              </w:rPr>
              <w:t>19</w:t>
            </w:r>
          </w:p>
        </w:tc>
        <w:tc>
          <w:tcPr>
            <w:tcW w:w="1134" w:type="dxa"/>
            <w:tcBorders>
              <w:bottom w:val="single" w:sz="12" w:space="0" w:color="auto"/>
            </w:tcBorders>
            <w:shd w:val="clear" w:color="auto" w:fill="auto"/>
          </w:tcPr>
          <w:p w14:paraId="1D836AD2" w14:textId="77777777" w:rsidR="00107560" w:rsidRPr="00481DA3" w:rsidRDefault="00107560" w:rsidP="00107560">
            <w:pPr>
              <w:pStyle w:val="Tabletext"/>
              <w:rPr>
                <w:sz w:val="18"/>
                <w:szCs w:val="18"/>
              </w:rPr>
            </w:pPr>
            <w:r w:rsidRPr="00481DA3">
              <w:rPr>
                <w:sz w:val="18"/>
                <w:szCs w:val="18"/>
              </w:rPr>
              <w:t>CCS hourly rate cap</w:t>
            </w:r>
          </w:p>
        </w:tc>
        <w:tc>
          <w:tcPr>
            <w:tcW w:w="1701" w:type="dxa"/>
            <w:tcBorders>
              <w:bottom w:val="single" w:sz="12" w:space="0" w:color="auto"/>
            </w:tcBorders>
            <w:shd w:val="clear" w:color="auto" w:fill="auto"/>
          </w:tcPr>
          <w:p w14:paraId="55A5C5E4" w14:textId="77777777" w:rsidR="00107560" w:rsidRPr="00481DA3" w:rsidRDefault="00107560" w:rsidP="00107560">
            <w:pPr>
              <w:pStyle w:val="Tabletext"/>
              <w:rPr>
                <w:sz w:val="18"/>
                <w:szCs w:val="18"/>
              </w:rPr>
            </w:pPr>
            <w:r w:rsidRPr="00481DA3">
              <w:rPr>
                <w:sz w:val="18"/>
                <w:szCs w:val="18"/>
              </w:rPr>
              <w:t>first day of first CCS fortnight of income year</w:t>
            </w:r>
          </w:p>
        </w:tc>
        <w:tc>
          <w:tcPr>
            <w:tcW w:w="1417" w:type="dxa"/>
            <w:tcBorders>
              <w:bottom w:val="single" w:sz="12" w:space="0" w:color="auto"/>
            </w:tcBorders>
            <w:shd w:val="clear" w:color="auto" w:fill="auto"/>
          </w:tcPr>
          <w:p w14:paraId="53A5A03B" w14:textId="77777777" w:rsidR="00107560" w:rsidRPr="00481DA3" w:rsidRDefault="00107560" w:rsidP="00107560">
            <w:pPr>
              <w:pStyle w:val="Tabletext"/>
              <w:rPr>
                <w:sz w:val="18"/>
                <w:szCs w:val="18"/>
              </w:rPr>
            </w:pPr>
            <w:r w:rsidRPr="00481DA3">
              <w:rPr>
                <w:sz w:val="18"/>
                <w:szCs w:val="18"/>
              </w:rPr>
              <w:t>December</w:t>
            </w:r>
          </w:p>
        </w:tc>
        <w:tc>
          <w:tcPr>
            <w:tcW w:w="1276" w:type="dxa"/>
            <w:tcBorders>
              <w:bottom w:val="single" w:sz="12" w:space="0" w:color="auto"/>
            </w:tcBorders>
            <w:shd w:val="clear" w:color="auto" w:fill="auto"/>
          </w:tcPr>
          <w:p w14:paraId="1400E090" w14:textId="77777777" w:rsidR="00107560" w:rsidRPr="00481DA3" w:rsidRDefault="00107560" w:rsidP="00107560">
            <w:pPr>
              <w:pStyle w:val="Tabletext"/>
              <w:rPr>
                <w:sz w:val="18"/>
                <w:szCs w:val="18"/>
              </w:rPr>
            </w:pPr>
            <w:r w:rsidRPr="00481DA3">
              <w:rPr>
                <w:sz w:val="18"/>
                <w:szCs w:val="18"/>
              </w:rPr>
              <w:t>highest December quarter before reference quarter (but not earlier than December quarter 2015)</w:t>
            </w:r>
          </w:p>
        </w:tc>
        <w:tc>
          <w:tcPr>
            <w:tcW w:w="1134" w:type="dxa"/>
            <w:tcBorders>
              <w:bottom w:val="single" w:sz="12" w:space="0" w:color="auto"/>
            </w:tcBorders>
            <w:shd w:val="clear" w:color="auto" w:fill="auto"/>
          </w:tcPr>
          <w:p w14:paraId="00B3A1B9" w14:textId="77777777" w:rsidR="00107560" w:rsidRPr="00481DA3" w:rsidRDefault="00107560" w:rsidP="00107560">
            <w:pPr>
              <w:pStyle w:val="Tabletext"/>
              <w:rPr>
                <w:sz w:val="18"/>
                <w:szCs w:val="18"/>
              </w:rPr>
            </w:pPr>
            <w:r w:rsidRPr="00481DA3">
              <w:rPr>
                <w:sz w:val="18"/>
                <w:szCs w:val="18"/>
              </w:rPr>
              <w:t>$0.01</w:t>
            </w:r>
          </w:p>
        </w:tc>
      </w:tr>
    </w:tbl>
    <w:p w14:paraId="4331EB55" w14:textId="77777777" w:rsidR="00632062" w:rsidRPr="00481DA3" w:rsidRDefault="00632062">
      <w:pPr>
        <w:pStyle w:val="SubsectionHead"/>
      </w:pPr>
      <w:bookmarkStart w:id="458" w:name="CU_29539534"/>
      <w:bookmarkStart w:id="459" w:name="CU_31581320"/>
      <w:bookmarkStart w:id="460" w:name="CU_32539977"/>
      <w:bookmarkEnd w:id="458"/>
      <w:bookmarkEnd w:id="459"/>
      <w:bookmarkEnd w:id="460"/>
      <w:r w:rsidRPr="00481DA3">
        <w:t>Highest quarter</w:t>
      </w:r>
    </w:p>
    <w:p w14:paraId="6D1DFD9E" w14:textId="77777777" w:rsidR="00632062" w:rsidRPr="00481DA3" w:rsidRDefault="00632062">
      <w:pPr>
        <w:pStyle w:val="subsection"/>
      </w:pPr>
      <w:r w:rsidRPr="00481DA3">
        <w:tab/>
        <w:t>(2)</w:t>
      </w:r>
      <w:r w:rsidRPr="00481DA3">
        <w:tab/>
        <w:t xml:space="preserve">A reference in the table in </w:t>
      </w:r>
      <w:r w:rsidR="00BD75AB" w:rsidRPr="00481DA3">
        <w:t>subclause (</w:t>
      </w:r>
      <w:r w:rsidRPr="00481DA3">
        <w:t>1) to the highest of a group of quarters is a reference to the quarter in that group that has the highest index number.</w:t>
      </w:r>
    </w:p>
    <w:p w14:paraId="329779E8" w14:textId="490C25C8" w:rsidR="009562ED" w:rsidRPr="00481DA3" w:rsidRDefault="009562ED" w:rsidP="009562ED">
      <w:pPr>
        <w:pStyle w:val="SubsectionHead"/>
      </w:pPr>
      <w:r w:rsidRPr="00481DA3">
        <w:t xml:space="preserve">No indexation of certain FTB rates and reductions on </w:t>
      </w:r>
      <w:r w:rsidR="00816BB0" w:rsidRPr="00481DA3">
        <w:t>1 July</w:t>
      </w:r>
      <w:r w:rsidRPr="00481DA3">
        <w:t xml:space="preserve"> 2017 and </w:t>
      </w:r>
      <w:r w:rsidR="00816BB0" w:rsidRPr="00481DA3">
        <w:t>1 July</w:t>
      </w:r>
      <w:r w:rsidRPr="00481DA3">
        <w:t xml:space="preserve"> 2018</w:t>
      </w:r>
    </w:p>
    <w:p w14:paraId="782C7525" w14:textId="38D7DA22" w:rsidR="004504B7" w:rsidRPr="00481DA3" w:rsidRDefault="004504B7" w:rsidP="004504B7">
      <w:pPr>
        <w:pStyle w:val="subsection"/>
      </w:pPr>
      <w:r w:rsidRPr="00481DA3">
        <w:tab/>
        <w:t>(3)</w:t>
      </w:r>
      <w:r w:rsidRPr="00481DA3">
        <w:tab/>
        <w:t>The FTB child rate (A1), the FTB child rate (A2),</w:t>
      </w:r>
      <w:r w:rsidR="009562ED" w:rsidRPr="00481DA3">
        <w:t xml:space="preserve"> the reduction to those rates,</w:t>
      </w:r>
      <w:r w:rsidRPr="00481DA3">
        <w:t xml:space="preserve"> the FTB standard rate (B) and the FTB standard ACO rate are not to be indexed on </w:t>
      </w:r>
      <w:r w:rsidR="00816BB0" w:rsidRPr="00481DA3">
        <w:t>1 July</w:t>
      </w:r>
      <w:r w:rsidRPr="00481DA3">
        <w:t xml:space="preserve"> 2017 and </w:t>
      </w:r>
      <w:r w:rsidR="00816BB0" w:rsidRPr="00481DA3">
        <w:t>1 July</w:t>
      </w:r>
      <w:r w:rsidRPr="00481DA3">
        <w:t xml:space="preserve"> 2018.</w:t>
      </w:r>
    </w:p>
    <w:p w14:paraId="5C9711AA" w14:textId="77777777" w:rsidR="00B57963" w:rsidRPr="00481DA3" w:rsidRDefault="00B57963" w:rsidP="00B57963">
      <w:pPr>
        <w:pStyle w:val="SubsectionHead"/>
      </w:pPr>
      <w:r w:rsidRPr="00481DA3">
        <w:lastRenderedPageBreak/>
        <w:t>First indexation of stillborn baby payment income limit</w:t>
      </w:r>
    </w:p>
    <w:p w14:paraId="2A8D7F1A" w14:textId="3B9B585F" w:rsidR="00B57963" w:rsidRPr="00481DA3" w:rsidRDefault="00B57963" w:rsidP="00B57963">
      <w:pPr>
        <w:pStyle w:val="subsection"/>
      </w:pPr>
      <w:r w:rsidRPr="00481DA3">
        <w:tab/>
        <w:t>(4A)</w:t>
      </w:r>
      <w:r w:rsidRPr="00481DA3">
        <w:tab/>
        <w:t xml:space="preserve">The first indexation under </w:t>
      </w:r>
      <w:r w:rsidR="00BD75AB" w:rsidRPr="00481DA3">
        <w:t>subclause (</w:t>
      </w:r>
      <w:r w:rsidRPr="00481DA3">
        <w:t xml:space="preserve">1) of the </w:t>
      </w:r>
      <w:r w:rsidRPr="00481DA3">
        <w:rPr>
          <w:szCs w:val="22"/>
        </w:rPr>
        <w:t>stillborn baby payment income limit</w:t>
      </w:r>
      <w:r w:rsidRPr="00481DA3">
        <w:t xml:space="preserve"> is to take place on </w:t>
      </w:r>
      <w:r w:rsidR="00816BB0" w:rsidRPr="00481DA3">
        <w:t>1 July</w:t>
      </w:r>
      <w:r w:rsidRPr="00481DA3">
        <w:t xml:space="preserve"> 2017.</w:t>
      </w:r>
    </w:p>
    <w:p w14:paraId="1151C1D8" w14:textId="77777777" w:rsidR="00624A10" w:rsidRPr="00481DA3" w:rsidRDefault="00624A10" w:rsidP="00624A10">
      <w:pPr>
        <w:pStyle w:val="SubsectionHead"/>
      </w:pPr>
      <w:r w:rsidRPr="00481DA3">
        <w:t>Indexation rules for certain income limits for certain years</w:t>
      </w:r>
    </w:p>
    <w:p w14:paraId="08863431" w14:textId="064115D5" w:rsidR="00624A10" w:rsidRPr="00481DA3" w:rsidRDefault="00624A10" w:rsidP="00624A10">
      <w:pPr>
        <w:pStyle w:val="subsection"/>
      </w:pPr>
      <w:r w:rsidRPr="00481DA3">
        <w:tab/>
        <w:t>(7)</w:t>
      </w:r>
      <w:r w:rsidRPr="00481DA3">
        <w:tab/>
        <w:t xml:space="preserve">The FTB basic HIFA (A) is not to be indexed on </w:t>
      </w:r>
      <w:r w:rsidR="00816BB0" w:rsidRPr="00481DA3">
        <w:t>1 July</w:t>
      </w:r>
      <w:r w:rsidRPr="00481DA3">
        <w:t xml:space="preserve"> 2019 and </w:t>
      </w:r>
      <w:r w:rsidR="00816BB0" w:rsidRPr="00481DA3">
        <w:t>1 July</w:t>
      </w:r>
      <w:r w:rsidRPr="00481DA3">
        <w:t xml:space="preserve"> 2020.</w:t>
      </w:r>
    </w:p>
    <w:p w14:paraId="1F8D0289" w14:textId="3A99C46C" w:rsidR="00624A10" w:rsidRPr="00481DA3" w:rsidRDefault="00624A10" w:rsidP="00624A10">
      <w:pPr>
        <w:pStyle w:val="subsection"/>
      </w:pPr>
      <w:r w:rsidRPr="00481DA3">
        <w:tab/>
        <w:t>(7A)</w:t>
      </w:r>
      <w:r w:rsidRPr="00481DA3">
        <w:tab/>
        <w:t xml:space="preserve">For the purposes of working out the indexed amount for the FTB basic HIFA (A) on </w:t>
      </w:r>
      <w:r w:rsidR="00816BB0" w:rsidRPr="00481DA3">
        <w:t>1 July</w:t>
      </w:r>
      <w:r w:rsidRPr="00481DA3">
        <w:t xml:space="preserve"> 2021, the current figure for the FTB basic HIFA (A) immediately before that day is taken to be $98,988.</w:t>
      </w:r>
    </w:p>
    <w:p w14:paraId="7FA70739" w14:textId="3A308F71" w:rsidR="00624A10" w:rsidRPr="00481DA3" w:rsidRDefault="00624A10" w:rsidP="00624A10">
      <w:pPr>
        <w:pStyle w:val="subsection"/>
      </w:pPr>
      <w:r w:rsidRPr="00481DA3">
        <w:tab/>
        <w:t>(7B)</w:t>
      </w:r>
      <w:r w:rsidRPr="00481DA3">
        <w:tab/>
        <w:t xml:space="preserve">The FTB income limit (B) is not to be indexed on </w:t>
      </w:r>
      <w:r w:rsidR="00816BB0" w:rsidRPr="00481DA3">
        <w:t>1 July</w:t>
      </w:r>
      <w:r w:rsidRPr="00481DA3">
        <w:t xml:space="preserve"> 2019 and </w:t>
      </w:r>
      <w:r w:rsidR="00816BB0" w:rsidRPr="00481DA3">
        <w:t>1 July</w:t>
      </w:r>
      <w:r w:rsidRPr="00481DA3">
        <w:t xml:space="preserve"> 2020.</w:t>
      </w:r>
    </w:p>
    <w:p w14:paraId="45CD2485" w14:textId="77777777" w:rsidR="00BD0CED" w:rsidRPr="00481DA3" w:rsidRDefault="00BD0CED" w:rsidP="00BD0CED">
      <w:pPr>
        <w:pStyle w:val="SubsectionHead"/>
      </w:pPr>
      <w:r w:rsidRPr="00481DA3">
        <w:t>No indexation of FTB gross supplement amount (A) and (B) for certain years</w:t>
      </w:r>
    </w:p>
    <w:p w14:paraId="69FEE43F" w14:textId="440D847C" w:rsidR="00FA7872" w:rsidRPr="00481DA3" w:rsidRDefault="00FA7872" w:rsidP="00FA7872">
      <w:pPr>
        <w:pStyle w:val="subsection"/>
      </w:pPr>
      <w:r w:rsidRPr="00481DA3">
        <w:tab/>
        <w:t>(8)</w:t>
      </w:r>
      <w:r w:rsidRPr="00481DA3">
        <w:tab/>
        <w:t xml:space="preserve">The FTB gross supplement amount (A) and the FTB gross supplement amount (B) are not to be indexed on </w:t>
      </w:r>
      <w:r w:rsidR="00816BB0" w:rsidRPr="00481DA3">
        <w:t>1 July</w:t>
      </w:r>
      <w:r w:rsidRPr="00481DA3">
        <w:t xml:space="preserve"> 2011, </w:t>
      </w:r>
      <w:r w:rsidR="00816BB0" w:rsidRPr="00481DA3">
        <w:t>1 July</w:t>
      </w:r>
      <w:r w:rsidRPr="00481DA3">
        <w:t xml:space="preserve"> 2012</w:t>
      </w:r>
      <w:r w:rsidR="00BD0CED" w:rsidRPr="00481DA3">
        <w:t xml:space="preserve">, </w:t>
      </w:r>
      <w:r w:rsidR="00816BB0" w:rsidRPr="00481DA3">
        <w:t>1 July</w:t>
      </w:r>
      <w:r w:rsidR="00BD0CED" w:rsidRPr="00481DA3">
        <w:t xml:space="preserve"> 2013, </w:t>
      </w:r>
      <w:r w:rsidR="00816BB0" w:rsidRPr="00481DA3">
        <w:t>1 July</w:t>
      </w:r>
      <w:r w:rsidR="00BD0CED" w:rsidRPr="00481DA3">
        <w:t xml:space="preserve"> 2014, </w:t>
      </w:r>
      <w:r w:rsidR="00816BB0" w:rsidRPr="00481DA3">
        <w:t>1 July</w:t>
      </w:r>
      <w:r w:rsidR="00BD0CED" w:rsidRPr="00481DA3">
        <w:t xml:space="preserve"> 2015 and </w:t>
      </w:r>
      <w:r w:rsidR="00816BB0" w:rsidRPr="00481DA3">
        <w:t>1 July</w:t>
      </w:r>
      <w:r w:rsidR="00BD0CED" w:rsidRPr="00481DA3">
        <w:t xml:space="preserve"> 2016</w:t>
      </w:r>
      <w:r w:rsidRPr="00481DA3">
        <w:t>.</w:t>
      </w:r>
    </w:p>
    <w:p w14:paraId="32F6A046" w14:textId="77777777" w:rsidR="00107560" w:rsidRPr="00481DA3" w:rsidRDefault="00107560" w:rsidP="00107560">
      <w:pPr>
        <w:pStyle w:val="SubsectionHead"/>
      </w:pPr>
      <w:r w:rsidRPr="00481DA3">
        <w:t>No indexation for CCS lower income (base rate) threshold in 2023</w:t>
      </w:r>
    </w:p>
    <w:p w14:paraId="3A6F5FE4" w14:textId="06A7DD00" w:rsidR="00107560" w:rsidRPr="00481DA3" w:rsidRDefault="00107560" w:rsidP="00107560">
      <w:pPr>
        <w:pStyle w:val="subsection"/>
      </w:pPr>
      <w:r w:rsidRPr="00481DA3">
        <w:tab/>
        <w:t>(9)</w:t>
      </w:r>
      <w:r w:rsidRPr="00481DA3">
        <w:tab/>
        <w:t xml:space="preserve">The CCS lower income (base rate) threshold is not to be indexed on the first day of the first CCS fortnight of the income year starting on </w:t>
      </w:r>
      <w:r w:rsidR="00816BB0" w:rsidRPr="00481DA3">
        <w:t>1 July</w:t>
      </w:r>
      <w:r w:rsidRPr="00481DA3">
        <w:t xml:space="preserve"> 2023.</w:t>
      </w:r>
    </w:p>
    <w:p w14:paraId="72872E3C" w14:textId="523533D9" w:rsidR="003D402D" w:rsidRPr="00481DA3" w:rsidRDefault="003D402D" w:rsidP="0022492B">
      <w:pPr>
        <w:pStyle w:val="ActHead5"/>
      </w:pPr>
      <w:bookmarkStart w:id="461" w:name="_Toc163214950"/>
      <w:r w:rsidRPr="00E209BF">
        <w:rPr>
          <w:rStyle w:val="CharSectno"/>
        </w:rPr>
        <w:t>3A</w:t>
      </w:r>
      <w:r w:rsidRPr="00481DA3">
        <w:t xml:space="preserve">  One</w:t>
      </w:r>
      <w:r w:rsidR="00E209BF">
        <w:noBreakHyphen/>
      </w:r>
      <w:r w:rsidRPr="00481DA3">
        <w:t>off 6</w:t>
      </w:r>
      <w:r w:rsidR="00E209BF">
        <w:noBreakHyphen/>
      </w:r>
      <w:r w:rsidRPr="00481DA3">
        <w:t>month indexation of FTB gross supplement amount (B) for 2005</w:t>
      </w:r>
      <w:r w:rsidR="00E209BF">
        <w:noBreakHyphen/>
      </w:r>
      <w:r w:rsidRPr="00481DA3">
        <w:t>2006 income year</w:t>
      </w:r>
      <w:bookmarkEnd w:id="461"/>
    </w:p>
    <w:p w14:paraId="47059C79" w14:textId="77777777" w:rsidR="003D402D" w:rsidRPr="00481DA3" w:rsidRDefault="003D402D" w:rsidP="003D402D">
      <w:pPr>
        <w:pStyle w:val="subsection"/>
        <w:spacing w:after="60"/>
      </w:pPr>
      <w:r w:rsidRPr="00481DA3">
        <w:tab/>
      </w:r>
      <w:r w:rsidRPr="00481DA3">
        <w:tab/>
        <w:t>The FTB gross supplement amount (B) is to be indexed under this Part on the indexation day, using the reference quarter, base quarter and indexation day and rounding off to the nearest multiple of the rounding base, where:</w:t>
      </w:r>
    </w:p>
    <w:p w14:paraId="3D509E5B" w14:textId="77777777" w:rsidR="003D402D" w:rsidRPr="00481DA3" w:rsidRDefault="003D402D" w:rsidP="003D402D">
      <w:pPr>
        <w:pStyle w:val="Definition"/>
      </w:pPr>
      <w:r w:rsidRPr="00481DA3">
        <w:rPr>
          <w:b/>
          <w:i/>
        </w:rPr>
        <w:t>base quarter</w:t>
      </w:r>
      <w:r w:rsidRPr="00481DA3">
        <w:t xml:space="preserve"> means June quarter 2004.</w:t>
      </w:r>
    </w:p>
    <w:p w14:paraId="58D7DF13" w14:textId="5CC7E00B" w:rsidR="003D402D" w:rsidRPr="00481DA3" w:rsidRDefault="000D7335" w:rsidP="003D402D">
      <w:pPr>
        <w:pStyle w:val="Definition"/>
      </w:pPr>
      <w:r w:rsidRPr="00481DA3">
        <w:rPr>
          <w:b/>
          <w:i/>
        </w:rPr>
        <w:lastRenderedPageBreak/>
        <w:t>i</w:t>
      </w:r>
      <w:r w:rsidR="003D402D" w:rsidRPr="00481DA3">
        <w:rPr>
          <w:b/>
          <w:i/>
        </w:rPr>
        <w:t>ndexation day</w:t>
      </w:r>
      <w:r w:rsidR="003D402D" w:rsidRPr="00481DA3">
        <w:t xml:space="preserve"> means </w:t>
      </w:r>
      <w:r w:rsidR="00816BB0" w:rsidRPr="00481DA3">
        <w:t>1 July</w:t>
      </w:r>
      <w:r w:rsidR="003D402D" w:rsidRPr="00481DA3">
        <w:t xml:space="preserve"> 2005.</w:t>
      </w:r>
    </w:p>
    <w:p w14:paraId="6C95C9D2" w14:textId="77777777" w:rsidR="003D402D" w:rsidRPr="00481DA3" w:rsidRDefault="000D7335" w:rsidP="003D402D">
      <w:pPr>
        <w:pStyle w:val="Definition"/>
      </w:pPr>
      <w:r w:rsidRPr="00481DA3">
        <w:rPr>
          <w:b/>
          <w:i/>
        </w:rPr>
        <w:t>r</w:t>
      </w:r>
      <w:r w:rsidR="003D402D" w:rsidRPr="00481DA3">
        <w:rPr>
          <w:b/>
          <w:i/>
        </w:rPr>
        <w:t>eference quarter</w:t>
      </w:r>
      <w:r w:rsidR="003D402D" w:rsidRPr="00481DA3">
        <w:t xml:space="preserve"> means December quarter 2004.</w:t>
      </w:r>
    </w:p>
    <w:p w14:paraId="496C6909" w14:textId="77777777" w:rsidR="003D402D" w:rsidRPr="00481DA3" w:rsidRDefault="000D7335" w:rsidP="003D402D">
      <w:pPr>
        <w:pStyle w:val="Definition"/>
      </w:pPr>
      <w:r w:rsidRPr="00481DA3">
        <w:rPr>
          <w:b/>
          <w:i/>
        </w:rPr>
        <w:t>r</w:t>
      </w:r>
      <w:r w:rsidR="003D402D" w:rsidRPr="00481DA3">
        <w:rPr>
          <w:b/>
          <w:i/>
        </w:rPr>
        <w:t>ounding base</w:t>
      </w:r>
      <w:r w:rsidR="003D402D" w:rsidRPr="00481DA3">
        <w:t xml:space="preserve"> means $3.65.</w:t>
      </w:r>
    </w:p>
    <w:p w14:paraId="5F065FE6" w14:textId="77777777" w:rsidR="00632062" w:rsidRPr="00481DA3" w:rsidRDefault="00632062" w:rsidP="0022492B">
      <w:pPr>
        <w:pStyle w:val="ActHead5"/>
      </w:pPr>
      <w:bookmarkStart w:id="462" w:name="_Toc163214951"/>
      <w:r w:rsidRPr="00E209BF">
        <w:rPr>
          <w:rStyle w:val="CharSectno"/>
        </w:rPr>
        <w:t>4</w:t>
      </w:r>
      <w:r w:rsidRPr="00481DA3">
        <w:t xml:space="preserve">  Indexation of amounts</w:t>
      </w:r>
      <w:bookmarkEnd w:id="462"/>
    </w:p>
    <w:p w14:paraId="1299EE66" w14:textId="77777777" w:rsidR="00632062" w:rsidRPr="00481DA3" w:rsidRDefault="00632062">
      <w:pPr>
        <w:pStyle w:val="subsection"/>
      </w:pPr>
      <w:r w:rsidRPr="00481DA3">
        <w:tab/>
        <w:t>(1)</w:t>
      </w:r>
      <w:r w:rsidRPr="00481DA3">
        <w:tab/>
        <w:t>If an amount is to be indexed under this Part on an indexation day, this Act has effect as if the indexed amount were substituted for that amount on that day.</w:t>
      </w:r>
    </w:p>
    <w:p w14:paraId="365B6B7D" w14:textId="77777777" w:rsidR="00632062" w:rsidRPr="00481DA3" w:rsidRDefault="00632062">
      <w:pPr>
        <w:pStyle w:val="subsection"/>
      </w:pPr>
      <w:r w:rsidRPr="00481DA3">
        <w:tab/>
        <w:t>(2)</w:t>
      </w:r>
      <w:r w:rsidRPr="00481DA3">
        <w:tab/>
        <w:t xml:space="preserve">This is how to work out the indexed amount for an amount that is to be indexed under this Part on an indexation day: </w:t>
      </w:r>
    </w:p>
    <w:p w14:paraId="6C37693B" w14:textId="77777777" w:rsidR="00632062" w:rsidRPr="00481DA3" w:rsidRDefault="00133EA6" w:rsidP="00C10AA1">
      <w:pPr>
        <w:pStyle w:val="BoxHeadItalic"/>
        <w:keepNext/>
      </w:pPr>
      <w:r w:rsidRPr="00481DA3">
        <w:t>Method statement</w:t>
      </w:r>
    </w:p>
    <w:p w14:paraId="24CCFFEF" w14:textId="77777777" w:rsidR="00632062" w:rsidRPr="00481DA3" w:rsidRDefault="00632062" w:rsidP="00AF57E2">
      <w:pPr>
        <w:pStyle w:val="BoxStep"/>
        <w:keepNext/>
      </w:pPr>
      <w:r w:rsidRPr="00481DA3">
        <w:t>Step 1.</w:t>
      </w:r>
      <w:r w:rsidRPr="00481DA3">
        <w:tab/>
        <w:t>Use clause</w:t>
      </w:r>
      <w:r w:rsidR="00BD75AB" w:rsidRPr="00481DA3">
        <w:t> </w:t>
      </w:r>
      <w:r w:rsidRPr="00481DA3">
        <w:t xml:space="preserve">5 to work out the indexation factor for the amount on the indexation day. </w:t>
      </w:r>
    </w:p>
    <w:p w14:paraId="67834545" w14:textId="77777777" w:rsidR="00632062" w:rsidRPr="00481DA3" w:rsidRDefault="00632062" w:rsidP="00AF57E2">
      <w:pPr>
        <w:pStyle w:val="BoxStep"/>
      </w:pPr>
      <w:r w:rsidRPr="00481DA3">
        <w:t>Step 2.</w:t>
      </w:r>
      <w:r w:rsidRPr="00481DA3">
        <w:tab/>
        <w:t xml:space="preserve">Work out the current figure for the amount immediately before the indexation day. </w:t>
      </w:r>
    </w:p>
    <w:p w14:paraId="320552EA" w14:textId="77777777" w:rsidR="00632062" w:rsidRPr="00481DA3" w:rsidRDefault="00632062" w:rsidP="00AF57E2">
      <w:pPr>
        <w:pStyle w:val="BoxStep"/>
      </w:pPr>
      <w:r w:rsidRPr="00481DA3">
        <w:t>Step 3.</w:t>
      </w:r>
      <w:r w:rsidRPr="00481DA3">
        <w:tab/>
        <w:t xml:space="preserve">Multiply the current figure by the indexation factor: the result is the </w:t>
      </w:r>
      <w:r w:rsidRPr="00481DA3">
        <w:rPr>
          <w:b/>
          <w:i/>
        </w:rPr>
        <w:t>provisional indexed amount</w:t>
      </w:r>
      <w:r w:rsidRPr="00481DA3">
        <w:t xml:space="preserve">. </w:t>
      </w:r>
    </w:p>
    <w:p w14:paraId="114AB599" w14:textId="77777777" w:rsidR="00632062" w:rsidRPr="00481DA3" w:rsidRDefault="00632062" w:rsidP="00AF57E2">
      <w:pPr>
        <w:pStyle w:val="BoxStep"/>
      </w:pPr>
      <w:r w:rsidRPr="00481DA3">
        <w:t>Step 4 .</w:t>
      </w:r>
      <w:r w:rsidRPr="00481DA3">
        <w:tab/>
        <w:t>Use clause</w:t>
      </w:r>
      <w:r w:rsidR="00BD75AB" w:rsidRPr="00481DA3">
        <w:t> </w:t>
      </w:r>
      <w:r w:rsidRPr="00481DA3">
        <w:t>6 to round off the provisional indexed amount: the result is the indexed amount.</w:t>
      </w:r>
    </w:p>
    <w:p w14:paraId="7A257935" w14:textId="77777777" w:rsidR="00632062" w:rsidRPr="00481DA3" w:rsidRDefault="00632062" w:rsidP="0022492B">
      <w:pPr>
        <w:pStyle w:val="ActHead5"/>
      </w:pPr>
      <w:bookmarkStart w:id="463" w:name="_Toc163214952"/>
      <w:r w:rsidRPr="00E209BF">
        <w:rPr>
          <w:rStyle w:val="CharSectno"/>
        </w:rPr>
        <w:t>5</w:t>
      </w:r>
      <w:r w:rsidRPr="00481DA3">
        <w:t xml:space="preserve">  Indexation factor</w:t>
      </w:r>
      <w:bookmarkEnd w:id="463"/>
    </w:p>
    <w:p w14:paraId="0AA7E32A" w14:textId="77777777" w:rsidR="00632062" w:rsidRPr="00481DA3" w:rsidRDefault="00632062">
      <w:pPr>
        <w:pStyle w:val="subsection"/>
      </w:pPr>
      <w:r w:rsidRPr="00481DA3">
        <w:tab/>
        <w:t>(1)</w:t>
      </w:r>
      <w:r w:rsidRPr="00481DA3">
        <w:tab/>
        <w:t xml:space="preserve">Subject to </w:t>
      </w:r>
      <w:r w:rsidR="00BD75AB" w:rsidRPr="00481DA3">
        <w:t>subclauses (</w:t>
      </w:r>
      <w:r w:rsidRPr="00481DA3">
        <w:t>2) and (3)</w:t>
      </w:r>
      <w:r w:rsidR="00D9014B" w:rsidRPr="00481DA3">
        <w:t xml:space="preserve"> and clauses</w:t>
      </w:r>
      <w:r w:rsidR="00BD75AB" w:rsidRPr="00481DA3">
        <w:t> </w:t>
      </w:r>
      <w:r w:rsidR="00D9014B" w:rsidRPr="00481DA3">
        <w:t>10 and 11</w:t>
      </w:r>
      <w:r w:rsidRPr="00481DA3">
        <w:t>, the indexation factor for an amount that is to be indexed under this Part on an indexation day is:</w:t>
      </w:r>
    </w:p>
    <w:p w14:paraId="65C26DF0" w14:textId="77777777" w:rsidR="004560C0" w:rsidRPr="00481DA3" w:rsidRDefault="00486B15" w:rsidP="00486B15">
      <w:pPr>
        <w:pStyle w:val="subsection"/>
        <w:spacing w:before="120" w:after="120"/>
      </w:pPr>
      <w:r w:rsidRPr="00481DA3">
        <w:tab/>
      </w:r>
      <w:r w:rsidRPr="00481DA3">
        <w:tab/>
      </w:r>
      <w:r w:rsidR="00153A5C" w:rsidRPr="00481DA3">
        <w:rPr>
          <w:noProof/>
        </w:rPr>
        <w:drawing>
          <wp:inline distT="0" distB="0" distL="0" distR="0" wp14:anchorId="678A5C99" wp14:editId="1D4A4C22">
            <wp:extent cx="2466975" cy="514350"/>
            <wp:effectExtent l="0" t="0" r="9525" b="0"/>
            <wp:docPr id="52" name="Picture 52" descr="Start formula start fraction Index number for most recent reference quarter over Index number for base quart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466975" cy="514350"/>
                    </a:xfrm>
                    <a:prstGeom prst="rect">
                      <a:avLst/>
                    </a:prstGeom>
                    <a:noFill/>
                    <a:ln>
                      <a:noFill/>
                    </a:ln>
                  </pic:spPr>
                </pic:pic>
              </a:graphicData>
            </a:graphic>
          </wp:inline>
        </w:drawing>
      </w:r>
    </w:p>
    <w:p w14:paraId="6F008C6B" w14:textId="77777777" w:rsidR="00632062" w:rsidRPr="00481DA3" w:rsidRDefault="00632062">
      <w:pPr>
        <w:pStyle w:val="subsection2"/>
      </w:pPr>
      <w:r w:rsidRPr="00481DA3">
        <w:lastRenderedPageBreak/>
        <w:t>worked out to 3 decimal places.</w:t>
      </w:r>
    </w:p>
    <w:p w14:paraId="0317C4DC" w14:textId="77777777" w:rsidR="00632062" w:rsidRPr="00481DA3" w:rsidRDefault="00632062">
      <w:pPr>
        <w:pStyle w:val="subsection"/>
      </w:pPr>
      <w:r w:rsidRPr="00481DA3">
        <w:tab/>
        <w:t>(2)</w:t>
      </w:r>
      <w:r w:rsidRPr="00481DA3">
        <w:tab/>
        <w:t xml:space="preserve">If an indexation factor worked out under </w:t>
      </w:r>
      <w:r w:rsidR="00BD75AB" w:rsidRPr="00481DA3">
        <w:t>subclause (</w:t>
      </w:r>
      <w:r w:rsidRPr="00481DA3">
        <w:t>1) would, if it were worked out to 4 decimal places, end in a number that is greater than 4, the indexation factor is to be increased by 0.001.</w:t>
      </w:r>
    </w:p>
    <w:p w14:paraId="41E7D342" w14:textId="77777777" w:rsidR="00632062" w:rsidRPr="00481DA3" w:rsidRDefault="00632062">
      <w:pPr>
        <w:pStyle w:val="subsection"/>
      </w:pPr>
      <w:r w:rsidRPr="00481DA3">
        <w:tab/>
        <w:t>(3)</w:t>
      </w:r>
      <w:r w:rsidRPr="00481DA3">
        <w:tab/>
        <w:t xml:space="preserve">If an indexation factor worked out under </w:t>
      </w:r>
      <w:r w:rsidR="00BD75AB" w:rsidRPr="00481DA3">
        <w:t>subclauses (</w:t>
      </w:r>
      <w:r w:rsidRPr="00481DA3">
        <w:t>1) and (2) would be less than 1, the indexation factor is to be increased to 1.</w:t>
      </w:r>
    </w:p>
    <w:p w14:paraId="75A072AD" w14:textId="77777777" w:rsidR="00632062" w:rsidRPr="00481DA3" w:rsidRDefault="00632062">
      <w:pPr>
        <w:pStyle w:val="subsection"/>
      </w:pPr>
      <w:r w:rsidRPr="00481DA3">
        <w:tab/>
        <w:t>(4)</w:t>
      </w:r>
      <w:r w:rsidRPr="00481DA3">
        <w:tab/>
        <w:t xml:space="preserve">Subject to </w:t>
      </w:r>
      <w:r w:rsidR="00BD75AB" w:rsidRPr="00481DA3">
        <w:t>subclause (</w:t>
      </w:r>
      <w:r w:rsidRPr="00481DA3">
        <w:t>5), if at any time (whether before or after the commencement of this clause), the Australian Statistician publishes an index number for a quarter in substitution for an index number previously published by the Australian Statistician for that quarter, the publication of the later index number is to be disregarded for the purposes of this clause.</w:t>
      </w:r>
    </w:p>
    <w:p w14:paraId="275C56AD" w14:textId="77777777" w:rsidR="00632062" w:rsidRPr="00481DA3" w:rsidRDefault="00632062">
      <w:pPr>
        <w:pStyle w:val="subsection"/>
      </w:pPr>
      <w:r w:rsidRPr="00481DA3">
        <w:tab/>
        <w:t>(5)</w:t>
      </w:r>
      <w:r w:rsidRPr="00481DA3">
        <w:tab/>
        <w:t xml:space="preserve">If at any time (whether before or after the commencement of this clause) the Australian Statistician changes the </w:t>
      </w:r>
      <w:r w:rsidR="00832B94" w:rsidRPr="00481DA3">
        <w:rPr>
          <w:rFonts w:eastAsiaTheme="minorHAnsi"/>
        </w:rPr>
        <w:t>index reference period</w:t>
      </w:r>
      <w:r w:rsidRPr="00481DA3">
        <w:t xml:space="preserve"> for the Consumer Price Index, regard is to be had, for the purposes of applying this clause after the change takes place, only to index numbers published in terms of the new </w:t>
      </w:r>
      <w:r w:rsidR="00832B94" w:rsidRPr="00481DA3">
        <w:rPr>
          <w:rFonts w:eastAsiaTheme="minorHAnsi"/>
        </w:rPr>
        <w:t>index reference period</w:t>
      </w:r>
      <w:r w:rsidRPr="00481DA3">
        <w:t>.</w:t>
      </w:r>
    </w:p>
    <w:p w14:paraId="1C760032" w14:textId="77777777" w:rsidR="00632062" w:rsidRPr="00481DA3" w:rsidRDefault="00632062" w:rsidP="0022492B">
      <w:pPr>
        <w:pStyle w:val="ActHead5"/>
      </w:pPr>
      <w:bookmarkStart w:id="464" w:name="_Toc163214953"/>
      <w:r w:rsidRPr="00E209BF">
        <w:rPr>
          <w:rStyle w:val="CharSectno"/>
        </w:rPr>
        <w:t>6</w:t>
      </w:r>
      <w:r w:rsidRPr="00481DA3">
        <w:t xml:space="preserve">  Rounding off indexed amounts</w:t>
      </w:r>
      <w:bookmarkEnd w:id="464"/>
    </w:p>
    <w:p w14:paraId="75F22D5E" w14:textId="77777777" w:rsidR="00632062" w:rsidRPr="00481DA3" w:rsidRDefault="00632062">
      <w:pPr>
        <w:pStyle w:val="subsection"/>
      </w:pPr>
      <w:r w:rsidRPr="00481DA3">
        <w:tab/>
        <w:t>(1)</w:t>
      </w:r>
      <w:r w:rsidRPr="00481DA3">
        <w:tab/>
        <w:t>If a provisional indexed amount is a multiple of the rounding base, the provisional indexed amount becomes the indexed amount.</w:t>
      </w:r>
    </w:p>
    <w:p w14:paraId="66C3599F" w14:textId="77777777" w:rsidR="00632062" w:rsidRPr="00481DA3" w:rsidRDefault="00632062">
      <w:pPr>
        <w:pStyle w:val="subsection"/>
      </w:pPr>
      <w:r w:rsidRPr="00481DA3">
        <w:tab/>
        <w:t>(2)</w:t>
      </w:r>
      <w:r w:rsidRPr="00481DA3">
        <w:tab/>
        <w:t>If a provisional indexed amount is not a multiple of the rounding base, the indexed amount is the provisional indexed amount rounded up or down to the nearest multiple of the rounding base.</w:t>
      </w:r>
    </w:p>
    <w:p w14:paraId="6F5206F2" w14:textId="6EB205BF" w:rsidR="00632062" w:rsidRDefault="00632062">
      <w:pPr>
        <w:pStyle w:val="subsection"/>
      </w:pPr>
      <w:r w:rsidRPr="00481DA3">
        <w:tab/>
        <w:t>(3)</w:t>
      </w:r>
      <w:r w:rsidRPr="00481DA3">
        <w:tab/>
        <w:t>If a provisional indexed amount is not a multiple of the rounding base but is a multiple of half the rounding base, the indexed amount is the provisional indexed amount rounded up to the nearest multiple of the rounding base.</w:t>
      </w:r>
    </w:p>
    <w:p w14:paraId="684C9538" w14:textId="77777777" w:rsidR="00151962" w:rsidRPr="00923975" w:rsidRDefault="00151962" w:rsidP="00151962">
      <w:pPr>
        <w:sectPr w:rsidR="00151962" w:rsidRPr="00923975" w:rsidSect="00151962">
          <w:headerReference w:type="even" r:id="rId67"/>
          <w:headerReference w:type="default" r:id="rId68"/>
          <w:footerReference w:type="even" r:id="rId69"/>
          <w:footerReference w:type="default" r:id="rId70"/>
          <w:headerReference w:type="first" r:id="rId71"/>
          <w:footerReference w:type="first" r:id="rId72"/>
          <w:type w:val="continuous"/>
          <w:pgSz w:w="11907" w:h="16839" w:code="9"/>
          <w:pgMar w:top="2381" w:right="2410" w:bottom="4252" w:left="2410" w:header="720" w:footer="3402" w:gutter="0"/>
          <w:cols w:space="720"/>
          <w:docGrid w:linePitch="299"/>
        </w:sectPr>
      </w:pPr>
    </w:p>
    <w:p w14:paraId="5DC2F155" w14:textId="77777777" w:rsidR="00A94758" w:rsidRPr="00481DA3" w:rsidRDefault="00A94758" w:rsidP="00A94758">
      <w:pPr>
        <w:pStyle w:val="ENotesHeading1"/>
        <w:pageBreakBefore/>
        <w:outlineLvl w:val="9"/>
      </w:pPr>
      <w:bookmarkStart w:id="465" w:name="_Toc163214954"/>
      <w:r w:rsidRPr="00481DA3">
        <w:lastRenderedPageBreak/>
        <w:t>Endnotes</w:t>
      </w:r>
      <w:bookmarkEnd w:id="465"/>
    </w:p>
    <w:p w14:paraId="6C1C7593" w14:textId="77777777" w:rsidR="00FB7B34" w:rsidRPr="00481DA3" w:rsidRDefault="00FB7B34" w:rsidP="00FB7B34">
      <w:pPr>
        <w:pStyle w:val="ENotesHeading2"/>
        <w:spacing w:line="240" w:lineRule="auto"/>
        <w:outlineLvl w:val="9"/>
      </w:pPr>
      <w:bookmarkStart w:id="466" w:name="_Toc163214955"/>
      <w:r w:rsidRPr="00481DA3">
        <w:t>Endnote 1—About the endnotes</w:t>
      </w:r>
      <w:bookmarkEnd w:id="466"/>
    </w:p>
    <w:p w14:paraId="1AD7878F" w14:textId="77777777" w:rsidR="00FB7B34" w:rsidRPr="00481DA3" w:rsidRDefault="00FB7B34" w:rsidP="00FB7B34">
      <w:pPr>
        <w:spacing w:after="120"/>
      </w:pPr>
      <w:r w:rsidRPr="00481DA3">
        <w:t>The endnotes provide information about this compilation and the compiled law.</w:t>
      </w:r>
    </w:p>
    <w:p w14:paraId="597835DD" w14:textId="77777777" w:rsidR="00FB7B34" w:rsidRPr="00481DA3" w:rsidRDefault="00FB7B34" w:rsidP="00FB7B34">
      <w:pPr>
        <w:spacing w:after="120"/>
      </w:pPr>
      <w:r w:rsidRPr="00481DA3">
        <w:t>The following endnotes are included in every compilation:</w:t>
      </w:r>
    </w:p>
    <w:p w14:paraId="73B752F9" w14:textId="77777777" w:rsidR="00FB7B34" w:rsidRPr="00481DA3" w:rsidRDefault="00FB7B34" w:rsidP="00FB7B34">
      <w:r w:rsidRPr="00481DA3">
        <w:t>Endnote 1—About the endnotes</w:t>
      </w:r>
    </w:p>
    <w:p w14:paraId="5AF705AE" w14:textId="77777777" w:rsidR="00FB7B34" w:rsidRPr="00481DA3" w:rsidRDefault="00FB7B34" w:rsidP="00FB7B34">
      <w:r w:rsidRPr="00481DA3">
        <w:t>Endnote 2—Abbreviation key</w:t>
      </w:r>
    </w:p>
    <w:p w14:paraId="51A1BB5A" w14:textId="77777777" w:rsidR="00FB7B34" w:rsidRPr="00481DA3" w:rsidRDefault="00FB7B34" w:rsidP="00FB7B34">
      <w:r w:rsidRPr="00481DA3">
        <w:t>Endnote 3—Legislation history</w:t>
      </w:r>
    </w:p>
    <w:p w14:paraId="449D4F0D" w14:textId="77777777" w:rsidR="00FB7B34" w:rsidRPr="00481DA3" w:rsidRDefault="00FB7B34" w:rsidP="00FB7B34">
      <w:pPr>
        <w:spacing w:after="120"/>
      </w:pPr>
      <w:r w:rsidRPr="00481DA3">
        <w:t>Endnote 4—Amendment history</w:t>
      </w:r>
    </w:p>
    <w:p w14:paraId="61EE7A04" w14:textId="77777777" w:rsidR="00FB7B34" w:rsidRPr="00481DA3" w:rsidRDefault="00FB7B34" w:rsidP="00FB7B34">
      <w:r w:rsidRPr="00481DA3">
        <w:rPr>
          <w:b/>
        </w:rPr>
        <w:t>Abbreviation key—Endnote 2</w:t>
      </w:r>
    </w:p>
    <w:p w14:paraId="14CBD28F" w14:textId="77777777" w:rsidR="00FB7B34" w:rsidRPr="00481DA3" w:rsidRDefault="00FB7B34" w:rsidP="00FB7B34">
      <w:pPr>
        <w:spacing w:after="120"/>
      </w:pPr>
      <w:r w:rsidRPr="00481DA3">
        <w:t>The abbreviation key sets out abbreviations that may be used in the endnotes.</w:t>
      </w:r>
    </w:p>
    <w:p w14:paraId="6A596906" w14:textId="77777777" w:rsidR="00FB7B34" w:rsidRPr="00481DA3" w:rsidRDefault="00FB7B34" w:rsidP="00FB7B34">
      <w:pPr>
        <w:rPr>
          <w:b/>
        </w:rPr>
      </w:pPr>
      <w:r w:rsidRPr="00481DA3">
        <w:rPr>
          <w:b/>
        </w:rPr>
        <w:t>Legislation history and amendment history—Endnotes 3 and 4</w:t>
      </w:r>
    </w:p>
    <w:p w14:paraId="031F0A69" w14:textId="77777777" w:rsidR="00FB7B34" w:rsidRPr="00481DA3" w:rsidRDefault="00FB7B34" w:rsidP="00FB7B34">
      <w:pPr>
        <w:spacing w:after="120"/>
      </w:pPr>
      <w:r w:rsidRPr="00481DA3">
        <w:t>Amending laws are annotated in the legislation history and amendment history.</w:t>
      </w:r>
    </w:p>
    <w:p w14:paraId="58DF21F4" w14:textId="77777777" w:rsidR="00FB7B34" w:rsidRPr="00481DA3" w:rsidRDefault="00FB7B34" w:rsidP="00FB7B34">
      <w:pPr>
        <w:spacing w:after="120"/>
      </w:pPr>
      <w:r w:rsidRPr="00481DA3">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0326763F" w14:textId="77777777" w:rsidR="00FB7B34" w:rsidRPr="00481DA3" w:rsidRDefault="00FB7B34" w:rsidP="00FB7B34">
      <w:pPr>
        <w:spacing w:after="120"/>
      </w:pPr>
      <w:r w:rsidRPr="00481DA3">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759308E1" w14:textId="77777777" w:rsidR="00FB7B34" w:rsidRPr="00481DA3" w:rsidRDefault="00FB7B34" w:rsidP="00FB7B34">
      <w:pPr>
        <w:rPr>
          <w:b/>
        </w:rPr>
      </w:pPr>
      <w:r w:rsidRPr="00481DA3">
        <w:rPr>
          <w:b/>
        </w:rPr>
        <w:t>Editorial changes</w:t>
      </w:r>
    </w:p>
    <w:p w14:paraId="24C89036" w14:textId="77777777" w:rsidR="00FB7B34" w:rsidRPr="00481DA3" w:rsidRDefault="00FB7B34" w:rsidP="00FB7B34">
      <w:pPr>
        <w:spacing w:after="120"/>
      </w:pPr>
      <w:r w:rsidRPr="00481DA3">
        <w:t xml:space="preserve">The </w:t>
      </w:r>
      <w:r w:rsidRPr="00481DA3">
        <w:rPr>
          <w:i/>
        </w:rPr>
        <w:t>Legislation Act 2003</w:t>
      </w:r>
      <w:r w:rsidRPr="00481DA3">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3D512462" w14:textId="77777777" w:rsidR="00FB7B34" w:rsidRPr="00481DA3" w:rsidRDefault="00FB7B34" w:rsidP="00FB7B34">
      <w:pPr>
        <w:spacing w:after="120"/>
      </w:pPr>
      <w:r w:rsidRPr="00481DA3">
        <w:t>If the compilation includes editorial changes, the endnotes include a brief outline of the changes in general terms. Full details of any changes can be obtained from the Office of Parliamentary Counsel.</w:t>
      </w:r>
    </w:p>
    <w:p w14:paraId="6CEDA95A" w14:textId="77777777" w:rsidR="00FB7B34" w:rsidRPr="00481DA3" w:rsidRDefault="00FB7B34" w:rsidP="00FB7B34">
      <w:pPr>
        <w:keepNext/>
      </w:pPr>
      <w:r w:rsidRPr="00481DA3">
        <w:rPr>
          <w:b/>
        </w:rPr>
        <w:t>Misdescribed amendments</w:t>
      </w:r>
    </w:p>
    <w:p w14:paraId="7486D528" w14:textId="301D6F30" w:rsidR="00FB7B34" w:rsidRPr="00481DA3" w:rsidRDefault="00FB7B34" w:rsidP="00FB7B34">
      <w:pPr>
        <w:spacing w:after="120"/>
      </w:pPr>
      <w:r w:rsidRPr="00481DA3">
        <w:t xml:space="preserve">A misdescribed amendment is an amendment that does not accurately describe how an amendment is to be made. If, despite the misdescription, the amendment </w:t>
      </w:r>
      <w:r w:rsidRPr="00481DA3">
        <w:lastRenderedPageBreak/>
        <w:t xml:space="preserve">can be given effect as intended, then the misdescribed amendment can be incorporated through an editorial change made under </w:t>
      </w:r>
      <w:r w:rsidR="00E209BF">
        <w:t>section 1</w:t>
      </w:r>
      <w:r w:rsidRPr="00481DA3">
        <w:t xml:space="preserve">5V of the </w:t>
      </w:r>
      <w:r w:rsidRPr="00481DA3">
        <w:rPr>
          <w:i/>
        </w:rPr>
        <w:t>Legislation Act 2003</w:t>
      </w:r>
      <w:r w:rsidRPr="00481DA3">
        <w:t>.</w:t>
      </w:r>
    </w:p>
    <w:p w14:paraId="73AC5C49" w14:textId="77777777" w:rsidR="00FB7B34" w:rsidRPr="00481DA3" w:rsidRDefault="00FB7B34" w:rsidP="000B0D2B">
      <w:pPr>
        <w:spacing w:before="120"/>
      </w:pPr>
      <w:r w:rsidRPr="00481DA3">
        <w:t>If a misdescribed amendment cannot be given effect as intended, the amendment is not incorporated and “(md not incorp)” is added to the amendment history.</w:t>
      </w:r>
    </w:p>
    <w:p w14:paraId="0C5A6618" w14:textId="420F9D90" w:rsidR="00A94758" w:rsidRPr="00481DA3" w:rsidRDefault="00A94758" w:rsidP="000B0D2B"/>
    <w:p w14:paraId="5877303C" w14:textId="32C3B29E" w:rsidR="00635D56" w:rsidRPr="00481DA3" w:rsidRDefault="00635D56" w:rsidP="00635D56">
      <w:pPr>
        <w:pStyle w:val="ENotesHeading2"/>
        <w:pageBreakBefore/>
        <w:spacing w:after="240"/>
        <w:outlineLvl w:val="9"/>
      </w:pPr>
      <w:bookmarkStart w:id="467" w:name="_Toc163214956"/>
      <w:r w:rsidRPr="00481DA3">
        <w:lastRenderedPageBreak/>
        <w:t>Endnote 2—Abbreviation key</w:t>
      </w:r>
      <w:bookmarkEnd w:id="467"/>
    </w:p>
    <w:p w14:paraId="2008153C" w14:textId="77777777" w:rsidR="00556636" w:rsidRPr="00481DA3" w:rsidRDefault="00556636" w:rsidP="00556636">
      <w:pPr>
        <w:pStyle w:val="Tabletext"/>
      </w:pPr>
    </w:p>
    <w:tbl>
      <w:tblPr>
        <w:tblW w:w="7939" w:type="dxa"/>
        <w:tblInd w:w="108" w:type="dxa"/>
        <w:tblLayout w:type="fixed"/>
        <w:tblLook w:val="0000" w:firstRow="0" w:lastRow="0" w:firstColumn="0" w:lastColumn="0" w:noHBand="0" w:noVBand="0"/>
      </w:tblPr>
      <w:tblGrid>
        <w:gridCol w:w="4253"/>
        <w:gridCol w:w="3686"/>
      </w:tblGrid>
      <w:tr w:rsidR="00635D56" w:rsidRPr="00481DA3" w14:paraId="374DCDF3" w14:textId="77777777" w:rsidTr="00635D56">
        <w:tc>
          <w:tcPr>
            <w:tcW w:w="4253" w:type="dxa"/>
            <w:shd w:val="clear" w:color="auto" w:fill="auto"/>
          </w:tcPr>
          <w:p w14:paraId="6F8251E6" w14:textId="77777777" w:rsidR="00635D56" w:rsidRPr="00481DA3" w:rsidRDefault="00635D56" w:rsidP="00635D56">
            <w:pPr>
              <w:spacing w:before="60"/>
              <w:ind w:left="34"/>
              <w:rPr>
                <w:sz w:val="20"/>
              </w:rPr>
            </w:pPr>
            <w:r w:rsidRPr="00481DA3">
              <w:rPr>
                <w:sz w:val="20"/>
              </w:rPr>
              <w:t>ad = added or inserted</w:t>
            </w:r>
          </w:p>
        </w:tc>
        <w:tc>
          <w:tcPr>
            <w:tcW w:w="3686" w:type="dxa"/>
            <w:shd w:val="clear" w:color="auto" w:fill="auto"/>
          </w:tcPr>
          <w:p w14:paraId="758CD82B" w14:textId="77777777" w:rsidR="00635D56" w:rsidRPr="00481DA3" w:rsidRDefault="00635D56" w:rsidP="00635D56">
            <w:pPr>
              <w:spacing w:before="60"/>
              <w:ind w:left="34"/>
              <w:rPr>
                <w:sz w:val="20"/>
              </w:rPr>
            </w:pPr>
            <w:r w:rsidRPr="00481DA3">
              <w:rPr>
                <w:sz w:val="20"/>
              </w:rPr>
              <w:t>o = order(s)</w:t>
            </w:r>
          </w:p>
        </w:tc>
      </w:tr>
      <w:tr w:rsidR="00635D56" w:rsidRPr="00481DA3" w14:paraId="09AA8330" w14:textId="77777777" w:rsidTr="00635D56">
        <w:tc>
          <w:tcPr>
            <w:tcW w:w="4253" w:type="dxa"/>
            <w:shd w:val="clear" w:color="auto" w:fill="auto"/>
          </w:tcPr>
          <w:p w14:paraId="3EE2C582" w14:textId="77777777" w:rsidR="00635D56" w:rsidRPr="00481DA3" w:rsidRDefault="00635D56" w:rsidP="00635D56">
            <w:pPr>
              <w:spacing w:before="60"/>
              <w:ind w:left="34"/>
              <w:rPr>
                <w:sz w:val="20"/>
              </w:rPr>
            </w:pPr>
            <w:r w:rsidRPr="00481DA3">
              <w:rPr>
                <w:sz w:val="20"/>
              </w:rPr>
              <w:t>am = amended</w:t>
            </w:r>
          </w:p>
        </w:tc>
        <w:tc>
          <w:tcPr>
            <w:tcW w:w="3686" w:type="dxa"/>
            <w:shd w:val="clear" w:color="auto" w:fill="auto"/>
          </w:tcPr>
          <w:p w14:paraId="1CBFEB17" w14:textId="77777777" w:rsidR="00635D56" w:rsidRPr="00481DA3" w:rsidRDefault="00635D56" w:rsidP="00635D56">
            <w:pPr>
              <w:spacing w:before="60"/>
              <w:ind w:left="34"/>
              <w:rPr>
                <w:sz w:val="20"/>
              </w:rPr>
            </w:pPr>
            <w:r w:rsidRPr="00481DA3">
              <w:rPr>
                <w:sz w:val="20"/>
              </w:rPr>
              <w:t>Ord = Ordinance</w:t>
            </w:r>
          </w:p>
        </w:tc>
      </w:tr>
      <w:tr w:rsidR="00635D56" w:rsidRPr="00481DA3" w14:paraId="6D48575F" w14:textId="77777777" w:rsidTr="00635D56">
        <w:tc>
          <w:tcPr>
            <w:tcW w:w="4253" w:type="dxa"/>
            <w:shd w:val="clear" w:color="auto" w:fill="auto"/>
          </w:tcPr>
          <w:p w14:paraId="6D7773E5" w14:textId="77777777" w:rsidR="00635D56" w:rsidRPr="00481DA3" w:rsidRDefault="00635D56" w:rsidP="00635D56">
            <w:pPr>
              <w:spacing w:before="60"/>
              <w:ind w:left="34"/>
              <w:rPr>
                <w:sz w:val="20"/>
              </w:rPr>
            </w:pPr>
            <w:r w:rsidRPr="00481DA3">
              <w:rPr>
                <w:sz w:val="20"/>
              </w:rPr>
              <w:t>amdt = amendment</w:t>
            </w:r>
          </w:p>
        </w:tc>
        <w:tc>
          <w:tcPr>
            <w:tcW w:w="3686" w:type="dxa"/>
            <w:shd w:val="clear" w:color="auto" w:fill="auto"/>
          </w:tcPr>
          <w:p w14:paraId="1AA5FF85" w14:textId="77777777" w:rsidR="00635D56" w:rsidRPr="00481DA3" w:rsidRDefault="00635D56" w:rsidP="00635D56">
            <w:pPr>
              <w:spacing w:before="60"/>
              <w:ind w:left="34"/>
              <w:rPr>
                <w:sz w:val="20"/>
              </w:rPr>
            </w:pPr>
            <w:r w:rsidRPr="00481DA3">
              <w:rPr>
                <w:sz w:val="20"/>
              </w:rPr>
              <w:t>orig = original</w:t>
            </w:r>
          </w:p>
        </w:tc>
      </w:tr>
      <w:tr w:rsidR="00635D56" w:rsidRPr="00481DA3" w14:paraId="57999D97" w14:textId="77777777" w:rsidTr="00635D56">
        <w:tc>
          <w:tcPr>
            <w:tcW w:w="4253" w:type="dxa"/>
            <w:shd w:val="clear" w:color="auto" w:fill="auto"/>
          </w:tcPr>
          <w:p w14:paraId="0B4CD159" w14:textId="77777777" w:rsidR="00635D56" w:rsidRPr="00481DA3" w:rsidRDefault="00635D56" w:rsidP="00635D56">
            <w:pPr>
              <w:spacing w:before="60"/>
              <w:ind w:left="34"/>
              <w:rPr>
                <w:sz w:val="20"/>
              </w:rPr>
            </w:pPr>
            <w:r w:rsidRPr="00481DA3">
              <w:rPr>
                <w:sz w:val="20"/>
              </w:rPr>
              <w:t>c = clause(s)</w:t>
            </w:r>
          </w:p>
        </w:tc>
        <w:tc>
          <w:tcPr>
            <w:tcW w:w="3686" w:type="dxa"/>
            <w:shd w:val="clear" w:color="auto" w:fill="auto"/>
          </w:tcPr>
          <w:p w14:paraId="1D08044C" w14:textId="77777777" w:rsidR="00635D56" w:rsidRPr="00481DA3" w:rsidRDefault="00635D56" w:rsidP="00635D56">
            <w:pPr>
              <w:spacing w:before="60"/>
              <w:ind w:left="34"/>
              <w:rPr>
                <w:sz w:val="20"/>
              </w:rPr>
            </w:pPr>
            <w:r w:rsidRPr="00481DA3">
              <w:rPr>
                <w:sz w:val="20"/>
              </w:rPr>
              <w:t>par = paragraph(s)/subparagraph(s)</w:t>
            </w:r>
          </w:p>
        </w:tc>
      </w:tr>
      <w:tr w:rsidR="00635D56" w:rsidRPr="00481DA3" w14:paraId="5A99851D" w14:textId="77777777" w:rsidTr="00635D56">
        <w:tc>
          <w:tcPr>
            <w:tcW w:w="4253" w:type="dxa"/>
            <w:shd w:val="clear" w:color="auto" w:fill="auto"/>
          </w:tcPr>
          <w:p w14:paraId="3B3F9CB9" w14:textId="77777777" w:rsidR="00635D56" w:rsidRPr="00481DA3" w:rsidRDefault="00635D56" w:rsidP="00635D56">
            <w:pPr>
              <w:spacing w:before="60"/>
              <w:ind w:left="34"/>
              <w:rPr>
                <w:sz w:val="20"/>
              </w:rPr>
            </w:pPr>
            <w:r w:rsidRPr="00481DA3">
              <w:rPr>
                <w:sz w:val="20"/>
              </w:rPr>
              <w:t>C[x] = Compilation No. x</w:t>
            </w:r>
          </w:p>
        </w:tc>
        <w:tc>
          <w:tcPr>
            <w:tcW w:w="3686" w:type="dxa"/>
            <w:shd w:val="clear" w:color="auto" w:fill="auto"/>
          </w:tcPr>
          <w:p w14:paraId="126C2A25" w14:textId="7C175B1C" w:rsidR="00635D56" w:rsidRPr="00481DA3" w:rsidRDefault="00635D56" w:rsidP="00635D56">
            <w:pPr>
              <w:ind w:left="34" w:firstLine="249"/>
              <w:rPr>
                <w:sz w:val="20"/>
              </w:rPr>
            </w:pPr>
            <w:r w:rsidRPr="00481DA3">
              <w:rPr>
                <w:sz w:val="20"/>
              </w:rPr>
              <w:t>/sub</w:t>
            </w:r>
            <w:r w:rsidR="00E209BF">
              <w:rPr>
                <w:sz w:val="20"/>
              </w:rPr>
              <w:noBreakHyphen/>
            </w:r>
            <w:r w:rsidRPr="00481DA3">
              <w:rPr>
                <w:sz w:val="20"/>
              </w:rPr>
              <w:t>subparagraph(s)</w:t>
            </w:r>
          </w:p>
        </w:tc>
      </w:tr>
      <w:tr w:rsidR="00635D56" w:rsidRPr="00481DA3" w14:paraId="0646E38C" w14:textId="77777777" w:rsidTr="00635D56">
        <w:tc>
          <w:tcPr>
            <w:tcW w:w="4253" w:type="dxa"/>
            <w:shd w:val="clear" w:color="auto" w:fill="auto"/>
          </w:tcPr>
          <w:p w14:paraId="4E9481CD" w14:textId="77777777" w:rsidR="00635D56" w:rsidRPr="00481DA3" w:rsidRDefault="00635D56" w:rsidP="00635D56">
            <w:pPr>
              <w:spacing w:before="60"/>
              <w:ind w:left="34"/>
              <w:rPr>
                <w:sz w:val="20"/>
              </w:rPr>
            </w:pPr>
            <w:r w:rsidRPr="00481DA3">
              <w:rPr>
                <w:sz w:val="20"/>
              </w:rPr>
              <w:t>Ch = Chapter(s)</w:t>
            </w:r>
          </w:p>
        </w:tc>
        <w:tc>
          <w:tcPr>
            <w:tcW w:w="3686" w:type="dxa"/>
            <w:shd w:val="clear" w:color="auto" w:fill="auto"/>
          </w:tcPr>
          <w:p w14:paraId="32446E44" w14:textId="77777777" w:rsidR="00635D56" w:rsidRPr="00481DA3" w:rsidRDefault="00635D56" w:rsidP="00635D56">
            <w:pPr>
              <w:spacing w:before="60"/>
              <w:ind w:left="34"/>
              <w:rPr>
                <w:sz w:val="20"/>
              </w:rPr>
            </w:pPr>
            <w:r w:rsidRPr="00481DA3">
              <w:rPr>
                <w:sz w:val="20"/>
              </w:rPr>
              <w:t>pres = present</w:t>
            </w:r>
          </w:p>
        </w:tc>
      </w:tr>
      <w:tr w:rsidR="00635D56" w:rsidRPr="00481DA3" w14:paraId="683097D8" w14:textId="77777777" w:rsidTr="00635D56">
        <w:tc>
          <w:tcPr>
            <w:tcW w:w="4253" w:type="dxa"/>
            <w:shd w:val="clear" w:color="auto" w:fill="auto"/>
          </w:tcPr>
          <w:p w14:paraId="68943837" w14:textId="77777777" w:rsidR="00635D56" w:rsidRPr="00481DA3" w:rsidRDefault="00635D56" w:rsidP="00635D56">
            <w:pPr>
              <w:spacing w:before="60"/>
              <w:ind w:left="34"/>
              <w:rPr>
                <w:sz w:val="20"/>
              </w:rPr>
            </w:pPr>
            <w:r w:rsidRPr="00481DA3">
              <w:rPr>
                <w:sz w:val="20"/>
              </w:rPr>
              <w:t>def = definition(s)</w:t>
            </w:r>
          </w:p>
        </w:tc>
        <w:tc>
          <w:tcPr>
            <w:tcW w:w="3686" w:type="dxa"/>
            <w:shd w:val="clear" w:color="auto" w:fill="auto"/>
          </w:tcPr>
          <w:p w14:paraId="193D8554" w14:textId="77777777" w:rsidR="00635D56" w:rsidRPr="00481DA3" w:rsidRDefault="00635D56" w:rsidP="00635D56">
            <w:pPr>
              <w:spacing w:before="60"/>
              <w:ind w:left="34"/>
              <w:rPr>
                <w:sz w:val="20"/>
              </w:rPr>
            </w:pPr>
            <w:r w:rsidRPr="00481DA3">
              <w:rPr>
                <w:sz w:val="20"/>
              </w:rPr>
              <w:t>prev = previous</w:t>
            </w:r>
          </w:p>
        </w:tc>
      </w:tr>
      <w:tr w:rsidR="00635D56" w:rsidRPr="00481DA3" w14:paraId="750B8A0B" w14:textId="77777777" w:rsidTr="00635D56">
        <w:tc>
          <w:tcPr>
            <w:tcW w:w="4253" w:type="dxa"/>
            <w:shd w:val="clear" w:color="auto" w:fill="auto"/>
          </w:tcPr>
          <w:p w14:paraId="2B3E1961" w14:textId="77777777" w:rsidR="00635D56" w:rsidRPr="00481DA3" w:rsidRDefault="00635D56" w:rsidP="00635D56">
            <w:pPr>
              <w:spacing w:before="60"/>
              <w:ind w:left="34"/>
              <w:rPr>
                <w:sz w:val="20"/>
              </w:rPr>
            </w:pPr>
            <w:r w:rsidRPr="00481DA3">
              <w:rPr>
                <w:sz w:val="20"/>
              </w:rPr>
              <w:t>Dict = Dictionary</w:t>
            </w:r>
          </w:p>
        </w:tc>
        <w:tc>
          <w:tcPr>
            <w:tcW w:w="3686" w:type="dxa"/>
            <w:shd w:val="clear" w:color="auto" w:fill="auto"/>
          </w:tcPr>
          <w:p w14:paraId="086064E6" w14:textId="77777777" w:rsidR="00635D56" w:rsidRPr="00481DA3" w:rsidRDefault="00635D56" w:rsidP="00635D56">
            <w:pPr>
              <w:spacing w:before="60"/>
              <w:ind w:left="34"/>
              <w:rPr>
                <w:sz w:val="20"/>
              </w:rPr>
            </w:pPr>
            <w:r w:rsidRPr="00481DA3">
              <w:rPr>
                <w:sz w:val="20"/>
              </w:rPr>
              <w:t>(prev…) = previously</w:t>
            </w:r>
          </w:p>
        </w:tc>
      </w:tr>
      <w:tr w:rsidR="00635D56" w:rsidRPr="00481DA3" w14:paraId="1311E470" w14:textId="77777777" w:rsidTr="00635D56">
        <w:tc>
          <w:tcPr>
            <w:tcW w:w="4253" w:type="dxa"/>
            <w:shd w:val="clear" w:color="auto" w:fill="auto"/>
          </w:tcPr>
          <w:p w14:paraId="56BBB491" w14:textId="77777777" w:rsidR="00635D56" w:rsidRPr="00481DA3" w:rsidRDefault="00635D56" w:rsidP="00635D56">
            <w:pPr>
              <w:spacing w:before="60"/>
              <w:ind w:left="34"/>
              <w:rPr>
                <w:sz w:val="20"/>
              </w:rPr>
            </w:pPr>
            <w:r w:rsidRPr="00481DA3">
              <w:rPr>
                <w:sz w:val="20"/>
              </w:rPr>
              <w:t>disallowed = disallowed by Parliament</w:t>
            </w:r>
          </w:p>
        </w:tc>
        <w:tc>
          <w:tcPr>
            <w:tcW w:w="3686" w:type="dxa"/>
            <w:shd w:val="clear" w:color="auto" w:fill="auto"/>
          </w:tcPr>
          <w:p w14:paraId="7A0B0027" w14:textId="77777777" w:rsidR="00635D56" w:rsidRPr="00481DA3" w:rsidRDefault="00635D56" w:rsidP="00635D56">
            <w:pPr>
              <w:spacing w:before="60"/>
              <w:ind w:left="34"/>
              <w:rPr>
                <w:sz w:val="20"/>
              </w:rPr>
            </w:pPr>
            <w:r w:rsidRPr="00481DA3">
              <w:rPr>
                <w:sz w:val="20"/>
              </w:rPr>
              <w:t>Pt = Part(s)</w:t>
            </w:r>
          </w:p>
        </w:tc>
      </w:tr>
      <w:tr w:rsidR="00635D56" w:rsidRPr="00481DA3" w14:paraId="03DC1E1B" w14:textId="77777777" w:rsidTr="00635D56">
        <w:tc>
          <w:tcPr>
            <w:tcW w:w="4253" w:type="dxa"/>
            <w:shd w:val="clear" w:color="auto" w:fill="auto"/>
          </w:tcPr>
          <w:p w14:paraId="3075515D" w14:textId="77777777" w:rsidR="00635D56" w:rsidRPr="00481DA3" w:rsidRDefault="00635D56" w:rsidP="00635D56">
            <w:pPr>
              <w:spacing w:before="60"/>
              <w:ind w:left="34"/>
              <w:rPr>
                <w:sz w:val="20"/>
              </w:rPr>
            </w:pPr>
            <w:r w:rsidRPr="00481DA3">
              <w:rPr>
                <w:sz w:val="20"/>
              </w:rPr>
              <w:t>Div = Division(s)</w:t>
            </w:r>
          </w:p>
        </w:tc>
        <w:tc>
          <w:tcPr>
            <w:tcW w:w="3686" w:type="dxa"/>
            <w:shd w:val="clear" w:color="auto" w:fill="auto"/>
          </w:tcPr>
          <w:p w14:paraId="1FBF2ADD" w14:textId="77777777" w:rsidR="00635D56" w:rsidRPr="00481DA3" w:rsidRDefault="00635D56" w:rsidP="00635D56">
            <w:pPr>
              <w:spacing w:before="60"/>
              <w:ind w:left="34"/>
              <w:rPr>
                <w:sz w:val="20"/>
              </w:rPr>
            </w:pPr>
            <w:r w:rsidRPr="00481DA3">
              <w:rPr>
                <w:sz w:val="20"/>
              </w:rPr>
              <w:t>r = regulation(s)/rule(s)</w:t>
            </w:r>
          </w:p>
        </w:tc>
      </w:tr>
      <w:tr w:rsidR="00635D56" w:rsidRPr="00481DA3" w14:paraId="0DC63265" w14:textId="77777777" w:rsidTr="00635D56">
        <w:tc>
          <w:tcPr>
            <w:tcW w:w="4253" w:type="dxa"/>
            <w:shd w:val="clear" w:color="auto" w:fill="auto"/>
          </w:tcPr>
          <w:p w14:paraId="2E7B9FAB" w14:textId="77777777" w:rsidR="00635D56" w:rsidRPr="00481DA3" w:rsidRDefault="00635D56" w:rsidP="00635D56">
            <w:pPr>
              <w:spacing w:before="60"/>
              <w:ind w:left="34"/>
              <w:rPr>
                <w:sz w:val="20"/>
              </w:rPr>
            </w:pPr>
            <w:r w:rsidRPr="00481DA3">
              <w:rPr>
                <w:sz w:val="20"/>
              </w:rPr>
              <w:t>ed = editorial change</w:t>
            </w:r>
          </w:p>
        </w:tc>
        <w:tc>
          <w:tcPr>
            <w:tcW w:w="3686" w:type="dxa"/>
            <w:shd w:val="clear" w:color="auto" w:fill="auto"/>
          </w:tcPr>
          <w:p w14:paraId="57A91CE4" w14:textId="77777777" w:rsidR="00635D56" w:rsidRPr="00481DA3" w:rsidRDefault="00635D56" w:rsidP="00635D56">
            <w:pPr>
              <w:spacing w:before="60"/>
              <w:ind w:left="34"/>
              <w:rPr>
                <w:sz w:val="20"/>
              </w:rPr>
            </w:pPr>
            <w:r w:rsidRPr="00481DA3">
              <w:rPr>
                <w:sz w:val="20"/>
              </w:rPr>
              <w:t>reloc = relocated</w:t>
            </w:r>
          </w:p>
        </w:tc>
      </w:tr>
      <w:tr w:rsidR="00635D56" w:rsidRPr="00481DA3" w14:paraId="5DDDFB9A" w14:textId="77777777" w:rsidTr="00635D56">
        <w:tc>
          <w:tcPr>
            <w:tcW w:w="4253" w:type="dxa"/>
            <w:shd w:val="clear" w:color="auto" w:fill="auto"/>
          </w:tcPr>
          <w:p w14:paraId="0787FED2" w14:textId="77777777" w:rsidR="00635D56" w:rsidRPr="00481DA3" w:rsidRDefault="00635D56" w:rsidP="00635D56">
            <w:pPr>
              <w:spacing w:before="60"/>
              <w:ind w:left="34"/>
              <w:rPr>
                <w:sz w:val="20"/>
              </w:rPr>
            </w:pPr>
            <w:r w:rsidRPr="00481DA3">
              <w:rPr>
                <w:sz w:val="20"/>
              </w:rPr>
              <w:t>exp = expires/expired or ceases/ceased to have</w:t>
            </w:r>
          </w:p>
        </w:tc>
        <w:tc>
          <w:tcPr>
            <w:tcW w:w="3686" w:type="dxa"/>
            <w:shd w:val="clear" w:color="auto" w:fill="auto"/>
          </w:tcPr>
          <w:p w14:paraId="074785A0" w14:textId="77777777" w:rsidR="00635D56" w:rsidRPr="00481DA3" w:rsidRDefault="00635D56" w:rsidP="00635D56">
            <w:pPr>
              <w:spacing w:before="60"/>
              <w:ind w:left="34"/>
              <w:rPr>
                <w:sz w:val="20"/>
              </w:rPr>
            </w:pPr>
            <w:r w:rsidRPr="00481DA3">
              <w:rPr>
                <w:sz w:val="20"/>
              </w:rPr>
              <w:t>renum = renumbered</w:t>
            </w:r>
          </w:p>
        </w:tc>
      </w:tr>
      <w:tr w:rsidR="00635D56" w:rsidRPr="00481DA3" w14:paraId="276CFC80" w14:textId="77777777" w:rsidTr="00635D56">
        <w:tc>
          <w:tcPr>
            <w:tcW w:w="4253" w:type="dxa"/>
            <w:shd w:val="clear" w:color="auto" w:fill="auto"/>
          </w:tcPr>
          <w:p w14:paraId="280A30CB" w14:textId="77777777" w:rsidR="00635D56" w:rsidRPr="00481DA3" w:rsidRDefault="00635D56" w:rsidP="00635D56">
            <w:pPr>
              <w:ind w:left="34" w:firstLine="249"/>
              <w:rPr>
                <w:sz w:val="20"/>
              </w:rPr>
            </w:pPr>
            <w:r w:rsidRPr="00481DA3">
              <w:rPr>
                <w:sz w:val="20"/>
              </w:rPr>
              <w:t>effect</w:t>
            </w:r>
          </w:p>
        </w:tc>
        <w:tc>
          <w:tcPr>
            <w:tcW w:w="3686" w:type="dxa"/>
            <w:shd w:val="clear" w:color="auto" w:fill="auto"/>
          </w:tcPr>
          <w:p w14:paraId="29FE9A2A" w14:textId="77777777" w:rsidR="00635D56" w:rsidRPr="00481DA3" w:rsidRDefault="00635D56" w:rsidP="00635D56">
            <w:pPr>
              <w:spacing w:before="60"/>
              <w:ind w:left="34"/>
              <w:rPr>
                <w:sz w:val="20"/>
              </w:rPr>
            </w:pPr>
            <w:r w:rsidRPr="00481DA3">
              <w:rPr>
                <w:sz w:val="20"/>
              </w:rPr>
              <w:t>rep = repealed</w:t>
            </w:r>
          </w:p>
        </w:tc>
      </w:tr>
      <w:tr w:rsidR="00635D56" w:rsidRPr="00481DA3" w14:paraId="7821FF1A" w14:textId="77777777" w:rsidTr="00635D56">
        <w:tc>
          <w:tcPr>
            <w:tcW w:w="4253" w:type="dxa"/>
            <w:shd w:val="clear" w:color="auto" w:fill="auto"/>
          </w:tcPr>
          <w:p w14:paraId="1B1F79AB" w14:textId="77777777" w:rsidR="00635D56" w:rsidRPr="00481DA3" w:rsidRDefault="00635D56" w:rsidP="00635D56">
            <w:pPr>
              <w:spacing w:before="60"/>
              <w:ind w:left="34"/>
              <w:rPr>
                <w:sz w:val="20"/>
              </w:rPr>
            </w:pPr>
            <w:r w:rsidRPr="00481DA3">
              <w:rPr>
                <w:sz w:val="20"/>
              </w:rPr>
              <w:t>F = Federal Register of Legislation</w:t>
            </w:r>
          </w:p>
        </w:tc>
        <w:tc>
          <w:tcPr>
            <w:tcW w:w="3686" w:type="dxa"/>
            <w:shd w:val="clear" w:color="auto" w:fill="auto"/>
          </w:tcPr>
          <w:p w14:paraId="218B4D52" w14:textId="77777777" w:rsidR="00635D56" w:rsidRPr="00481DA3" w:rsidRDefault="00635D56" w:rsidP="00635D56">
            <w:pPr>
              <w:spacing w:before="60"/>
              <w:ind w:left="34"/>
              <w:rPr>
                <w:sz w:val="20"/>
              </w:rPr>
            </w:pPr>
            <w:r w:rsidRPr="00481DA3">
              <w:rPr>
                <w:sz w:val="20"/>
              </w:rPr>
              <w:t>rs = repealed and substituted</w:t>
            </w:r>
          </w:p>
        </w:tc>
      </w:tr>
      <w:tr w:rsidR="00635D56" w:rsidRPr="00481DA3" w14:paraId="667522DA" w14:textId="77777777" w:rsidTr="00635D56">
        <w:tc>
          <w:tcPr>
            <w:tcW w:w="4253" w:type="dxa"/>
            <w:shd w:val="clear" w:color="auto" w:fill="auto"/>
          </w:tcPr>
          <w:p w14:paraId="4B44911D" w14:textId="77777777" w:rsidR="00635D56" w:rsidRPr="00481DA3" w:rsidRDefault="00635D56" w:rsidP="00635D56">
            <w:pPr>
              <w:spacing w:before="60"/>
              <w:ind w:left="34"/>
              <w:rPr>
                <w:sz w:val="20"/>
              </w:rPr>
            </w:pPr>
            <w:r w:rsidRPr="00481DA3">
              <w:rPr>
                <w:sz w:val="20"/>
              </w:rPr>
              <w:t>gaz = gazette</w:t>
            </w:r>
          </w:p>
        </w:tc>
        <w:tc>
          <w:tcPr>
            <w:tcW w:w="3686" w:type="dxa"/>
            <w:shd w:val="clear" w:color="auto" w:fill="auto"/>
          </w:tcPr>
          <w:p w14:paraId="207FEB5D" w14:textId="77777777" w:rsidR="00635D56" w:rsidRPr="00481DA3" w:rsidRDefault="00635D56" w:rsidP="00635D56">
            <w:pPr>
              <w:spacing w:before="60"/>
              <w:ind w:left="34"/>
              <w:rPr>
                <w:sz w:val="20"/>
              </w:rPr>
            </w:pPr>
            <w:r w:rsidRPr="00481DA3">
              <w:rPr>
                <w:sz w:val="20"/>
              </w:rPr>
              <w:t>s = section(s)/subsection(s)</w:t>
            </w:r>
          </w:p>
        </w:tc>
      </w:tr>
      <w:tr w:rsidR="00635D56" w:rsidRPr="00481DA3" w14:paraId="5C1FE71C" w14:textId="77777777" w:rsidTr="00635D56">
        <w:tc>
          <w:tcPr>
            <w:tcW w:w="4253" w:type="dxa"/>
            <w:shd w:val="clear" w:color="auto" w:fill="auto"/>
          </w:tcPr>
          <w:p w14:paraId="36C6FDC1" w14:textId="77777777" w:rsidR="00635D56" w:rsidRPr="00481DA3" w:rsidRDefault="00635D56" w:rsidP="00635D56">
            <w:pPr>
              <w:spacing w:before="60"/>
              <w:ind w:left="34"/>
              <w:rPr>
                <w:sz w:val="20"/>
              </w:rPr>
            </w:pPr>
            <w:r w:rsidRPr="00481DA3">
              <w:rPr>
                <w:sz w:val="20"/>
              </w:rPr>
              <w:t xml:space="preserve">LA = </w:t>
            </w:r>
            <w:r w:rsidRPr="00481DA3">
              <w:rPr>
                <w:i/>
                <w:sz w:val="20"/>
              </w:rPr>
              <w:t>Legislation Act 2003</w:t>
            </w:r>
          </w:p>
        </w:tc>
        <w:tc>
          <w:tcPr>
            <w:tcW w:w="3686" w:type="dxa"/>
            <w:shd w:val="clear" w:color="auto" w:fill="auto"/>
          </w:tcPr>
          <w:p w14:paraId="0B01B8EC" w14:textId="77777777" w:rsidR="00635D56" w:rsidRPr="00481DA3" w:rsidRDefault="00635D56" w:rsidP="00635D56">
            <w:pPr>
              <w:spacing w:before="60"/>
              <w:ind w:left="34"/>
              <w:rPr>
                <w:sz w:val="20"/>
              </w:rPr>
            </w:pPr>
            <w:r w:rsidRPr="00481DA3">
              <w:rPr>
                <w:sz w:val="20"/>
              </w:rPr>
              <w:t>Sch = Schedule(s)</w:t>
            </w:r>
          </w:p>
        </w:tc>
      </w:tr>
      <w:tr w:rsidR="00635D56" w:rsidRPr="00481DA3" w14:paraId="742833F9" w14:textId="77777777" w:rsidTr="00635D56">
        <w:tc>
          <w:tcPr>
            <w:tcW w:w="4253" w:type="dxa"/>
            <w:shd w:val="clear" w:color="auto" w:fill="auto"/>
          </w:tcPr>
          <w:p w14:paraId="4EF211E9" w14:textId="77777777" w:rsidR="00635D56" w:rsidRPr="00481DA3" w:rsidRDefault="00635D56" w:rsidP="00635D56">
            <w:pPr>
              <w:spacing w:before="60"/>
              <w:ind w:left="34"/>
              <w:rPr>
                <w:sz w:val="20"/>
              </w:rPr>
            </w:pPr>
            <w:r w:rsidRPr="00481DA3">
              <w:rPr>
                <w:sz w:val="20"/>
              </w:rPr>
              <w:t xml:space="preserve">LIA = </w:t>
            </w:r>
            <w:r w:rsidRPr="00481DA3">
              <w:rPr>
                <w:i/>
                <w:sz w:val="20"/>
              </w:rPr>
              <w:t>Legislative Instruments Act 2003</w:t>
            </w:r>
          </w:p>
        </w:tc>
        <w:tc>
          <w:tcPr>
            <w:tcW w:w="3686" w:type="dxa"/>
            <w:shd w:val="clear" w:color="auto" w:fill="auto"/>
          </w:tcPr>
          <w:p w14:paraId="37A5F156" w14:textId="77777777" w:rsidR="00635D56" w:rsidRPr="00481DA3" w:rsidRDefault="00635D56" w:rsidP="00635D56">
            <w:pPr>
              <w:spacing w:before="60"/>
              <w:ind w:left="34"/>
              <w:rPr>
                <w:sz w:val="20"/>
              </w:rPr>
            </w:pPr>
            <w:r w:rsidRPr="00481DA3">
              <w:rPr>
                <w:sz w:val="20"/>
              </w:rPr>
              <w:t>Sdiv = Subdivision(s)</w:t>
            </w:r>
          </w:p>
        </w:tc>
      </w:tr>
      <w:tr w:rsidR="00635D56" w:rsidRPr="00481DA3" w14:paraId="53388A10" w14:textId="77777777" w:rsidTr="00635D56">
        <w:tc>
          <w:tcPr>
            <w:tcW w:w="4253" w:type="dxa"/>
            <w:shd w:val="clear" w:color="auto" w:fill="auto"/>
          </w:tcPr>
          <w:p w14:paraId="455EDF74" w14:textId="77777777" w:rsidR="00635D56" w:rsidRPr="00481DA3" w:rsidRDefault="00635D56" w:rsidP="00635D56">
            <w:pPr>
              <w:spacing w:before="60"/>
              <w:ind w:left="34"/>
              <w:rPr>
                <w:sz w:val="20"/>
              </w:rPr>
            </w:pPr>
            <w:r w:rsidRPr="00481DA3">
              <w:rPr>
                <w:sz w:val="20"/>
              </w:rPr>
              <w:t>(md) = misdescribed amendment can be given</w:t>
            </w:r>
          </w:p>
        </w:tc>
        <w:tc>
          <w:tcPr>
            <w:tcW w:w="3686" w:type="dxa"/>
            <w:shd w:val="clear" w:color="auto" w:fill="auto"/>
          </w:tcPr>
          <w:p w14:paraId="63AF32B1" w14:textId="77777777" w:rsidR="00635D56" w:rsidRPr="00481DA3" w:rsidRDefault="00635D56" w:rsidP="00635D56">
            <w:pPr>
              <w:spacing w:before="60"/>
              <w:ind w:left="34"/>
              <w:rPr>
                <w:sz w:val="20"/>
              </w:rPr>
            </w:pPr>
            <w:r w:rsidRPr="00481DA3">
              <w:rPr>
                <w:sz w:val="20"/>
              </w:rPr>
              <w:t>SLI = Select Legislative Instrument</w:t>
            </w:r>
          </w:p>
        </w:tc>
      </w:tr>
      <w:tr w:rsidR="00635D56" w:rsidRPr="00481DA3" w14:paraId="2A93BE1A" w14:textId="77777777" w:rsidTr="00635D56">
        <w:tc>
          <w:tcPr>
            <w:tcW w:w="4253" w:type="dxa"/>
            <w:shd w:val="clear" w:color="auto" w:fill="auto"/>
          </w:tcPr>
          <w:p w14:paraId="3B1578E1" w14:textId="77777777" w:rsidR="00635D56" w:rsidRPr="00481DA3" w:rsidRDefault="00635D56" w:rsidP="00635D56">
            <w:pPr>
              <w:ind w:left="34" w:firstLine="249"/>
              <w:rPr>
                <w:sz w:val="20"/>
              </w:rPr>
            </w:pPr>
            <w:r w:rsidRPr="00481DA3">
              <w:rPr>
                <w:sz w:val="20"/>
              </w:rPr>
              <w:t>effect</w:t>
            </w:r>
          </w:p>
        </w:tc>
        <w:tc>
          <w:tcPr>
            <w:tcW w:w="3686" w:type="dxa"/>
            <w:shd w:val="clear" w:color="auto" w:fill="auto"/>
          </w:tcPr>
          <w:p w14:paraId="41CB2D40" w14:textId="77777777" w:rsidR="00635D56" w:rsidRPr="00481DA3" w:rsidRDefault="00635D56" w:rsidP="00635D56">
            <w:pPr>
              <w:spacing w:before="60"/>
              <w:ind w:left="34"/>
              <w:rPr>
                <w:sz w:val="20"/>
              </w:rPr>
            </w:pPr>
            <w:r w:rsidRPr="00481DA3">
              <w:rPr>
                <w:sz w:val="20"/>
              </w:rPr>
              <w:t>SR = Statutory Rules</w:t>
            </w:r>
          </w:p>
        </w:tc>
      </w:tr>
      <w:tr w:rsidR="00635D56" w:rsidRPr="00481DA3" w14:paraId="3635059C" w14:textId="77777777" w:rsidTr="00635D56">
        <w:tc>
          <w:tcPr>
            <w:tcW w:w="4253" w:type="dxa"/>
            <w:shd w:val="clear" w:color="auto" w:fill="auto"/>
          </w:tcPr>
          <w:p w14:paraId="00F0BAB9" w14:textId="77777777" w:rsidR="00635D56" w:rsidRPr="00481DA3" w:rsidRDefault="00635D56" w:rsidP="00635D56">
            <w:pPr>
              <w:spacing w:before="60"/>
              <w:ind w:left="34"/>
              <w:rPr>
                <w:sz w:val="20"/>
              </w:rPr>
            </w:pPr>
            <w:r w:rsidRPr="00481DA3">
              <w:rPr>
                <w:sz w:val="20"/>
              </w:rPr>
              <w:t>(md not incorp) = misdescribed amendment</w:t>
            </w:r>
          </w:p>
        </w:tc>
        <w:tc>
          <w:tcPr>
            <w:tcW w:w="3686" w:type="dxa"/>
            <w:shd w:val="clear" w:color="auto" w:fill="auto"/>
          </w:tcPr>
          <w:p w14:paraId="2E38056D" w14:textId="663BEDF3" w:rsidR="00635D56" w:rsidRPr="00481DA3" w:rsidRDefault="00635D56" w:rsidP="00635D56">
            <w:pPr>
              <w:spacing w:before="60"/>
              <w:ind w:left="34"/>
              <w:rPr>
                <w:sz w:val="20"/>
              </w:rPr>
            </w:pPr>
            <w:r w:rsidRPr="00481DA3">
              <w:rPr>
                <w:sz w:val="20"/>
              </w:rPr>
              <w:t>Sub</w:t>
            </w:r>
            <w:r w:rsidR="00E209BF">
              <w:rPr>
                <w:sz w:val="20"/>
              </w:rPr>
              <w:noBreakHyphen/>
            </w:r>
            <w:r w:rsidRPr="00481DA3">
              <w:rPr>
                <w:sz w:val="20"/>
              </w:rPr>
              <w:t>Ch = Sub</w:t>
            </w:r>
            <w:r w:rsidR="00E209BF">
              <w:rPr>
                <w:sz w:val="20"/>
              </w:rPr>
              <w:noBreakHyphen/>
            </w:r>
            <w:r w:rsidRPr="00481DA3">
              <w:rPr>
                <w:sz w:val="20"/>
              </w:rPr>
              <w:t>Chapter(s)</w:t>
            </w:r>
          </w:p>
        </w:tc>
      </w:tr>
      <w:tr w:rsidR="00635D56" w:rsidRPr="00481DA3" w14:paraId="6CA949EE" w14:textId="77777777" w:rsidTr="00635D56">
        <w:tc>
          <w:tcPr>
            <w:tcW w:w="4253" w:type="dxa"/>
            <w:shd w:val="clear" w:color="auto" w:fill="auto"/>
          </w:tcPr>
          <w:p w14:paraId="2B24FCF0" w14:textId="77777777" w:rsidR="00635D56" w:rsidRPr="00481DA3" w:rsidRDefault="00635D56" w:rsidP="00635D56">
            <w:pPr>
              <w:ind w:left="34" w:firstLine="249"/>
              <w:rPr>
                <w:sz w:val="20"/>
              </w:rPr>
            </w:pPr>
            <w:r w:rsidRPr="00481DA3">
              <w:rPr>
                <w:sz w:val="20"/>
              </w:rPr>
              <w:t>cannot be given effect</w:t>
            </w:r>
          </w:p>
        </w:tc>
        <w:tc>
          <w:tcPr>
            <w:tcW w:w="3686" w:type="dxa"/>
            <w:shd w:val="clear" w:color="auto" w:fill="auto"/>
          </w:tcPr>
          <w:p w14:paraId="45085B74" w14:textId="77777777" w:rsidR="00635D56" w:rsidRPr="00481DA3" w:rsidRDefault="00635D56" w:rsidP="00635D56">
            <w:pPr>
              <w:spacing w:before="60"/>
              <w:ind w:left="34"/>
              <w:rPr>
                <w:sz w:val="20"/>
              </w:rPr>
            </w:pPr>
            <w:r w:rsidRPr="00481DA3">
              <w:rPr>
                <w:sz w:val="20"/>
              </w:rPr>
              <w:t>SubPt = Subpart(s)</w:t>
            </w:r>
          </w:p>
        </w:tc>
      </w:tr>
      <w:tr w:rsidR="00635D56" w:rsidRPr="00481DA3" w14:paraId="1AC467AB" w14:textId="77777777" w:rsidTr="00635D56">
        <w:tc>
          <w:tcPr>
            <w:tcW w:w="4253" w:type="dxa"/>
            <w:shd w:val="clear" w:color="auto" w:fill="auto"/>
          </w:tcPr>
          <w:p w14:paraId="358612AB" w14:textId="77777777" w:rsidR="00635D56" w:rsidRPr="00481DA3" w:rsidRDefault="00635D56" w:rsidP="00635D56">
            <w:pPr>
              <w:spacing w:before="60"/>
              <w:ind w:left="34"/>
              <w:rPr>
                <w:sz w:val="20"/>
              </w:rPr>
            </w:pPr>
            <w:r w:rsidRPr="00481DA3">
              <w:rPr>
                <w:sz w:val="20"/>
              </w:rPr>
              <w:t>mod = modified/modification</w:t>
            </w:r>
          </w:p>
        </w:tc>
        <w:tc>
          <w:tcPr>
            <w:tcW w:w="3686" w:type="dxa"/>
            <w:shd w:val="clear" w:color="auto" w:fill="auto"/>
          </w:tcPr>
          <w:p w14:paraId="7386F07A" w14:textId="77777777" w:rsidR="00635D56" w:rsidRPr="00481DA3" w:rsidRDefault="00635D56" w:rsidP="00635D56">
            <w:pPr>
              <w:spacing w:before="60"/>
              <w:ind w:left="34"/>
              <w:rPr>
                <w:sz w:val="20"/>
              </w:rPr>
            </w:pPr>
            <w:r w:rsidRPr="00481DA3">
              <w:rPr>
                <w:sz w:val="20"/>
                <w:u w:val="single"/>
              </w:rPr>
              <w:t>underlining</w:t>
            </w:r>
            <w:r w:rsidRPr="00481DA3">
              <w:rPr>
                <w:sz w:val="20"/>
              </w:rPr>
              <w:t xml:space="preserve"> = whole or part not</w:t>
            </w:r>
          </w:p>
        </w:tc>
      </w:tr>
      <w:tr w:rsidR="00635D56" w:rsidRPr="00481DA3" w14:paraId="6F189C86" w14:textId="77777777" w:rsidTr="00635D56">
        <w:tc>
          <w:tcPr>
            <w:tcW w:w="4253" w:type="dxa"/>
            <w:shd w:val="clear" w:color="auto" w:fill="auto"/>
          </w:tcPr>
          <w:p w14:paraId="7BC9BB99" w14:textId="77777777" w:rsidR="00635D56" w:rsidRPr="00481DA3" w:rsidRDefault="00635D56" w:rsidP="00635D56">
            <w:pPr>
              <w:spacing w:before="60"/>
              <w:ind w:left="34"/>
              <w:rPr>
                <w:sz w:val="20"/>
              </w:rPr>
            </w:pPr>
            <w:r w:rsidRPr="00481DA3">
              <w:rPr>
                <w:sz w:val="20"/>
              </w:rPr>
              <w:t>No. = Number(s)</w:t>
            </w:r>
          </w:p>
        </w:tc>
        <w:tc>
          <w:tcPr>
            <w:tcW w:w="3686" w:type="dxa"/>
            <w:shd w:val="clear" w:color="auto" w:fill="auto"/>
          </w:tcPr>
          <w:p w14:paraId="052ECA6E" w14:textId="77777777" w:rsidR="00635D56" w:rsidRPr="00481DA3" w:rsidRDefault="00635D56" w:rsidP="00635D56">
            <w:pPr>
              <w:ind w:left="34" w:firstLine="249"/>
              <w:rPr>
                <w:sz w:val="20"/>
              </w:rPr>
            </w:pPr>
            <w:r w:rsidRPr="00481DA3">
              <w:rPr>
                <w:sz w:val="20"/>
              </w:rPr>
              <w:t>commenced or to be commenced</w:t>
            </w:r>
          </w:p>
        </w:tc>
      </w:tr>
    </w:tbl>
    <w:p w14:paraId="1E39B439" w14:textId="77777777" w:rsidR="00635D56" w:rsidRPr="00481DA3" w:rsidRDefault="00635D56" w:rsidP="004D1C61">
      <w:pPr>
        <w:pStyle w:val="Tabletext"/>
      </w:pPr>
    </w:p>
    <w:p w14:paraId="0052E4BC" w14:textId="77777777" w:rsidR="00C5224C" w:rsidRPr="00481DA3" w:rsidRDefault="00C5224C" w:rsidP="00A02067">
      <w:pPr>
        <w:pStyle w:val="ENotesHeading2"/>
        <w:pageBreakBefore/>
        <w:outlineLvl w:val="9"/>
      </w:pPr>
      <w:bookmarkStart w:id="468" w:name="_Toc163214957"/>
      <w:r w:rsidRPr="00481DA3">
        <w:lastRenderedPageBreak/>
        <w:t>Endnote 3—Legislation history</w:t>
      </w:r>
      <w:bookmarkEnd w:id="468"/>
    </w:p>
    <w:p w14:paraId="071DC35D" w14:textId="77777777" w:rsidR="00486B15" w:rsidRPr="00481DA3" w:rsidRDefault="00486B15" w:rsidP="00C5224C">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1155"/>
        <w:gridCol w:w="1680"/>
        <w:gridCol w:w="1420"/>
      </w:tblGrid>
      <w:tr w:rsidR="00486B15" w:rsidRPr="00481DA3" w14:paraId="3C252B7F" w14:textId="77777777" w:rsidTr="005252A9">
        <w:trPr>
          <w:cantSplit/>
          <w:tblHeader/>
        </w:trPr>
        <w:tc>
          <w:tcPr>
            <w:tcW w:w="1838" w:type="dxa"/>
            <w:tcBorders>
              <w:top w:val="single" w:sz="12" w:space="0" w:color="auto"/>
              <w:bottom w:val="single" w:sz="12" w:space="0" w:color="auto"/>
            </w:tcBorders>
            <w:shd w:val="clear" w:color="auto" w:fill="auto"/>
          </w:tcPr>
          <w:p w14:paraId="1BDC69B5" w14:textId="77777777" w:rsidR="00486B15" w:rsidRPr="00481DA3" w:rsidRDefault="00486B15" w:rsidP="00C5224C">
            <w:pPr>
              <w:pStyle w:val="ENoteTableHeading"/>
            </w:pPr>
            <w:r w:rsidRPr="00481DA3">
              <w:t>Act</w:t>
            </w:r>
          </w:p>
        </w:tc>
        <w:tc>
          <w:tcPr>
            <w:tcW w:w="992" w:type="dxa"/>
            <w:tcBorders>
              <w:top w:val="single" w:sz="12" w:space="0" w:color="auto"/>
              <w:bottom w:val="single" w:sz="12" w:space="0" w:color="auto"/>
            </w:tcBorders>
            <w:shd w:val="clear" w:color="auto" w:fill="auto"/>
          </w:tcPr>
          <w:p w14:paraId="71CFF8F8" w14:textId="77777777" w:rsidR="00486B15" w:rsidRPr="00481DA3" w:rsidRDefault="00486B15" w:rsidP="00C5224C">
            <w:pPr>
              <w:pStyle w:val="ENoteTableHeading"/>
            </w:pPr>
            <w:r w:rsidRPr="00481DA3">
              <w:t>Number and year</w:t>
            </w:r>
          </w:p>
        </w:tc>
        <w:tc>
          <w:tcPr>
            <w:tcW w:w="1155" w:type="dxa"/>
            <w:tcBorders>
              <w:top w:val="single" w:sz="12" w:space="0" w:color="auto"/>
              <w:bottom w:val="single" w:sz="12" w:space="0" w:color="auto"/>
            </w:tcBorders>
            <w:shd w:val="clear" w:color="auto" w:fill="auto"/>
          </w:tcPr>
          <w:p w14:paraId="528F23D6" w14:textId="77777777" w:rsidR="00486B15" w:rsidRPr="00481DA3" w:rsidRDefault="00486B15" w:rsidP="00FD0508">
            <w:pPr>
              <w:pStyle w:val="ENoteTableHeading"/>
            </w:pPr>
            <w:r w:rsidRPr="00481DA3">
              <w:t xml:space="preserve">Assent </w:t>
            </w:r>
          </w:p>
        </w:tc>
        <w:tc>
          <w:tcPr>
            <w:tcW w:w="1680" w:type="dxa"/>
            <w:tcBorders>
              <w:top w:val="single" w:sz="12" w:space="0" w:color="auto"/>
              <w:bottom w:val="single" w:sz="12" w:space="0" w:color="auto"/>
            </w:tcBorders>
            <w:shd w:val="clear" w:color="auto" w:fill="auto"/>
          </w:tcPr>
          <w:p w14:paraId="585EB3F7" w14:textId="77777777" w:rsidR="00486B15" w:rsidRPr="00481DA3" w:rsidRDefault="00486B15" w:rsidP="00666043">
            <w:pPr>
              <w:pStyle w:val="ENoteTableHeading"/>
            </w:pPr>
            <w:r w:rsidRPr="00481DA3">
              <w:t>Commencement</w:t>
            </w:r>
          </w:p>
        </w:tc>
        <w:tc>
          <w:tcPr>
            <w:tcW w:w="1420" w:type="dxa"/>
            <w:tcBorders>
              <w:top w:val="single" w:sz="12" w:space="0" w:color="auto"/>
              <w:bottom w:val="single" w:sz="12" w:space="0" w:color="auto"/>
            </w:tcBorders>
            <w:shd w:val="clear" w:color="auto" w:fill="auto"/>
          </w:tcPr>
          <w:p w14:paraId="442AE1CC" w14:textId="77777777" w:rsidR="00486B15" w:rsidRPr="00481DA3" w:rsidRDefault="00486B15" w:rsidP="00C5224C">
            <w:pPr>
              <w:pStyle w:val="ENoteTableHeading"/>
            </w:pPr>
            <w:r w:rsidRPr="00481DA3">
              <w:t>Application, saving and transitional provisions</w:t>
            </w:r>
          </w:p>
        </w:tc>
      </w:tr>
      <w:tr w:rsidR="00486B15" w:rsidRPr="00481DA3" w14:paraId="714CB778" w14:textId="77777777" w:rsidTr="005252A9">
        <w:trPr>
          <w:cantSplit/>
        </w:trPr>
        <w:tc>
          <w:tcPr>
            <w:tcW w:w="1838" w:type="dxa"/>
            <w:tcBorders>
              <w:top w:val="single" w:sz="12" w:space="0" w:color="auto"/>
              <w:bottom w:val="single" w:sz="4" w:space="0" w:color="auto"/>
            </w:tcBorders>
            <w:shd w:val="clear" w:color="auto" w:fill="auto"/>
          </w:tcPr>
          <w:p w14:paraId="79027F8D" w14:textId="77777777" w:rsidR="00486B15" w:rsidRPr="00481DA3" w:rsidRDefault="00486B15" w:rsidP="00486B15">
            <w:pPr>
              <w:pStyle w:val="ENoteTableText"/>
            </w:pPr>
            <w:r w:rsidRPr="00481DA3">
              <w:t>A New Tax System (Family Assistance) Act 1999</w:t>
            </w:r>
          </w:p>
        </w:tc>
        <w:tc>
          <w:tcPr>
            <w:tcW w:w="992" w:type="dxa"/>
            <w:tcBorders>
              <w:top w:val="single" w:sz="12" w:space="0" w:color="auto"/>
              <w:bottom w:val="single" w:sz="4" w:space="0" w:color="auto"/>
            </w:tcBorders>
            <w:shd w:val="clear" w:color="auto" w:fill="auto"/>
          </w:tcPr>
          <w:p w14:paraId="6FE42AF2" w14:textId="77777777" w:rsidR="00486B15" w:rsidRPr="00481DA3" w:rsidRDefault="00486B15" w:rsidP="00486B15">
            <w:pPr>
              <w:pStyle w:val="ENoteTableText"/>
            </w:pPr>
            <w:r w:rsidRPr="00481DA3">
              <w:t>80, 1999</w:t>
            </w:r>
          </w:p>
        </w:tc>
        <w:tc>
          <w:tcPr>
            <w:tcW w:w="1155" w:type="dxa"/>
            <w:tcBorders>
              <w:top w:val="single" w:sz="12" w:space="0" w:color="auto"/>
              <w:bottom w:val="single" w:sz="4" w:space="0" w:color="auto"/>
            </w:tcBorders>
            <w:shd w:val="clear" w:color="auto" w:fill="auto"/>
          </w:tcPr>
          <w:p w14:paraId="1F508751" w14:textId="77777777" w:rsidR="00486B15" w:rsidRPr="00481DA3" w:rsidRDefault="00486B15" w:rsidP="00486B15">
            <w:pPr>
              <w:pStyle w:val="ENoteTableText"/>
            </w:pPr>
            <w:r w:rsidRPr="00481DA3">
              <w:t>8</w:t>
            </w:r>
            <w:r w:rsidR="00BD75AB" w:rsidRPr="00481DA3">
              <w:t> </w:t>
            </w:r>
            <w:r w:rsidRPr="00481DA3">
              <w:t>July 1999</w:t>
            </w:r>
          </w:p>
        </w:tc>
        <w:tc>
          <w:tcPr>
            <w:tcW w:w="1680" w:type="dxa"/>
            <w:tcBorders>
              <w:top w:val="single" w:sz="12" w:space="0" w:color="auto"/>
              <w:bottom w:val="single" w:sz="4" w:space="0" w:color="auto"/>
            </w:tcBorders>
            <w:shd w:val="clear" w:color="auto" w:fill="auto"/>
          </w:tcPr>
          <w:p w14:paraId="6F63FC93" w14:textId="1FDEE350" w:rsidR="00486B15" w:rsidRPr="00481DA3" w:rsidRDefault="00816BB0" w:rsidP="00486B15">
            <w:pPr>
              <w:pStyle w:val="ENoteTableText"/>
            </w:pPr>
            <w:r w:rsidRPr="00481DA3">
              <w:t>1 July</w:t>
            </w:r>
            <w:r w:rsidR="00486B15" w:rsidRPr="00481DA3">
              <w:t xml:space="preserve"> 2000</w:t>
            </w:r>
            <w:r w:rsidR="004B4201" w:rsidRPr="00481DA3">
              <w:t xml:space="preserve"> (s 2(1), (2))</w:t>
            </w:r>
          </w:p>
        </w:tc>
        <w:tc>
          <w:tcPr>
            <w:tcW w:w="1420" w:type="dxa"/>
            <w:tcBorders>
              <w:top w:val="single" w:sz="12" w:space="0" w:color="auto"/>
              <w:bottom w:val="single" w:sz="4" w:space="0" w:color="auto"/>
            </w:tcBorders>
            <w:shd w:val="clear" w:color="auto" w:fill="auto"/>
          </w:tcPr>
          <w:p w14:paraId="69DD7E8C" w14:textId="77777777" w:rsidR="00486B15" w:rsidRPr="00481DA3" w:rsidRDefault="00486B15" w:rsidP="00486B15">
            <w:pPr>
              <w:pStyle w:val="ENoteTableText"/>
            </w:pPr>
          </w:p>
        </w:tc>
      </w:tr>
      <w:tr w:rsidR="00486B15" w:rsidRPr="00481DA3" w14:paraId="29607DC7" w14:textId="77777777" w:rsidTr="005252A9">
        <w:trPr>
          <w:cantSplit/>
        </w:trPr>
        <w:tc>
          <w:tcPr>
            <w:tcW w:w="1838" w:type="dxa"/>
            <w:tcBorders>
              <w:bottom w:val="nil"/>
            </w:tcBorders>
            <w:shd w:val="clear" w:color="auto" w:fill="auto"/>
          </w:tcPr>
          <w:p w14:paraId="2727650A" w14:textId="77777777" w:rsidR="00486B15" w:rsidRPr="00481DA3" w:rsidRDefault="00486B15" w:rsidP="00486B15">
            <w:pPr>
              <w:pStyle w:val="ENoteTableText"/>
            </w:pPr>
            <w:r w:rsidRPr="00481DA3">
              <w:t>A New Tax System (Compensation Measures Legislation Amendment) Act 1999</w:t>
            </w:r>
          </w:p>
        </w:tc>
        <w:tc>
          <w:tcPr>
            <w:tcW w:w="992" w:type="dxa"/>
            <w:tcBorders>
              <w:bottom w:val="nil"/>
            </w:tcBorders>
            <w:shd w:val="clear" w:color="auto" w:fill="auto"/>
          </w:tcPr>
          <w:p w14:paraId="2D5C0095" w14:textId="77777777" w:rsidR="00486B15" w:rsidRPr="00481DA3" w:rsidRDefault="00486B15" w:rsidP="00486B15">
            <w:pPr>
              <w:pStyle w:val="ENoteTableText"/>
            </w:pPr>
            <w:r w:rsidRPr="00481DA3">
              <w:t>68, 1999</w:t>
            </w:r>
          </w:p>
        </w:tc>
        <w:tc>
          <w:tcPr>
            <w:tcW w:w="1155" w:type="dxa"/>
            <w:tcBorders>
              <w:bottom w:val="nil"/>
            </w:tcBorders>
            <w:shd w:val="clear" w:color="auto" w:fill="auto"/>
          </w:tcPr>
          <w:p w14:paraId="3D8F26B3" w14:textId="77777777" w:rsidR="00486B15" w:rsidRPr="00481DA3" w:rsidRDefault="00486B15" w:rsidP="00486B15">
            <w:pPr>
              <w:pStyle w:val="ENoteTableText"/>
            </w:pPr>
            <w:r w:rsidRPr="00481DA3">
              <w:t>8</w:t>
            </w:r>
            <w:r w:rsidR="00BD75AB" w:rsidRPr="00481DA3">
              <w:t> </w:t>
            </w:r>
            <w:r w:rsidRPr="00481DA3">
              <w:t>July 1999</w:t>
            </w:r>
          </w:p>
        </w:tc>
        <w:tc>
          <w:tcPr>
            <w:tcW w:w="1680" w:type="dxa"/>
            <w:tcBorders>
              <w:bottom w:val="nil"/>
            </w:tcBorders>
            <w:shd w:val="clear" w:color="auto" w:fill="auto"/>
          </w:tcPr>
          <w:p w14:paraId="37CC8150" w14:textId="10320F64" w:rsidR="00486B15" w:rsidRPr="00481DA3" w:rsidRDefault="00486B15" w:rsidP="00105E7C">
            <w:pPr>
              <w:pStyle w:val="ENoteTableText"/>
            </w:pPr>
            <w:r w:rsidRPr="00481DA3">
              <w:t>Sch</w:t>
            </w:r>
            <w:r w:rsidR="00640695" w:rsidRPr="00481DA3">
              <w:t> </w:t>
            </w:r>
            <w:r w:rsidRPr="00481DA3">
              <w:t xml:space="preserve">4: </w:t>
            </w:r>
            <w:r w:rsidR="00816BB0" w:rsidRPr="00481DA3">
              <w:t>1 July</w:t>
            </w:r>
            <w:r w:rsidR="00772BBC" w:rsidRPr="00481DA3">
              <w:t xml:space="preserve"> 2000</w:t>
            </w:r>
            <w:r w:rsidR="00772BBC" w:rsidRPr="00481DA3">
              <w:rPr>
                <w:i/>
              </w:rPr>
              <w:t xml:space="preserve"> </w:t>
            </w:r>
            <w:r w:rsidR="00772BBC" w:rsidRPr="00481DA3">
              <w:t>(s 2(</w:t>
            </w:r>
            <w:r w:rsidR="0046383D" w:rsidRPr="00481DA3">
              <w:t>4</w:t>
            </w:r>
            <w:r w:rsidR="00772BBC" w:rsidRPr="00481DA3">
              <w:t>)</w:t>
            </w:r>
            <w:r w:rsidR="0046383D" w:rsidRPr="00481DA3">
              <w:t>)</w:t>
            </w:r>
          </w:p>
        </w:tc>
        <w:tc>
          <w:tcPr>
            <w:tcW w:w="1420" w:type="dxa"/>
            <w:tcBorders>
              <w:bottom w:val="nil"/>
            </w:tcBorders>
            <w:shd w:val="clear" w:color="auto" w:fill="auto"/>
          </w:tcPr>
          <w:p w14:paraId="3B899D33" w14:textId="77777777" w:rsidR="00486B15" w:rsidRPr="00481DA3" w:rsidRDefault="00486B15" w:rsidP="00486B15">
            <w:pPr>
              <w:pStyle w:val="ENoteTableText"/>
            </w:pPr>
            <w:r w:rsidRPr="00481DA3">
              <w:t>—</w:t>
            </w:r>
          </w:p>
        </w:tc>
      </w:tr>
      <w:tr w:rsidR="00486B15" w:rsidRPr="00481DA3" w14:paraId="58FEDCDB" w14:textId="77777777" w:rsidTr="005252A9">
        <w:trPr>
          <w:cantSplit/>
        </w:trPr>
        <w:tc>
          <w:tcPr>
            <w:tcW w:w="1838" w:type="dxa"/>
            <w:tcBorders>
              <w:top w:val="nil"/>
              <w:bottom w:val="nil"/>
            </w:tcBorders>
            <w:shd w:val="clear" w:color="auto" w:fill="auto"/>
          </w:tcPr>
          <w:p w14:paraId="75C6035F" w14:textId="77777777" w:rsidR="00486B15" w:rsidRPr="00481DA3" w:rsidRDefault="00486B15" w:rsidP="00216E8B">
            <w:pPr>
              <w:pStyle w:val="ENoteTTIndentHeading"/>
            </w:pPr>
            <w:r w:rsidRPr="00481DA3">
              <w:t>as amended by</w:t>
            </w:r>
          </w:p>
        </w:tc>
        <w:tc>
          <w:tcPr>
            <w:tcW w:w="992" w:type="dxa"/>
            <w:tcBorders>
              <w:top w:val="nil"/>
              <w:bottom w:val="nil"/>
            </w:tcBorders>
            <w:shd w:val="clear" w:color="auto" w:fill="auto"/>
          </w:tcPr>
          <w:p w14:paraId="487C49AC" w14:textId="77777777" w:rsidR="00486B15" w:rsidRPr="00481DA3" w:rsidRDefault="00486B15" w:rsidP="00216E8B">
            <w:pPr>
              <w:pStyle w:val="ENoteTTIndentHeading"/>
            </w:pPr>
          </w:p>
        </w:tc>
        <w:tc>
          <w:tcPr>
            <w:tcW w:w="1155" w:type="dxa"/>
            <w:tcBorders>
              <w:top w:val="nil"/>
              <w:bottom w:val="nil"/>
            </w:tcBorders>
            <w:shd w:val="clear" w:color="auto" w:fill="auto"/>
          </w:tcPr>
          <w:p w14:paraId="6323368E" w14:textId="77777777" w:rsidR="00486B15" w:rsidRPr="00481DA3" w:rsidRDefault="00486B15" w:rsidP="00216E8B">
            <w:pPr>
              <w:pStyle w:val="ENoteTTIndentHeading"/>
            </w:pPr>
          </w:p>
        </w:tc>
        <w:tc>
          <w:tcPr>
            <w:tcW w:w="1680" w:type="dxa"/>
            <w:tcBorders>
              <w:top w:val="nil"/>
              <w:bottom w:val="nil"/>
            </w:tcBorders>
            <w:shd w:val="clear" w:color="auto" w:fill="auto"/>
          </w:tcPr>
          <w:p w14:paraId="58F0D514" w14:textId="77777777" w:rsidR="00486B15" w:rsidRPr="00481DA3" w:rsidRDefault="00486B15" w:rsidP="00216E8B">
            <w:pPr>
              <w:pStyle w:val="ENoteTTIndentHeading"/>
            </w:pPr>
          </w:p>
        </w:tc>
        <w:tc>
          <w:tcPr>
            <w:tcW w:w="1420" w:type="dxa"/>
            <w:tcBorders>
              <w:top w:val="nil"/>
              <w:bottom w:val="nil"/>
            </w:tcBorders>
            <w:shd w:val="clear" w:color="auto" w:fill="auto"/>
          </w:tcPr>
          <w:p w14:paraId="2A2B44E5" w14:textId="77777777" w:rsidR="00486B15" w:rsidRPr="00481DA3" w:rsidRDefault="00486B15" w:rsidP="00216E8B">
            <w:pPr>
              <w:pStyle w:val="ENoteTTIndentHeading"/>
            </w:pPr>
          </w:p>
        </w:tc>
      </w:tr>
      <w:tr w:rsidR="00486B15" w:rsidRPr="00481DA3" w14:paraId="2E01F571" w14:textId="77777777" w:rsidTr="005252A9">
        <w:trPr>
          <w:cantSplit/>
        </w:trPr>
        <w:tc>
          <w:tcPr>
            <w:tcW w:w="1838" w:type="dxa"/>
            <w:tcBorders>
              <w:top w:val="nil"/>
              <w:bottom w:val="single" w:sz="4" w:space="0" w:color="auto"/>
            </w:tcBorders>
            <w:shd w:val="clear" w:color="auto" w:fill="auto"/>
          </w:tcPr>
          <w:p w14:paraId="446BAB54" w14:textId="77777777" w:rsidR="00486B15" w:rsidRPr="00481DA3" w:rsidRDefault="00486B15" w:rsidP="00486B15">
            <w:pPr>
              <w:pStyle w:val="ENoteTTi"/>
            </w:pPr>
            <w:r w:rsidRPr="00481DA3">
              <w:t>Compensation Measures Legislation Amendment (Rent Assistance Increase) Act 2000</w:t>
            </w:r>
          </w:p>
        </w:tc>
        <w:tc>
          <w:tcPr>
            <w:tcW w:w="992" w:type="dxa"/>
            <w:tcBorders>
              <w:top w:val="nil"/>
              <w:bottom w:val="single" w:sz="4" w:space="0" w:color="auto"/>
            </w:tcBorders>
            <w:shd w:val="clear" w:color="auto" w:fill="auto"/>
          </w:tcPr>
          <w:p w14:paraId="71989353" w14:textId="77777777" w:rsidR="00486B15" w:rsidRPr="00481DA3" w:rsidRDefault="00486B15" w:rsidP="00486B15">
            <w:pPr>
              <w:pStyle w:val="ENoteTableText"/>
            </w:pPr>
            <w:r w:rsidRPr="00481DA3">
              <w:t>93, 2000</w:t>
            </w:r>
          </w:p>
        </w:tc>
        <w:tc>
          <w:tcPr>
            <w:tcW w:w="1155" w:type="dxa"/>
            <w:tcBorders>
              <w:top w:val="nil"/>
              <w:bottom w:val="single" w:sz="4" w:space="0" w:color="auto"/>
            </w:tcBorders>
            <w:shd w:val="clear" w:color="auto" w:fill="auto"/>
          </w:tcPr>
          <w:p w14:paraId="0558C0E1" w14:textId="77777777" w:rsidR="00486B15" w:rsidRPr="00481DA3" w:rsidRDefault="00486B15" w:rsidP="00486B15">
            <w:pPr>
              <w:pStyle w:val="ENoteTableText"/>
            </w:pPr>
            <w:r w:rsidRPr="00481DA3">
              <w:t>30</w:t>
            </w:r>
            <w:r w:rsidR="00BD75AB" w:rsidRPr="00481DA3">
              <w:t> </w:t>
            </w:r>
            <w:r w:rsidRPr="00481DA3">
              <w:t>June 2000</w:t>
            </w:r>
          </w:p>
        </w:tc>
        <w:tc>
          <w:tcPr>
            <w:tcW w:w="1680" w:type="dxa"/>
            <w:tcBorders>
              <w:top w:val="nil"/>
              <w:bottom w:val="single" w:sz="4" w:space="0" w:color="auto"/>
            </w:tcBorders>
            <w:shd w:val="clear" w:color="auto" w:fill="auto"/>
          </w:tcPr>
          <w:p w14:paraId="38EC369B" w14:textId="6ED13C48" w:rsidR="00486B15" w:rsidRPr="00481DA3" w:rsidRDefault="00486B15" w:rsidP="00105E7C">
            <w:pPr>
              <w:pStyle w:val="ENoteTableText"/>
            </w:pPr>
            <w:r w:rsidRPr="00481DA3">
              <w:t>Sch</w:t>
            </w:r>
            <w:r w:rsidR="00640695" w:rsidRPr="00481DA3">
              <w:t> </w:t>
            </w:r>
            <w:r w:rsidRPr="00481DA3">
              <w:t>1 (</w:t>
            </w:r>
            <w:r w:rsidR="00AA48B4" w:rsidRPr="00481DA3">
              <w:t>item 5</w:t>
            </w:r>
            <w:r w:rsidRPr="00481DA3">
              <w:t xml:space="preserve">): </w:t>
            </w:r>
            <w:r w:rsidR="00816BB0" w:rsidRPr="00481DA3">
              <w:t>1 July</w:t>
            </w:r>
            <w:r w:rsidR="0046383D" w:rsidRPr="00481DA3">
              <w:t xml:space="preserve"> 2000 (s 2)</w:t>
            </w:r>
          </w:p>
        </w:tc>
        <w:tc>
          <w:tcPr>
            <w:tcW w:w="1420" w:type="dxa"/>
            <w:tcBorders>
              <w:top w:val="nil"/>
              <w:bottom w:val="single" w:sz="4" w:space="0" w:color="auto"/>
            </w:tcBorders>
            <w:shd w:val="clear" w:color="auto" w:fill="auto"/>
          </w:tcPr>
          <w:p w14:paraId="58F79AFE" w14:textId="77777777" w:rsidR="00486B15" w:rsidRPr="00481DA3" w:rsidRDefault="00486B15" w:rsidP="00486B15">
            <w:pPr>
              <w:pStyle w:val="ENoteTableText"/>
            </w:pPr>
            <w:r w:rsidRPr="00481DA3">
              <w:t>—</w:t>
            </w:r>
          </w:p>
        </w:tc>
      </w:tr>
      <w:tr w:rsidR="00486B15" w:rsidRPr="00481DA3" w14:paraId="254FCB49" w14:textId="77777777" w:rsidTr="005252A9">
        <w:trPr>
          <w:cantSplit/>
        </w:trPr>
        <w:tc>
          <w:tcPr>
            <w:tcW w:w="1838" w:type="dxa"/>
            <w:tcBorders>
              <w:top w:val="single" w:sz="4" w:space="0" w:color="auto"/>
            </w:tcBorders>
            <w:shd w:val="clear" w:color="auto" w:fill="auto"/>
          </w:tcPr>
          <w:p w14:paraId="1C31AA7F" w14:textId="77777777" w:rsidR="00486B15" w:rsidRPr="00481DA3" w:rsidRDefault="00486B15" w:rsidP="00486B15">
            <w:pPr>
              <w:pStyle w:val="ENoteTableText"/>
            </w:pPr>
            <w:r w:rsidRPr="00481DA3">
              <w:t>A New Tax System (Family Assistance) (Consequential and Related Measures) Act (No.</w:t>
            </w:r>
            <w:r w:rsidR="00BD75AB" w:rsidRPr="00481DA3">
              <w:t> </w:t>
            </w:r>
            <w:r w:rsidRPr="00481DA3">
              <w:t>2) 1999</w:t>
            </w:r>
          </w:p>
        </w:tc>
        <w:tc>
          <w:tcPr>
            <w:tcW w:w="992" w:type="dxa"/>
            <w:tcBorders>
              <w:top w:val="single" w:sz="4" w:space="0" w:color="auto"/>
            </w:tcBorders>
            <w:shd w:val="clear" w:color="auto" w:fill="auto"/>
          </w:tcPr>
          <w:p w14:paraId="386697B0" w14:textId="77777777" w:rsidR="00486B15" w:rsidRPr="00481DA3" w:rsidRDefault="00486B15" w:rsidP="00486B15">
            <w:pPr>
              <w:pStyle w:val="ENoteTableText"/>
            </w:pPr>
            <w:r w:rsidRPr="00481DA3">
              <w:t>83, 1999</w:t>
            </w:r>
          </w:p>
        </w:tc>
        <w:tc>
          <w:tcPr>
            <w:tcW w:w="1155" w:type="dxa"/>
            <w:tcBorders>
              <w:top w:val="single" w:sz="4" w:space="0" w:color="auto"/>
            </w:tcBorders>
            <w:shd w:val="clear" w:color="auto" w:fill="auto"/>
          </w:tcPr>
          <w:p w14:paraId="52D614B3" w14:textId="77777777" w:rsidR="00486B15" w:rsidRPr="00481DA3" w:rsidRDefault="00486B15" w:rsidP="00486B15">
            <w:pPr>
              <w:pStyle w:val="ENoteTableText"/>
            </w:pPr>
            <w:r w:rsidRPr="00481DA3">
              <w:t>8</w:t>
            </w:r>
            <w:r w:rsidR="00BD75AB" w:rsidRPr="00481DA3">
              <w:t> </w:t>
            </w:r>
            <w:r w:rsidRPr="00481DA3">
              <w:t>July 1999</w:t>
            </w:r>
          </w:p>
        </w:tc>
        <w:tc>
          <w:tcPr>
            <w:tcW w:w="1680" w:type="dxa"/>
            <w:tcBorders>
              <w:top w:val="single" w:sz="4" w:space="0" w:color="auto"/>
            </w:tcBorders>
            <w:shd w:val="clear" w:color="auto" w:fill="auto"/>
          </w:tcPr>
          <w:p w14:paraId="79E50817" w14:textId="358C5001" w:rsidR="00486B15" w:rsidRPr="00481DA3" w:rsidRDefault="00486B15" w:rsidP="00105E7C">
            <w:pPr>
              <w:pStyle w:val="ENoteTableText"/>
            </w:pPr>
            <w:r w:rsidRPr="00481DA3">
              <w:t>Sch</w:t>
            </w:r>
            <w:r w:rsidR="00640695" w:rsidRPr="00481DA3">
              <w:t> </w:t>
            </w:r>
            <w:r w:rsidRPr="00481DA3">
              <w:t xml:space="preserve">2: </w:t>
            </w:r>
            <w:r w:rsidR="00816BB0" w:rsidRPr="00481DA3">
              <w:t>1 July</w:t>
            </w:r>
            <w:r w:rsidR="0046383D" w:rsidRPr="00481DA3">
              <w:t xml:space="preserve"> 2000 (s 2(5))</w:t>
            </w:r>
          </w:p>
        </w:tc>
        <w:tc>
          <w:tcPr>
            <w:tcW w:w="1420" w:type="dxa"/>
            <w:tcBorders>
              <w:top w:val="single" w:sz="4" w:space="0" w:color="auto"/>
            </w:tcBorders>
            <w:shd w:val="clear" w:color="auto" w:fill="auto"/>
          </w:tcPr>
          <w:p w14:paraId="62745E3A" w14:textId="77777777" w:rsidR="00486B15" w:rsidRPr="00481DA3" w:rsidRDefault="00486B15" w:rsidP="00486B15">
            <w:pPr>
              <w:pStyle w:val="ENoteTableText"/>
            </w:pPr>
            <w:r w:rsidRPr="00481DA3">
              <w:t>—</w:t>
            </w:r>
          </w:p>
        </w:tc>
      </w:tr>
      <w:tr w:rsidR="00486B15" w:rsidRPr="00481DA3" w14:paraId="01265397" w14:textId="77777777" w:rsidTr="005252A9">
        <w:trPr>
          <w:cantSplit/>
        </w:trPr>
        <w:tc>
          <w:tcPr>
            <w:tcW w:w="1838" w:type="dxa"/>
            <w:shd w:val="clear" w:color="auto" w:fill="auto"/>
          </w:tcPr>
          <w:p w14:paraId="01367ECC" w14:textId="77777777" w:rsidR="00486B15" w:rsidRPr="00481DA3" w:rsidRDefault="00486B15" w:rsidP="00486B15">
            <w:pPr>
              <w:pStyle w:val="ENoteTableText"/>
            </w:pPr>
            <w:r w:rsidRPr="00481DA3">
              <w:t>A New Tax System (Family Assistance and Related Measures) Act 2000</w:t>
            </w:r>
          </w:p>
        </w:tc>
        <w:tc>
          <w:tcPr>
            <w:tcW w:w="992" w:type="dxa"/>
            <w:shd w:val="clear" w:color="auto" w:fill="auto"/>
          </w:tcPr>
          <w:p w14:paraId="22AB1255" w14:textId="77777777" w:rsidR="00486B15" w:rsidRPr="00481DA3" w:rsidRDefault="00486B15" w:rsidP="00486B15">
            <w:pPr>
              <w:pStyle w:val="ENoteTableText"/>
            </w:pPr>
            <w:r w:rsidRPr="00481DA3">
              <w:t>45, 2000</w:t>
            </w:r>
          </w:p>
        </w:tc>
        <w:tc>
          <w:tcPr>
            <w:tcW w:w="1155" w:type="dxa"/>
            <w:shd w:val="clear" w:color="auto" w:fill="auto"/>
          </w:tcPr>
          <w:p w14:paraId="17EAFF87" w14:textId="77777777" w:rsidR="00486B15" w:rsidRPr="00481DA3" w:rsidRDefault="00486B15" w:rsidP="00486B15">
            <w:pPr>
              <w:pStyle w:val="ENoteTableText"/>
            </w:pPr>
            <w:r w:rsidRPr="00481DA3">
              <w:t>3</w:t>
            </w:r>
            <w:r w:rsidR="00BD75AB" w:rsidRPr="00481DA3">
              <w:t> </w:t>
            </w:r>
            <w:r w:rsidRPr="00481DA3">
              <w:t>May 2000</w:t>
            </w:r>
          </w:p>
        </w:tc>
        <w:tc>
          <w:tcPr>
            <w:tcW w:w="1680" w:type="dxa"/>
            <w:shd w:val="clear" w:color="auto" w:fill="auto"/>
          </w:tcPr>
          <w:p w14:paraId="2D59A94F" w14:textId="71430F6A" w:rsidR="00486B15" w:rsidRPr="00481DA3" w:rsidRDefault="00486B15" w:rsidP="00105E7C">
            <w:pPr>
              <w:pStyle w:val="ENoteTableText"/>
            </w:pPr>
            <w:r w:rsidRPr="00481DA3">
              <w:t>Sch</w:t>
            </w:r>
            <w:r w:rsidR="00640695" w:rsidRPr="00481DA3">
              <w:t> </w:t>
            </w:r>
            <w:r w:rsidRPr="00481DA3">
              <w:t xml:space="preserve">1: </w:t>
            </w:r>
            <w:r w:rsidR="00816BB0" w:rsidRPr="00481DA3">
              <w:t>1 July</w:t>
            </w:r>
            <w:r w:rsidR="006D322C" w:rsidRPr="00481DA3">
              <w:t xml:space="preserve"> 2000 (s 2(</w:t>
            </w:r>
            <w:r w:rsidR="004B4201" w:rsidRPr="00481DA3">
              <w:t>2</w:t>
            </w:r>
            <w:r w:rsidR="006D322C" w:rsidRPr="00481DA3">
              <w:t>)</w:t>
            </w:r>
            <w:r w:rsidR="004B4201" w:rsidRPr="00481DA3">
              <w:t>, (3)</w:t>
            </w:r>
            <w:r w:rsidR="006D322C" w:rsidRPr="00481DA3">
              <w:t>)</w:t>
            </w:r>
            <w:r w:rsidRPr="00481DA3">
              <w:br/>
              <w:t>Sch</w:t>
            </w:r>
            <w:r w:rsidR="00640695" w:rsidRPr="00481DA3">
              <w:t> </w:t>
            </w:r>
            <w:r w:rsidRPr="00481DA3">
              <w:t xml:space="preserve">5 and 6: </w:t>
            </w:r>
            <w:r w:rsidR="00816BB0" w:rsidRPr="00481DA3">
              <w:t>1 July</w:t>
            </w:r>
            <w:r w:rsidR="004B4201" w:rsidRPr="00481DA3">
              <w:t xml:space="preserve"> 2000 (s 2(4))</w:t>
            </w:r>
          </w:p>
        </w:tc>
        <w:tc>
          <w:tcPr>
            <w:tcW w:w="1420" w:type="dxa"/>
            <w:shd w:val="clear" w:color="auto" w:fill="auto"/>
          </w:tcPr>
          <w:p w14:paraId="63C113ED" w14:textId="72E6C8D5" w:rsidR="00486B15" w:rsidRPr="00481DA3" w:rsidRDefault="00486B15" w:rsidP="00201088">
            <w:pPr>
              <w:pStyle w:val="ENoteTableText"/>
            </w:pPr>
            <w:r w:rsidRPr="00481DA3">
              <w:t>Sch 5 and 6</w:t>
            </w:r>
          </w:p>
        </w:tc>
      </w:tr>
      <w:tr w:rsidR="00486B15" w:rsidRPr="00481DA3" w14:paraId="0C6A925C" w14:textId="77777777" w:rsidTr="005252A9">
        <w:trPr>
          <w:cantSplit/>
        </w:trPr>
        <w:tc>
          <w:tcPr>
            <w:tcW w:w="1838" w:type="dxa"/>
            <w:tcBorders>
              <w:bottom w:val="single" w:sz="4" w:space="0" w:color="auto"/>
            </w:tcBorders>
            <w:shd w:val="clear" w:color="auto" w:fill="auto"/>
          </w:tcPr>
          <w:p w14:paraId="3661739D" w14:textId="77777777" w:rsidR="00486B15" w:rsidRPr="00481DA3" w:rsidRDefault="00486B15" w:rsidP="00486B15">
            <w:pPr>
              <w:pStyle w:val="ENoteTableText"/>
            </w:pPr>
            <w:r w:rsidRPr="00481DA3">
              <w:t>Social Security and Veterans’ Entitlements Legislation Amendment (Miscellaneous Matters) Act 2000</w:t>
            </w:r>
          </w:p>
        </w:tc>
        <w:tc>
          <w:tcPr>
            <w:tcW w:w="992" w:type="dxa"/>
            <w:tcBorders>
              <w:bottom w:val="single" w:sz="4" w:space="0" w:color="auto"/>
            </w:tcBorders>
            <w:shd w:val="clear" w:color="auto" w:fill="auto"/>
          </w:tcPr>
          <w:p w14:paraId="539D2ADF" w14:textId="77777777" w:rsidR="00486B15" w:rsidRPr="00481DA3" w:rsidRDefault="00486B15" w:rsidP="00486B15">
            <w:pPr>
              <w:pStyle w:val="ENoteTableText"/>
            </w:pPr>
            <w:r w:rsidRPr="00481DA3">
              <w:t>94, 2000</w:t>
            </w:r>
          </w:p>
        </w:tc>
        <w:tc>
          <w:tcPr>
            <w:tcW w:w="1155" w:type="dxa"/>
            <w:tcBorders>
              <w:bottom w:val="single" w:sz="4" w:space="0" w:color="auto"/>
            </w:tcBorders>
            <w:shd w:val="clear" w:color="auto" w:fill="auto"/>
          </w:tcPr>
          <w:p w14:paraId="4F829456" w14:textId="77777777" w:rsidR="00486B15" w:rsidRPr="00481DA3" w:rsidRDefault="00486B15" w:rsidP="00486B15">
            <w:pPr>
              <w:pStyle w:val="ENoteTableText"/>
            </w:pPr>
            <w:r w:rsidRPr="00481DA3">
              <w:t>30</w:t>
            </w:r>
            <w:r w:rsidR="00BD75AB" w:rsidRPr="00481DA3">
              <w:t> </w:t>
            </w:r>
            <w:r w:rsidRPr="00481DA3">
              <w:t>June 2000</w:t>
            </w:r>
          </w:p>
        </w:tc>
        <w:tc>
          <w:tcPr>
            <w:tcW w:w="1680" w:type="dxa"/>
            <w:tcBorders>
              <w:bottom w:val="single" w:sz="4" w:space="0" w:color="auto"/>
            </w:tcBorders>
            <w:shd w:val="clear" w:color="auto" w:fill="auto"/>
          </w:tcPr>
          <w:p w14:paraId="5F819396" w14:textId="77777777" w:rsidR="00486B15" w:rsidRPr="00481DA3" w:rsidRDefault="00486B15" w:rsidP="00105E7C">
            <w:pPr>
              <w:pStyle w:val="ENoteTableText"/>
            </w:pPr>
            <w:r w:rsidRPr="00481DA3">
              <w:t>Sch</w:t>
            </w:r>
            <w:r w:rsidR="00640695" w:rsidRPr="00481DA3">
              <w:t> </w:t>
            </w:r>
            <w:r w:rsidRPr="00481DA3">
              <w:t xml:space="preserve">8: 20 Sept 2000 </w:t>
            </w:r>
            <w:r w:rsidR="004B4201" w:rsidRPr="00481DA3">
              <w:t>(s 2(8)(a))</w:t>
            </w:r>
          </w:p>
        </w:tc>
        <w:tc>
          <w:tcPr>
            <w:tcW w:w="1420" w:type="dxa"/>
            <w:tcBorders>
              <w:bottom w:val="single" w:sz="4" w:space="0" w:color="auto"/>
            </w:tcBorders>
            <w:shd w:val="clear" w:color="auto" w:fill="auto"/>
          </w:tcPr>
          <w:p w14:paraId="0907D45C" w14:textId="77777777" w:rsidR="00486B15" w:rsidRPr="00481DA3" w:rsidRDefault="00486B15" w:rsidP="00486B15">
            <w:pPr>
              <w:pStyle w:val="ENoteTableText"/>
            </w:pPr>
            <w:r w:rsidRPr="00481DA3">
              <w:t>—</w:t>
            </w:r>
          </w:p>
        </w:tc>
      </w:tr>
      <w:tr w:rsidR="00486B15" w:rsidRPr="00481DA3" w14:paraId="36EE031A" w14:textId="77777777" w:rsidTr="005252A9">
        <w:trPr>
          <w:cantSplit/>
        </w:trPr>
        <w:tc>
          <w:tcPr>
            <w:tcW w:w="1838" w:type="dxa"/>
            <w:tcBorders>
              <w:bottom w:val="single" w:sz="4" w:space="0" w:color="auto"/>
            </w:tcBorders>
            <w:shd w:val="clear" w:color="auto" w:fill="auto"/>
          </w:tcPr>
          <w:p w14:paraId="6F7D8B17" w14:textId="77777777" w:rsidR="00486B15" w:rsidRPr="00481DA3" w:rsidRDefault="00486B15" w:rsidP="00486B15">
            <w:pPr>
              <w:pStyle w:val="ENoteTableText"/>
            </w:pPr>
            <w:bookmarkStart w:id="469" w:name="CU_9599000"/>
            <w:bookmarkEnd w:id="469"/>
            <w:r w:rsidRPr="00481DA3">
              <w:lastRenderedPageBreak/>
              <w:t>Family and Community Services (2000 Budget and Related Measures) Act 2000</w:t>
            </w:r>
          </w:p>
        </w:tc>
        <w:tc>
          <w:tcPr>
            <w:tcW w:w="992" w:type="dxa"/>
            <w:tcBorders>
              <w:bottom w:val="single" w:sz="4" w:space="0" w:color="auto"/>
            </w:tcBorders>
            <w:shd w:val="clear" w:color="auto" w:fill="auto"/>
          </w:tcPr>
          <w:p w14:paraId="3E4DEFFC" w14:textId="77777777" w:rsidR="00486B15" w:rsidRPr="00481DA3" w:rsidRDefault="00486B15" w:rsidP="00486B15">
            <w:pPr>
              <w:pStyle w:val="ENoteTableText"/>
            </w:pPr>
            <w:r w:rsidRPr="00481DA3">
              <w:t>138, 2000</w:t>
            </w:r>
          </w:p>
        </w:tc>
        <w:tc>
          <w:tcPr>
            <w:tcW w:w="1155" w:type="dxa"/>
            <w:tcBorders>
              <w:bottom w:val="single" w:sz="4" w:space="0" w:color="auto"/>
            </w:tcBorders>
            <w:shd w:val="clear" w:color="auto" w:fill="auto"/>
          </w:tcPr>
          <w:p w14:paraId="4EFC6F7C" w14:textId="77777777" w:rsidR="00486B15" w:rsidRPr="00481DA3" w:rsidRDefault="00486B15" w:rsidP="00486B15">
            <w:pPr>
              <w:pStyle w:val="ENoteTableText"/>
            </w:pPr>
            <w:r w:rsidRPr="00481DA3">
              <w:t>24 Nov 2000</w:t>
            </w:r>
          </w:p>
        </w:tc>
        <w:tc>
          <w:tcPr>
            <w:tcW w:w="1680" w:type="dxa"/>
            <w:tcBorders>
              <w:bottom w:val="single" w:sz="4" w:space="0" w:color="auto"/>
            </w:tcBorders>
            <w:shd w:val="clear" w:color="auto" w:fill="auto"/>
          </w:tcPr>
          <w:p w14:paraId="454DD930" w14:textId="003CC17B" w:rsidR="00486B15" w:rsidRPr="00481DA3" w:rsidRDefault="00486B15" w:rsidP="00DD049D">
            <w:pPr>
              <w:pStyle w:val="ENoteTableText"/>
            </w:pPr>
            <w:r w:rsidRPr="00481DA3">
              <w:t>Sch</w:t>
            </w:r>
            <w:r w:rsidR="004A4330" w:rsidRPr="00481DA3">
              <w:t> </w:t>
            </w:r>
            <w:r w:rsidRPr="00481DA3">
              <w:t>2 (</w:t>
            </w:r>
            <w:r w:rsidR="00E209BF">
              <w:t>items 1</w:t>
            </w:r>
            <w:r w:rsidRPr="00481DA3">
              <w:t>–6): 1 Jan 2001</w:t>
            </w:r>
            <w:r w:rsidR="00DD049D" w:rsidRPr="00481DA3">
              <w:t xml:space="preserve"> (s 2(2)(b))</w:t>
            </w:r>
          </w:p>
        </w:tc>
        <w:tc>
          <w:tcPr>
            <w:tcW w:w="1420" w:type="dxa"/>
            <w:tcBorders>
              <w:bottom w:val="single" w:sz="4" w:space="0" w:color="auto"/>
            </w:tcBorders>
            <w:shd w:val="clear" w:color="auto" w:fill="auto"/>
          </w:tcPr>
          <w:p w14:paraId="5691EAEA" w14:textId="77777777" w:rsidR="00486B15" w:rsidRPr="00481DA3" w:rsidRDefault="00486B15" w:rsidP="00486B15">
            <w:pPr>
              <w:pStyle w:val="ENoteTableText"/>
            </w:pPr>
            <w:r w:rsidRPr="00481DA3">
              <w:t>—</w:t>
            </w:r>
          </w:p>
        </w:tc>
      </w:tr>
      <w:tr w:rsidR="00486B15" w:rsidRPr="00481DA3" w14:paraId="1F088F58" w14:textId="77777777" w:rsidTr="005252A9">
        <w:trPr>
          <w:cantSplit/>
        </w:trPr>
        <w:tc>
          <w:tcPr>
            <w:tcW w:w="1838" w:type="dxa"/>
            <w:tcBorders>
              <w:bottom w:val="single" w:sz="4" w:space="0" w:color="auto"/>
            </w:tcBorders>
            <w:shd w:val="clear" w:color="auto" w:fill="auto"/>
          </w:tcPr>
          <w:p w14:paraId="63F9CC18" w14:textId="77777777" w:rsidR="00486B15" w:rsidRPr="00481DA3" w:rsidRDefault="00486B15" w:rsidP="00486B15">
            <w:pPr>
              <w:pStyle w:val="ENoteTableText"/>
            </w:pPr>
            <w:bookmarkStart w:id="470" w:name="CU_10557406"/>
            <w:bookmarkEnd w:id="470"/>
            <w:r w:rsidRPr="00481DA3">
              <w:t>Family Law Amendment Act 2000</w:t>
            </w:r>
          </w:p>
        </w:tc>
        <w:tc>
          <w:tcPr>
            <w:tcW w:w="992" w:type="dxa"/>
            <w:tcBorders>
              <w:bottom w:val="single" w:sz="4" w:space="0" w:color="auto"/>
            </w:tcBorders>
            <w:shd w:val="clear" w:color="auto" w:fill="auto"/>
          </w:tcPr>
          <w:p w14:paraId="011791C9" w14:textId="77777777" w:rsidR="00486B15" w:rsidRPr="00481DA3" w:rsidRDefault="00486B15" w:rsidP="00486B15">
            <w:pPr>
              <w:pStyle w:val="ENoteTableText"/>
            </w:pPr>
            <w:r w:rsidRPr="00481DA3">
              <w:t>143, 2000</w:t>
            </w:r>
          </w:p>
        </w:tc>
        <w:tc>
          <w:tcPr>
            <w:tcW w:w="1155" w:type="dxa"/>
            <w:tcBorders>
              <w:bottom w:val="single" w:sz="4" w:space="0" w:color="auto"/>
            </w:tcBorders>
            <w:shd w:val="clear" w:color="auto" w:fill="auto"/>
          </w:tcPr>
          <w:p w14:paraId="00407010" w14:textId="77777777" w:rsidR="00486B15" w:rsidRPr="00481DA3" w:rsidRDefault="00486B15" w:rsidP="00486B15">
            <w:pPr>
              <w:pStyle w:val="ENoteTableText"/>
            </w:pPr>
            <w:r w:rsidRPr="00481DA3">
              <w:t>29 Nov 2000</w:t>
            </w:r>
          </w:p>
        </w:tc>
        <w:tc>
          <w:tcPr>
            <w:tcW w:w="1680" w:type="dxa"/>
            <w:tcBorders>
              <w:bottom w:val="single" w:sz="4" w:space="0" w:color="auto"/>
            </w:tcBorders>
            <w:shd w:val="clear" w:color="auto" w:fill="auto"/>
          </w:tcPr>
          <w:p w14:paraId="4317D773" w14:textId="1AC4BA6B" w:rsidR="00486B15" w:rsidRPr="00481DA3" w:rsidRDefault="00486B15" w:rsidP="00DD049D">
            <w:pPr>
              <w:pStyle w:val="ENoteTableText"/>
            </w:pPr>
            <w:r w:rsidRPr="00481DA3">
              <w:t>Sch</w:t>
            </w:r>
            <w:r w:rsidR="004A4330" w:rsidRPr="00481DA3">
              <w:t> </w:t>
            </w:r>
            <w:r w:rsidRPr="00481DA3">
              <w:t>3 (</w:t>
            </w:r>
            <w:r w:rsidR="00E209BF">
              <w:t>items 1</w:t>
            </w:r>
            <w:r w:rsidRPr="00481DA3">
              <w:t xml:space="preserve">A–1D): 27 Dec 2000 </w:t>
            </w:r>
            <w:r w:rsidR="00DD049D" w:rsidRPr="00481DA3">
              <w:t>(s 2(1))</w:t>
            </w:r>
          </w:p>
        </w:tc>
        <w:tc>
          <w:tcPr>
            <w:tcW w:w="1420" w:type="dxa"/>
            <w:tcBorders>
              <w:bottom w:val="single" w:sz="4" w:space="0" w:color="auto"/>
            </w:tcBorders>
            <w:shd w:val="clear" w:color="auto" w:fill="auto"/>
          </w:tcPr>
          <w:p w14:paraId="04B1409E" w14:textId="77777777" w:rsidR="00486B15" w:rsidRPr="00481DA3" w:rsidRDefault="00486B15" w:rsidP="00486B15">
            <w:pPr>
              <w:pStyle w:val="ENoteTableText"/>
            </w:pPr>
            <w:r w:rsidRPr="00481DA3">
              <w:t>—</w:t>
            </w:r>
          </w:p>
        </w:tc>
      </w:tr>
      <w:tr w:rsidR="00486B15" w:rsidRPr="00481DA3" w14:paraId="49C919FA" w14:textId="77777777" w:rsidTr="005252A9">
        <w:trPr>
          <w:cantSplit/>
        </w:trPr>
        <w:tc>
          <w:tcPr>
            <w:tcW w:w="1838" w:type="dxa"/>
            <w:tcBorders>
              <w:top w:val="single" w:sz="4" w:space="0" w:color="auto"/>
            </w:tcBorders>
            <w:shd w:val="clear" w:color="auto" w:fill="auto"/>
          </w:tcPr>
          <w:p w14:paraId="266FE150" w14:textId="77777777" w:rsidR="00486B15" w:rsidRPr="00481DA3" w:rsidRDefault="00486B15" w:rsidP="00486B15">
            <w:pPr>
              <w:pStyle w:val="ENoteTableText"/>
            </w:pPr>
            <w:r w:rsidRPr="00481DA3">
              <w:t>Family and Community Services Legislation Amendment (New Zealand Citizens) Act 2001</w:t>
            </w:r>
          </w:p>
        </w:tc>
        <w:tc>
          <w:tcPr>
            <w:tcW w:w="992" w:type="dxa"/>
            <w:tcBorders>
              <w:top w:val="single" w:sz="4" w:space="0" w:color="auto"/>
            </w:tcBorders>
            <w:shd w:val="clear" w:color="auto" w:fill="auto"/>
          </w:tcPr>
          <w:p w14:paraId="2D237256" w14:textId="77777777" w:rsidR="00486B15" w:rsidRPr="00481DA3" w:rsidRDefault="00486B15" w:rsidP="00486B15">
            <w:pPr>
              <w:pStyle w:val="ENoteTableText"/>
            </w:pPr>
            <w:r w:rsidRPr="00481DA3">
              <w:t>18, 2001</w:t>
            </w:r>
          </w:p>
        </w:tc>
        <w:tc>
          <w:tcPr>
            <w:tcW w:w="1155" w:type="dxa"/>
            <w:tcBorders>
              <w:top w:val="single" w:sz="4" w:space="0" w:color="auto"/>
            </w:tcBorders>
            <w:shd w:val="clear" w:color="auto" w:fill="auto"/>
          </w:tcPr>
          <w:p w14:paraId="43E61087" w14:textId="77777777" w:rsidR="00486B15" w:rsidRPr="00481DA3" w:rsidRDefault="00486B15" w:rsidP="00486B15">
            <w:pPr>
              <w:pStyle w:val="ENoteTableText"/>
            </w:pPr>
            <w:r w:rsidRPr="00481DA3">
              <w:t>30 Mar 2001</w:t>
            </w:r>
          </w:p>
        </w:tc>
        <w:tc>
          <w:tcPr>
            <w:tcW w:w="1680" w:type="dxa"/>
            <w:tcBorders>
              <w:top w:val="single" w:sz="4" w:space="0" w:color="auto"/>
            </w:tcBorders>
            <w:shd w:val="clear" w:color="auto" w:fill="auto"/>
          </w:tcPr>
          <w:p w14:paraId="6C14E93A" w14:textId="43F4D311" w:rsidR="00486B15" w:rsidRPr="00481DA3" w:rsidRDefault="00486B15" w:rsidP="00B371EF">
            <w:pPr>
              <w:pStyle w:val="ENoteTableText"/>
            </w:pPr>
            <w:r w:rsidRPr="00481DA3">
              <w:t>Sch</w:t>
            </w:r>
            <w:r w:rsidR="004A4330" w:rsidRPr="00481DA3">
              <w:t> </w:t>
            </w:r>
            <w:r w:rsidRPr="00481DA3">
              <w:t>2 (</w:t>
            </w:r>
            <w:r w:rsidR="00E209BF">
              <w:t>items 1</w:t>
            </w:r>
            <w:r w:rsidRPr="00481DA3">
              <w:t xml:space="preserve">–12): </w:t>
            </w:r>
            <w:r w:rsidR="00B371EF" w:rsidRPr="00481DA3">
              <w:t>30 Mar 2001 (s 2(1))</w:t>
            </w:r>
          </w:p>
        </w:tc>
        <w:tc>
          <w:tcPr>
            <w:tcW w:w="1420" w:type="dxa"/>
            <w:tcBorders>
              <w:top w:val="single" w:sz="4" w:space="0" w:color="auto"/>
            </w:tcBorders>
            <w:shd w:val="clear" w:color="auto" w:fill="auto"/>
          </w:tcPr>
          <w:p w14:paraId="79443C45" w14:textId="77777777" w:rsidR="00486B15" w:rsidRPr="00481DA3" w:rsidRDefault="00486B15" w:rsidP="00486B15">
            <w:pPr>
              <w:pStyle w:val="ENoteTableText"/>
            </w:pPr>
            <w:r w:rsidRPr="00481DA3">
              <w:t>—</w:t>
            </w:r>
          </w:p>
        </w:tc>
      </w:tr>
      <w:tr w:rsidR="00486B15" w:rsidRPr="00481DA3" w14:paraId="49C43209" w14:textId="77777777" w:rsidTr="005252A9">
        <w:trPr>
          <w:cantSplit/>
        </w:trPr>
        <w:tc>
          <w:tcPr>
            <w:tcW w:w="1838" w:type="dxa"/>
            <w:shd w:val="clear" w:color="auto" w:fill="auto"/>
          </w:tcPr>
          <w:p w14:paraId="42F66FDA" w14:textId="77777777" w:rsidR="00486B15" w:rsidRPr="00481DA3" w:rsidRDefault="00486B15" w:rsidP="00486B15">
            <w:pPr>
              <w:pStyle w:val="ENoteTableText"/>
            </w:pPr>
            <w:r w:rsidRPr="00481DA3">
              <w:t>Child Support Legislation Amendment Act 2001</w:t>
            </w:r>
          </w:p>
        </w:tc>
        <w:tc>
          <w:tcPr>
            <w:tcW w:w="992" w:type="dxa"/>
            <w:shd w:val="clear" w:color="auto" w:fill="auto"/>
          </w:tcPr>
          <w:p w14:paraId="032DC47B" w14:textId="77777777" w:rsidR="00486B15" w:rsidRPr="00481DA3" w:rsidRDefault="00486B15" w:rsidP="00486B15">
            <w:pPr>
              <w:pStyle w:val="ENoteTableText"/>
            </w:pPr>
            <w:r w:rsidRPr="00481DA3">
              <w:t>75, 2001</w:t>
            </w:r>
          </w:p>
        </w:tc>
        <w:tc>
          <w:tcPr>
            <w:tcW w:w="1155" w:type="dxa"/>
            <w:shd w:val="clear" w:color="auto" w:fill="auto"/>
          </w:tcPr>
          <w:p w14:paraId="0DD764B3" w14:textId="77777777" w:rsidR="00486B15" w:rsidRPr="00481DA3" w:rsidRDefault="00486B15" w:rsidP="00486B15">
            <w:pPr>
              <w:pStyle w:val="ENoteTableText"/>
            </w:pPr>
            <w:r w:rsidRPr="00481DA3">
              <w:t>30</w:t>
            </w:r>
            <w:r w:rsidR="00BD75AB" w:rsidRPr="00481DA3">
              <w:t> </w:t>
            </w:r>
            <w:r w:rsidRPr="00481DA3">
              <w:t>June 2001</w:t>
            </w:r>
          </w:p>
        </w:tc>
        <w:tc>
          <w:tcPr>
            <w:tcW w:w="1680" w:type="dxa"/>
            <w:shd w:val="clear" w:color="auto" w:fill="auto"/>
          </w:tcPr>
          <w:p w14:paraId="1B3EDB7B" w14:textId="42A74EA8" w:rsidR="00486B15" w:rsidRPr="00481DA3" w:rsidRDefault="00486B15" w:rsidP="00182094">
            <w:pPr>
              <w:pStyle w:val="ENoteTableText"/>
            </w:pPr>
            <w:r w:rsidRPr="00481DA3">
              <w:t>Sch</w:t>
            </w:r>
            <w:r w:rsidR="00CA452A" w:rsidRPr="00481DA3">
              <w:t> </w:t>
            </w:r>
            <w:r w:rsidRPr="00481DA3">
              <w:t>1A (</w:t>
            </w:r>
            <w:r w:rsidR="00E209BF">
              <w:t>items 1</w:t>
            </w:r>
            <w:r w:rsidRPr="00481DA3">
              <w:t xml:space="preserve">8–21): 1 Dec 2001 </w:t>
            </w:r>
            <w:r w:rsidR="00B2034B" w:rsidRPr="00481DA3">
              <w:t>(</w:t>
            </w:r>
            <w:r w:rsidR="00322A21" w:rsidRPr="00481DA3">
              <w:t>s</w:t>
            </w:r>
            <w:r w:rsidR="00182094" w:rsidRPr="00481DA3">
              <w:t> </w:t>
            </w:r>
            <w:r w:rsidR="00B2034B" w:rsidRPr="00481DA3">
              <w:t>2(1B)(a))</w:t>
            </w:r>
            <w:r w:rsidRPr="00481DA3">
              <w:br/>
              <w:t>Sch</w:t>
            </w:r>
            <w:r w:rsidR="00CA452A" w:rsidRPr="00481DA3">
              <w:t> </w:t>
            </w:r>
            <w:r w:rsidRPr="00481DA3">
              <w:t xml:space="preserve">4: </w:t>
            </w:r>
            <w:r w:rsidR="00816BB0" w:rsidRPr="00481DA3">
              <w:t>1 July</w:t>
            </w:r>
            <w:r w:rsidRPr="00481DA3">
              <w:t xml:space="preserve"> 2001 </w:t>
            </w:r>
            <w:r w:rsidR="00B2034B" w:rsidRPr="00481DA3">
              <w:t>(</w:t>
            </w:r>
            <w:r w:rsidR="00322A21" w:rsidRPr="00481DA3">
              <w:t>s</w:t>
            </w:r>
            <w:r w:rsidR="00182094" w:rsidRPr="00481DA3">
              <w:t> </w:t>
            </w:r>
            <w:r w:rsidR="00B2034B" w:rsidRPr="00481DA3">
              <w:t>2(2)(a))</w:t>
            </w:r>
          </w:p>
        </w:tc>
        <w:tc>
          <w:tcPr>
            <w:tcW w:w="1420" w:type="dxa"/>
            <w:shd w:val="clear" w:color="auto" w:fill="auto"/>
          </w:tcPr>
          <w:p w14:paraId="5576CDDB" w14:textId="77777777" w:rsidR="00486B15" w:rsidRPr="00481DA3" w:rsidRDefault="00486B15" w:rsidP="00486B15">
            <w:pPr>
              <w:pStyle w:val="ENoteTableText"/>
            </w:pPr>
            <w:r w:rsidRPr="00481DA3">
              <w:t>—</w:t>
            </w:r>
          </w:p>
        </w:tc>
      </w:tr>
      <w:tr w:rsidR="00486B15" w:rsidRPr="00481DA3" w14:paraId="6F4C1251" w14:textId="77777777" w:rsidTr="005252A9">
        <w:trPr>
          <w:cantSplit/>
        </w:trPr>
        <w:tc>
          <w:tcPr>
            <w:tcW w:w="1838" w:type="dxa"/>
            <w:shd w:val="clear" w:color="auto" w:fill="auto"/>
          </w:tcPr>
          <w:p w14:paraId="06C05731" w14:textId="77777777" w:rsidR="00486B15" w:rsidRPr="00481DA3" w:rsidRDefault="00486B15" w:rsidP="00486B15">
            <w:pPr>
              <w:pStyle w:val="ENoteTableText"/>
            </w:pPr>
            <w:r w:rsidRPr="00481DA3">
              <w:t>Family and Community Services Legislation Amendment Act 2003</w:t>
            </w:r>
          </w:p>
        </w:tc>
        <w:tc>
          <w:tcPr>
            <w:tcW w:w="992" w:type="dxa"/>
            <w:shd w:val="clear" w:color="auto" w:fill="auto"/>
          </w:tcPr>
          <w:p w14:paraId="1BDDB710" w14:textId="77777777" w:rsidR="00486B15" w:rsidRPr="00481DA3" w:rsidRDefault="00486B15" w:rsidP="00486B15">
            <w:pPr>
              <w:pStyle w:val="ENoteTableText"/>
            </w:pPr>
            <w:r w:rsidRPr="00481DA3">
              <w:t>30, 2003</w:t>
            </w:r>
          </w:p>
        </w:tc>
        <w:tc>
          <w:tcPr>
            <w:tcW w:w="1155" w:type="dxa"/>
            <w:shd w:val="clear" w:color="auto" w:fill="auto"/>
          </w:tcPr>
          <w:p w14:paraId="23C4A67F" w14:textId="77777777" w:rsidR="00486B15" w:rsidRPr="00481DA3" w:rsidRDefault="00486B15" w:rsidP="00486B15">
            <w:pPr>
              <w:pStyle w:val="ENoteTableText"/>
            </w:pPr>
            <w:r w:rsidRPr="00481DA3">
              <w:t>15 Apr 2003</w:t>
            </w:r>
          </w:p>
        </w:tc>
        <w:tc>
          <w:tcPr>
            <w:tcW w:w="1680" w:type="dxa"/>
            <w:shd w:val="clear" w:color="auto" w:fill="auto"/>
          </w:tcPr>
          <w:p w14:paraId="4A342D21" w14:textId="29BA9E57" w:rsidR="00486B15" w:rsidRPr="00481DA3" w:rsidRDefault="003D7FE2" w:rsidP="005633D5">
            <w:pPr>
              <w:pStyle w:val="ENoteTableText"/>
            </w:pPr>
            <w:r w:rsidRPr="00481DA3">
              <w:t>s</w:t>
            </w:r>
            <w:r w:rsidR="00486B15" w:rsidRPr="00481DA3">
              <w:t xml:space="preserve"> 4 and Sch</w:t>
            </w:r>
            <w:r w:rsidR="00CA452A" w:rsidRPr="00481DA3">
              <w:t> </w:t>
            </w:r>
            <w:r w:rsidR="00486B15" w:rsidRPr="00481DA3">
              <w:t>2 (</w:t>
            </w:r>
            <w:r w:rsidR="00E209BF">
              <w:t>items 1</w:t>
            </w:r>
            <w:r w:rsidR="00486B15" w:rsidRPr="00481DA3">
              <w:t>–13): Royal Assent</w:t>
            </w:r>
            <w:r w:rsidR="00486B15" w:rsidRPr="00481DA3">
              <w:br/>
              <w:t>Sch</w:t>
            </w:r>
            <w:r w:rsidR="00CA452A" w:rsidRPr="00481DA3">
              <w:t> </w:t>
            </w:r>
            <w:r w:rsidR="00486B15" w:rsidRPr="00481DA3">
              <w:t>2 (items</w:t>
            </w:r>
            <w:r w:rsidR="00BD75AB" w:rsidRPr="00481DA3">
              <w:t> </w:t>
            </w:r>
            <w:r w:rsidR="00486B15" w:rsidRPr="00481DA3">
              <w:t xml:space="preserve">52–71): </w:t>
            </w:r>
            <w:r w:rsidR="00816BB0" w:rsidRPr="00481DA3">
              <w:t>1 July</w:t>
            </w:r>
            <w:r w:rsidR="005342C7" w:rsidRPr="00481DA3">
              <w:t xml:space="preserve"> 2000 (s 2(1) </w:t>
            </w:r>
            <w:r w:rsidR="00E139BA" w:rsidRPr="00481DA3">
              <w:t>item 8</w:t>
            </w:r>
            <w:r w:rsidR="005342C7" w:rsidRPr="00481DA3">
              <w:t>)</w:t>
            </w:r>
            <w:r w:rsidR="00486B15" w:rsidRPr="00481DA3">
              <w:br/>
              <w:t>Sch</w:t>
            </w:r>
            <w:r w:rsidR="00CA452A" w:rsidRPr="00481DA3">
              <w:t> </w:t>
            </w:r>
            <w:r w:rsidR="00486B15" w:rsidRPr="00481DA3">
              <w:t>2 (</w:t>
            </w:r>
            <w:r w:rsidR="00E139BA" w:rsidRPr="00481DA3">
              <w:t>items 7</w:t>
            </w:r>
            <w:r w:rsidR="00486B15" w:rsidRPr="00481DA3">
              <w:t>3–82) and Sch</w:t>
            </w:r>
            <w:r w:rsidR="00CA452A" w:rsidRPr="00481DA3">
              <w:t> </w:t>
            </w:r>
            <w:r w:rsidR="00486B15" w:rsidRPr="00481DA3">
              <w:t xml:space="preserve">2A: </w:t>
            </w:r>
            <w:r w:rsidR="00816BB0" w:rsidRPr="00481DA3">
              <w:t>1 July</w:t>
            </w:r>
            <w:r w:rsidR="00486B15" w:rsidRPr="00481DA3">
              <w:t xml:space="preserve"> 2000</w:t>
            </w:r>
          </w:p>
        </w:tc>
        <w:tc>
          <w:tcPr>
            <w:tcW w:w="1420" w:type="dxa"/>
            <w:shd w:val="clear" w:color="auto" w:fill="auto"/>
          </w:tcPr>
          <w:p w14:paraId="4EB42068" w14:textId="77777777" w:rsidR="00486B15" w:rsidRPr="00481DA3" w:rsidRDefault="003D7FE2" w:rsidP="005633D5">
            <w:pPr>
              <w:pStyle w:val="ENoteTableText"/>
            </w:pPr>
            <w:r w:rsidRPr="00481DA3">
              <w:t>s</w:t>
            </w:r>
            <w:r w:rsidR="00486B15" w:rsidRPr="00481DA3">
              <w:t xml:space="preserve"> 4</w:t>
            </w:r>
          </w:p>
        </w:tc>
      </w:tr>
      <w:tr w:rsidR="00486B15" w:rsidRPr="00481DA3" w14:paraId="04B97313" w14:textId="77777777" w:rsidTr="005252A9">
        <w:trPr>
          <w:cantSplit/>
        </w:trPr>
        <w:tc>
          <w:tcPr>
            <w:tcW w:w="1838" w:type="dxa"/>
            <w:tcBorders>
              <w:bottom w:val="nil"/>
            </w:tcBorders>
            <w:shd w:val="clear" w:color="auto" w:fill="auto"/>
          </w:tcPr>
          <w:p w14:paraId="546793C7" w14:textId="77777777" w:rsidR="00486B15" w:rsidRPr="00481DA3" w:rsidRDefault="00486B15" w:rsidP="00585CE8">
            <w:pPr>
              <w:pStyle w:val="ENoteTableText"/>
              <w:keepNext/>
            </w:pPr>
            <w:r w:rsidRPr="00481DA3">
              <w:lastRenderedPageBreak/>
              <w:t>Family and Community Services Legislation Amendment (Australians Working Together and other 2001 Budget Measures) Act 2003</w:t>
            </w:r>
          </w:p>
        </w:tc>
        <w:tc>
          <w:tcPr>
            <w:tcW w:w="992" w:type="dxa"/>
            <w:tcBorders>
              <w:bottom w:val="nil"/>
            </w:tcBorders>
            <w:shd w:val="clear" w:color="auto" w:fill="auto"/>
          </w:tcPr>
          <w:p w14:paraId="249D17EE" w14:textId="77777777" w:rsidR="00486B15" w:rsidRPr="00481DA3" w:rsidRDefault="00486B15" w:rsidP="00486B15">
            <w:pPr>
              <w:pStyle w:val="ENoteTableText"/>
            </w:pPr>
            <w:r w:rsidRPr="00481DA3">
              <w:t>35, 2003</w:t>
            </w:r>
          </w:p>
        </w:tc>
        <w:tc>
          <w:tcPr>
            <w:tcW w:w="1155" w:type="dxa"/>
            <w:tcBorders>
              <w:bottom w:val="nil"/>
            </w:tcBorders>
            <w:shd w:val="clear" w:color="auto" w:fill="auto"/>
          </w:tcPr>
          <w:p w14:paraId="39ABC8BF" w14:textId="77777777" w:rsidR="00486B15" w:rsidRPr="00481DA3" w:rsidRDefault="00486B15" w:rsidP="00486B15">
            <w:pPr>
              <w:pStyle w:val="ENoteTableText"/>
            </w:pPr>
            <w:r w:rsidRPr="00481DA3">
              <w:t>24 Apr 2003</w:t>
            </w:r>
          </w:p>
        </w:tc>
        <w:tc>
          <w:tcPr>
            <w:tcW w:w="1680" w:type="dxa"/>
            <w:tcBorders>
              <w:bottom w:val="nil"/>
            </w:tcBorders>
            <w:shd w:val="clear" w:color="auto" w:fill="auto"/>
          </w:tcPr>
          <w:p w14:paraId="0E412593" w14:textId="77777777" w:rsidR="00486B15" w:rsidRPr="00481DA3" w:rsidRDefault="00486B15" w:rsidP="0088618C">
            <w:pPr>
              <w:pStyle w:val="ENoteTableText"/>
            </w:pPr>
            <w:r w:rsidRPr="00481DA3">
              <w:t>Sch</w:t>
            </w:r>
            <w:r w:rsidR="00CA452A" w:rsidRPr="00481DA3">
              <w:t> </w:t>
            </w:r>
            <w:r w:rsidRPr="00481DA3">
              <w:t>1, 1A, 2, 4, 5 and 6: 20 Sept 2003</w:t>
            </w:r>
            <w:r w:rsidRPr="00481DA3">
              <w:br/>
              <w:t>Sch</w:t>
            </w:r>
            <w:r w:rsidR="00CA452A" w:rsidRPr="00481DA3">
              <w:t> </w:t>
            </w:r>
            <w:r w:rsidRPr="00481DA3">
              <w:t>3: 22</w:t>
            </w:r>
            <w:r w:rsidR="00BD75AB" w:rsidRPr="00481DA3">
              <w:t> </w:t>
            </w:r>
            <w:r w:rsidRPr="00481DA3">
              <w:t>May 2003</w:t>
            </w:r>
            <w:r w:rsidRPr="00481DA3">
              <w:br/>
              <w:t>Remainder: Royal Assent</w:t>
            </w:r>
          </w:p>
        </w:tc>
        <w:tc>
          <w:tcPr>
            <w:tcW w:w="1420" w:type="dxa"/>
            <w:tcBorders>
              <w:bottom w:val="nil"/>
            </w:tcBorders>
            <w:shd w:val="clear" w:color="auto" w:fill="auto"/>
          </w:tcPr>
          <w:p w14:paraId="744B383D" w14:textId="71ED7EE9" w:rsidR="00486B15" w:rsidRPr="00481DA3" w:rsidRDefault="003D7FE2" w:rsidP="003B1621">
            <w:pPr>
              <w:pStyle w:val="ENoteTableText"/>
            </w:pPr>
            <w:r w:rsidRPr="00481DA3">
              <w:t>s.</w:t>
            </w:r>
            <w:r w:rsidR="00486B15" w:rsidRPr="00481DA3">
              <w:t xml:space="preserve"> 4</w:t>
            </w:r>
          </w:p>
        </w:tc>
      </w:tr>
      <w:tr w:rsidR="00486B15" w:rsidRPr="00481DA3" w14:paraId="39A5ED15" w14:textId="77777777" w:rsidTr="005252A9">
        <w:trPr>
          <w:cantSplit/>
        </w:trPr>
        <w:tc>
          <w:tcPr>
            <w:tcW w:w="1838" w:type="dxa"/>
            <w:tcBorders>
              <w:top w:val="nil"/>
              <w:bottom w:val="nil"/>
            </w:tcBorders>
            <w:shd w:val="clear" w:color="auto" w:fill="auto"/>
          </w:tcPr>
          <w:p w14:paraId="59805D91" w14:textId="77777777" w:rsidR="00486B15" w:rsidRPr="00481DA3" w:rsidRDefault="00486B15" w:rsidP="00486B15">
            <w:pPr>
              <w:pStyle w:val="ENoteTTIndentHeading"/>
            </w:pPr>
            <w:r w:rsidRPr="00481DA3">
              <w:rPr>
                <w:rFonts w:cs="Times New Roman"/>
              </w:rPr>
              <w:t>as amended by</w:t>
            </w:r>
          </w:p>
        </w:tc>
        <w:tc>
          <w:tcPr>
            <w:tcW w:w="992" w:type="dxa"/>
            <w:tcBorders>
              <w:top w:val="nil"/>
              <w:bottom w:val="nil"/>
            </w:tcBorders>
            <w:shd w:val="clear" w:color="auto" w:fill="auto"/>
          </w:tcPr>
          <w:p w14:paraId="2C927053" w14:textId="77777777" w:rsidR="00486B15" w:rsidRPr="00481DA3" w:rsidRDefault="00486B15" w:rsidP="00486B15">
            <w:pPr>
              <w:pStyle w:val="ENoteTableText"/>
            </w:pPr>
          </w:p>
        </w:tc>
        <w:tc>
          <w:tcPr>
            <w:tcW w:w="1155" w:type="dxa"/>
            <w:tcBorders>
              <w:top w:val="nil"/>
              <w:bottom w:val="nil"/>
            </w:tcBorders>
            <w:shd w:val="clear" w:color="auto" w:fill="auto"/>
          </w:tcPr>
          <w:p w14:paraId="08EBE22B" w14:textId="77777777" w:rsidR="00486B15" w:rsidRPr="00481DA3" w:rsidRDefault="00486B15" w:rsidP="00486B15">
            <w:pPr>
              <w:pStyle w:val="ENoteTableText"/>
            </w:pPr>
          </w:p>
        </w:tc>
        <w:tc>
          <w:tcPr>
            <w:tcW w:w="1680" w:type="dxa"/>
            <w:tcBorders>
              <w:top w:val="nil"/>
              <w:bottom w:val="nil"/>
            </w:tcBorders>
            <w:shd w:val="clear" w:color="auto" w:fill="auto"/>
          </w:tcPr>
          <w:p w14:paraId="5C504012" w14:textId="77777777" w:rsidR="00486B15" w:rsidRPr="00481DA3" w:rsidRDefault="00486B15" w:rsidP="00486B15">
            <w:pPr>
              <w:pStyle w:val="ENoteTableText"/>
            </w:pPr>
          </w:p>
        </w:tc>
        <w:tc>
          <w:tcPr>
            <w:tcW w:w="1420" w:type="dxa"/>
            <w:tcBorders>
              <w:top w:val="nil"/>
              <w:bottom w:val="nil"/>
            </w:tcBorders>
            <w:shd w:val="clear" w:color="auto" w:fill="auto"/>
          </w:tcPr>
          <w:p w14:paraId="0DB6D213" w14:textId="77777777" w:rsidR="00486B15" w:rsidRPr="00481DA3" w:rsidRDefault="00486B15" w:rsidP="00486B15">
            <w:pPr>
              <w:pStyle w:val="ENoteTableText"/>
            </w:pPr>
          </w:p>
        </w:tc>
      </w:tr>
      <w:tr w:rsidR="00486B15" w:rsidRPr="00481DA3" w14:paraId="65283684" w14:textId="77777777" w:rsidTr="005252A9">
        <w:trPr>
          <w:cantSplit/>
        </w:trPr>
        <w:tc>
          <w:tcPr>
            <w:tcW w:w="1838" w:type="dxa"/>
            <w:tcBorders>
              <w:top w:val="nil"/>
              <w:bottom w:val="nil"/>
            </w:tcBorders>
            <w:shd w:val="clear" w:color="auto" w:fill="auto"/>
          </w:tcPr>
          <w:p w14:paraId="2D8511BA" w14:textId="77777777" w:rsidR="00486B15" w:rsidRPr="00481DA3" w:rsidRDefault="00486B15" w:rsidP="003E785F">
            <w:pPr>
              <w:pStyle w:val="ENoteTTi"/>
            </w:pPr>
            <w:r w:rsidRPr="00481DA3">
              <w:t>Family and Community Services and Veterans’ Affairs Legislation Amendment (2003 Budget and Other Measures) Act 2003</w:t>
            </w:r>
          </w:p>
        </w:tc>
        <w:tc>
          <w:tcPr>
            <w:tcW w:w="992" w:type="dxa"/>
            <w:tcBorders>
              <w:top w:val="nil"/>
              <w:bottom w:val="nil"/>
            </w:tcBorders>
            <w:shd w:val="clear" w:color="auto" w:fill="auto"/>
          </w:tcPr>
          <w:p w14:paraId="6505D0E7" w14:textId="77777777" w:rsidR="00486B15" w:rsidRPr="00481DA3" w:rsidRDefault="00486B15" w:rsidP="003E785F">
            <w:pPr>
              <w:pStyle w:val="ENoteTableText"/>
              <w:keepNext/>
            </w:pPr>
            <w:r w:rsidRPr="00481DA3">
              <w:t>122, 2003</w:t>
            </w:r>
          </w:p>
        </w:tc>
        <w:tc>
          <w:tcPr>
            <w:tcW w:w="1155" w:type="dxa"/>
            <w:tcBorders>
              <w:top w:val="nil"/>
              <w:bottom w:val="nil"/>
            </w:tcBorders>
            <w:shd w:val="clear" w:color="auto" w:fill="auto"/>
          </w:tcPr>
          <w:p w14:paraId="2B2C20EF" w14:textId="77777777" w:rsidR="00486B15" w:rsidRPr="00481DA3" w:rsidRDefault="00486B15" w:rsidP="003E785F">
            <w:pPr>
              <w:pStyle w:val="ENoteTableText"/>
              <w:keepNext/>
            </w:pPr>
            <w:r w:rsidRPr="00481DA3">
              <w:t>5 Dec 2003</w:t>
            </w:r>
          </w:p>
        </w:tc>
        <w:tc>
          <w:tcPr>
            <w:tcW w:w="1680" w:type="dxa"/>
            <w:tcBorders>
              <w:top w:val="nil"/>
              <w:bottom w:val="nil"/>
            </w:tcBorders>
            <w:shd w:val="clear" w:color="auto" w:fill="auto"/>
          </w:tcPr>
          <w:p w14:paraId="56F843B2" w14:textId="334F9E3C" w:rsidR="00486B15" w:rsidRPr="00481DA3" w:rsidRDefault="00486B15" w:rsidP="003E785F">
            <w:pPr>
              <w:pStyle w:val="ENoteTableText"/>
              <w:keepNext/>
            </w:pPr>
            <w:r w:rsidRPr="00481DA3">
              <w:t>Sch</w:t>
            </w:r>
            <w:r w:rsidR="00CA452A" w:rsidRPr="00481DA3">
              <w:t> </w:t>
            </w:r>
            <w:r w:rsidRPr="00481DA3">
              <w:t>7 (</w:t>
            </w:r>
            <w:r w:rsidR="00816BB0" w:rsidRPr="00481DA3">
              <w:t>item 2</w:t>
            </w:r>
            <w:r w:rsidRPr="00481DA3">
              <w:t xml:space="preserve">): </w:t>
            </w:r>
            <w:r w:rsidR="00020196" w:rsidRPr="00481DA3">
              <w:t xml:space="preserve">19 Sept 2003 (s 2(1) </w:t>
            </w:r>
            <w:r w:rsidR="00AA48B4" w:rsidRPr="00481DA3">
              <w:t>item 5</w:t>
            </w:r>
            <w:r w:rsidR="00020196" w:rsidRPr="00481DA3">
              <w:t>)</w:t>
            </w:r>
          </w:p>
        </w:tc>
        <w:tc>
          <w:tcPr>
            <w:tcW w:w="1420" w:type="dxa"/>
            <w:tcBorders>
              <w:top w:val="nil"/>
              <w:bottom w:val="nil"/>
            </w:tcBorders>
            <w:shd w:val="clear" w:color="auto" w:fill="auto"/>
          </w:tcPr>
          <w:p w14:paraId="0D49D976" w14:textId="77777777" w:rsidR="00486B15" w:rsidRPr="00481DA3" w:rsidRDefault="00486B15" w:rsidP="003E785F">
            <w:pPr>
              <w:pStyle w:val="ENoteTableText"/>
              <w:keepNext/>
            </w:pPr>
            <w:r w:rsidRPr="00481DA3">
              <w:t>—</w:t>
            </w:r>
          </w:p>
        </w:tc>
      </w:tr>
      <w:tr w:rsidR="00486B15" w:rsidRPr="00481DA3" w14:paraId="508BAE37" w14:textId="77777777" w:rsidTr="005252A9">
        <w:trPr>
          <w:cantSplit/>
        </w:trPr>
        <w:tc>
          <w:tcPr>
            <w:tcW w:w="1838" w:type="dxa"/>
            <w:tcBorders>
              <w:top w:val="nil"/>
              <w:bottom w:val="single" w:sz="4" w:space="0" w:color="auto"/>
            </w:tcBorders>
            <w:shd w:val="clear" w:color="auto" w:fill="auto"/>
          </w:tcPr>
          <w:p w14:paraId="52C05E10" w14:textId="77777777" w:rsidR="00486B15" w:rsidRPr="00481DA3" w:rsidRDefault="00486B15" w:rsidP="00585CE8">
            <w:pPr>
              <w:pStyle w:val="ENoteTTi"/>
              <w:keepNext w:val="0"/>
            </w:pPr>
            <w:r w:rsidRPr="00481DA3">
              <w:t>Employment and Workplace Relations Legislation Amendment (Welfare to Work and Other Measures) Act 2005</w:t>
            </w:r>
          </w:p>
        </w:tc>
        <w:tc>
          <w:tcPr>
            <w:tcW w:w="992" w:type="dxa"/>
            <w:tcBorders>
              <w:top w:val="nil"/>
              <w:bottom w:val="single" w:sz="4" w:space="0" w:color="auto"/>
            </w:tcBorders>
            <w:shd w:val="clear" w:color="auto" w:fill="auto"/>
          </w:tcPr>
          <w:p w14:paraId="38E56C2C" w14:textId="77777777" w:rsidR="00486B15" w:rsidRPr="00481DA3" w:rsidRDefault="00486B15" w:rsidP="00585CE8">
            <w:pPr>
              <w:pStyle w:val="ENoteTableText"/>
            </w:pPr>
            <w:r w:rsidRPr="00481DA3">
              <w:t>154, 2005</w:t>
            </w:r>
          </w:p>
        </w:tc>
        <w:tc>
          <w:tcPr>
            <w:tcW w:w="1155" w:type="dxa"/>
            <w:tcBorders>
              <w:top w:val="nil"/>
              <w:bottom w:val="single" w:sz="4" w:space="0" w:color="auto"/>
            </w:tcBorders>
            <w:shd w:val="clear" w:color="auto" w:fill="auto"/>
          </w:tcPr>
          <w:p w14:paraId="54739E16" w14:textId="77777777" w:rsidR="00486B15" w:rsidRPr="00481DA3" w:rsidRDefault="00486B15" w:rsidP="00585CE8">
            <w:pPr>
              <w:pStyle w:val="ENoteTableText"/>
            </w:pPr>
            <w:r w:rsidRPr="00481DA3">
              <w:t>14 Dec 2005</w:t>
            </w:r>
          </w:p>
        </w:tc>
        <w:tc>
          <w:tcPr>
            <w:tcW w:w="1680" w:type="dxa"/>
            <w:tcBorders>
              <w:top w:val="nil"/>
              <w:bottom w:val="single" w:sz="4" w:space="0" w:color="auto"/>
            </w:tcBorders>
            <w:shd w:val="clear" w:color="auto" w:fill="auto"/>
          </w:tcPr>
          <w:p w14:paraId="7284A47B" w14:textId="3AC08535" w:rsidR="00486B15" w:rsidRPr="00481DA3" w:rsidRDefault="00486B15" w:rsidP="0088618C">
            <w:pPr>
              <w:pStyle w:val="ENoteTableText"/>
            </w:pPr>
            <w:r w:rsidRPr="00481DA3">
              <w:t>Sch</w:t>
            </w:r>
            <w:r w:rsidR="00CA452A" w:rsidRPr="00481DA3">
              <w:t> </w:t>
            </w:r>
            <w:r w:rsidRPr="00481DA3">
              <w:t>23 (</w:t>
            </w:r>
            <w:r w:rsidR="00E139BA" w:rsidRPr="00481DA3">
              <w:t>item 6</w:t>
            </w:r>
            <w:r w:rsidRPr="00481DA3">
              <w:t>): Royal Assent</w:t>
            </w:r>
          </w:p>
        </w:tc>
        <w:tc>
          <w:tcPr>
            <w:tcW w:w="1420" w:type="dxa"/>
            <w:tcBorders>
              <w:top w:val="nil"/>
              <w:bottom w:val="single" w:sz="4" w:space="0" w:color="auto"/>
            </w:tcBorders>
            <w:shd w:val="clear" w:color="auto" w:fill="auto"/>
          </w:tcPr>
          <w:p w14:paraId="65A6F180" w14:textId="77777777" w:rsidR="00486B15" w:rsidRPr="00481DA3" w:rsidRDefault="00486B15" w:rsidP="00585CE8">
            <w:pPr>
              <w:pStyle w:val="ENoteTableText"/>
            </w:pPr>
            <w:r w:rsidRPr="00481DA3">
              <w:t>—</w:t>
            </w:r>
          </w:p>
        </w:tc>
      </w:tr>
      <w:tr w:rsidR="00486B15" w:rsidRPr="00481DA3" w14:paraId="7BE78105" w14:textId="77777777" w:rsidTr="005252A9">
        <w:trPr>
          <w:cantSplit/>
        </w:trPr>
        <w:tc>
          <w:tcPr>
            <w:tcW w:w="1838" w:type="dxa"/>
            <w:tcBorders>
              <w:top w:val="single" w:sz="4" w:space="0" w:color="auto"/>
              <w:bottom w:val="single" w:sz="4" w:space="0" w:color="auto"/>
            </w:tcBorders>
            <w:shd w:val="clear" w:color="auto" w:fill="auto"/>
          </w:tcPr>
          <w:p w14:paraId="19A75158" w14:textId="77777777" w:rsidR="00486B15" w:rsidRPr="00481DA3" w:rsidRDefault="00486B15" w:rsidP="00486B15">
            <w:pPr>
              <w:pStyle w:val="ENoteTableText"/>
            </w:pPr>
            <w:r w:rsidRPr="00481DA3">
              <w:t>Family and Community Services and Veterans’ Affairs Legislation Amendment (2003 Budget and Other Measures) Act 2003</w:t>
            </w:r>
          </w:p>
        </w:tc>
        <w:tc>
          <w:tcPr>
            <w:tcW w:w="992" w:type="dxa"/>
            <w:tcBorders>
              <w:top w:val="single" w:sz="4" w:space="0" w:color="auto"/>
              <w:bottom w:val="single" w:sz="4" w:space="0" w:color="auto"/>
            </w:tcBorders>
            <w:shd w:val="clear" w:color="auto" w:fill="auto"/>
          </w:tcPr>
          <w:p w14:paraId="42E85CE2" w14:textId="77777777" w:rsidR="00486B15" w:rsidRPr="00481DA3" w:rsidRDefault="00486B15" w:rsidP="00486B15">
            <w:pPr>
              <w:pStyle w:val="ENoteTableText"/>
            </w:pPr>
            <w:r w:rsidRPr="00481DA3">
              <w:t>122, 2003</w:t>
            </w:r>
          </w:p>
        </w:tc>
        <w:tc>
          <w:tcPr>
            <w:tcW w:w="1155" w:type="dxa"/>
            <w:tcBorders>
              <w:top w:val="single" w:sz="4" w:space="0" w:color="auto"/>
              <w:bottom w:val="single" w:sz="4" w:space="0" w:color="auto"/>
            </w:tcBorders>
            <w:shd w:val="clear" w:color="auto" w:fill="auto"/>
          </w:tcPr>
          <w:p w14:paraId="6740219E" w14:textId="77777777" w:rsidR="00486B15" w:rsidRPr="00481DA3" w:rsidRDefault="00486B15" w:rsidP="00486B15">
            <w:pPr>
              <w:pStyle w:val="ENoteTableText"/>
            </w:pPr>
            <w:r w:rsidRPr="00481DA3">
              <w:t>5 Dec 2003</w:t>
            </w:r>
          </w:p>
        </w:tc>
        <w:tc>
          <w:tcPr>
            <w:tcW w:w="1680" w:type="dxa"/>
            <w:tcBorders>
              <w:top w:val="single" w:sz="4" w:space="0" w:color="auto"/>
              <w:bottom w:val="single" w:sz="4" w:space="0" w:color="auto"/>
            </w:tcBorders>
            <w:shd w:val="clear" w:color="auto" w:fill="auto"/>
          </w:tcPr>
          <w:p w14:paraId="22568A3C" w14:textId="33E8542E" w:rsidR="00486B15" w:rsidRPr="00481DA3" w:rsidRDefault="00486B15" w:rsidP="00486B15">
            <w:pPr>
              <w:pStyle w:val="ENoteTableText"/>
            </w:pPr>
            <w:r w:rsidRPr="00481DA3">
              <w:t>Schedule</w:t>
            </w:r>
            <w:r w:rsidR="00BD75AB" w:rsidRPr="00481DA3">
              <w:t> </w:t>
            </w:r>
            <w:r w:rsidRPr="00481DA3">
              <w:t>6 (</w:t>
            </w:r>
            <w:r w:rsidR="00E209BF">
              <w:t>items 1</w:t>
            </w:r>
            <w:r w:rsidRPr="00481DA3">
              <w:t xml:space="preserve">–6): </w:t>
            </w:r>
            <w:r w:rsidR="00816BB0" w:rsidRPr="00481DA3">
              <w:t>1 July</w:t>
            </w:r>
            <w:r w:rsidRPr="00481DA3">
              <w:t xml:space="preserve"> 2004</w:t>
            </w:r>
          </w:p>
        </w:tc>
        <w:tc>
          <w:tcPr>
            <w:tcW w:w="1420" w:type="dxa"/>
            <w:tcBorders>
              <w:top w:val="single" w:sz="4" w:space="0" w:color="auto"/>
              <w:bottom w:val="single" w:sz="4" w:space="0" w:color="auto"/>
            </w:tcBorders>
            <w:shd w:val="clear" w:color="auto" w:fill="auto"/>
          </w:tcPr>
          <w:p w14:paraId="6D01DF7C" w14:textId="05A97B70" w:rsidR="00486B15" w:rsidRPr="00481DA3" w:rsidRDefault="00486B15" w:rsidP="00486B15">
            <w:pPr>
              <w:pStyle w:val="ENoteTableText"/>
            </w:pPr>
            <w:r w:rsidRPr="00481DA3">
              <w:t>Sch. 6 (</w:t>
            </w:r>
            <w:r w:rsidR="00E139BA" w:rsidRPr="00481DA3">
              <w:t>item 6</w:t>
            </w:r>
            <w:r w:rsidRPr="00481DA3">
              <w:t>)</w:t>
            </w:r>
          </w:p>
        </w:tc>
      </w:tr>
      <w:tr w:rsidR="00486B15" w:rsidRPr="00481DA3" w14:paraId="5197A117" w14:textId="77777777" w:rsidTr="005252A9">
        <w:trPr>
          <w:cantSplit/>
        </w:trPr>
        <w:tc>
          <w:tcPr>
            <w:tcW w:w="1838" w:type="dxa"/>
            <w:tcBorders>
              <w:bottom w:val="single" w:sz="4" w:space="0" w:color="auto"/>
            </w:tcBorders>
            <w:shd w:val="clear" w:color="auto" w:fill="auto"/>
          </w:tcPr>
          <w:p w14:paraId="7B4D8916" w14:textId="77777777" w:rsidR="00486B15" w:rsidRPr="00481DA3" w:rsidRDefault="00486B15" w:rsidP="00486B15">
            <w:pPr>
              <w:pStyle w:val="ENoteTableText"/>
            </w:pPr>
            <w:bookmarkStart w:id="471" w:name="CU_19600564"/>
            <w:bookmarkEnd w:id="471"/>
            <w:r w:rsidRPr="00481DA3">
              <w:t>Military Rehabilitation and Compensation (Consequential and Transitional Provisions) Act 2004</w:t>
            </w:r>
          </w:p>
        </w:tc>
        <w:tc>
          <w:tcPr>
            <w:tcW w:w="992" w:type="dxa"/>
            <w:tcBorders>
              <w:bottom w:val="single" w:sz="4" w:space="0" w:color="auto"/>
            </w:tcBorders>
            <w:shd w:val="clear" w:color="auto" w:fill="auto"/>
          </w:tcPr>
          <w:p w14:paraId="6890FCF6" w14:textId="77777777" w:rsidR="00486B15" w:rsidRPr="00481DA3" w:rsidRDefault="00486B15" w:rsidP="00486B15">
            <w:pPr>
              <w:pStyle w:val="ENoteTableText"/>
            </w:pPr>
            <w:r w:rsidRPr="00481DA3">
              <w:t>52, 2004</w:t>
            </w:r>
          </w:p>
        </w:tc>
        <w:tc>
          <w:tcPr>
            <w:tcW w:w="1155" w:type="dxa"/>
            <w:tcBorders>
              <w:bottom w:val="single" w:sz="4" w:space="0" w:color="auto"/>
            </w:tcBorders>
            <w:shd w:val="clear" w:color="auto" w:fill="auto"/>
          </w:tcPr>
          <w:p w14:paraId="1D455FD5" w14:textId="77777777" w:rsidR="00486B15" w:rsidRPr="00481DA3" w:rsidRDefault="00486B15" w:rsidP="00486B15">
            <w:pPr>
              <w:pStyle w:val="ENoteTableText"/>
            </w:pPr>
            <w:r w:rsidRPr="00481DA3">
              <w:t>27 Apr 2004</w:t>
            </w:r>
          </w:p>
        </w:tc>
        <w:tc>
          <w:tcPr>
            <w:tcW w:w="1680" w:type="dxa"/>
            <w:tcBorders>
              <w:bottom w:val="single" w:sz="4" w:space="0" w:color="auto"/>
            </w:tcBorders>
            <w:shd w:val="clear" w:color="auto" w:fill="auto"/>
          </w:tcPr>
          <w:p w14:paraId="097A2887" w14:textId="584DC069" w:rsidR="00486B15" w:rsidRPr="00481DA3" w:rsidRDefault="00486B15" w:rsidP="00486B15">
            <w:pPr>
              <w:pStyle w:val="ENoteTableText"/>
            </w:pPr>
            <w:r w:rsidRPr="00481DA3">
              <w:t>Schedule</w:t>
            </w:r>
            <w:r w:rsidR="00BD75AB" w:rsidRPr="00481DA3">
              <w:t> </w:t>
            </w:r>
            <w:r w:rsidRPr="00481DA3">
              <w:t>3 (</w:t>
            </w:r>
            <w:r w:rsidR="00E139BA" w:rsidRPr="00481DA3">
              <w:t>item 8</w:t>
            </w:r>
            <w:r w:rsidRPr="00481DA3">
              <w:t xml:space="preserve">): </w:t>
            </w:r>
            <w:r w:rsidR="00816BB0" w:rsidRPr="00481DA3">
              <w:t>1 July</w:t>
            </w:r>
            <w:r w:rsidRPr="00481DA3">
              <w:t xml:space="preserve"> 2004 (</w:t>
            </w:r>
            <w:r w:rsidRPr="00481DA3">
              <w:rPr>
                <w:i/>
              </w:rPr>
              <w:t xml:space="preserve">see </w:t>
            </w:r>
            <w:r w:rsidRPr="00481DA3">
              <w:t>s. 2)</w:t>
            </w:r>
          </w:p>
        </w:tc>
        <w:tc>
          <w:tcPr>
            <w:tcW w:w="1420" w:type="dxa"/>
            <w:tcBorders>
              <w:bottom w:val="single" w:sz="4" w:space="0" w:color="auto"/>
            </w:tcBorders>
            <w:shd w:val="clear" w:color="auto" w:fill="auto"/>
          </w:tcPr>
          <w:p w14:paraId="2E7174B9" w14:textId="77777777" w:rsidR="00486B15" w:rsidRPr="00481DA3" w:rsidRDefault="00486B15" w:rsidP="00486B15">
            <w:pPr>
              <w:pStyle w:val="ENoteTableText"/>
            </w:pPr>
            <w:r w:rsidRPr="00481DA3">
              <w:t>—</w:t>
            </w:r>
          </w:p>
        </w:tc>
      </w:tr>
      <w:tr w:rsidR="00486B15" w:rsidRPr="00481DA3" w14:paraId="2120250E" w14:textId="77777777" w:rsidTr="005252A9">
        <w:trPr>
          <w:cantSplit/>
        </w:trPr>
        <w:tc>
          <w:tcPr>
            <w:tcW w:w="1838" w:type="dxa"/>
            <w:tcBorders>
              <w:bottom w:val="single" w:sz="4" w:space="0" w:color="auto"/>
            </w:tcBorders>
            <w:shd w:val="clear" w:color="auto" w:fill="auto"/>
          </w:tcPr>
          <w:p w14:paraId="410BDEED" w14:textId="77777777" w:rsidR="00486B15" w:rsidRPr="00481DA3" w:rsidRDefault="00486B15" w:rsidP="00486B15">
            <w:pPr>
              <w:pStyle w:val="ENoteTableText"/>
            </w:pPr>
            <w:bookmarkStart w:id="472" w:name="CU_20558993"/>
            <w:bookmarkEnd w:id="472"/>
            <w:r w:rsidRPr="00481DA3">
              <w:lastRenderedPageBreak/>
              <w:t>Family Assistance Legislation Amendment (More Help for Families—Increased Payments) Act 2004</w:t>
            </w:r>
          </w:p>
        </w:tc>
        <w:tc>
          <w:tcPr>
            <w:tcW w:w="992" w:type="dxa"/>
            <w:tcBorders>
              <w:bottom w:val="single" w:sz="4" w:space="0" w:color="auto"/>
            </w:tcBorders>
            <w:shd w:val="clear" w:color="auto" w:fill="auto"/>
          </w:tcPr>
          <w:p w14:paraId="7F73EF54" w14:textId="77777777" w:rsidR="00486B15" w:rsidRPr="00481DA3" w:rsidRDefault="00486B15" w:rsidP="00486B15">
            <w:pPr>
              <w:pStyle w:val="ENoteTableText"/>
            </w:pPr>
            <w:r w:rsidRPr="00481DA3">
              <w:t>59, 2004</w:t>
            </w:r>
          </w:p>
        </w:tc>
        <w:tc>
          <w:tcPr>
            <w:tcW w:w="1155" w:type="dxa"/>
            <w:tcBorders>
              <w:bottom w:val="single" w:sz="4" w:space="0" w:color="auto"/>
            </w:tcBorders>
            <w:shd w:val="clear" w:color="auto" w:fill="auto"/>
          </w:tcPr>
          <w:p w14:paraId="1DB1636D" w14:textId="77777777" w:rsidR="00486B15" w:rsidRPr="00481DA3" w:rsidRDefault="00486B15" w:rsidP="00486B15">
            <w:pPr>
              <w:pStyle w:val="ENoteTableText"/>
            </w:pPr>
            <w:r w:rsidRPr="00481DA3">
              <w:t>26</w:t>
            </w:r>
            <w:r w:rsidR="00BD75AB" w:rsidRPr="00481DA3">
              <w:t> </w:t>
            </w:r>
            <w:r w:rsidRPr="00481DA3">
              <w:t>May 2004</w:t>
            </w:r>
          </w:p>
        </w:tc>
        <w:tc>
          <w:tcPr>
            <w:tcW w:w="1680" w:type="dxa"/>
            <w:tcBorders>
              <w:bottom w:val="single" w:sz="4" w:space="0" w:color="auto"/>
            </w:tcBorders>
            <w:shd w:val="clear" w:color="auto" w:fill="auto"/>
          </w:tcPr>
          <w:p w14:paraId="39401474" w14:textId="1EA1664A" w:rsidR="00486B15" w:rsidRPr="00481DA3" w:rsidRDefault="00D36439" w:rsidP="00DF7635">
            <w:pPr>
              <w:pStyle w:val="ENoteTableText"/>
            </w:pPr>
            <w:r w:rsidRPr="00481DA3">
              <w:t>Sch 1 (</w:t>
            </w:r>
            <w:r w:rsidR="00E209BF">
              <w:t>items 1</w:t>
            </w:r>
            <w:r w:rsidRPr="00481DA3">
              <w:t>–8, 11), Sch 2 (</w:t>
            </w:r>
            <w:r w:rsidR="00E209BF">
              <w:t>items 1</w:t>
            </w:r>
            <w:r w:rsidRPr="00481DA3">
              <w:t xml:space="preserve">–11, 43–48), Sch 3 and 4: </w:t>
            </w:r>
            <w:r w:rsidR="00816BB0" w:rsidRPr="00481DA3">
              <w:t>1 July</w:t>
            </w:r>
            <w:r w:rsidRPr="00481DA3">
              <w:t xml:space="preserve"> 2004 (s 2(1) </w:t>
            </w:r>
            <w:r w:rsidR="004B6039" w:rsidRPr="00481DA3">
              <w:t>items 2</w:t>
            </w:r>
            <w:r w:rsidRPr="00481DA3">
              <w:t>, 3, 7)</w:t>
            </w:r>
            <w:r w:rsidRPr="00481DA3">
              <w:br/>
              <w:t>Sch 2 (items</w:t>
            </w:r>
            <w:r w:rsidR="00BD75AB" w:rsidRPr="00481DA3">
              <w:t> </w:t>
            </w:r>
            <w:r w:rsidRPr="00481DA3">
              <w:t xml:space="preserve">49, 50): </w:t>
            </w:r>
            <w:r w:rsidR="00816BB0" w:rsidRPr="00481DA3">
              <w:t>1 July</w:t>
            </w:r>
            <w:r w:rsidRPr="00481DA3">
              <w:t xml:space="preserve"> 2006 (s 2(1) </w:t>
            </w:r>
            <w:r w:rsidR="00AA48B4" w:rsidRPr="00481DA3">
              <w:t>item 4</w:t>
            </w:r>
            <w:r w:rsidRPr="00481DA3">
              <w:t>)</w:t>
            </w:r>
            <w:r w:rsidRPr="00481DA3">
              <w:br/>
              <w:t>Sch 2 (items</w:t>
            </w:r>
            <w:r w:rsidR="00BD75AB" w:rsidRPr="00481DA3">
              <w:t> </w:t>
            </w:r>
            <w:r w:rsidRPr="00481DA3">
              <w:t xml:space="preserve">51, 52): </w:t>
            </w:r>
            <w:r w:rsidR="00816BB0" w:rsidRPr="00481DA3">
              <w:t>1 July</w:t>
            </w:r>
            <w:r w:rsidRPr="00481DA3">
              <w:t xml:space="preserve"> 2008 (s 2(1) </w:t>
            </w:r>
            <w:r w:rsidR="00AA48B4" w:rsidRPr="00481DA3">
              <w:t>item 5</w:t>
            </w:r>
            <w:r w:rsidRPr="00481DA3">
              <w:t xml:space="preserve"> and gaz 2008, No S139)</w:t>
            </w:r>
            <w:r w:rsidRPr="00481DA3">
              <w:br/>
              <w:t>Sch 2 (items</w:t>
            </w:r>
            <w:r w:rsidR="00BD75AB" w:rsidRPr="00481DA3">
              <w:t> </w:t>
            </w:r>
            <w:r w:rsidRPr="00481DA3">
              <w:t xml:space="preserve">53, 54): never commenced (s 2(1) </w:t>
            </w:r>
            <w:r w:rsidR="00E139BA" w:rsidRPr="00481DA3">
              <w:t>item 6</w:t>
            </w:r>
            <w:r w:rsidRPr="00481DA3">
              <w:t>)</w:t>
            </w:r>
          </w:p>
        </w:tc>
        <w:tc>
          <w:tcPr>
            <w:tcW w:w="1420" w:type="dxa"/>
            <w:tcBorders>
              <w:bottom w:val="single" w:sz="4" w:space="0" w:color="auto"/>
            </w:tcBorders>
            <w:shd w:val="clear" w:color="auto" w:fill="auto"/>
          </w:tcPr>
          <w:p w14:paraId="6A5D8765" w14:textId="7580BD24" w:rsidR="00486B15" w:rsidRPr="00481DA3" w:rsidRDefault="00D36439" w:rsidP="00486B15">
            <w:pPr>
              <w:pStyle w:val="ENoteTableText"/>
            </w:pPr>
            <w:r w:rsidRPr="00481DA3">
              <w:t>Sch 1 (</w:t>
            </w:r>
            <w:r w:rsidR="00E209BF">
              <w:t>item 1</w:t>
            </w:r>
            <w:r w:rsidRPr="00481DA3">
              <w:t>1), Sch 2 (items</w:t>
            </w:r>
            <w:r w:rsidR="00BD75AB" w:rsidRPr="00481DA3">
              <w:t> </w:t>
            </w:r>
            <w:r w:rsidRPr="00481DA3">
              <w:t>3, 8, 44, 46, 48, 50, 52, 54), Sch 3 (</w:t>
            </w:r>
            <w:r w:rsidR="00816BB0" w:rsidRPr="00481DA3">
              <w:t>item 3</w:t>
            </w:r>
            <w:r w:rsidRPr="00481DA3">
              <w:t>) and Sch 4 (items</w:t>
            </w:r>
            <w:r w:rsidR="00BD75AB" w:rsidRPr="00481DA3">
              <w:t> </w:t>
            </w:r>
            <w:r w:rsidRPr="00481DA3">
              <w:t>3, 4)</w:t>
            </w:r>
          </w:p>
        </w:tc>
      </w:tr>
      <w:tr w:rsidR="00486B15" w:rsidRPr="00481DA3" w14:paraId="0236D52B" w14:textId="77777777" w:rsidTr="005252A9">
        <w:trPr>
          <w:cantSplit/>
        </w:trPr>
        <w:tc>
          <w:tcPr>
            <w:tcW w:w="1838" w:type="dxa"/>
            <w:tcBorders>
              <w:top w:val="single" w:sz="4" w:space="0" w:color="auto"/>
              <w:bottom w:val="nil"/>
            </w:tcBorders>
            <w:shd w:val="clear" w:color="auto" w:fill="auto"/>
          </w:tcPr>
          <w:p w14:paraId="693A4B1F" w14:textId="24739E49" w:rsidR="00486B15" w:rsidRPr="00481DA3" w:rsidRDefault="00486B15" w:rsidP="00486B15">
            <w:pPr>
              <w:pStyle w:val="ENoteTableText"/>
            </w:pPr>
            <w:r w:rsidRPr="00481DA3">
              <w:t>Family Assistance Legislation Amendment (More Help for Families—One</w:t>
            </w:r>
            <w:r w:rsidR="00E209BF">
              <w:noBreakHyphen/>
            </w:r>
            <w:r w:rsidRPr="00481DA3">
              <w:t>off Payments) Act 2004</w:t>
            </w:r>
          </w:p>
        </w:tc>
        <w:tc>
          <w:tcPr>
            <w:tcW w:w="992" w:type="dxa"/>
            <w:tcBorders>
              <w:top w:val="single" w:sz="4" w:space="0" w:color="auto"/>
              <w:bottom w:val="nil"/>
            </w:tcBorders>
            <w:shd w:val="clear" w:color="auto" w:fill="auto"/>
          </w:tcPr>
          <w:p w14:paraId="7C60D793" w14:textId="77777777" w:rsidR="00486B15" w:rsidRPr="00481DA3" w:rsidRDefault="00486B15" w:rsidP="00486B15">
            <w:pPr>
              <w:pStyle w:val="ENoteTableText"/>
            </w:pPr>
            <w:r w:rsidRPr="00481DA3">
              <w:t>60, 2004</w:t>
            </w:r>
          </w:p>
        </w:tc>
        <w:tc>
          <w:tcPr>
            <w:tcW w:w="1155" w:type="dxa"/>
            <w:tcBorders>
              <w:top w:val="single" w:sz="4" w:space="0" w:color="auto"/>
              <w:bottom w:val="nil"/>
            </w:tcBorders>
            <w:shd w:val="clear" w:color="auto" w:fill="auto"/>
          </w:tcPr>
          <w:p w14:paraId="2A3B1126" w14:textId="77777777" w:rsidR="00486B15" w:rsidRPr="00481DA3" w:rsidRDefault="00486B15" w:rsidP="00486B15">
            <w:pPr>
              <w:pStyle w:val="ENoteTableText"/>
            </w:pPr>
            <w:r w:rsidRPr="00481DA3">
              <w:t>26</w:t>
            </w:r>
            <w:r w:rsidR="00BD75AB" w:rsidRPr="00481DA3">
              <w:t> </w:t>
            </w:r>
            <w:r w:rsidRPr="00481DA3">
              <w:t>May 2004</w:t>
            </w:r>
          </w:p>
        </w:tc>
        <w:tc>
          <w:tcPr>
            <w:tcW w:w="1680" w:type="dxa"/>
            <w:tcBorders>
              <w:top w:val="single" w:sz="4" w:space="0" w:color="auto"/>
              <w:bottom w:val="nil"/>
            </w:tcBorders>
            <w:shd w:val="clear" w:color="auto" w:fill="auto"/>
          </w:tcPr>
          <w:p w14:paraId="370DA444" w14:textId="77777777" w:rsidR="00486B15" w:rsidRPr="00481DA3" w:rsidRDefault="00486B15" w:rsidP="00486B15">
            <w:pPr>
              <w:pStyle w:val="ENoteTableText"/>
            </w:pPr>
            <w:r w:rsidRPr="00481DA3">
              <w:t>26</w:t>
            </w:r>
            <w:r w:rsidR="00BD75AB" w:rsidRPr="00481DA3">
              <w:t> </w:t>
            </w:r>
            <w:r w:rsidRPr="00481DA3">
              <w:t>May 2004</w:t>
            </w:r>
          </w:p>
        </w:tc>
        <w:tc>
          <w:tcPr>
            <w:tcW w:w="1420" w:type="dxa"/>
            <w:tcBorders>
              <w:top w:val="single" w:sz="4" w:space="0" w:color="auto"/>
              <w:bottom w:val="nil"/>
            </w:tcBorders>
            <w:shd w:val="clear" w:color="auto" w:fill="auto"/>
          </w:tcPr>
          <w:p w14:paraId="216386CB" w14:textId="5ED4FE35" w:rsidR="00486B15" w:rsidRPr="00481DA3" w:rsidRDefault="00486B15" w:rsidP="003B1621">
            <w:pPr>
              <w:pStyle w:val="ENoteTableText"/>
            </w:pPr>
            <w:r w:rsidRPr="00481DA3">
              <w:t>Sch. 3 (</w:t>
            </w:r>
            <w:r w:rsidR="00E209BF">
              <w:t>item 1</w:t>
            </w:r>
            <w:r w:rsidRPr="00481DA3">
              <w:t xml:space="preserve"> (am. by 108, 2006</w:t>
            </w:r>
            <w:r w:rsidRPr="00481DA3">
              <w:rPr>
                <w:szCs w:val="16"/>
              </w:rPr>
              <w:t xml:space="preserve">, Sch. 8 </w:t>
            </w:r>
            <w:r w:rsidR="003B1621" w:rsidRPr="00481DA3">
              <w:rPr>
                <w:szCs w:val="16"/>
              </w:rPr>
              <w:t>(</w:t>
            </w:r>
            <w:r w:rsidR="00E209BF">
              <w:rPr>
                <w:szCs w:val="16"/>
              </w:rPr>
              <w:t>items 9</w:t>
            </w:r>
            <w:r w:rsidRPr="00481DA3">
              <w:rPr>
                <w:szCs w:val="16"/>
              </w:rPr>
              <w:t>4, 95</w:t>
            </w:r>
            <w:r w:rsidR="003B1621" w:rsidRPr="00481DA3">
              <w:rPr>
                <w:szCs w:val="16"/>
              </w:rPr>
              <w:t>)</w:t>
            </w:r>
            <w:r w:rsidRPr="00481DA3">
              <w:rPr>
                <w:szCs w:val="16"/>
              </w:rPr>
              <w:t>)</w:t>
            </w:r>
          </w:p>
        </w:tc>
      </w:tr>
      <w:tr w:rsidR="00486B15" w:rsidRPr="00481DA3" w14:paraId="54269997" w14:textId="77777777" w:rsidTr="005252A9">
        <w:trPr>
          <w:cantSplit/>
        </w:trPr>
        <w:tc>
          <w:tcPr>
            <w:tcW w:w="1838" w:type="dxa"/>
            <w:tcBorders>
              <w:top w:val="nil"/>
              <w:bottom w:val="nil"/>
            </w:tcBorders>
            <w:shd w:val="clear" w:color="auto" w:fill="auto"/>
          </w:tcPr>
          <w:p w14:paraId="0C9C87AC" w14:textId="77777777" w:rsidR="00486B15" w:rsidRPr="00481DA3" w:rsidRDefault="00486B15" w:rsidP="00486B15">
            <w:pPr>
              <w:pStyle w:val="ENoteTTIndentHeading"/>
              <w:rPr>
                <w:b w:val="0"/>
              </w:rPr>
            </w:pPr>
            <w:r w:rsidRPr="00481DA3">
              <w:rPr>
                <w:rFonts w:cs="Times New Roman"/>
              </w:rPr>
              <w:t>as amended by</w:t>
            </w:r>
          </w:p>
        </w:tc>
        <w:tc>
          <w:tcPr>
            <w:tcW w:w="992" w:type="dxa"/>
            <w:tcBorders>
              <w:top w:val="nil"/>
              <w:bottom w:val="nil"/>
            </w:tcBorders>
            <w:shd w:val="clear" w:color="auto" w:fill="auto"/>
          </w:tcPr>
          <w:p w14:paraId="6C0D9C0A" w14:textId="77777777" w:rsidR="00486B15" w:rsidRPr="00481DA3" w:rsidRDefault="00486B15" w:rsidP="00486B15">
            <w:pPr>
              <w:pStyle w:val="ENoteTableText"/>
            </w:pPr>
          </w:p>
        </w:tc>
        <w:tc>
          <w:tcPr>
            <w:tcW w:w="1155" w:type="dxa"/>
            <w:tcBorders>
              <w:top w:val="nil"/>
              <w:bottom w:val="nil"/>
            </w:tcBorders>
            <w:shd w:val="clear" w:color="auto" w:fill="auto"/>
          </w:tcPr>
          <w:p w14:paraId="61281233" w14:textId="77777777" w:rsidR="00486B15" w:rsidRPr="00481DA3" w:rsidRDefault="00486B15" w:rsidP="00486B15">
            <w:pPr>
              <w:pStyle w:val="ENoteTableText"/>
            </w:pPr>
          </w:p>
        </w:tc>
        <w:tc>
          <w:tcPr>
            <w:tcW w:w="1680" w:type="dxa"/>
            <w:tcBorders>
              <w:top w:val="nil"/>
              <w:bottom w:val="nil"/>
            </w:tcBorders>
            <w:shd w:val="clear" w:color="auto" w:fill="auto"/>
          </w:tcPr>
          <w:p w14:paraId="594F12B5" w14:textId="77777777" w:rsidR="00486B15" w:rsidRPr="00481DA3" w:rsidRDefault="00486B15" w:rsidP="00486B15">
            <w:pPr>
              <w:pStyle w:val="ENoteTableText"/>
            </w:pPr>
          </w:p>
        </w:tc>
        <w:tc>
          <w:tcPr>
            <w:tcW w:w="1420" w:type="dxa"/>
            <w:tcBorders>
              <w:top w:val="nil"/>
              <w:bottom w:val="nil"/>
            </w:tcBorders>
            <w:shd w:val="clear" w:color="auto" w:fill="auto"/>
          </w:tcPr>
          <w:p w14:paraId="498D7DF9" w14:textId="77777777" w:rsidR="00486B15" w:rsidRPr="00481DA3" w:rsidRDefault="00486B15" w:rsidP="00486B15">
            <w:pPr>
              <w:pStyle w:val="ENoteTableText"/>
            </w:pPr>
          </w:p>
        </w:tc>
      </w:tr>
      <w:tr w:rsidR="00486B15" w:rsidRPr="00481DA3" w14:paraId="349037A5" w14:textId="77777777" w:rsidTr="005252A9">
        <w:trPr>
          <w:cantSplit/>
        </w:trPr>
        <w:tc>
          <w:tcPr>
            <w:tcW w:w="1838" w:type="dxa"/>
            <w:tcBorders>
              <w:top w:val="nil"/>
              <w:bottom w:val="single" w:sz="4" w:space="0" w:color="auto"/>
            </w:tcBorders>
            <w:shd w:val="clear" w:color="auto" w:fill="auto"/>
          </w:tcPr>
          <w:p w14:paraId="67DF116A" w14:textId="77777777" w:rsidR="00486B15" w:rsidRPr="00481DA3" w:rsidRDefault="00486B15" w:rsidP="00585CE8">
            <w:pPr>
              <w:pStyle w:val="ENoteTTi"/>
              <w:keepNext w:val="0"/>
            </w:pPr>
            <w:r w:rsidRPr="00481DA3">
              <w:t>Social Security and Family Assistance Legislation Amendment (Miscellaneous Measures) Act 2006</w:t>
            </w:r>
          </w:p>
        </w:tc>
        <w:tc>
          <w:tcPr>
            <w:tcW w:w="992" w:type="dxa"/>
            <w:tcBorders>
              <w:top w:val="nil"/>
              <w:bottom w:val="single" w:sz="4" w:space="0" w:color="auto"/>
            </w:tcBorders>
            <w:shd w:val="clear" w:color="auto" w:fill="auto"/>
          </w:tcPr>
          <w:p w14:paraId="73AC0E5C" w14:textId="77777777" w:rsidR="00486B15" w:rsidRPr="00481DA3" w:rsidRDefault="00486B15" w:rsidP="00486B15">
            <w:pPr>
              <w:pStyle w:val="ENoteTableText"/>
            </w:pPr>
            <w:r w:rsidRPr="00481DA3">
              <w:t>108, 2006</w:t>
            </w:r>
          </w:p>
        </w:tc>
        <w:tc>
          <w:tcPr>
            <w:tcW w:w="1155" w:type="dxa"/>
            <w:tcBorders>
              <w:top w:val="nil"/>
              <w:bottom w:val="single" w:sz="4" w:space="0" w:color="auto"/>
            </w:tcBorders>
            <w:shd w:val="clear" w:color="auto" w:fill="auto"/>
          </w:tcPr>
          <w:p w14:paraId="2AAFCD1E" w14:textId="77777777" w:rsidR="00486B15" w:rsidRPr="00481DA3" w:rsidRDefault="00486B15" w:rsidP="00486B15">
            <w:pPr>
              <w:pStyle w:val="ENoteTableText"/>
            </w:pPr>
            <w:r w:rsidRPr="00481DA3">
              <w:t>27 Sept 2006</w:t>
            </w:r>
          </w:p>
        </w:tc>
        <w:tc>
          <w:tcPr>
            <w:tcW w:w="1680" w:type="dxa"/>
            <w:tcBorders>
              <w:top w:val="nil"/>
              <w:bottom w:val="single" w:sz="4" w:space="0" w:color="auto"/>
            </w:tcBorders>
            <w:shd w:val="clear" w:color="auto" w:fill="auto"/>
          </w:tcPr>
          <w:p w14:paraId="355CCEBE" w14:textId="427E097B" w:rsidR="00486B15" w:rsidRPr="00481DA3" w:rsidRDefault="00486B15" w:rsidP="00486B15">
            <w:pPr>
              <w:pStyle w:val="ENoteTableText"/>
            </w:pPr>
            <w:r w:rsidRPr="00481DA3">
              <w:t>Schedule</w:t>
            </w:r>
            <w:r w:rsidR="00BD75AB" w:rsidRPr="00481DA3">
              <w:t> </w:t>
            </w:r>
            <w:r w:rsidRPr="00481DA3">
              <w:t>8 (</w:t>
            </w:r>
            <w:r w:rsidR="00E209BF">
              <w:t>items 9</w:t>
            </w:r>
            <w:r w:rsidRPr="00481DA3">
              <w:t>4, 95): Royal Assent</w:t>
            </w:r>
          </w:p>
        </w:tc>
        <w:tc>
          <w:tcPr>
            <w:tcW w:w="1420" w:type="dxa"/>
            <w:tcBorders>
              <w:top w:val="nil"/>
              <w:bottom w:val="single" w:sz="4" w:space="0" w:color="auto"/>
            </w:tcBorders>
            <w:shd w:val="clear" w:color="auto" w:fill="auto"/>
          </w:tcPr>
          <w:p w14:paraId="44741681" w14:textId="77777777" w:rsidR="00486B15" w:rsidRPr="00481DA3" w:rsidRDefault="00486B15" w:rsidP="00486B15">
            <w:pPr>
              <w:pStyle w:val="ENoteTableText"/>
            </w:pPr>
            <w:r w:rsidRPr="00481DA3">
              <w:t>—</w:t>
            </w:r>
          </w:p>
        </w:tc>
      </w:tr>
      <w:tr w:rsidR="00486B15" w:rsidRPr="00481DA3" w14:paraId="4D933C60" w14:textId="77777777" w:rsidTr="005252A9">
        <w:trPr>
          <w:cantSplit/>
        </w:trPr>
        <w:tc>
          <w:tcPr>
            <w:tcW w:w="1838" w:type="dxa"/>
            <w:tcBorders>
              <w:top w:val="single" w:sz="4" w:space="0" w:color="auto"/>
              <w:bottom w:val="single" w:sz="4" w:space="0" w:color="auto"/>
            </w:tcBorders>
            <w:shd w:val="clear" w:color="auto" w:fill="auto"/>
          </w:tcPr>
          <w:p w14:paraId="1BB3742F" w14:textId="77777777" w:rsidR="00486B15" w:rsidRPr="00481DA3" w:rsidRDefault="00486B15" w:rsidP="00486B15">
            <w:pPr>
              <w:pStyle w:val="ENoteTableText"/>
            </w:pPr>
            <w:r w:rsidRPr="00481DA3">
              <w:t>Veterans’ Entitlements (Clarke Review) Act 2004</w:t>
            </w:r>
          </w:p>
        </w:tc>
        <w:tc>
          <w:tcPr>
            <w:tcW w:w="992" w:type="dxa"/>
            <w:tcBorders>
              <w:top w:val="single" w:sz="4" w:space="0" w:color="auto"/>
              <w:bottom w:val="single" w:sz="4" w:space="0" w:color="auto"/>
            </w:tcBorders>
            <w:shd w:val="clear" w:color="auto" w:fill="auto"/>
          </w:tcPr>
          <w:p w14:paraId="4E7CEE3D" w14:textId="77777777" w:rsidR="00486B15" w:rsidRPr="00481DA3" w:rsidRDefault="00486B15" w:rsidP="00486B15">
            <w:pPr>
              <w:pStyle w:val="ENoteTableText"/>
            </w:pPr>
            <w:r w:rsidRPr="00481DA3">
              <w:t>100, 2004</w:t>
            </w:r>
          </w:p>
        </w:tc>
        <w:tc>
          <w:tcPr>
            <w:tcW w:w="1155" w:type="dxa"/>
            <w:tcBorders>
              <w:top w:val="single" w:sz="4" w:space="0" w:color="auto"/>
              <w:bottom w:val="single" w:sz="4" w:space="0" w:color="auto"/>
            </w:tcBorders>
            <w:shd w:val="clear" w:color="auto" w:fill="auto"/>
          </w:tcPr>
          <w:p w14:paraId="29CC78B9" w14:textId="77777777" w:rsidR="00486B15" w:rsidRPr="00481DA3" w:rsidRDefault="00486B15" w:rsidP="00486B15">
            <w:pPr>
              <w:pStyle w:val="ENoteTableText"/>
            </w:pPr>
            <w:r w:rsidRPr="00481DA3">
              <w:t>30</w:t>
            </w:r>
            <w:r w:rsidR="00BD75AB" w:rsidRPr="00481DA3">
              <w:t> </w:t>
            </w:r>
            <w:r w:rsidRPr="00481DA3">
              <w:t>June 2004</w:t>
            </w:r>
          </w:p>
        </w:tc>
        <w:tc>
          <w:tcPr>
            <w:tcW w:w="1680" w:type="dxa"/>
            <w:tcBorders>
              <w:top w:val="single" w:sz="4" w:space="0" w:color="auto"/>
              <w:bottom w:val="single" w:sz="4" w:space="0" w:color="auto"/>
            </w:tcBorders>
            <w:shd w:val="clear" w:color="auto" w:fill="auto"/>
          </w:tcPr>
          <w:p w14:paraId="24400D87" w14:textId="752DFB0E" w:rsidR="00486B15" w:rsidRPr="00481DA3" w:rsidRDefault="008C729D" w:rsidP="00486B15">
            <w:pPr>
              <w:pStyle w:val="ENoteTableText"/>
            </w:pPr>
            <w:r w:rsidRPr="00481DA3">
              <w:t>Schedule 2</w:t>
            </w:r>
            <w:r w:rsidR="00486B15" w:rsidRPr="00481DA3">
              <w:t xml:space="preserve"> (</w:t>
            </w:r>
            <w:r w:rsidR="004B6039" w:rsidRPr="00481DA3">
              <w:t>items 2</w:t>
            </w:r>
            <w:r w:rsidR="00486B15" w:rsidRPr="00481DA3">
              <w:t>9, 30, 43(2)): 20 Sept 2004</w:t>
            </w:r>
          </w:p>
        </w:tc>
        <w:tc>
          <w:tcPr>
            <w:tcW w:w="1420" w:type="dxa"/>
            <w:tcBorders>
              <w:top w:val="single" w:sz="4" w:space="0" w:color="auto"/>
              <w:bottom w:val="single" w:sz="4" w:space="0" w:color="auto"/>
            </w:tcBorders>
            <w:shd w:val="clear" w:color="auto" w:fill="auto"/>
          </w:tcPr>
          <w:p w14:paraId="4853AFFC" w14:textId="77777777" w:rsidR="00486B15" w:rsidRPr="00481DA3" w:rsidRDefault="00486B15" w:rsidP="005A1E07">
            <w:pPr>
              <w:pStyle w:val="ENoteTableText"/>
            </w:pPr>
            <w:r w:rsidRPr="00481DA3">
              <w:t>Sch. 2 (</w:t>
            </w:r>
            <w:r w:rsidR="00AA48B4" w:rsidRPr="00481DA3">
              <w:t>item 4</w:t>
            </w:r>
            <w:r w:rsidRPr="00481DA3">
              <w:t>3(2))</w:t>
            </w:r>
          </w:p>
        </w:tc>
      </w:tr>
      <w:tr w:rsidR="00486B15" w:rsidRPr="00481DA3" w14:paraId="4AED2A7F" w14:textId="77777777" w:rsidTr="005252A9">
        <w:trPr>
          <w:cantSplit/>
        </w:trPr>
        <w:tc>
          <w:tcPr>
            <w:tcW w:w="1838" w:type="dxa"/>
            <w:tcBorders>
              <w:bottom w:val="single" w:sz="4" w:space="0" w:color="auto"/>
            </w:tcBorders>
            <w:shd w:val="clear" w:color="auto" w:fill="auto"/>
          </w:tcPr>
          <w:p w14:paraId="248002F2" w14:textId="77777777" w:rsidR="00486B15" w:rsidRPr="00481DA3" w:rsidRDefault="00486B15" w:rsidP="00486B15">
            <w:pPr>
              <w:pStyle w:val="ENoteTableText"/>
            </w:pPr>
            <w:bookmarkStart w:id="473" w:name="CU_25601669"/>
            <w:bookmarkEnd w:id="473"/>
            <w:r w:rsidRPr="00481DA3">
              <w:lastRenderedPageBreak/>
              <w:t>Family and Community Services and Veterans’ Affairs Legislation Amendment (2004 Election Commitments) Act 2004</w:t>
            </w:r>
          </w:p>
        </w:tc>
        <w:tc>
          <w:tcPr>
            <w:tcW w:w="992" w:type="dxa"/>
            <w:tcBorders>
              <w:bottom w:val="single" w:sz="4" w:space="0" w:color="auto"/>
            </w:tcBorders>
            <w:shd w:val="clear" w:color="auto" w:fill="auto"/>
          </w:tcPr>
          <w:p w14:paraId="5DFDD01C" w14:textId="77777777" w:rsidR="00486B15" w:rsidRPr="00481DA3" w:rsidRDefault="00486B15" w:rsidP="00486B15">
            <w:pPr>
              <w:pStyle w:val="ENoteTableText"/>
            </w:pPr>
            <w:r w:rsidRPr="00481DA3">
              <w:t>132, 2004</w:t>
            </w:r>
          </w:p>
        </w:tc>
        <w:tc>
          <w:tcPr>
            <w:tcW w:w="1155" w:type="dxa"/>
            <w:tcBorders>
              <w:bottom w:val="single" w:sz="4" w:space="0" w:color="auto"/>
            </w:tcBorders>
            <w:shd w:val="clear" w:color="auto" w:fill="auto"/>
          </w:tcPr>
          <w:p w14:paraId="6D25A5F9" w14:textId="77777777" w:rsidR="00486B15" w:rsidRPr="00481DA3" w:rsidRDefault="00486B15" w:rsidP="00486B15">
            <w:pPr>
              <w:pStyle w:val="ENoteTableText"/>
            </w:pPr>
            <w:r w:rsidRPr="00481DA3">
              <w:t>8 Dec 2004</w:t>
            </w:r>
          </w:p>
        </w:tc>
        <w:tc>
          <w:tcPr>
            <w:tcW w:w="1680" w:type="dxa"/>
            <w:tcBorders>
              <w:bottom w:val="single" w:sz="4" w:space="0" w:color="auto"/>
            </w:tcBorders>
            <w:shd w:val="clear" w:color="auto" w:fill="auto"/>
          </w:tcPr>
          <w:p w14:paraId="585D3F8F" w14:textId="4E8A9C00" w:rsidR="00486B15" w:rsidRPr="00481DA3" w:rsidRDefault="00486B15" w:rsidP="00486B15">
            <w:pPr>
              <w:pStyle w:val="ENoteTableText"/>
            </w:pPr>
            <w:r w:rsidRPr="00481DA3">
              <w:t>Schedule</w:t>
            </w:r>
            <w:r w:rsidR="00BD75AB" w:rsidRPr="00481DA3">
              <w:t> </w:t>
            </w:r>
            <w:r w:rsidRPr="00481DA3">
              <w:t>4 (</w:t>
            </w:r>
            <w:r w:rsidR="00E209BF">
              <w:t>items 1</w:t>
            </w:r>
            <w:r w:rsidRPr="00481DA3">
              <w:t>–13, 44): 1 Jan 2005</w:t>
            </w:r>
          </w:p>
        </w:tc>
        <w:tc>
          <w:tcPr>
            <w:tcW w:w="1420" w:type="dxa"/>
            <w:tcBorders>
              <w:bottom w:val="single" w:sz="4" w:space="0" w:color="auto"/>
            </w:tcBorders>
            <w:shd w:val="clear" w:color="auto" w:fill="auto"/>
          </w:tcPr>
          <w:p w14:paraId="0C5C45C4" w14:textId="77777777" w:rsidR="00486B15" w:rsidRPr="00481DA3" w:rsidRDefault="00486B15" w:rsidP="00486B15">
            <w:pPr>
              <w:pStyle w:val="ENoteTableText"/>
            </w:pPr>
            <w:r w:rsidRPr="00481DA3">
              <w:t>Sch. 4 (</w:t>
            </w:r>
            <w:r w:rsidR="00AA48B4" w:rsidRPr="00481DA3">
              <w:t>item 4</w:t>
            </w:r>
            <w:r w:rsidRPr="00481DA3">
              <w:t>4)</w:t>
            </w:r>
          </w:p>
        </w:tc>
      </w:tr>
      <w:tr w:rsidR="00486B15" w:rsidRPr="00481DA3" w14:paraId="0A059C30" w14:textId="77777777" w:rsidTr="005252A9">
        <w:trPr>
          <w:cantSplit/>
        </w:trPr>
        <w:tc>
          <w:tcPr>
            <w:tcW w:w="1838" w:type="dxa"/>
            <w:tcBorders>
              <w:top w:val="single" w:sz="4" w:space="0" w:color="auto"/>
              <w:bottom w:val="single" w:sz="4" w:space="0" w:color="auto"/>
            </w:tcBorders>
            <w:shd w:val="clear" w:color="auto" w:fill="auto"/>
          </w:tcPr>
          <w:p w14:paraId="0784301E" w14:textId="77777777" w:rsidR="00486B15" w:rsidRPr="00481DA3" w:rsidRDefault="00486B15" w:rsidP="00486B15">
            <w:pPr>
              <w:pStyle w:val="ENoteTableText"/>
            </w:pPr>
            <w:r w:rsidRPr="00481DA3">
              <w:t>Family Assistance Legislation Amendment (Adjustment of Certain FTB Child Rates) Act 2005</w:t>
            </w:r>
          </w:p>
        </w:tc>
        <w:tc>
          <w:tcPr>
            <w:tcW w:w="992" w:type="dxa"/>
            <w:tcBorders>
              <w:top w:val="single" w:sz="4" w:space="0" w:color="auto"/>
              <w:bottom w:val="single" w:sz="4" w:space="0" w:color="auto"/>
            </w:tcBorders>
            <w:shd w:val="clear" w:color="auto" w:fill="auto"/>
          </w:tcPr>
          <w:p w14:paraId="7536AA8A" w14:textId="77777777" w:rsidR="00486B15" w:rsidRPr="00481DA3" w:rsidRDefault="00486B15" w:rsidP="00486B15">
            <w:pPr>
              <w:pStyle w:val="ENoteTableText"/>
            </w:pPr>
            <w:r w:rsidRPr="00481DA3">
              <w:t>11, 2005</w:t>
            </w:r>
          </w:p>
        </w:tc>
        <w:tc>
          <w:tcPr>
            <w:tcW w:w="1155" w:type="dxa"/>
            <w:tcBorders>
              <w:top w:val="single" w:sz="4" w:space="0" w:color="auto"/>
              <w:bottom w:val="single" w:sz="4" w:space="0" w:color="auto"/>
            </w:tcBorders>
            <w:shd w:val="clear" w:color="auto" w:fill="auto"/>
          </w:tcPr>
          <w:p w14:paraId="4D396073" w14:textId="77777777" w:rsidR="00486B15" w:rsidRPr="00481DA3" w:rsidRDefault="00486B15" w:rsidP="00486B15">
            <w:pPr>
              <w:pStyle w:val="ENoteTableText"/>
            </w:pPr>
            <w:r w:rsidRPr="00481DA3">
              <w:t>22 Feb 2005</w:t>
            </w:r>
          </w:p>
        </w:tc>
        <w:tc>
          <w:tcPr>
            <w:tcW w:w="1680" w:type="dxa"/>
            <w:tcBorders>
              <w:top w:val="single" w:sz="4" w:space="0" w:color="auto"/>
              <w:bottom w:val="single" w:sz="4" w:space="0" w:color="auto"/>
            </w:tcBorders>
            <w:shd w:val="clear" w:color="auto" w:fill="auto"/>
          </w:tcPr>
          <w:p w14:paraId="2D360068" w14:textId="40583CA0" w:rsidR="00486B15" w:rsidRPr="00481DA3" w:rsidRDefault="008E2A0E" w:rsidP="00486B15">
            <w:pPr>
              <w:pStyle w:val="ENoteTableText"/>
            </w:pPr>
            <w:r w:rsidRPr="00481DA3">
              <w:t xml:space="preserve">Sch 1: </w:t>
            </w:r>
            <w:r w:rsidR="00816BB0" w:rsidRPr="00481DA3">
              <w:t>1 July</w:t>
            </w:r>
            <w:r w:rsidRPr="00481DA3">
              <w:t xml:space="preserve"> 2004 (s 2(1) </w:t>
            </w:r>
            <w:r w:rsidR="00816BB0" w:rsidRPr="00481DA3">
              <w:t>item 2</w:t>
            </w:r>
            <w:r w:rsidRPr="00481DA3">
              <w:t>)</w:t>
            </w:r>
          </w:p>
        </w:tc>
        <w:tc>
          <w:tcPr>
            <w:tcW w:w="1420" w:type="dxa"/>
            <w:tcBorders>
              <w:top w:val="single" w:sz="4" w:space="0" w:color="auto"/>
              <w:bottom w:val="single" w:sz="4" w:space="0" w:color="auto"/>
            </w:tcBorders>
            <w:shd w:val="clear" w:color="auto" w:fill="auto"/>
          </w:tcPr>
          <w:p w14:paraId="0BBA6D73" w14:textId="77777777" w:rsidR="00486B15" w:rsidRPr="00481DA3" w:rsidRDefault="00486B15" w:rsidP="00387221">
            <w:pPr>
              <w:pStyle w:val="ENoteTableText"/>
            </w:pPr>
            <w:r w:rsidRPr="00481DA3">
              <w:t>Sch 1 (</w:t>
            </w:r>
            <w:r w:rsidR="00AA48B4" w:rsidRPr="00481DA3">
              <w:t>item 4</w:t>
            </w:r>
            <w:r w:rsidRPr="00481DA3">
              <w:t>)</w:t>
            </w:r>
          </w:p>
        </w:tc>
      </w:tr>
      <w:tr w:rsidR="00486B15" w:rsidRPr="00481DA3" w14:paraId="1E66CFAE" w14:textId="77777777" w:rsidTr="005252A9">
        <w:trPr>
          <w:cantSplit/>
        </w:trPr>
        <w:tc>
          <w:tcPr>
            <w:tcW w:w="1838" w:type="dxa"/>
            <w:tcBorders>
              <w:bottom w:val="single" w:sz="4" w:space="0" w:color="auto"/>
            </w:tcBorders>
            <w:shd w:val="clear" w:color="auto" w:fill="auto"/>
          </w:tcPr>
          <w:p w14:paraId="144594E3" w14:textId="77777777" w:rsidR="00486B15" w:rsidRPr="00481DA3" w:rsidRDefault="00486B15" w:rsidP="00486B15">
            <w:pPr>
              <w:pStyle w:val="ENoteTableText"/>
            </w:pPr>
            <w:bookmarkStart w:id="474" w:name="CU_27560293"/>
            <w:bookmarkEnd w:id="474"/>
            <w:r w:rsidRPr="00481DA3">
              <w:t>Family and Community Services and Veterans’ Affairs Legislation Amendment (Further 2004 Election Commitments and Other Measures) Act 2005</w:t>
            </w:r>
          </w:p>
        </w:tc>
        <w:tc>
          <w:tcPr>
            <w:tcW w:w="992" w:type="dxa"/>
            <w:tcBorders>
              <w:bottom w:val="single" w:sz="4" w:space="0" w:color="auto"/>
            </w:tcBorders>
            <w:shd w:val="clear" w:color="auto" w:fill="auto"/>
          </w:tcPr>
          <w:p w14:paraId="4C6D8BD3" w14:textId="77777777" w:rsidR="00486B15" w:rsidRPr="00481DA3" w:rsidRDefault="00486B15" w:rsidP="00486B15">
            <w:pPr>
              <w:pStyle w:val="ENoteTableText"/>
            </w:pPr>
            <w:r w:rsidRPr="00481DA3">
              <w:t>29, 2005</w:t>
            </w:r>
          </w:p>
        </w:tc>
        <w:tc>
          <w:tcPr>
            <w:tcW w:w="1155" w:type="dxa"/>
            <w:tcBorders>
              <w:bottom w:val="single" w:sz="4" w:space="0" w:color="auto"/>
            </w:tcBorders>
            <w:shd w:val="clear" w:color="auto" w:fill="auto"/>
          </w:tcPr>
          <w:p w14:paraId="219A02CF" w14:textId="77777777" w:rsidR="00486B15" w:rsidRPr="00481DA3" w:rsidRDefault="00486B15" w:rsidP="00486B15">
            <w:pPr>
              <w:pStyle w:val="ENoteTableText"/>
            </w:pPr>
            <w:r w:rsidRPr="00481DA3">
              <w:t>21 Mar 2005</w:t>
            </w:r>
          </w:p>
        </w:tc>
        <w:tc>
          <w:tcPr>
            <w:tcW w:w="1680" w:type="dxa"/>
            <w:tcBorders>
              <w:bottom w:val="single" w:sz="4" w:space="0" w:color="auto"/>
            </w:tcBorders>
            <w:shd w:val="clear" w:color="auto" w:fill="auto"/>
          </w:tcPr>
          <w:p w14:paraId="2C6A7AEB" w14:textId="5E40A3D7" w:rsidR="00486B15" w:rsidRPr="00481DA3" w:rsidRDefault="00486B15" w:rsidP="00486B15">
            <w:pPr>
              <w:pStyle w:val="ENoteTableText"/>
            </w:pPr>
            <w:r w:rsidRPr="00481DA3">
              <w:t>Schedule</w:t>
            </w:r>
            <w:r w:rsidR="00BD75AB" w:rsidRPr="00481DA3">
              <w:t> </w:t>
            </w:r>
            <w:r w:rsidRPr="00481DA3">
              <w:t>1: 1 Jan 2005</w:t>
            </w:r>
            <w:r w:rsidRPr="00481DA3">
              <w:br/>
            </w:r>
            <w:r w:rsidR="008C729D" w:rsidRPr="00481DA3">
              <w:t>Schedule 2</w:t>
            </w:r>
            <w:r w:rsidRPr="00481DA3">
              <w:t xml:space="preserve">: </w:t>
            </w:r>
            <w:r w:rsidR="00816BB0" w:rsidRPr="00481DA3">
              <w:t>1 July</w:t>
            </w:r>
            <w:r w:rsidRPr="00481DA3">
              <w:t xml:space="preserve"> 2005</w:t>
            </w:r>
            <w:r w:rsidRPr="00481DA3">
              <w:br/>
              <w:t>Remainder: Royal Assent</w:t>
            </w:r>
          </w:p>
        </w:tc>
        <w:tc>
          <w:tcPr>
            <w:tcW w:w="1420" w:type="dxa"/>
            <w:tcBorders>
              <w:bottom w:val="single" w:sz="4" w:space="0" w:color="auto"/>
            </w:tcBorders>
            <w:shd w:val="clear" w:color="auto" w:fill="auto"/>
          </w:tcPr>
          <w:p w14:paraId="0BFA5A4C" w14:textId="1AFA7415" w:rsidR="00486B15" w:rsidRPr="00481DA3" w:rsidRDefault="00486B15" w:rsidP="00486B15">
            <w:pPr>
              <w:pStyle w:val="ENoteTableText"/>
            </w:pPr>
            <w:r w:rsidRPr="00481DA3">
              <w:t>Sch. 1 (</w:t>
            </w:r>
            <w:r w:rsidR="00E209BF">
              <w:t>item 1</w:t>
            </w:r>
            <w:r w:rsidRPr="00481DA3">
              <w:t>0) and Sch. 2 (</w:t>
            </w:r>
            <w:r w:rsidR="00E139BA" w:rsidRPr="00481DA3">
              <w:t>item 6</w:t>
            </w:r>
            <w:r w:rsidRPr="00481DA3">
              <w:t>)</w:t>
            </w:r>
          </w:p>
        </w:tc>
      </w:tr>
      <w:tr w:rsidR="00486B15" w:rsidRPr="00481DA3" w14:paraId="76CE98FC" w14:textId="77777777" w:rsidTr="005252A9">
        <w:trPr>
          <w:cantSplit/>
        </w:trPr>
        <w:tc>
          <w:tcPr>
            <w:tcW w:w="1838" w:type="dxa"/>
            <w:tcBorders>
              <w:top w:val="single" w:sz="4" w:space="0" w:color="auto"/>
            </w:tcBorders>
            <w:shd w:val="clear" w:color="auto" w:fill="auto"/>
          </w:tcPr>
          <w:p w14:paraId="693A1748" w14:textId="77777777" w:rsidR="00486B15" w:rsidRPr="00481DA3" w:rsidRDefault="00486B15" w:rsidP="00486B15">
            <w:pPr>
              <w:pStyle w:val="ENoteTableText"/>
            </w:pPr>
            <w:r w:rsidRPr="00481DA3">
              <w:t>Family and Community Services Legislation Amendment (Family Assistance and Related Measures) Act 2005</w:t>
            </w:r>
          </w:p>
        </w:tc>
        <w:tc>
          <w:tcPr>
            <w:tcW w:w="992" w:type="dxa"/>
            <w:tcBorders>
              <w:top w:val="single" w:sz="4" w:space="0" w:color="auto"/>
            </w:tcBorders>
            <w:shd w:val="clear" w:color="auto" w:fill="auto"/>
          </w:tcPr>
          <w:p w14:paraId="749C1386" w14:textId="77777777" w:rsidR="00486B15" w:rsidRPr="00481DA3" w:rsidRDefault="00486B15" w:rsidP="00486B15">
            <w:pPr>
              <w:pStyle w:val="ENoteTableText"/>
            </w:pPr>
            <w:r w:rsidRPr="00481DA3">
              <w:t>61, 2005</w:t>
            </w:r>
          </w:p>
        </w:tc>
        <w:tc>
          <w:tcPr>
            <w:tcW w:w="1155" w:type="dxa"/>
            <w:tcBorders>
              <w:top w:val="single" w:sz="4" w:space="0" w:color="auto"/>
            </w:tcBorders>
            <w:shd w:val="clear" w:color="auto" w:fill="auto"/>
          </w:tcPr>
          <w:p w14:paraId="22A5EAE0" w14:textId="77777777" w:rsidR="00486B15" w:rsidRPr="00481DA3" w:rsidRDefault="00486B15" w:rsidP="00486B15">
            <w:pPr>
              <w:pStyle w:val="ENoteTableText"/>
            </w:pPr>
            <w:r w:rsidRPr="00481DA3">
              <w:t>26</w:t>
            </w:r>
            <w:r w:rsidR="00BD75AB" w:rsidRPr="00481DA3">
              <w:t> </w:t>
            </w:r>
            <w:r w:rsidRPr="00481DA3">
              <w:t>June 2005</w:t>
            </w:r>
          </w:p>
        </w:tc>
        <w:tc>
          <w:tcPr>
            <w:tcW w:w="1680" w:type="dxa"/>
            <w:tcBorders>
              <w:top w:val="single" w:sz="4" w:space="0" w:color="auto"/>
            </w:tcBorders>
            <w:shd w:val="clear" w:color="auto" w:fill="auto"/>
          </w:tcPr>
          <w:p w14:paraId="52305C21" w14:textId="6F7F41E1" w:rsidR="00486B15" w:rsidRPr="00481DA3" w:rsidRDefault="00486B15" w:rsidP="00486B15">
            <w:pPr>
              <w:pStyle w:val="ENoteTableText"/>
            </w:pPr>
            <w:r w:rsidRPr="00481DA3">
              <w:t>Schedule</w:t>
            </w:r>
            <w:r w:rsidR="00BD75AB" w:rsidRPr="00481DA3">
              <w:t> </w:t>
            </w:r>
            <w:r w:rsidRPr="00481DA3">
              <w:t>1 (</w:t>
            </w:r>
            <w:r w:rsidR="00E209BF">
              <w:t>items 1</w:t>
            </w:r>
            <w:r w:rsidRPr="00481DA3">
              <w:t xml:space="preserve">–9, 12), </w:t>
            </w:r>
            <w:r w:rsidR="008C729D" w:rsidRPr="00481DA3">
              <w:t>Schedule 2</w:t>
            </w:r>
            <w:r w:rsidRPr="00481DA3">
              <w:t xml:space="preserve"> (</w:t>
            </w:r>
            <w:r w:rsidR="00E209BF">
              <w:t>items 1</w:t>
            </w:r>
            <w:r w:rsidRPr="00481DA3">
              <w:t>, 2, 4–6), Schedule</w:t>
            </w:r>
            <w:r w:rsidR="00BD75AB" w:rsidRPr="00481DA3">
              <w:t> </w:t>
            </w:r>
            <w:r w:rsidRPr="00481DA3">
              <w:t>3 (</w:t>
            </w:r>
            <w:r w:rsidR="004B6039" w:rsidRPr="00481DA3">
              <w:t>items 2</w:t>
            </w:r>
            <w:r w:rsidRPr="00481DA3">
              <w:t>, 3) and Schedule</w:t>
            </w:r>
            <w:r w:rsidR="00BD75AB" w:rsidRPr="00481DA3">
              <w:t> </w:t>
            </w:r>
            <w:r w:rsidRPr="00481DA3">
              <w:t>4 (</w:t>
            </w:r>
            <w:r w:rsidR="00E209BF">
              <w:t>items 1</w:t>
            </w:r>
            <w:r w:rsidRPr="00481DA3">
              <w:t xml:space="preserve">–5, 26): </w:t>
            </w:r>
            <w:r w:rsidR="00816BB0" w:rsidRPr="00481DA3">
              <w:t>1 July</w:t>
            </w:r>
            <w:r w:rsidRPr="00481DA3">
              <w:t xml:space="preserve"> 2005</w:t>
            </w:r>
            <w:r w:rsidRPr="00481DA3">
              <w:br/>
            </w:r>
            <w:r w:rsidR="008C729D" w:rsidRPr="00481DA3">
              <w:t>Schedule 2</w:t>
            </w:r>
            <w:r w:rsidRPr="00481DA3">
              <w:t xml:space="preserve"> (item</w:t>
            </w:r>
            <w:r w:rsidR="00BD75AB" w:rsidRPr="00481DA3">
              <w:t> </w:t>
            </w:r>
            <w:r w:rsidRPr="00481DA3">
              <w:t>7) and Schedule</w:t>
            </w:r>
            <w:r w:rsidR="00BD75AB" w:rsidRPr="00481DA3">
              <w:t> </w:t>
            </w:r>
            <w:r w:rsidRPr="00481DA3">
              <w:t>3 (</w:t>
            </w:r>
            <w:r w:rsidR="00E209BF">
              <w:t>item 1</w:t>
            </w:r>
            <w:r w:rsidRPr="00481DA3">
              <w:t>): Royal Assent</w:t>
            </w:r>
            <w:r w:rsidRPr="00481DA3">
              <w:br/>
              <w:t>Schedule</w:t>
            </w:r>
            <w:r w:rsidR="00BD75AB" w:rsidRPr="00481DA3">
              <w:t> </w:t>
            </w:r>
            <w:r w:rsidRPr="00481DA3">
              <w:t>3 (</w:t>
            </w:r>
            <w:r w:rsidR="00AA48B4" w:rsidRPr="00481DA3">
              <w:t>item 4</w:t>
            </w:r>
            <w:r w:rsidRPr="00481DA3">
              <w:t>): 1 Jan 2005</w:t>
            </w:r>
          </w:p>
        </w:tc>
        <w:tc>
          <w:tcPr>
            <w:tcW w:w="1420" w:type="dxa"/>
            <w:tcBorders>
              <w:top w:val="single" w:sz="4" w:space="0" w:color="auto"/>
            </w:tcBorders>
            <w:shd w:val="clear" w:color="auto" w:fill="auto"/>
          </w:tcPr>
          <w:p w14:paraId="244B4624" w14:textId="64DBEE82" w:rsidR="00486B15" w:rsidRPr="00481DA3" w:rsidRDefault="00486B15" w:rsidP="005A1E07">
            <w:pPr>
              <w:pStyle w:val="ENoteTableText"/>
            </w:pPr>
            <w:r w:rsidRPr="00481DA3">
              <w:t>Sch. 1 (</w:t>
            </w:r>
            <w:r w:rsidR="00E209BF">
              <w:t>item 1</w:t>
            </w:r>
            <w:r w:rsidRPr="00481DA3">
              <w:t>2), Sch. 2 (items</w:t>
            </w:r>
            <w:r w:rsidR="00BD75AB" w:rsidRPr="00481DA3">
              <w:t> </w:t>
            </w:r>
            <w:r w:rsidRPr="00481DA3">
              <w:t>4–7), Sch. 3 (</w:t>
            </w:r>
            <w:r w:rsidR="00816BB0" w:rsidRPr="00481DA3">
              <w:t>item 3</w:t>
            </w:r>
            <w:r w:rsidRPr="00481DA3">
              <w:t>) and Sch. 4 (</w:t>
            </w:r>
            <w:r w:rsidR="00816BB0" w:rsidRPr="00481DA3">
              <w:t>item 2</w:t>
            </w:r>
            <w:r w:rsidRPr="00481DA3">
              <w:t>6)</w:t>
            </w:r>
          </w:p>
        </w:tc>
      </w:tr>
      <w:tr w:rsidR="00486B15" w:rsidRPr="00481DA3" w14:paraId="6C548262" w14:textId="77777777" w:rsidTr="005252A9">
        <w:trPr>
          <w:cantSplit/>
        </w:trPr>
        <w:tc>
          <w:tcPr>
            <w:tcW w:w="1838" w:type="dxa"/>
            <w:shd w:val="clear" w:color="auto" w:fill="auto"/>
          </w:tcPr>
          <w:p w14:paraId="6ECFE771" w14:textId="77777777" w:rsidR="00486B15" w:rsidRPr="00481DA3" w:rsidRDefault="00486B15" w:rsidP="00486B15">
            <w:pPr>
              <w:pStyle w:val="ENoteTableText"/>
            </w:pPr>
            <w:r w:rsidRPr="00481DA3">
              <w:t>Statute Law Revision Act 2005</w:t>
            </w:r>
          </w:p>
        </w:tc>
        <w:tc>
          <w:tcPr>
            <w:tcW w:w="992" w:type="dxa"/>
            <w:shd w:val="clear" w:color="auto" w:fill="auto"/>
          </w:tcPr>
          <w:p w14:paraId="38EEC978" w14:textId="77777777" w:rsidR="00486B15" w:rsidRPr="00481DA3" w:rsidRDefault="00486B15" w:rsidP="00486B15">
            <w:pPr>
              <w:pStyle w:val="ENoteTableText"/>
            </w:pPr>
            <w:r w:rsidRPr="00481DA3">
              <w:t>100, 2005</w:t>
            </w:r>
          </w:p>
        </w:tc>
        <w:tc>
          <w:tcPr>
            <w:tcW w:w="1155" w:type="dxa"/>
            <w:shd w:val="clear" w:color="auto" w:fill="auto"/>
          </w:tcPr>
          <w:p w14:paraId="3BB3DE54" w14:textId="77777777" w:rsidR="00486B15" w:rsidRPr="00481DA3" w:rsidRDefault="00486B15" w:rsidP="00486B15">
            <w:pPr>
              <w:pStyle w:val="ENoteTableText"/>
            </w:pPr>
            <w:r w:rsidRPr="00481DA3">
              <w:t>6</w:t>
            </w:r>
            <w:r w:rsidR="00BD75AB" w:rsidRPr="00481DA3">
              <w:t> </w:t>
            </w:r>
            <w:r w:rsidRPr="00481DA3">
              <w:t>July 2005</w:t>
            </w:r>
          </w:p>
        </w:tc>
        <w:tc>
          <w:tcPr>
            <w:tcW w:w="1680" w:type="dxa"/>
            <w:shd w:val="clear" w:color="auto" w:fill="auto"/>
          </w:tcPr>
          <w:p w14:paraId="7E651F45" w14:textId="123C6B3F" w:rsidR="00486B15" w:rsidRPr="00481DA3" w:rsidRDefault="00486B15" w:rsidP="00486B15">
            <w:pPr>
              <w:pStyle w:val="ENoteTableText"/>
            </w:pPr>
            <w:r w:rsidRPr="00481DA3">
              <w:t>Schedule</w:t>
            </w:r>
            <w:r w:rsidR="00BD75AB" w:rsidRPr="00481DA3">
              <w:t> </w:t>
            </w:r>
            <w:r w:rsidRPr="00481DA3">
              <w:t>1 (</w:t>
            </w:r>
            <w:r w:rsidR="00E139BA" w:rsidRPr="00481DA3">
              <w:t>item 6</w:t>
            </w:r>
            <w:r w:rsidRPr="00481DA3">
              <w:t xml:space="preserve">): Royal Assent </w:t>
            </w:r>
          </w:p>
        </w:tc>
        <w:tc>
          <w:tcPr>
            <w:tcW w:w="1420" w:type="dxa"/>
            <w:shd w:val="clear" w:color="auto" w:fill="auto"/>
          </w:tcPr>
          <w:p w14:paraId="086D8358" w14:textId="77777777" w:rsidR="00486B15" w:rsidRPr="00481DA3" w:rsidRDefault="00486B15" w:rsidP="00486B15">
            <w:pPr>
              <w:pStyle w:val="ENoteTableText"/>
            </w:pPr>
            <w:r w:rsidRPr="00481DA3">
              <w:t>—</w:t>
            </w:r>
          </w:p>
        </w:tc>
      </w:tr>
      <w:tr w:rsidR="00486B15" w:rsidRPr="00481DA3" w14:paraId="6B2733AB" w14:textId="77777777" w:rsidTr="005252A9">
        <w:trPr>
          <w:cantSplit/>
        </w:trPr>
        <w:tc>
          <w:tcPr>
            <w:tcW w:w="1838" w:type="dxa"/>
            <w:shd w:val="clear" w:color="auto" w:fill="auto"/>
          </w:tcPr>
          <w:p w14:paraId="011AEB62" w14:textId="77777777" w:rsidR="00486B15" w:rsidRPr="00481DA3" w:rsidRDefault="00486B15" w:rsidP="00486B15">
            <w:pPr>
              <w:pStyle w:val="ENoteTableText"/>
            </w:pPr>
            <w:r w:rsidRPr="00481DA3">
              <w:lastRenderedPageBreak/>
              <w:t>Family and Community Services Legislation Amendment (Welfare to Work) Act 2005</w:t>
            </w:r>
          </w:p>
        </w:tc>
        <w:tc>
          <w:tcPr>
            <w:tcW w:w="992" w:type="dxa"/>
            <w:shd w:val="clear" w:color="auto" w:fill="auto"/>
          </w:tcPr>
          <w:p w14:paraId="00C4B2CC" w14:textId="77777777" w:rsidR="00486B15" w:rsidRPr="00481DA3" w:rsidRDefault="00486B15" w:rsidP="00486B15">
            <w:pPr>
              <w:pStyle w:val="ENoteTableText"/>
            </w:pPr>
            <w:r w:rsidRPr="00481DA3">
              <w:t>150, 2005</w:t>
            </w:r>
          </w:p>
        </w:tc>
        <w:tc>
          <w:tcPr>
            <w:tcW w:w="1155" w:type="dxa"/>
            <w:shd w:val="clear" w:color="auto" w:fill="auto"/>
          </w:tcPr>
          <w:p w14:paraId="150BE553" w14:textId="77777777" w:rsidR="00486B15" w:rsidRPr="00481DA3" w:rsidRDefault="00486B15" w:rsidP="00486B15">
            <w:pPr>
              <w:pStyle w:val="ENoteTableText"/>
            </w:pPr>
            <w:r w:rsidRPr="00481DA3">
              <w:t>14 Dec 2005</w:t>
            </w:r>
          </w:p>
        </w:tc>
        <w:tc>
          <w:tcPr>
            <w:tcW w:w="1680" w:type="dxa"/>
            <w:shd w:val="clear" w:color="auto" w:fill="auto"/>
          </w:tcPr>
          <w:p w14:paraId="04695C63" w14:textId="49BFFDE1" w:rsidR="00486B15" w:rsidRPr="00481DA3" w:rsidRDefault="00486B15" w:rsidP="00486B15">
            <w:pPr>
              <w:pStyle w:val="ENoteTableText"/>
            </w:pPr>
            <w:r w:rsidRPr="00481DA3">
              <w:t>Schedule</w:t>
            </w:r>
            <w:r w:rsidR="00BD75AB" w:rsidRPr="00481DA3">
              <w:t> </w:t>
            </w:r>
            <w:r w:rsidRPr="00481DA3">
              <w:t>1 (</w:t>
            </w:r>
            <w:r w:rsidR="00E209BF">
              <w:t>items 1</w:t>
            </w:r>
            <w:r w:rsidRPr="00481DA3">
              <w:t xml:space="preserve">–8, 17) and </w:t>
            </w:r>
            <w:r w:rsidR="008C729D" w:rsidRPr="00481DA3">
              <w:t>Schedule 2</w:t>
            </w:r>
            <w:r w:rsidRPr="00481DA3">
              <w:t xml:space="preserve"> (</w:t>
            </w:r>
            <w:r w:rsidR="00E209BF">
              <w:t>items 1</w:t>
            </w:r>
            <w:r w:rsidRPr="00481DA3">
              <w:t>–14, 35): Royal Assent</w:t>
            </w:r>
          </w:p>
        </w:tc>
        <w:tc>
          <w:tcPr>
            <w:tcW w:w="1420" w:type="dxa"/>
            <w:shd w:val="clear" w:color="auto" w:fill="auto"/>
          </w:tcPr>
          <w:p w14:paraId="5909E1C5" w14:textId="67931F29" w:rsidR="00486B15" w:rsidRPr="00481DA3" w:rsidRDefault="00486B15" w:rsidP="00486B15">
            <w:pPr>
              <w:pStyle w:val="ENoteTableText"/>
            </w:pPr>
            <w:r w:rsidRPr="00481DA3">
              <w:t>Sch. 1 (</w:t>
            </w:r>
            <w:r w:rsidR="00E209BF">
              <w:t>item 1</w:t>
            </w:r>
            <w:r w:rsidRPr="00481DA3">
              <w:t>7) and Sch. 2 (</w:t>
            </w:r>
            <w:r w:rsidR="00816BB0" w:rsidRPr="00481DA3">
              <w:t>item 3</w:t>
            </w:r>
            <w:r w:rsidRPr="00481DA3">
              <w:t>5)</w:t>
            </w:r>
          </w:p>
        </w:tc>
      </w:tr>
      <w:tr w:rsidR="00486B15" w:rsidRPr="00481DA3" w14:paraId="3D7AEBA5" w14:textId="77777777" w:rsidTr="005252A9">
        <w:trPr>
          <w:cantSplit/>
        </w:trPr>
        <w:tc>
          <w:tcPr>
            <w:tcW w:w="1838" w:type="dxa"/>
            <w:tcBorders>
              <w:bottom w:val="nil"/>
            </w:tcBorders>
            <w:shd w:val="clear" w:color="auto" w:fill="auto"/>
          </w:tcPr>
          <w:p w14:paraId="59F61B42" w14:textId="77777777" w:rsidR="00486B15" w:rsidRPr="00481DA3" w:rsidRDefault="00486B15" w:rsidP="00D36439">
            <w:pPr>
              <w:pStyle w:val="ENoteTableText"/>
              <w:keepNext/>
            </w:pPr>
            <w:r w:rsidRPr="00481DA3">
              <w:t>Family Assistance, Social Security and Veterans’ Affairs Legislation Amendment (2005 Budget and Other Measures) Act 2006</w:t>
            </w:r>
          </w:p>
        </w:tc>
        <w:tc>
          <w:tcPr>
            <w:tcW w:w="992" w:type="dxa"/>
            <w:tcBorders>
              <w:bottom w:val="nil"/>
            </w:tcBorders>
            <w:shd w:val="clear" w:color="auto" w:fill="auto"/>
          </w:tcPr>
          <w:p w14:paraId="5180A1CB" w14:textId="77777777" w:rsidR="00486B15" w:rsidRPr="00481DA3" w:rsidRDefault="00486B15" w:rsidP="00486B15">
            <w:pPr>
              <w:pStyle w:val="ENoteTableText"/>
            </w:pPr>
            <w:r w:rsidRPr="00481DA3">
              <w:t>36, 2006</w:t>
            </w:r>
          </w:p>
        </w:tc>
        <w:tc>
          <w:tcPr>
            <w:tcW w:w="1155" w:type="dxa"/>
            <w:tcBorders>
              <w:bottom w:val="nil"/>
            </w:tcBorders>
            <w:shd w:val="clear" w:color="auto" w:fill="auto"/>
          </w:tcPr>
          <w:p w14:paraId="4ECBDB63" w14:textId="77777777" w:rsidR="00486B15" w:rsidRPr="00481DA3" w:rsidRDefault="00486B15" w:rsidP="00486B15">
            <w:pPr>
              <w:pStyle w:val="ENoteTableText"/>
            </w:pPr>
            <w:r w:rsidRPr="00481DA3">
              <w:t>3</w:t>
            </w:r>
            <w:r w:rsidR="00BD75AB" w:rsidRPr="00481DA3">
              <w:t> </w:t>
            </w:r>
            <w:r w:rsidRPr="00481DA3">
              <w:t>May 2006</w:t>
            </w:r>
          </w:p>
        </w:tc>
        <w:tc>
          <w:tcPr>
            <w:tcW w:w="1680" w:type="dxa"/>
            <w:tcBorders>
              <w:bottom w:val="nil"/>
            </w:tcBorders>
            <w:shd w:val="clear" w:color="auto" w:fill="auto"/>
          </w:tcPr>
          <w:p w14:paraId="7DAC3B5B" w14:textId="4CF7D2FD" w:rsidR="00486B15" w:rsidRPr="00481DA3" w:rsidRDefault="00225FD1" w:rsidP="00486B15">
            <w:pPr>
              <w:pStyle w:val="ENoteTableText"/>
            </w:pPr>
            <w:r w:rsidRPr="00481DA3">
              <w:t xml:space="preserve">Sch 1: repealed before commencing (s 2(1) </w:t>
            </w:r>
            <w:r w:rsidR="00816BB0" w:rsidRPr="00481DA3">
              <w:t>item 2</w:t>
            </w:r>
            <w:r w:rsidRPr="00481DA3">
              <w:t>)</w:t>
            </w:r>
            <w:r w:rsidRPr="00481DA3">
              <w:br/>
              <w:t xml:space="preserve">Sch 3: </w:t>
            </w:r>
            <w:r w:rsidR="00816BB0" w:rsidRPr="00481DA3">
              <w:t>1 July</w:t>
            </w:r>
            <w:r w:rsidRPr="00481DA3">
              <w:t xml:space="preserve"> 2005 (s 2(1) </w:t>
            </w:r>
            <w:r w:rsidR="00AA48B4" w:rsidRPr="00481DA3">
              <w:t>item 4</w:t>
            </w:r>
            <w:r w:rsidRPr="00481DA3">
              <w:t>)</w:t>
            </w:r>
            <w:r w:rsidRPr="00481DA3">
              <w:br/>
              <w:t>Sch 7 (</w:t>
            </w:r>
            <w:r w:rsidR="00E209BF">
              <w:t>items 1</w:t>
            </w:r>
            <w:r w:rsidRPr="00481DA3">
              <w:t>, 7): 4</w:t>
            </w:r>
            <w:r w:rsidR="00BD75AB" w:rsidRPr="00481DA3">
              <w:t> </w:t>
            </w:r>
            <w:r w:rsidRPr="00481DA3">
              <w:t xml:space="preserve">May 2006 (s 2(1) </w:t>
            </w:r>
            <w:r w:rsidR="00E139BA" w:rsidRPr="00481DA3">
              <w:t>item 8</w:t>
            </w:r>
            <w:r w:rsidRPr="00481DA3">
              <w:t>)</w:t>
            </w:r>
          </w:p>
        </w:tc>
        <w:tc>
          <w:tcPr>
            <w:tcW w:w="1420" w:type="dxa"/>
            <w:tcBorders>
              <w:bottom w:val="nil"/>
            </w:tcBorders>
            <w:shd w:val="clear" w:color="auto" w:fill="auto"/>
          </w:tcPr>
          <w:p w14:paraId="536DFC75" w14:textId="03030FC3" w:rsidR="00486B15" w:rsidRPr="00481DA3" w:rsidRDefault="00225FD1" w:rsidP="003B1621">
            <w:pPr>
              <w:pStyle w:val="ENoteTableText"/>
            </w:pPr>
            <w:r w:rsidRPr="00481DA3">
              <w:t>Sch 1 (items</w:t>
            </w:r>
            <w:r w:rsidR="00BD75AB" w:rsidRPr="00481DA3">
              <w:t> </w:t>
            </w:r>
            <w:r w:rsidRPr="00481DA3">
              <w:t>3, 4), Sch 3 (</w:t>
            </w:r>
            <w:r w:rsidR="00816BB0" w:rsidRPr="00481DA3">
              <w:t>item 3</w:t>
            </w:r>
            <w:r w:rsidRPr="00481DA3">
              <w:t>) and Sch 7 (item</w:t>
            </w:r>
            <w:r w:rsidR="00BD75AB" w:rsidRPr="00481DA3">
              <w:t> </w:t>
            </w:r>
            <w:r w:rsidRPr="00481DA3">
              <w:t>7)</w:t>
            </w:r>
          </w:p>
        </w:tc>
      </w:tr>
      <w:tr w:rsidR="00486B15" w:rsidRPr="00481DA3" w14:paraId="3348C948" w14:textId="77777777" w:rsidTr="005252A9">
        <w:trPr>
          <w:cantSplit/>
        </w:trPr>
        <w:tc>
          <w:tcPr>
            <w:tcW w:w="1838" w:type="dxa"/>
            <w:tcBorders>
              <w:top w:val="nil"/>
              <w:bottom w:val="nil"/>
            </w:tcBorders>
            <w:shd w:val="clear" w:color="auto" w:fill="auto"/>
          </w:tcPr>
          <w:p w14:paraId="2FAEFC4C" w14:textId="77777777" w:rsidR="00486B15" w:rsidRPr="00481DA3" w:rsidRDefault="00486B15" w:rsidP="00486B15">
            <w:pPr>
              <w:pStyle w:val="ENoteTTIndentHeading"/>
            </w:pPr>
            <w:r w:rsidRPr="00481DA3">
              <w:rPr>
                <w:rFonts w:cs="Times New Roman"/>
              </w:rPr>
              <w:t>as amended by</w:t>
            </w:r>
          </w:p>
        </w:tc>
        <w:tc>
          <w:tcPr>
            <w:tcW w:w="992" w:type="dxa"/>
            <w:tcBorders>
              <w:top w:val="nil"/>
              <w:bottom w:val="nil"/>
            </w:tcBorders>
            <w:shd w:val="clear" w:color="auto" w:fill="auto"/>
          </w:tcPr>
          <w:p w14:paraId="6711C3E7" w14:textId="77777777" w:rsidR="00486B15" w:rsidRPr="00481DA3" w:rsidRDefault="00486B15" w:rsidP="00486B15">
            <w:pPr>
              <w:pStyle w:val="ENoteTableText"/>
            </w:pPr>
          </w:p>
        </w:tc>
        <w:tc>
          <w:tcPr>
            <w:tcW w:w="1155" w:type="dxa"/>
            <w:tcBorders>
              <w:top w:val="nil"/>
              <w:bottom w:val="nil"/>
            </w:tcBorders>
            <w:shd w:val="clear" w:color="auto" w:fill="auto"/>
          </w:tcPr>
          <w:p w14:paraId="2F955C05" w14:textId="77777777" w:rsidR="00486B15" w:rsidRPr="00481DA3" w:rsidRDefault="00486B15" w:rsidP="00486B15">
            <w:pPr>
              <w:pStyle w:val="ENoteTableText"/>
            </w:pPr>
          </w:p>
        </w:tc>
        <w:tc>
          <w:tcPr>
            <w:tcW w:w="1680" w:type="dxa"/>
            <w:tcBorders>
              <w:top w:val="nil"/>
              <w:bottom w:val="nil"/>
            </w:tcBorders>
            <w:shd w:val="clear" w:color="auto" w:fill="auto"/>
          </w:tcPr>
          <w:p w14:paraId="0FF80343" w14:textId="77777777" w:rsidR="00486B15" w:rsidRPr="00481DA3" w:rsidRDefault="00486B15" w:rsidP="00486B15">
            <w:pPr>
              <w:pStyle w:val="ENoteTableText"/>
            </w:pPr>
          </w:p>
        </w:tc>
        <w:tc>
          <w:tcPr>
            <w:tcW w:w="1420" w:type="dxa"/>
            <w:tcBorders>
              <w:top w:val="nil"/>
              <w:bottom w:val="nil"/>
            </w:tcBorders>
            <w:shd w:val="clear" w:color="auto" w:fill="auto"/>
          </w:tcPr>
          <w:p w14:paraId="38A1D3D8" w14:textId="77777777" w:rsidR="00486B15" w:rsidRPr="00481DA3" w:rsidRDefault="00486B15" w:rsidP="00486B15">
            <w:pPr>
              <w:pStyle w:val="ENoteTableText"/>
            </w:pPr>
          </w:p>
        </w:tc>
      </w:tr>
      <w:tr w:rsidR="00486B15" w:rsidRPr="00481DA3" w14:paraId="0197598E" w14:textId="77777777" w:rsidTr="005252A9">
        <w:trPr>
          <w:cantSplit/>
        </w:trPr>
        <w:tc>
          <w:tcPr>
            <w:tcW w:w="1838" w:type="dxa"/>
            <w:tcBorders>
              <w:top w:val="nil"/>
              <w:bottom w:val="single" w:sz="4" w:space="0" w:color="auto"/>
            </w:tcBorders>
            <w:shd w:val="clear" w:color="auto" w:fill="auto"/>
          </w:tcPr>
          <w:p w14:paraId="0A5E9165" w14:textId="77777777" w:rsidR="00486B15" w:rsidRPr="00481DA3" w:rsidRDefault="00486B15" w:rsidP="00D36439">
            <w:pPr>
              <w:pStyle w:val="ENoteTTi"/>
              <w:keepNext w:val="0"/>
            </w:pPr>
            <w:r w:rsidRPr="00481DA3">
              <w:t>Families, Community Services and Indigenous Affairs and Other Legislation (2006 Budget and Other Measures) Act 2006</w:t>
            </w:r>
          </w:p>
        </w:tc>
        <w:tc>
          <w:tcPr>
            <w:tcW w:w="992" w:type="dxa"/>
            <w:tcBorders>
              <w:top w:val="nil"/>
              <w:bottom w:val="single" w:sz="4" w:space="0" w:color="auto"/>
            </w:tcBorders>
            <w:shd w:val="clear" w:color="auto" w:fill="auto"/>
          </w:tcPr>
          <w:p w14:paraId="68FC990B" w14:textId="77777777" w:rsidR="00486B15" w:rsidRPr="00481DA3" w:rsidRDefault="00486B15" w:rsidP="00486B15">
            <w:pPr>
              <w:pStyle w:val="ENoteTableText"/>
            </w:pPr>
            <w:r w:rsidRPr="00481DA3">
              <w:t>82, 2006</w:t>
            </w:r>
          </w:p>
        </w:tc>
        <w:tc>
          <w:tcPr>
            <w:tcW w:w="1155" w:type="dxa"/>
            <w:tcBorders>
              <w:top w:val="nil"/>
              <w:bottom w:val="single" w:sz="4" w:space="0" w:color="auto"/>
            </w:tcBorders>
            <w:shd w:val="clear" w:color="auto" w:fill="auto"/>
          </w:tcPr>
          <w:p w14:paraId="3D883488" w14:textId="77777777" w:rsidR="00486B15" w:rsidRPr="00481DA3" w:rsidRDefault="00486B15" w:rsidP="00486B15">
            <w:pPr>
              <w:pStyle w:val="ENoteTableText"/>
            </w:pPr>
            <w:r w:rsidRPr="00481DA3">
              <w:t>30</w:t>
            </w:r>
            <w:r w:rsidR="00BD75AB" w:rsidRPr="00481DA3">
              <w:t> </w:t>
            </w:r>
            <w:r w:rsidRPr="00481DA3">
              <w:t>June 2006</w:t>
            </w:r>
          </w:p>
        </w:tc>
        <w:tc>
          <w:tcPr>
            <w:tcW w:w="1680" w:type="dxa"/>
            <w:tcBorders>
              <w:top w:val="nil"/>
              <w:bottom w:val="single" w:sz="4" w:space="0" w:color="auto"/>
            </w:tcBorders>
            <w:shd w:val="clear" w:color="auto" w:fill="auto"/>
          </w:tcPr>
          <w:p w14:paraId="2D5410B6" w14:textId="007F9301" w:rsidR="00486B15" w:rsidRPr="00481DA3" w:rsidRDefault="00225FD1" w:rsidP="00486B15">
            <w:pPr>
              <w:pStyle w:val="ENoteTableText"/>
            </w:pPr>
            <w:r w:rsidRPr="00481DA3">
              <w:t>Sch 1 (</w:t>
            </w:r>
            <w:r w:rsidR="00AA48B4" w:rsidRPr="00481DA3">
              <w:t>item 5</w:t>
            </w:r>
            <w:r w:rsidRPr="00481DA3">
              <w:t>): 30</w:t>
            </w:r>
            <w:r w:rsidR="00BD75AB" w:rsidRPr="00481DA3">
              <w:t> </w:t>
            </w:r>
            <w:r w:rsidRPr="00481DA3">
              <w:t xml:space="preserve">June 2006 (s 2(1) </w:t>
            </w:r>
            <w:r w:rsidR="00816BB0" w:rsidRPr="00481DA3">
              <w:t>item 3</w:t>
            </w:r>
            <w:r w:rsidRPr="00481DA3">
              <w:t>)</w:t>
            </w:r>
          </w:p>
        </w:tc>
        <w:tc>
          <w:tcPr>
            <w:tcW w:w="1420" w:type="dxa"/>
            <w:tcBorders>
              <w:top w:val="nil"/>
              <w:bottom w:val="single" w:sz="4" w:space="0" w:color="auto"/>
            </w:tcBorders>
            <w:shd w:val="clear" w:color="auto" w:fill="auto"/>
          </w:tcPr>
          <w:p w14:paraId="0D11DEA7" w14:textId="77777777" w:rsidR="00486B15" w:rsidRPr="00481DA3" w:rsidRDefault="00486B15" w:rsidP="00486B15">
            <w:pPr>
              <w:pStyle w:val="ENoteTableText"/>
            </w:pPr>
            <w:r w:rsidRPr="00481DA3">
              <w:t>—</w:t>
            </w:r>
          </w:p>
        </w:tc>
      </w:tr>
      <w:tr w:rsidR="00486B15" w:rsidRPr="00481DA3" w14:paraId="74F5102F" w14:textId="77777777" w:rsidTr="005252A9">
        <w:trPr>
          <w:cantSplit/>
        </w:trPr>
        <w:tc>
          <w:tcPr>
            <w:tcW w:w="1838" w:type="dxa"/>
            <w:tcBorders>
              <w:top w:val="single" w:sz="4" w:space="0" w:color="auto"/>
              <w:bottom w:val="nil"/>
            </w:tcBorders>
            <w:shd w:val="clear" w:color="auto" w:fill="auto"/>
          </w:tcPr>
          <w:p w14:paraId="2653487F" w14:textId="77777777" w:rsidR="00486B15" w:rsidRPr="00481DA3" w:rsidRDefault="00486B15" w:rsidP="00486B15">
            <w:pPr>
              <w:pStyle w:val="ENoteTableText"/>
            </w:pPr>
            <w:r w:rsidRPr="00481DA3">
              <w:t>Family Law Amendment (Shared Parental Responsibility) Act 2006</w:t>
            </w:r>
          </w:p>
        </w:tc>
        <w:tc>
          <w:tcPr>
            <w:tcW w:w="992" w:type="dxa"/>
            <w:tcBorders>
              <w:top w:val="single" w:sz="4" w:space="0" w:color="auto"/>
              <w:bottom w:val="nil"/>
            </w:tcBorders>
            <w:shd w:val="clear" w:color="auto" w:fill="auto"/>
          </w:tcPr>
          <w:p w14:paraId="6410F48C" w14:textId="77777777" w:rsidR="00486B15" w:rsidRPr="00481DA3" w:rsidRDefault="00486B15" w:rsidP="00486B15">
            <w:pPr>
              <w:pStyle w:val="ENoteTableText"/>
            </w:pPr>
            <w:r w:rsidRPr="00481DA3">
              <w:t>46, 2006</w:t>
            </w:r>
          </w:p>
        </w:tc>
        <w:tc>
          <w:tcPr>
            <w:tcW w:w="1155" w:type="dxa"/>
            <w:tcBorders>
              <w:top w:val="single" w:sz="4" w:space="0" w:color="auto"/>
              <w:bottom w:val="nil"/>
            </w:tcBorders>
            <w:shd w:val="clear" w:color="auto" w:fill="auto"/>
          </w:tcPr>
          <w:p w14:paraId="79827DFA" w14:textId="77777777" w:rsidR="00486B15" w:rsidRPr="00481DA3" w:rsidRDefault="00486B15" w:rsidP="00486B15">
            <w:pPr>
              <w:pStyle w:val="ENoteTableText"/>
            </w:pPr>
            <w:r w:rsidRPr="00481DA3">
              <w:t>22</w:t>
            </w:r>
            <w:r w:rsidR="00BD75AB" w:rsidRPr="00481DA3">
              <w:t> </w:t>
            </w:r>
            <w:r w:rsidRPr="00481DA3">
              <w:t>May 2006</w:t>
            </w:r>
          </w:p>
        </w:tc>
        <w:tc>
          <w:tcPr>
            <w:tcW w:w="1680" w:type="dxa"/>
            <w:tcBorders>
              <w:top w:val="single" w:sz="4" w:space="0" w:color="auto"/>
              <w:bottom w:val="nil"/>
            </w:tcBorders>
            <w:shd w:val="clear" w:color="auto" w:fill="auto"/>
          </w:tcPr>
          <w:p w14:paraId="1E27E38C" w14:textId="00561A90" w:rsidR="00486B15" w:rsidRPr="00481DA3" w:rsidRDefault="00DB040B" w:rsidP="00CA4DA5">
            <w:pPr>
              <w:pStyle w:val="ENoteTableText"/>
            </w:pPr>
            <w:r w:rsidRPr="00481DA3">
              <w:t>Sch 9 (</w:t>
            </w:r>
            <w:r w:rsidR="00E209BF">
              <w:t>item 1</w:t>
            </w:r>
            <w:r w:rsidRPr="00481DA3">
              <w:t xml:space="preserve">): </w:t>
            </w:r>
            <w:r w:rsidR="00CA4DA5" w:rsidRPr="00481DA3">
              <w:t>repealed on commencement</w:t>
            </w:r>
            <w:r w:rsidRPr="00481DA3">
              <w:t xml:space="preserve"> (s 2(1) </w:t>
            </w:r>
            <w:r w:rsidR="00E209BF">
              <w:t>item 1</w:t>
            </w:r>
            <w:r w:rsidRPr="00481DA3">
              <w:t>0)</w:t>
            </w:r>
          </w:p>
        </w:tc>
        <w:tc>
          <w:tcPr>
            <w:tcW w:w="1420" w:type="dxa"/>
            <w:tcBorders>
              <w:top w:val="single" w:sz="4" w:space="0" w:color="auto"/>
              <w:bottom w:val="nil"/>
            </w:tcBorders>
            <w:shd w:val="clear" w:color="auto" w:fill="auto"/>
          </w:tcPr>
          <w:p w14:paraId="7B5131EB" w14:textId="77777777" w:rsidR="00486B15" w:rsidRPr="00481DA3" w:rsidRDefault="00486B15" w:rsidP="00486B15">
            <w:pPr>
              <w:pStyle w:val="ENoteTableText"/>
            </w:pPr>
            <w:r w:rsidRPr="00481DA3">
              <w:t>—</w:t>
            </w:r>
          </w:p>
        </w:tc>
      </w:tr>
      <w:tr w:rsidR="00486B15" w:rsidRPr="00481DA3" w14:paraId="5020EFED" w14:textId="77777777" w:rsidTr="005252A9">
        <w:trPr>
          <w:cantSplit/>
        </w:trPr>
        <w:tc>
          <w:tcPr>
            <w:tcW w:w="1838" w:type="dxa"/>
            <w:tcBorders>
              <w:top w:val="nil"/>
              <w:bottom w:val="nil"/>
            </w:tcBorders>
            <w:shd w:val="clear" w:color="auto" w:fill="auto"/>
          </w:tcPr>
          <w:p w14:paraId="787AD92D" w14:textId="77777777" w:rsidR="00486B15" w:rsidRPr="00481DA3" w:rsidRDefault="00486B15" w:rsidP="00486B15">
            <w:pPr>
              <w:pStyle w:val="ENoteTTIndentHeading"/>
              <w:rPr>
                <w:b w:val="0"/>
              </w:rPr>
            </w:pPr>
            <w:r w:rsidRPr="00481DA3">
              <w:rPr>
                <w:rFonts w:cs="Times New Roman"/>
              </w:rPr>
              <w:t>as amended by</w:t>
            </w:r>
          </w:p>
        </w:tc>
        <w:tc>
          <w:tcPr>
            <w:tcW w:w="992" w:type="dxa"/>
            <w:tcBorders>
              <w:top w:val="nil"/>
              <w:bottom w:val="nil"/>
            </w:tcBorders>
            <w:shd w:val="clear" w:color="auto" w:fill="auto"/>
          </w:tcPr>
          <w:p w14:paraId="1BEA882A" w14:textId="77777777" w:rsidR="00486B15" w:rsidRPr="00481DA3" w:rsidRDefault="00486B15" w:rsidP="00486B15">
            <w:pPr>
              <w:pStyle w:val="ENoteTableText"/>
            </w:pPr>
          </w:p>
        </w:tc>
        <w:tc>
          <w:tcPr>
            <w:tcW w:w="1155" w:type="dxa"/>
            <w:tcBorders>
              <w:top w:val="nil"/>
              <w:bottom w:val="nil"/>
            </w:tcBorders>
            <w:shd w:val="clear" w:color="auto" w:fill="auto"/>
          </w:tcPr>
          <w:p w14:paraId="0F766DA1" w14:textId="77777777" w:rsidR="00486B15" w:rsidRPr="00481DA3" w:rsidRDefault="00486B15" w:rsidP="00486B15">
            <w:pPr>
              <w:pStyle w:val="ENoteTableText"/>
            </w:pPr>
          </w:p>
        </w:tc>
        <w:tc>
          <w:tcPr>
            <w:tcW w:w="1680" w:type="dxa"/>
            <w:tcBorders>
              <w:top w:val="nil"/>
              <w:bottom w:val="nil"/>
            </w:tcBorders>
            <w:shd w:val="clear" w:color="auto" w:fill="auto"/>
          </w:tcPr>
          <w:p w14:paraId="4D588012" w14:textId="77777777" w:rsidR="00486B15" w:rsidRPr="00481DA3" w:rsidRDefault="00486B15" w:rsidP="00486B15">
            <w:pPr>
              <w:pStyle w:val="ENoteTableText"/>
            </w:pPr>
          </w:p>
        </w:tc>
        <w:tc>
          <w:tcPr>
            <w:tcW w:w="1420" w:type="dxa"/>
            <w:tcBorders>
              <w:top w:val="nil"/>
              <w:bottom w:val="nil"/>
            </w:tcBorders>
            <w:shd w:val="clear" w:color="auto" w:fill="auto"/>
          </w:tcPr>
          <w:p w14:paraId="5736106C" w14:textId="77777777" w:rsidR="00486B15" w:rsidRPr="00481DA3" w:rsidRDefault="00486B15" w:rsidP="00486B15">
            <w:pPr>
              <w:pStyle w:val="ENoteTableText"/>
            </w:pPr>
          </w:p>
        </w:tc>
      </w:tr>
      <w:tr w:rsidR="00486B15" w:rsidRPr="00481DA3" w14:paraId="3DFF9A36" w14:textId="77777777" w:rsidTr="005252A9">
        <w:trPr>
          <w:cantSplit/>
        </w:trPr>
        <w:tc>
          <w:tcPr>
            <w:tcW w:w="1838" w:type="dxa"/>
            <w:tcBorders>
              <w:top w:val="nil"/>
              <w:bottom w:val="single" w:sz="4" w:space="0" w:color="auto"/>
            </w:tcBorders>
            <w:shd w:val="clear" w:color="auto" w:fill="auto"/>
          </w:tcPr>
          <w:p w14:paraId="1AA13822" w14:textId="77777777" w:rsidR="00486B15" w:rsidRPr="00481DA3" w:rsidRDefault="00486B15" w:rsidP="00D36439">
            <w:pPr>
              <w:pStyle w:val="ENoteTTi"/>
              <w:keepNext w:val="0"/>
            </w:pPr>
            <w:r w:rsidRPr="00481DA3">
              <w:t>Statute Law Revision Act 2007</w:t>
            </w:r>
          </w:p>
        </w:tc>
        <w:tc>
          <w:tcPr>
            <w:tcW w:w="992" w:type="dxa"/>
            <w:tcBorders>
              <w:top w:val="nil"/>
              <w:bottom w:val="single" w:sz="4" w:space="0" w:color="auto"/>
            </w:tcBorders>
            <w:shd w:val="clear" w:color="auto" w:fill="auto"/>
          </w:tcPr>
          <w:p w14:paraId="35F32C72" w14:textId="77777777" w:rsidR="00486B15" w:rsidRPr="00481DA3" w:rsidRDefault="00486B15" w:rsidP="00486B15">
            <w:pPr>
              <w:pStyle w:val="ENoteTableText"/>
            </w:pPr>
            <w:r w:rsidRPr="00481DA3">
              <w:t>8, 2007</w:t>
            </w:r>
          </w:p>
        </w:tc>
        <w:tc>
          <w:tcPr>
            <w:tcW w:w="1155" w:type="dxa"/>
            <w:tcBorders>
              <w:top w:val="nil"/>
              <w:bottom w:val="single" w:sz="4" w:space="0" w:color="auto"/>
            </w:tcBorders>
            <w:shd w:val="clear" w:color="auto" w:fill="auto"/>
          </w:tcPr>
          <w:p w14:paraId="4CFCDED1" w14:textId="77777777" w:rsidR="00486B15" w:rsidRPr="00481DA3" w:rsidRDefault="00486B15" w:rsidP="00486B15">
            <w:pPr>
              <w:pStyle w:val="ENoteTableText"/>
            </w:pPr>
            <w:r w:rsidRPr="00481DA3">
              <w:t>15 Mar 2007</w:t>
            </w:r>
          </w:p>
        </w:tc>
        <w:tc>
          <w:tcPr>
            <w:tcW w:w="1680" w:type="dxa"/>
            <w:tcBorders>
              <w:top w:val="nil"/>
              <w:bottom w:val="single" w:sz="4" w:space="0" w:color="auto"/>
            </w:tcBorders>
            <w:shd w:val="clear" w:color="auto" w:fill="auto"/>
          </w:tcPr>
          <w:p w14:paraId="1BFCC3C1" w14:textId="65BE61D3" w:rsidR="00486B15" w:rsidRPr="00481DA3" w:rsidRDefault="00DB040B" w:rsidP="00486B15">
            <w:pPr>
              <w:pStyle w:val="ENoteTableText"/>
            </w:pPr>
            <w:r w:rsidRPr="00481DA3">
              <w:t>Sch 2 (item</w:t>
            </w:r>
            <w:r w:rsidR="00BD75AB" w:rsidRPr="00481DA3">
              <w:t> </w:t>
            </w:r>
            <w:r w:rsidRPr="00481DA3">
              <w:t xml:space="preserve">9): </w:t>
            </w:r>
            <w:r w:rsidR="00816BB0" w:rsidRPr="00481DA3">
              <w:t>1 July</w:t>
            </w:r>
            <w:r w:rsidRPr="00481DA3">
              <w:t xml:space="preserve"> 2006 (s 2(1) </w:t>
            </w:r>
            <w:r w:rsidR="00816BB0" w:rsidRPr="00481DA3">
              <w:t>item 3</w:t>
            </w:r>
            <w:r w:rsidRPr="00481DA3">
              <w:t>4)</w:t>
            </w:r>
          </w:p>
        </w:tc>
        <w:tc>
          <w:tcPr>
            <w:tcW w:w="1420" w:type="dxa"/>
            <w:tcBorders>
              <w:top w:val="nil"/>
              <w:bottom w:val="single" w:sz="4" w:space="0" w:color="auto"/>
            </w:tcBorders>
            <w:shd w:val="clear" w:color="auto" w:fill="auto"/>
          </w:tcPr>
          <w:p w14:paraId="4AEE960F" w14:textId="77777777" w:rsidR="00486B15" w:rsidRPr="00481DA3" w:rsidRDefault="00486B15" w:rsidP="00486B15">
            <w:pPr>
              <w:pStyle w:val="ENoteTableText"/>
            </w:pPr>
            <w:r w:rsidRPr="00481DA3">
              <w:t>—</w:t>
            </w:r>
          </w:p>
        </w:tc>
      </w:tr>
      <w:tr w:rsidR="00486B15" w:rsidRPr="00481DA3" w14:paraId="3650347F" w14:textId="77777777" w:rsidTr="005252A9">
        <w:trPr>
          <w:cantSplit/>
        </w:trPr>
        <w:tc>
          <w:tcPr>
            <w:tcW w:w="1838" w:type="dxa"/>
            <w:tcBorders>
              <w:top w:val="single" w:sz="4" w:space="0" w:color="auto"/>
            </w:tcBorders>
            <w:shd w:val="clear" w:color="auto" w:fill="auto"/>
          </w:tcPr>
          <w:p w14:paraId="11CBDE84" w14:textId="77777777" w:rsidR="00486B15" w:rsidRPr="00481DA3" w:rsidRDefault="00486B15" w:rsidP="00486B15">
            <w:pPr>
              <w:pStyle w:val="ENoteTableText"/>
            </w:pPr>
            <w:r w:rsidRPr="00481DA3">
              <w:lastRenderedPageBreak/>
              <w:t>Employment and Workplace Relations Legislation Amendment (Welfare to Work and Other Measures) (Consequential Amendments) Act 2006</w:t>
            </w:r>
          </w:p>
        </w:tc>
        <w:tc>
          <w:tcPr>
            <w:tcW w:w="992" w:type="dxa"/>
            <w:tcBorders>
              <w:top w:val="single" w:sz="4" w:space="0" w:color="auto"/>
            </w:tcBorders>
            <w:shd w:val="clear" w:color="auto" w:fill="auto"/>
          </w:tcPr>
          <w:p w14:paraId="552419B6" w14:textId="77777777" w:rsidR="00486B15" w:rsidRPr="00481DA3" w:rsidRDefault="00486B15" w:rsidP="00486B15">
            <w:pPr>
              <w:pStyle w:val="ENoteTableText"/>
            </w:pPr>
            <w:r w:rsidRPr="00481DA3">
              <w:t>64, 2006</w:t>
            </w:r>
          </w:p>
        </w:tc>
        <w:tc>
          <w:tcPr>
            <w:tcW w:w="1155" w:type="dxa"/>
            <w:tcBorders>
              <w:top w:val="single" w:sz="4" w:space="0" w:color="auto"/>
            </w:tcBorders>
            <w:shd w:val="clear" w:color="auto" w:fill="auto"/>
          </w:tcPr>
          <w:p w14:paraId="64FB37F4" w14:textId="77777777" w:rsidR="00486B15" w:rsidRPr="00481DA3" w:rsidRDefault="00486B15" w:rsidP="00486B15">
            <w:pPr>
              <w:pStyle w:val="ENoteTableText"/>
            </w:pPr>
            <w:r w:rsidRPr="00481DA3">
              <w:t>22</w:t>
            </w:r>
            <w:r w:rsidR="00BD75AB" w:rsidRPr="00481DA3">
              <w:t> </w:t>
            </w:r>
            <w:r w:rsidRPr="00481DA3">
              <w:t>June 2006</w:t>
            </w:r>
          </w:p>
        </w:tc>
        <w:tc>
          <w:tcPr>
            <w:tcW w:w="1680" w:type="dxa"/>
            <w:tcBorders>
              <w:top w:val="single" w:sz="4" w:space="0" w:color="auto"/>
            </w:tcBorders>
            <w:shd w:val="clear" w:color="auto" w:fill="auto"/>
          </w:tcPr>
          <w:p w14:paraId="149E6781" w14:textId="19C27E0F" w:rsidR="00486B15" w:rsidRPr="00481DA3" w:rsidRDefault="00486B15" w:rsidP="00486B15">
            <w:pPr>
              <w:pStyle w:val="ENoteTableText"/>
            </w:pPr>
            <w:r w:rsidRPr="00481DA3">
              <w:t>Sch</w:t>
            </w:r>
            <w:r w:rsidR="00BD75AB" w:rsidRPr="00481DA3">
              <w:t> </w:t>
            </w:r>
            <w:r w:rsidRPr="00481DA3">
              <w:t>14 (</w:t>
            </w:r>
            <w:r w:rsidR="00E209BF">
              <w:t>items 1</w:t>
            </w:r>
            <w:r w:rsidRPr="00481DA3">
              <w:t xml:space="preserve">–3): </w:t>
            </w:r>
            <w:r w:rsidR="00816BB0" w:rsidRPr="00481DA3">
              <w:t>1 July</w:t>
            </w:r>
            <w:r w:rsidRPr="00481DA3">
              <w:t xml:space="preserve"> 2006</w:t>
            </w:r>
            <w:r w:rsidR="00C262B1" w:rsidRPr="00481DA3">
              <w:t xml:space="preserve"> (s 2(1) </w:t>
            </w:r>
            <w:r w:rsidR="00816BB0" w:rsidRPr="00481DA3">
              <w:t>item 2</w:t>
            </w:r>
            <w:r w:rsidR="00C262B1" w:rsidRPr="00481DA3">
              <w:t>7)</w:t>
            </w:r>
          </w:p>
        </w:tc>
        <w:tc>
          <w:tcPr>
            <w:tcW w:w="1420" w:type="dxa"/>
            <w:tcBorders>
              <w:top w:val="single" w:sz="4" w:space="0" w:color="auto"/>
            </w:tcBorders>
            <w:shd w:val="clear" w:color="auto" w:fill="auto"/>
          </w:tcPr>
          <w:p w14:paraId="1BF58DDE" w14:textId="77777777" w:rsidR="00486B15" w:rsidRPr="00481DA3" w:rsidRDefault="00486B15" w:rsidP="00486B15">
            <w:pPr>
              <w:pStyle w:val="ENoteTableText"/>
            </w:pPr>
            <w:r w:rsidRPr="00481DA3">
              <w:t>—</w:t>
            </w:r>
          </w:p>
        </w:tc>
      </w:tr>
      <w:tr w:rsidR="00486B15" w:rsidRPr="00481DA3" w14:paraId="49D79B52" w14:textId="77777777" w:rsidTr="005252A9">
        <w:trPr>
          <w:cantSplit/>
        </w:trPr>
        <w:tc>
          <w:tcPr>
            <w:tcW w:w="1838" w:type="dxa"/>
            <w:tcBorders>
              <w:bottom w:val="single" w:sz="4" w:space="0" w:color="auto"/>
            </w:tcBorders>
            <w:shd w:val="clear" w:color="auto" w:fill="auto"/>
          </w:tcPr>
          <w:p w14:paraId="3DFAC47A" w14:textId="77777777" w:rsidR="00486B15" w:rsidRPr="00481DA3" w:rsidRDefault="00486B15" w:rsidP="00486B15">
            <w:pPr>
              <w:pStyle w:val="ENoteTableText"/>
            </w:pPr>
            <w:r w:rsidRPr="00481DA3">
              <w:t>Families, Community Services and Indigenous Affairs and Other Legislation (2006 Budget and Other Measures) Act 2006</w:t>
            </w:r>
          </w:p>
        </w:tc>
        <w:tc>
          <w:tcPr>
            <w:tcW w:w="992" w:type="dxa"/>
            <w:tcBorders>
              <w:bottom w:val="single" w:sz="4" w:space="0" w:color="auto"/>
            </w:tcBorders>
            <w:shd w:val="clear" w:color="auto" w:fill="auto"/>
          </w:tcPr>
          <w:p w14:paraId="58505C14" w14:textId="77777777" w:rsidR="00486B15" w:rsidRPr="00481DA3" w:rsidRDefault="00486B15" w:rsidP="00486B15">
            <w:pPr>
              <w:pStyle w:val="ENoteTableText"/>
            </w:pPr>
            <w:r w:rsidRPr="00481DA3">
              <w:t>82, 2006</w:t>
            </w:r>
          </w:p>
        </w:tc>
        <w:tc>
          <w:tcPr>
            <w:tcW w:w="1155" w:type="dxa"/>
            <w:tcBorders>
              <w:bottom w:val="single" w:sz="4" w:space="0" w:color="auto"/>
            </w:tcBorders>
            <w:shd w:val="clear" w:color="auto" w:fill="auto"/>
          </w:tcPr>
          <w:p w14:paraId="1DE94A5A" w14:textId="77777777" w:rsidR="00486B15" w:rsidRPr="00481DA3" w:rsidRDefault="00486B15" w:rsidP="00486B15">
            <w:pPr>
              <w:pStyle w:val="ENoteTableText"/>
            </w:pPr>
            <w:r w:rsidRPr="00481DA3">
              <w:t>30</w:t>
            </w:r>
            <w:r w:rsidR="00BD75AB" w:rsidRPr="00481DA3">
              <w:t> </w:t>
            </w:r>
            <w:r w:rsidRPr="00481DA3">
              <w:t>June 2006</w:t>
            </w:r>
          </w:p>
        </w:tc>
        <w:tc>
          <w:tcPr>
            <w:tcW w:w="1680" w:type="dxa"/>
            <w:tcBorders>
              <w:bottom w:val="single" w:sz="4" w:space="0" w:color="auto"/>
            </w:tcBorders>
            <w:shd w:val="clear" w:color="auto" w:fill="auto"/>
          </w:tcPr>
          <w:p w14:paraId="19D6256E" w14:textId="4128CC8B" w:rsidR="00486B15" w:rsidRPr="00481DA3" w:rsidRDefault="00486B15" w:rsidP="007925E6">
            <w:pPr>
              <w:pStyle w:val="ENoteTableText"/>
            </w:pPr>
            <w:r w:rsidRPr="00481DA3">
              <w:t>Sch</w:t>
            </w:r>
            <w:r w:rsidR="007D5181" w:rsidRPr="00481DA3">
              <w:t> </w:t>
            </w:r>
            <w:r w:rsidRPr="00481DA3">
              <w:t>1 (</w:t>
            </w:r>
            <w:r w:rsidR="00E209BF">
              <w:t>items 1</w:t>
            </w:r>
            <w:r w:rsidRPr="00481DA3">
              <w:t>–4), Sch</w:t>
            </w:r>
            <w:r w:rsidR="007D5181" w:rsidRPr="00481DA3">
              <w:t> </w:t>
            </w:r>
            <w:r w:rsidRPr="00481DA3">
              <w:t>2, 5</w:t>
            </w:r>
            <w:r w:rsidR="00BD345F" w:rsidRPr="00481DA3">
              <w:t xml:space="preserve"> and Sch 12 (</w:t>
            </w:r>
            <w:r w:rsidR="00E209BF">
              <w:t>items 1</w:t>
            </w:r>
            <w:r w:rsidR="00BD345F" w:rsidRPr="00481DA3">
              <w:t>, 2)</w:t>
            </w:r>
            <w:r w:rsidRPr="00481DA3">
              <w:t xml:space="preserve">: </w:t>
            </w:r>
            <w:r w:rsidR="00816BB0" w:rsidRPr="00481DA3">
              <w:t>1 July</w:t>
            </w:r>
            <w:r w:rsidRPr="00481DA3">
              <w:t xml:space="preserve"> 2006</w:t>
            </w:r>
            <w:r w:rsidR="00BD345F" w:rsidRPr="00481DA3">
              <w:t xml:space="preserve"> (s 2(1) </w:t>
            </w:r>
            <w:r w:rsidR="004B6039" w:rsidRPr="00481DA3">
              <w:t>items 2</w:t>
            </w:r>
            <w:r w:rsidR="00BD345F" w:rsidRPr="00481DA3">
              <w:t>, 4, 6, 12 and 13)</w:t>
            </w:r>
            <w:r w:rsidR="007925E6" w:rsidRPr="00481DA3">
              <w:br/>
              <w:t xml:space="preserve">Sch 9: </w:t>
            </w:r>
            <w:r w:rsidR="00816BB0" w:rsidRPr="00481DA3">
              <w:t>1 July</w:t>
            </w:r>
            <w:r w:rsidR="007925E6" w:rsidRPr="00481DA3">
              <w:t xml:space="preserve"> 2005 (s 2(1) item</w:t>
            </w:r>
            <w:r w:rsidR="00BD75AB" w:rsidRPr="00481DA3">
              <w:t> </w:t>
            </w:r>
            <w:r w:rsidR="007925E6" w:rsidRPr="00481DA3">
              <w:t>9)</w:t>
            </w:r>
          </w:p>
        </w:tc>
        <w:tc>
          <w:tcPr>
            <w:tcW w:w="1420" w:type="dxa"/>
            <w:tcBorders>
              <w:bottom w:val="single" w:sz="4" w:space="0" w:color="auto"/>
            </w:tcBorders>
            <w:shd w:val="clear" w:color="auto" w:fill="auto"/>
          </w:tcPr>
          <w:p w14:paraId="4766B26B" w14:textId="11F0890E" w:rsidR="00486B15" w:rsidRPr="00481DA3" w:rsidRDefault="00486B15" w:rsidP="00486B15">
            <w:pPr>
              <w:pStyle w:val="ENoteTableText"/>
            </w:pPr>
            <w:r w:rsidRPr="00481DA3">
              <w:t>Sch 1 (items</w:t>
            </w:r>
            <w:r w:rsidR="00BD75AB" w:rsidRPr="00481DA3">
              <w:t> </w:t>
            </w:r>
            <w:r w:rsidRPr="00481DA3">
              <w:t>3, 4), Sch 5 (</w:t>
            </w:r>
            <w:r w:rsidR="00E209BF">
              <w:t>items 9</w:t>
            </w:r>
            <w:r w:rsidRPr="00481DA3">
              <w:t>, 10) and Sch 9 (</w:t>
            </w:r>
            <w:r w:rsidR="00E139BA" w:rsidRPr="00481DA3">
              <w:t>item 8</w:t>
            </w:r>
            <w:r w:rsidRPr="00481DA3">
              <w:t>)</w:t>
            </w:r>
          </w:p>
        </w:tc>
      </w:tr>
      <w:tr w:rsidR="00486B15" w:rsidRPr="00481DA3" w14:paraId="55D66E07" w14:textId="77777777" w:rsidTr="005252A9">
        <w:trPr>
          <w:cantSplit/>
        </w:trPr>
        <w:tc>
          <w:tcPr>
            <w:tcW w:w="1838" w:type="dxa"/>
            <w:tcBorders>
              <w:bottom w:val="single" w:sz="4" w:space="0" w:color="auto"/>
            </w:tcBorders>
            <w:shd w:val="clear" w:color="auto" w:fill="auto"/>
          </w:tcPr>
          <w:p w14:paraId="6F6E7A91" w14:textId="77777777" w:rsidR="00486B15" w:rsidRPr="00481DA3" w:rsidRDefault="00486B15" w:rsidP="00486B15">
            <w:pPr>
              <w:pStyle w:val="ENoteTableText"/>
            </w:pPr>
            <w:bookmarkStart w:id="475" w:name="CU_39604217"/>
            <w:bookmarkEnd w:id="475"/>
            <w:r w:rsidRPr="00481DA3">
              <w:t>Social Security and Family Assistance Legislation Amendment (Miscellaneous Measures) Act 2006</w:t>
            </w:r>
          </w:p>
        </w:tc>
        <w:tc>
          <w:tcPr>
            <w:tcW w:w="992" w:type="dxa"/>
            <w:tcBorders>
              <w:bottom w:val="single" w:sz="4" w:space="0" w:color="auto"/>
            </w:tcBorders>
            <w:shd w:val="clear" w:color="auto" w:fill="auto"/>
          </w:tcPr>
          <w:p w14:paraId="7C610E73" w14:textId="77777777" w:rsidR="00486B15" w:rsidRPr="00481DA3" w:rsidRDefault="00486B15" w:rsidP="00486B15">
            <w:pPr>
              <w:pStyle w:val="ENoteTableText"/>
            </w:pPr>
            <w:r w:rsidRPr="00481DA3">
              <w:t>108, 2006</w:t>
            </w:r>
          </w:p>
        </w:tc>
        <w:tc>
          <w:tcPr>
            <w:tcW w:w="1155" w:type="dxa"/>
            <w:tcBorders>
              <w:bottom w:val="single" w:sz="4" w:space="0" w:color="auto"/>
            </w:tcBorders>
            <w:shd w:val="clear" w:color="auto" w:fill="auto"/>
          </w:tcPr>
          <w:p w14:paraId="327442B2" w14:textId="77777777" w:rsidR="00486B15" w:rsidRPr="00481DA3" w:rsidRDefault="00486B15" w:rsidP="00486B15">
            <w:pPr>
              <w:pStyle w:val="ENoteTableText"/>
            </w:pPr>
            <w:r w:rsidRPr="00481DA3">
              <w:t>27 Sept 2006</w:t>
            </w:r>
          </w:p>
        </w:tc>
        <w:tc>
          <w:tcPr>
            <w:tcW w:w="1680" w:type="dxa"/>
            <w:tcBorders>
              <w:bottom w:val="single" w:sz="4" w:space="0" w:color="auto"/>
            </w:tcBorders>
            <w:shd w:val="clear" w:color="auto" w:fill="auto"/>
          </w:tcPr>
          <w:p w14:paraId="312F7650" w14:textId="7385E320" w:rsidR="00486B15" w:rsidRPr="00481DA3" w:rsidRDefault="00486B15" w:rsidP="00486B15">
            <w:pPr>
              <w:pStyle w:val="ENoteTableText"/>
            </w:pPr>
            <w:r w:rsidRPr="00481DA3">
              <w:t>Sch</w:t>
            </w:r>
            <w:r w:rsidR="00BD75AB" w:rsidRPr="00481DA3">
              <w:t> </w:t>
            </w:r>
            <w:r w:rsidRPr="00481DA3">
              <w:t>1 and Sch</w:t>
            </w:r>
            <w:r w:rsidR="00BD75AB" w:rsidRPr="00481DA3">
              <w:t> </w:t>
            </w:r>
            <w:r w:rsidRPr="00481DA3">
              <w:t>8 (</w:t>
            </w:r>
            <w:r w:rsidR="00E209BF">
              <w:t>items 1</w:t>
            </w:r>
            <w:r w:rsidRPr="00481DA3">
              <w:t xml:space="preserve">–39): </w:t>
            </w:r>
            <w:r w:rsidR="00C262B1" w:rsidRPr="00481DA3">
              <w:t xml:space="preserve">27 Sept 2006 (s 2(1) </w:t>
            </w:r>
            <w:r w:rsidR="004B6039" w:rsidRPr="00481DA3">
              <w:t>items 2</w:t>
            </w:r>
            <w:r w:rsidR="00C262B1" w:rsidRPr="00481DA3">
              <w:t>, 11)</w:t>
            </w:r>
          </w:p>
        </w:tc>
        <w:tc>
          <w:tcPr>
            <w:tcW w:w="1420" w:type="dxa"/>
            <w:tcBorders>
              <w:bottom w:val="single" w:sz="4" w:space="0" w:color="auto"/>
            </w:tcBorders>
            <w:shd w:val="clear" w:color="auto" w:fill="auto"/>
          </w:tcPr>
          <w:p w14:paraId="04DAB821" w14:textId="5B1B6559" w:rsidR="00486B15" w:rsidRPr="00481DA3" w:rsidRDefault="00486B15" w:rsidP="00486B15">
            <w:pPr>
              <w:pStyle w:val="ENoteTableText"/>
            </w:pPr>
            <w:r w:rsidRPr="00481DA3">
              <w:t>Sch 1 (item</w:t>
            </w:r>
            <w:r w:rsidR="00BD75AB" w:rsidRPr="00481DA3">
              <w:t> </w:t>
            </w:r>
            <w:r w:rsidRPr="00481DA3">
              <w:t>9)</w:t>
            </w:r>
          </w:p>
        </w:tc>
      </w:tr>
      <w:tr w:rsidR="00486B15" w:rsidRPr="00481DA3" w14:paraId="4BD938EB" w14:textId="77777777" w:rsidTr="005252A9">
        <w:trPr>
          <w:cantSplit/>
        </w:trPr>
        <w:tc>
          <w:tcPr>
            <w:tcW w:w="1838" w:type="dxa"/>
            <w:tcBorders>
              <w:top w:val="single" w:sz="4" w:space="0" w:color="auto"/>
              <w:bottom w:val="nil"/>
            </w:tcBorders>
            <w:shd w:val="clear" w:color="auto" w:fill="auto"/>
          </w:tcPr>
          <w:p w14:paraId="1E47EA8C" w14:textId="77777777" w:rsidR="00486B15" w:rsidRPr="00481DA3" w:rsidRDefault="00486B15" w:rsidP="00626E7F">
            <w:pPr>
              <w:pStyle w:val="ENoteTableText"/>
            </w:pPr>
            <w:r w:rsidRPr="00481DA3">
              <w:t>Child Support Legislation Amendment (Reform of the Child Support Scheme—New Formula and Other Measures) Act 2006</w:t>
            </w:r>
          </w:p>
        </w:tc>
        <w:tc>
          <w:tcPr>
            <w:tcW w:w="992" w:type="dxa"/>
            <w:tcBorders>
              <w:top w:val="single" w:sz="4" w:space="0" w:color="auto"/>
              <w:bottom w:val="nil"/>
            </w:tcBorders>
            <w:shd w:val="clear" w:color="auto" w:fill="auto"/>
          </w:tcPr>
          <w:p w14:paraId="47FDB4D5" w14:textId="77777777" w:rsidR="00486B15" w:rsidRPr="00481DA3" w:rsidRDefault="00486B15" w:rsidP="00486B15">
            <w:pPr>
              <w:pStyle w:val="ENoteTableText"/>
            </w:pPr>
            <w:r w:rsidRPr="00481DA3">
              <w:t>146, 2006</w:t>
            </w:r>
          </w:p>
        </w:tc>
        <w:tc>
          <w:tcPr>
            <w:tcW w:w="1155" w:type="dxa"/>
            <w:tcBorders>
              <w:top w:val="single" w:sz="4" w:space="0" w:color="auto"/>
              <w:bottom w:val="nil"/>
            </w:tcBorders>
            <w:shd w:val="clear" w:color="auto" w:fill="auto"/>
          </w:tcPr>
          <w:p w14:paraId="6B0F1D27" w14:textId="77777777" w:rsidR="00486B15" w:rsidRPr="00481DA3" w:rsidRDefault="00486B15" w:rsidP="00486B15">
            <w:pPr>
              <w:pStyle w:val="ENoteTableText"/>
            </w:pPr>
            <w:r w:rsidRPr="00481DA3">
              <w:t>6 Dec 2006</w:t>
            </w:r>
          </w:p>
        </w:tc>
        <w:tc>
          <w:tcPr>
            <w:tcW w:w="1680" w:type="dxa"/>
            <w:tcBorders>
              <w:top w:val="single" w:sz="4" w:space="0" w:color="auto"/>
              <w:bottom w:val="nil"/>
            </w:tcBorders>
            <w:shd w:val="clear" w:color="auto" w:fill="auto"/>
          </w:tcPr>
          <w:p w14:paraId="3DDE4FD6" w14:textId="177B1288" w:rsidR="00486B15" w:rsidRPr="00481DA3" w:rsidRDefault="00127594" w:rsidP="007925E6">
            <w:pPr>
              <w:pStyle w:val="ENoteTableText"/>
            </w:pPr>
            <w:r w:rsidRPr="00481DA3">
              <w:t>Sch 2 (</w:t>
            </w:r>
            <w:r w:rsidR="00E209BF">
              <w:t>items 1</w:t>
            </w:r>
            <w:r w:rsidRPr="00481DA3">
              <w:t>, 2, 116), Sch 5 (items</w:t>
            </w:r>
            <w:r w:rsidR="00BD75AB" w:rsidRPr="00481DA3">
              <w:t> </w:t>
            </w:r>
            <w:r w:rsidR="00702271" w:rsidRPr="00481DA3">
              <w:t>30, 59–63) and</w:t>
            </w:r>
            <w:r w:rsidRPr="00481DA3">
              <w:t xml:space="preserve"> Sch 8 (</w:t>
            </w:r>
            <w:r w:rsidR="00E209BF">
              <w:t>items 1</w:t>
            </w:r>
            <w:r w:rsidRPr="00481DA3">
              <w:t xml:space="preserve">–5, 7–13, 15–19, 21–91, 145, 146, 147(1)–(3), 148–157): </w:t>
            </w:r>
            <w:r w:rsidR="00816BB0" w:rsidRPr="00481DA3">
              <w:t>1 July</w:t>
            </w:r>
            <w:r w:rsidRPr="00481DA3">
              <w:t xml:space="preserve"> 2008 (s 2(1) items</w:t>
            </w:r>
            <w:r w:rsidR="00BD75AB" w:rsidRPr="00481DA3">
              <w:t> </w:t>
            </w:r>
            <w:r w:rsidRPr="00481DA3">
              <w:t>3, 3B, 8, 9, 13, 15, 17, 19)</w:t>
            </w:r>
            <w:r w:rsidRPr="00481DA3">
              <w:br/>
              <w:t>Sch 5 (</w:t>
            </w:r>
            <w:r w:rsidR="00E139BA" w:rsidRPr="00481DA3">
              <w:t>items 7</w:t>
            </w:r>
            <w:r w:rsidRPr="00481DA3">
              <w:t>3, 73A, 74(1)–(5), 75(1)–(5), 76) and Sch 8 (items</w:t>
            </w:r>
            <w:r w:rsidR="00BD75AB" w:rsidRPr="00481DA3">
              <w:t> </w:t>
            </w:r>
            <w:r w:rsidRPr="00481DA3">
              <w:t>6, 14, 20): 6 De</w:t>
            </w:r>
            <w:r w:rsidR="007925E6" w:rsidRPr="00481DA3">
              <w:t xml:space="preserve">c 2006 (s 2(1) </w:t>
            </w:r>
            <w:r w:rsidR="00E209BF">
              <w:t>items 1</w:t>
            </w:r>
            <w:r w:rsidR="007925E6" w:rsidRPr="00481DA3">
              <w:t>0, 14, 16,</w:t>
            </w:r>
            <w:r w:rsidRPr="00481DA3">
              <w:t xml:space="preserve"> 18)</w:t>
            </w:r>
          </w:p>
        </w:tc>
        <w:tc>
          <w:tcPr>
            <w:tcW w:w="1420" w:type="dxa"/>
            <w:tcBorders>
              <w:top w:val="single" w:sz="4" w:space="0" w:color="auto"/>
              <w:bottom w:val="nil"/>
            </w:tcBorders>
            <w:shd w:val="clear" w:color="auto" w:fill="auto"/>
          </w:tcPr>
          <w:p w14:paraId="14A9A986" w14:textId="46BBFA27" w:rsidR="00486B15" w:rsidRPr="00481DA3" w:rsidRDefault="00127594" w:rsidP="003B1621">
            <w:pPr>
              <w:pStyle w:val="ENoteTableText"/>
            </w:pPr>
            <w:r w:rsidRPr="00481DA3">
              <w:t>Sch 2 (</w:t>
            </w:r>
            <w:r w:rsidR="00E209BF">
              <w:t>item 1</w:t>
            </w:r>
            <w:r w:rsidRPr="00481DA3">
              <w:t>16), Sch 5 (</w:t>
            </w:r>
            <w:r w:rsidR="00E139BA" w:rsidRPr="00481DA3">
              <w:t>items 7</w:t>
            </w:r>
            <w:r w:rsidRPr="00481DA3">
              <w:t>3, 73A, 74(1)–(5), 75(1)–(5), 76) and Sch 8 (</w:t>
            </w:r>
            <w:r w:rsidR="00E209BF">
              <w:t>items 1</w:t>
            </w:r>
            <w:r w:rsidRPr="00481DA3">
              <w:t>45, 146, 147(1)–(3), 157)</w:t>
            </w:r>
          </w:p>
        </w:tc>
      </w:tr>
      <w:tr w:rsidR="00486B15" w:rsidRPr="00481DA3" w14:paraId="5A3AC97A" w14:textId="77777777" w:rsidTr="005252A9">
        <w:trPr>
          <w:cantSplit/>
        </w:trPr>
        <w:tc>
          <w:tcPr>
            <w:tcW w:w="1838" w:type="dxa"/>
            <w:tcBorders>
              <w:top w:val="nil"/>
              <w:bottom w:val="nil"/>
            </w:tcBorders>
            <w:shd w:val="clear" w:color="auto" w:fill="auto"/>
          </w:tcPr>
          <w:p w14:paraId="676974E6" w14:textId="77777777" w:rsidR="00486B15" w:rsidRPr="00481DA3" w:rsidRDefault="00486B15" w:rsidP="00486B15">
            <w:pPr>
              <w:pStyle w:val="ENoteTTIndentHeading"/>
              <w:rPr>
                <w:b w:val="0"/>
              </w:rPr>
            </w:pPr>
            <w:r w:rsidRPr="00481DA3">
              <w:rPr>
                <w:rFonts w:cs="Times New Roman"/>
              </w:rPr>
              <w:lastRenderedPageBreak/>
              <w:t>as amended by</w:t>
            </w:r>
          </w:p>
        </w:tc>
        <w:tc>
          <w:tcPr>
            <w:tcW w:w="992" w:type="dxa"/>
            <w:tcBorders>
              <w:top w:val="nil"/>
              <w:bottom w:val="nil"/>
            </w:tcBorders>
            <w:shd w:val="clear" w:color="auto" w:fill="auto"/>
          </w:tcPr>
          <w:p w14:paraId="53B67A1D" w14:textId="77777777" w:rsidR="00486B15" w:rsidRPr="00481DA3" w:rsidRDefault="00486B15" w:rsidP="00486B15">
            <w:pPr>
              <w:pStyle w:val="ENoteTableText"/>
            </w:pPr>
          </w:p>
        </w:tc>
        <w:tc>
          <w:tcPr>
            <w:tcW w:w="1155" w:type="dxa"/>
            <w:tcBorders>
              <w:top w:val="nil"/>
              <w:bottom w:val="nil"/>
            </w:tcBorders>
            <w:shd w:val="clear" w:color="auto" w:fill="auto"/>
          </w:tcPr>
          <w:p w14:paraId="1A778D38" w14:textId="77777777" w:rsidR="00486B15" w:rsidRPr="00481DA3" w:rsidRDefault="00486B15" w:rsidP="00486B15">
            <w:pPr>
              <w:pStyle w:val="ENoteTableText"/>
            </w:pPr>
          </w:p>
        </w:tc>
        <w:tc>
          <w:tcPr>
            <w:tcW w:w="1680" w:type="dxa"/>
            <w:tcBorders>
              <w:top w:val="nil"/>
              <w:bottom w:val="nil"/>
            </w:tcBorders>
            <w:shd w:val="clear" w:color="auto" w:fill="auto"/>
          </w:tcPr>
          <w:p w14:paraId="77715949" w14:textId="77777777" w:rsidR="00486B15" w:rsidRPr="00481DA3" w:rsidRDefault="00486B15" w:rsidP="00486B15">
            <w:pPr>
              <w:pStyle w:val="ENoteTableText"/>
            </w:pPr>
          </w:p>
        </w:tc>
        <w:tc>
          <w:tcPr>
            <w:tcW w:w="1420" w:type="dxa"/>
            <w:tcBorders>
              <w:top w:val="nil"/>
              <w:bottom w:val="nil"/>
            </w:tcBorders>
            <w:shd w:val="clear" w:color="auto" w:fill="auto"/>
          </w:tcPr>
          <w:p w14:paraId="527B2B59" w14:textId="77777777" w:rsidR="00486B15" w:rsidRPr="00481DA3" w:rsidRDefault="00486B15" w:rsidP="00486B15">
            <w:pPr>
              <w:pStyle w:val="ENoteTableText"/>
            </w:pPr>
          </w:p>
        </w:tc>
      </w:tr>
      <w:tr w:rsidR="00486B15" w:rsidRPr="00481DA3" w14:paraId="6B97F7CD" w14:textId="77777777" w:rsidTr="005252A9">
        <w:trPr>
          <w:cantSplit/>
        </w:trPr>
        <w:tc>
          <w:tcPr>
            <w:tcW w:w="1838" w:type="dxa"/>
            <w:tcBorders>
              <w:top w:val="nil"/>
              <w:bottom w:val="single" w:sz="4" w:space="0" w:color="auto"/>
            </w:tcBorders>
            <w:shd w:val="clear" w:color="auto" w:fill="auto"/>
          </w:tcPr>
          <w:p w14:paraId="1C50267D" w14:textId="77777777" w:rsidR="00486B15" w:rsidRPr="00481DA3" w:rsidRDefault="00486B15" w:rsidP="005D057B">
            <w:pPr>
              <w:pStyle w:val="ENoteTTi"/>
              <w:keepNext w:val="0"/>
              <w:rPr>
                <w:b/>
                <w:kern w:val="28"/>
              </w:rPr>
            </w:pPr>
            <w:bookmarkStart w:id="476" w:name="CU_42605105"/>
            <w:bookmarkEnd w:id="476"/>
            <w:r w:rsidRPr="00481DA3">
              <w:t>Families, Housing, Community Services and Indigenous Affairs and Other Legislation Amendment (2008 Budget and Other Measures) Act 2008</w:t>
            </w:r>
          </w:p>
        </w:tc>
        <w:tc>
          <w:tcPr>
            <w:tcW w:w="992" w:type="dxa"/>
            <w:tcBorders>
              <w:top w:val="nil"/>
              <w:bottom w:val="single" w:sz="4" w:space="0" w:color="auto"/>
            </w:tcBorders>
            <w:shd w:val="clear" w:color="auto" w:fill="auto"/>
          </w:tcPr>
          <w:p w14:paraId="49E142BB" w14:textId="77777777" w:rsidR="00486B15" w:rsidRPr="00481DA3" w:rsidRDefault="00486B15" w:rsidP="008C23A9">
            <w:pPr>
              <w:pStyle w:val="ENoteTableText"/>
            </w:pPr>
            <w:r w:rsidRPr="00481DA3">
              <w:t>63, 2008</w:t>
            </w:r>
          </w:p>
        </w:tc>
        <w:tc>
          <w:tcPr>
            <w:tcW w:w="1155" w:type="dxa"/>
            <w:tcBorders>
              <w:top w:val="nil"/>
              <w:bottom w:val="single" w:sz="4" w:space="0" w:color="auto"/>
            </w:tcBorders>
            <w:shd w:val="clear" w:color="auto" w:fill="auto"/>
          </w:tcPr>
          <w:p w14:paraId="61C9D80C" w14:textId="77777777" w:rsidR="00486B15" w:rsidRPr="00481DA3" w:rsidRDefault="00486B15" w:rsidP="008C23A9">
            <w:pPr>
              <w:pStyle w:val="ENoteTableText"/>
            </w:pPr>
            <w:r w:rsidRPr="00481DA3">
              <w:t>30</w:t>
            </w:r>
            <w:r w:rsidR="00BD75AB" w:rsidRPr="00481DA3">
              <w:t> </w:t>
            </w:r>
            <w:r w:rsidRPr="00481DA3">
              <w:t>June 2008</w:t>
            </w:r>
          </w:p>
        </w:tc>
        <w:tc>
          <w:tcPr>
            <w:tcW w:w="1680" w:type="dxa"/>
            <w:tcBorders>
              <w:top w:val="nil"/>
              <w:bottom w:val="single" w:sz="4" w:space="0" w:color="auto"/>
            </w:tcBorders>
            <w:shd w:val="clear" w:color="auto" w:fill="auto"/>
          </w:tcPr>
          <w:p w14:paraId="17723594" w14:textId="6F9425FE" w:rsidR="00486B15" w:rsidRPr="00481DA3" w:rsidRDefault="00486B15" w:rsidP="00A51B4E">
            <w:pPr>
              <w:pStyle w:val="ENoteTableText"/>
            </w:pPr>
            <w:r w:rsidRPr="00481DA3">
              <w:t>Sch</w:t>
            </w:r>
            <w:r w:rsidR="003C7F6E" w:rsidRPr="00481DA3">
              <w:t> </w:t>
            </w:r>
            <w:r w:rsidRPr="00481DA3">
              <w:t>6 (</w:t>
            </w:r>
            <w:r w:rsidR="00E209BF">
              <w:t>items 1</w:t>
            </w:r>
            <w:r w:rsidRPr="00481DA3">
              <w:t xml:space="preserve">6, 17): </w:t>
            </w:r>
            <w:r w:rsidR="00106613" w:rsidRPr="00481DA3">
              <w:t>6</w:t>
            </w:r>
            <w:r w:rsidR="00A51B4E" w:rsidRPr="00481DA3">
              <w:t> </w:t>
            </w:r>
            <w:r w:rsidR="00106613" w:rsidRPr="00481DA3">
              <w:t xml:space="preserve">Dec 2006 (s 2(1) </w:t>
            </w:r>
            <w:r w:rsidR="00816BB0" w:rsidRPr="00481DA3">
              <w:t>item 2</w:t>
            </w:r>
            <w:r w:rsidR="00106613" w:rsidRPr="00481DA3">
              <w:t>1)</w:t>
            </w:r>
          </w:p>
        </w:tc>
        <w:tc>
          <w:tcPr>
            <w:tcW w:w="1420" w:type="dxa"/>
            <w:tcBorders>
              <w:top w:val="nil"/>
              <w:bottom w:val="single" w:sz="4" w:space="0" w:color="auto"/>
            </w:tcBorders>
            <w:shd w:val="clear" w:color="auto" w:fill="auto"/>
          </w:tcPr>
          <w:p w14:paraId="137E33DA" w14:textId="77777777" w:rsidR="00486B15" w:rsidRPr="00481DA3" w:rsidRDefault="00486B15" w:rsidP="008C23A9">
            <w:pPr>
              <w:pStyle w:val="ENoteTableText"/>
            </w:pPr>
            <w:r w:rsidRPr="00481DA3">
              <w:t>—</w:t>
            </w:r>
          </w:p>
        </w:tc>
      </w:tr>
      <w:tr w:rsidR="00486B15" w:rsidRPr="00481DA3" w14:paraId="543DDB6C" w14:textId="77777777" w:rsidTr="005252A9">
        <w:trPr>
          <w:cantSplit/>
        </w:trPr>
        <w:tc>
          <w:tcPr>
            <w:tcW w:w="1838" w:type="dxa"/>
            <w:tcBorders>
              <w:top w:val="single" w:sz="4" w:space="0" w:color="auto"/>
              <w:bottom w:val="single" w:sz="4" w:space="0" w:color="auto"/>
            </w:tcBorders>
            <w:shd w:val="clear" w:color="auto" w:fill="auto"/>
          </w:tcPr>
          <w:p w14:paraId="400A69DC" w14:textId="77777777" w:rsidR="00486B15" w:rsidRPr="00481DA3" w:rsidRDefault="00486B15" w:rsidP="00486B15">
            <w:pPr>
              <w:pStyle w:val="ENoteTableText"/>
            </w:pPr>
            <w:r w:rsidRPr="00481DA3">
              <w:t>Families, Community Services and Indigenous Affairs Legislation Amendment (Child Support Reform Consolidation and Other Measures) Act 2007</w:t>
            </w:r>
          </w:p>
        </w:tc>
        <w:tc>
          <w:tcPr>
            <w:tcW w:w="992" w:type="dxa"/>
            <w:tcBorders>
              <w:top w:val="single" w:sz="4" w:space="0" w:color="auto"/>
              <w:bottom w:val="single" w:sz="4" w:space="0" w:color="auto"/>
            </w:tcBorders>
            <w:shd w:val="clear" w:color="auto" w:fill="auto"/>
          </w:tcPr>
          <w:p w14:paraId="6A8BF675" w14:textId="77777777" w:rsidR="00486B15" w:rsidRPr="00481DA3" w:rsidRDefault="00486B15" w:rsidP="00486B15">
            <w:pPr>
              <w:pStyle w:val="ENoteTableText"/>
            </w:pPr>
            <w:r w:rsidRPr="00481DA3">
              <w:t>82, 2007</w:t>
            </w:r>
          </w:p>
        </w:tc>
        <w:tc>
          <w:tcPr>
            <w:tcW w:w="1155" w:type="dxa"/>
            <w:tcBorders>
              <w:top w:val="single" w:sz="4" w:space="0" w:color="auto"/>
              <w:bottom w:val="single" w:sz="4" w:space="0" w:color="auto"/>
            </w:tcBorders>
            <w:shd w:val="clear" w:color="auto" w:fill="auto"/>
          </w:tcPr>
          <w:p w14:paraId="167AE908" w14:textId="77777777" w:rsidR="00486B15" w:rsidRPr="00481DA3" w:rsidRDefault="00486B15" w:rsidP="00486B15">
            <w:pPr>
              <w:pStyle w:val="ENoteTableText"/>
            </w:pPr>
            <w:r w:rsidRPr="00481DA3">
              <w:t>21</w:t>
            </w:r>
            <w:r w:rsidR="00BD75AB" w:rsidRPr="00481DA3">
              <w:t> </w:t>
            </w:r>
            <w:r w:rsidRPr="00481DA3">
              <w:t>June 2007</w:t>
            </w:r>
          </w:p>
        </w:tc>
        <w:tc>
          <w:tcPr>
            <w:tcW w:w="1680" w:type="dxa"/>
            <w:tcBorders>
              <w:top w:val="single" w:sz="4" w:space="0" w:color="auto"/>
              <w:bottom w:val="single" w:sz="4" w:space="0" w:color="auto"/>
            </w:tcBorders>
            <w:shd w:val="clear" w:color="auto" w:fill="auto"/>
          </w:tcPr>
          <w:p w14:paraId="044A9B6C" w14:textId="2B2208FA" w:rsidR="00486B15" w:rsidRPr="00481DA3" w:rsidRDefault="00486B15" w:rsidP="00DA745C">
            <w:pPr>
              <w:pStyle w:val="ENoteTableText"/>
            </w:pPr>
            <w:r w:rsidRPr="00481DA3">
              <w:t>Sch</w:t>
            </w:r>
            <w:r w:rsidR="0073756D" w:rsidRPr="00481DA3">
              <w:t> </w:t>
            </w:r>
            <w:r w:rsidRPr="00481DA3">
              <w:t>1 (</w:t>
            </w:r>
            <w:r w:rsidR="00E209BF">
              <w:t>item 1</w:t>
            </w:r>
            <w:r w:rsidRPr="00481DA3">
              <w:t>02)</w:t>
            </w:r>
            <w:r w:rsidR="00A817A3" w:rsidRPr="00481DA3">
              <w:t>, Sch 5 (</w:t>
            </w:r>
            <w:r w:rsidR="00E209BF">
              <w:t>items 1</w:t>
            </w:r>
            <w:r w:rsidR="00A817A3" w:rsidRPr="00481DA3">
              <w:t>–4, 23) and Sch 7 (</w:t>
            </w:r>
            <w:r w:rsidR="00816BB0" w:rsidRPr="00481DA3">
              <w:t>item 3</w:t>
            </w:r>
            <w:r w:rsidR="00A817A3" w:rsidRPr="00481DA3">
              <w:t>)</w:t>
            </w:r>
            <w:r w:rsidRPr="00481DA3">
              <w:t>:</w:t>
            </w:r>
            <w:r w:rsidR="00A817A3" w:rsidRPr="00481DA3">
              <w:t xml:space="preserve"> </w:t>
            </w:r>
            <w:r w:rsidR="00816BB0" w:rsidRPr="00481DA3">
              <w:t>1 July</w:t>
            </w:r>
            <w:r w:rsidR="00A817A3" w:rsidRPr="00481DA3">
              <w:t xml:space="preserve"> 2008</w:t>
            </w:r>
            <w:r w:rsidR="007D5CCA" w:rsidRPr="00481DA3">
              <w:t xml:space="preserve"> (s 2(1) </w:t>
            </w:r>
            <w:r w:rsidR="00E139BA" w:rsidRPr="00481DA3">
              <w:t>items 7</w:t>
            </w:r>
            <w:r w:rsidR="007D5CCA" w:rsidRPr="00481DA3">
              <w:t>, 17, 18, 21, 24)</w:t>
            </w:r>
            <w:r w:rsidRPr="00481DA3">
              <w:br/>
              <w:t>Sch</w:t>
            </w:r>
            <w:r w:rsidR="0073756D" w:rsidRPr="00481DA3">
              <w:t> </w:t>
            </w:r>
            <w:r w:rsidRPr="00481DA3">
              <w:t>5 (items</w:t>
            </w:r>
            <w:r w:rsidR="00BD75AB" w:rsidRPr="00481DA3">
              <w:t> </w:t>
            </w:r>
            <w:r w:rsidRPr="00481DA3">
              <w:t xml:space="preserve">5–14): </w:t>
            </w:r>
            <w:r w:rsidR="00816BB0" w:rsidRPr="00481DA3">
              <w:t>1 July</w:t>
            </w:r>
            <w:r w:rsidR="00A817A3" w:rsidRPr="00481DA3">
              <w:t xml:space="preserve"> 2006</w:t>
            </w:r>
            <w:r w:rsidR="007D5CCA" w:rsidRPr="00481DA3">
              <w:t xml:space="preserve"> (s 2(1) </w:t>
            </w:r>
            <w:r w:rsidR="00E209BF">
              <w:t>item 1</w:t>
            </w:r>
            <w:r w:rsidR="007D5CCA" w:rsidRPr="00481DA3">
              <w:t>9)</w:t>
            </w:r>
            <w:r w:rsidRPr="00481DA3">
              <w:br/>
              <w:t>Sch</w:t>
            </w:r>
            <w:r w:rsidR="0073756D" w:rsidRPr="00481DA3">
              <w:t> </w:t>
            </w:r>
            <w:r w:rsidRPr="00481DA3">
              <w:t>5 (</w:t>
            </w:r>
            <w:r w:rsidR="00E209BF">
              <w:t>items 1</w:t>
            </w:r>
            <w:r w:rsidRPr="00481DA3">
              <w:t>5–22), Sch</w:t>
            </w:r>
            <w:r w:rsidR="0073756D" w:rsidRPr="00481DA3">
              <w:t> </w:t>
            </w:r>
            <w:r w:rsidRPr="00481DA3">
              <w:t>6 (</w:t>
            </w:r>
            <w:r w:rsidR="00E209BF">
              <w:t>items 1</w:t>
            </w:r>
            <w:r w:rsidRPr="00481DA3">
              <w:t>, 7–24, 37) and Sch</w:t>
            </w:r>
            <w:r w:rsidR="0073756D" w:rsidRPr="00481DA3">
              <w:t> </w:t>
            </w:r>
            <w:r w:rsidRPr="00481DA3">
              <w:t>7 (</w:t>
            </w:r>
            <w:r w:rsidR="00E209BF">
              <w:t>items 1</w:t>
            </w:r>
            <w:r w:rsidRPr="00481DA3">
              <w:t xml:space="preserve">, 2): </w:t>
            </w:r>
            <w:r w:rsidR="00816BB0" w:rsidRPr="00481DA3">
              <w:t>1 July</w:t>
            </w:r>
            <w:r w:rsidRPr="00481DA3">
              <w:t xml:space="preserve"> 2007</w:t>
            </w:r>
            <w:r w:rsidR="007D5CCA" w:rsidRPr="00481DA3">
              <w:t xml:space="preserve"> (s 2(1) </w:t>
            </w:r>
            <w:r w:rsidR="004B6039" w:rsidRPr="00481DA3">
              <w:t>items 2</w:t>
            </w:r>
            <w:r w:rsidR="007D5CCA" w:rsidRPr="00481DA3">
              <w:t>0, 22, 23)</w:t>
            </w:r>
          </w:p>
        </w:tc>
        <w:tc>
          <w:tcPr>
            <w:tcW w:w="1420" w:type="dxa"/>
            <w:tcBorders>
              <w:top w:val="single" w:sz="4" w:space="0" w:color="auto"/>
              <w:bottom w:val="single" w:sz="4" w:space="0" w:color="auto"/>
            </w:tcBorders>
            <w:shd w:val="clear" w:color="auto" w:fill="auto"/>
          </w:tcPr>
          <w:p w14:paraId="3D392499" w14:textId="0416EA2F" w:rsidR="00486B15" w:rsidRPr="00481DA3" w:rsidRDefault="00486B15" w:rsidP="00486B15">
            <w:pPr>
              <w:pStyle w:val="ENoteTableText"/>
            </w:pPr>
            <w:r w:rsidRPr="00481DA3">
              <w:t>Sch 5 (items</w:t>
            </w:r>
            <w:r w:rsidR="00BD75AB" w:rsidRPr="00481DA3">
              <w:t> </w:t>
            </w:r>
            <w:r w:rsidRPr="00481DA3">
              <w:t>6, 8, 14, 22), Sch 6 (</w:t>
            </w:r>
            <w:r w:rsidR="00E139BA" w:rsidRPr="00481DA3">
              <w:t>items 7</w:t>
            </w:r>
            <w:r w:rsidRPr="00481DA3">
              <w:t>, 10, 37) and Sch 7 (</w:t>
            </w:r>
            <w:r w:rsidR="00816BB0" w:rsidRPr="00481DA3">
              <w:t>item 2</w:t>
            </w:r>
            <w:r w:rsidRPr="00481DA3">
              <w:t>)</w:t>
            </w:r>
          </w:p>
        </w:tc>
      </w:tr>
      <w:tr w:rsidR="00486B15" w:rsidRPr="00481DA3" w14:paraId="374135CB" w14:textId="77777777" w:rsidTr="005252A9">
        <w:trPr>
          <w:cantSplit/>
        </w:trPr>
        <w:tc>
          <w:tcPr>
            <w:tcW w:w="1838" w:type="dxa"/>
            <w:tcBorders>
              <w:bottom w:val="single" w:sz="4" w:space="0" w:color="auto"/>
            </w:tcBorders>
            <w:shd w:val="clear" w:color="auto" w:fill="auto"/>
          </w:tcPr>
          <w:p w14:paraId="64178FE8" w14:textId="77777777" w:rsidR="00486B15" w:rsidRPr="00481DA3" w:rsidRDefault="00486B15" w:rsidP="00486B15">
            <w:pPr>
              <w:pStyle w:val="ENoteTableText"/>
            </w:pPr>
            <w:bookmarkStart w:id="477" w:name="CU_44564010"/>
            <w:bookmarkStart w:id="478" w:name="CU_44605743"/>
            <w:bookmarkEnd w:id="477"/>
            <w:bookmarkEnd w:id="478"/>
            <w:r w:rsidRPr="00481DA3">
              <w:t>Families, Community Services and Indigenous Affairs Legislation Amendment (Child Care and Other 2007 Budget Measures) Act 2007</w:t>
            </w:r>
          </w:p>
        </w:tc>
        <w:tc>
          <w:tcPr>
            <w:tcW w:w="992" w:type="dxa"/>
            <w:tcBorders>
              <w:bottom w:val="single" w:sz="4" w:space="0" w:color="auto"/>
            </w:tcBorders>
            <w:shd w:val="clear" w:color="auto" w:fill="auto"/>
          </w:tcPr>
          <w:p w14:paraId="76F890AB" w14:textId="77777777" w:rsidR="00486B15" w:rsidRPr="00481DA3" w:rsidRDefault="00486B15" w:rsidP="00486B15">
            <w:pPr>
              <w:pStyle w:val="ENoteTableText"/>
            </w:pPr>
            <w:r w:rsidRPr="00481DA3">
              <w:t>113, 2007</w:t>
            </w:r>
          </w:p>
        </w:tc>
        <w:tc>
          <w:tcPr>
            <w:tcW w:w="1155" w:type="dxa"/>
            <w:tcBorders>
              <w:bottom w:val="single" w:sz="4" w:space="0" w:color="auto"/>
            </w:tcBorders>
            <w:shd w:val="clear" w:color="auto" w:fill="auto"/>
          </w:tcPr>
          <w:p w14:paraId="38D2E4B6" w14:textId="77777777" w:rsidR="00486B15" w:rsidRPr="00481DA3" w:rsidRDefault="00486B15" w:rsidP="00486B15">
            <w:pPr>
              <w:pStyle w:val="ENoteTableText"/>
            </w:pPr>
            <w:r w:rsidRPr="00481DA3">
              <w:t>28</w:t>
            </w:r>
            <w:r w:rsidR="00BD75AB" w:rsidRPr="00481DA3">
              <w:t> </w:t>
            </w:r>
            <w:r w:rsidRPr="00481DA3">
              <w:t>June 2007</w:t>
            </w:r>
          </w:p>
        </w:tc>
        <w:tc>
          <w:tcPr>
            <w:tcW w:w="1680" w:type="dxa"/>
            <w:tcBorders>
              <w:bottom w:val="single" w:sz="4" w:space="0" w:color="auto"/>
            </w:tcBorders>
            <w:shd w:val="clear" w:color="auto" w:fill="auto"/>
          </w:tcPr>
          <w:p w14:paraId="0D9CE5E0" w14:textId="1E6CD261" w:rsidR="00486B15" w:rsidRPr="00481DA3" w:rsidRDefault="00486B15" w:rsidP="00486B15">
            <w:pPr>
              <w:pStyle w:val="ENoteTableText"/>
            </w:pPr>
            <w:r w:rsidRPr="00481DA3">
              <w:t>Sch</w:t>
            </w:r>
            <w:r w:rsidR="00BD75AB" w:rsidRPr="00481DA3">
              <w:t> </w:t>
            </w:r>
            <w:r w:rsidRPr="00481DA3">
              <w:t>1 (</w:t>
            </w:r>
            <w:r w:rsidR="00E209BF">
              <w:t>items 1</w:t>
            </w:r>
            <w:r w:rsidRPr="00481DA3">
              <w:t xml:space="preserve">–11, 23, 24): </w:t>
            </w:r>
            <w:r w:rsidR="00816BB0" w:rsidRPr="00481DA3">
              <w:t>1 July</w:t>
            </w:r>
            <w:r w:rsidRPr="00481DA3">
              <w:t xml:space="preserve"> 2007</w:t>
            </w:r>
            <w:r w:rsidR="00543B55" w:rsidRPr="00481DA3">
              <w:t xml:space="preserve"> (s 2(1) </w:t>
            </w:r>
            <w:r w:rsidR="00816BB0" w:rsidRPr="00481DA3">
              <w:t>item 2</w:t>
            </w:r>
            <w:r w:rsidR="00543B55" w:rsidRPr="00481DA3">
              <w:t>)</w:t>
            </w:r>
          </w:p>
        </w:tc>
        <w:tc>
          <w:tcPr>
            <w:tcW w:w="1420" w:type="dxa"/>
            <w:tcBorders>
              <w:bottom w:val="single" w:sz="4" w:space="0" w:color="auto"/>
            </w:tcBorders>
            <w:shd w:val="clear" w:color="auto" w:fill="auto"/>
          </w:tcPr>
          <w:p w14:paraId="572B67FD" w14:textId="5E50CB1E" w:rsidR="00486B15" w:rsidRPr="00481DA3" w:rsidRDefault="00486B15" w:rsidP="00486B15">
            <w:pPr>
              <w:pStyle w:val="ENoteTableText"/>
            </w:pPr>
            <w:r w:rsidRPr="00481DA3">
              <w:t>Sch 1 (</w:t>
            </w:r>
            <w:r w:rsidR="004B6039" w:rsidRPr="00481DA3">
              <w:t>items 2</w:t>
            </w:r>
            <w:r w:rsidRPr="00481DA3">
              <w:t>3, 24)</w:t>
            </w:r>
          </w:p>
        </w:tc>
      </w:tr>
      <w:tr w:rsidR="00486B15" w:rsidRPr="00481DA3" w14:paraId="5F17FB4B" w14:textId="77777777" w:rsidTr="005252A9">
        <w:trPr>
          <w:cantSplit/>
        </w:trPr>
        <w:tc>
          <w:tcPr>
            <w:tcW w:w="1838" w:type="dxa"/>
            <w:tcBorders>
              <w:bottom w:val="nil"/>
            </w:tcBorders>
            <w:shd w:val="clear" w:color="auto" w:fill="auto"/>
          </w:tcPr>
          <w:p w14:paraId="5BB98144" w14:textId="77777777" w:rsidR="00486B15" w:rsidRPr="00481DA3" w:rsidRDefault="00486B15" w:rsidP="00486B15">
            <w:pPr>
              <w:pStyle w:val="ENoteTableText"/>
            </w:pPr>
            <w:r w:rsidRPr="00481DA3">
              <w:lastRenderedPageBreak/>
              <w:t>Family Assistance Legislation Amendment (Child Care Management System and Other Measures) Act 2007</w:t>
            </w:r>
          </w:p>
        </w:tc>
        <w:tc>
          <w:tcPr>
            <w:tcW w:w="992" w:type="dxa"/>
            <w:tcBorders>
              <w:bottom w:val="nil"/>
            </w:tcBorders>
            <w:shd w:val="clear" w:color="auto" w:fill="auto"/>
          </w:tcPr>
          <w:p w14:paraId="76A0E358" w14:textId="77777777" w:rsidR="00486B15" w:rsidRPr="00481DA3" w:rsidRDefault="00A81281" w:rsidP="00486B15">
            <w:pPr>
              <w:pStyle w:val="ENoteTableText"/>
            </w:pPr>
            <w:r w:rsidRPr="00481DA3">
              <w:t>118, 2007</w:t>
            </w:r>
          </w:p>
        </w:tc>
        <w:tc>
          <w:tcPr>
            <w:tcW w:w="1155" w:type="dxa"/>
            <w:tcBorders>
              <w:bottom w:val="nil"/>
            </w:tcBorders>
            <w:shd w:val="clear" w:color="auto" w:fill="auto"/>
          </w:tcPr>
          <w:p w14:paraId="153E986A" w14:textId="77777777" w:rsidR="00486B15" w:rsidRPr="00481DA3" w:rsidRDefault="00A81281" w:rsidP="00486B15">
            <w:pPr>
              <w:pStyle w:val="ENoteTableText"/>
            </w:pPr>
            <w:r w:rsidRPr="00481DA3">
              <w:t>28</w:t>
            </w:r>
            <w:r w:rsidR="00BD75AB" w:rsidRPr="00481DA3">
              <w:t> </w:t>
            </w:r>
            <w:r w:rsidRPr="00481DA3">
              <w:t>June 2007</w:t>
            </w:r>
          </w:p>
        </w:tc>
        <w:tc>
          <w:tcPr>
            <w:tcW w:w="1680" w:type="dxa"/>
            <w:tcBorders>
              <w:bottom w:val="nil"/>
            </w:tcBorders>
            <w:shd w:val="clear" w:color="auto" w:fill="auto"/>
          </w:tcPr>
          <w:p w14:paraId="1D69CE49" w14:textId="4AB75EF2" w:rsidR="00486B15" w:rsidRPr="00481DA3" w:rsidRDefault="00A81281" w:rsidP="00486B15">
            <w:pPr>
              <w:pStyle w:val="ENoteTableText"/>
            </w:pPr>
            <w:r w:rsidRPr="00481DA3">
              <w:t>Sch 1 (</w:t>
            </w:r>
            <w:r w:rsidR="00E209BF">
              <w:t>items 1</w:t>
            </w:r>
            <w:r w:rsidRPr="00481DA3">
              <w:t>–5, 91–102) and Sch 3 (</w:t>
            </w:r>
            <w:r w:rsidR="00E209BF">
              <w:t>items 1</w:t>
            </w:r>
            <w:r w:rsidRPr="00481DA3">
              <w:t>, 2): 29</w:t>
            </w:r>
            <w:r w:rsidR="00BD75AB" w:rsidRPr="00481DA3">
              <w:t> </w:t>
            </w:r>
            <w:r w:rsidRPr="00481DA3">
              <w:t xml:space="preserve">June 2007 (s 2(1) </w:t>
            </w:r>
            <w:r w:rsidR="004B6039" w:rsidRPr="00481DA3">
              <w:t>items 2</w:t>
            </w:r>
            <w:r w:rsidRPr="00481DA3">
              <w:t>, 4)</w:t>
            </w:r>
          </w:p>
        </w:tc>
        <w:tc>
          <w:tcPr>
            <w:tcW w:w="1420" w:type="dxa"/>
            <w:tcBorders>
              <w:bottom w:val="nil"/>
            </w:tcBorders>
            <w:shd w:val="clear" w:color="auto" w:fill="auto"/>
          </w:tcPr>
          <w:p w14:paraId="7F1B8DB3" w14:textId="04100FE2" w:rsidR="00486B15" w:rsidRPr="00481DA3" w:rsidRDefault="00486B15" w:rsidP="004307BC">
            <w:pPr>
              <w:pStyle w:val="ENoteTableText"/>
            </w:pPr>
            <w:r w:rsidRPr="00481DA3">
              <w:t>Sch 1 (</w:t>
            </w:r>
            <w:r w:rsidR="00E209BF">
              <w:t>items 9</w:t>
            </w:r>
            <w:r w:rsidR="00A81281" w:rsidRPr="00481DA3">
              <w:t>1–</w:t>
            </w:r>
            <w:r w:rsidRPr="00481DA3">
              <w:t>102)</w:t>
            </w:r>
          </w:p>
        </w:tc>
      </w:tr>
      <w:tr w:rsidR="00486B15" w:rsidRPr="00481DA3" w14:paraId="7DD7CA01" w14:textId="77777777" w:rsidTr="005252A9">
        <w:trPr>
          <w:cantSplit/>
        </w:trPr>
        <w:tc>
          <w:tcPr>
            <w:tcW w:w="1838" w:type="dxa"/>
            <w:tcBorders>
              <w:top w:val="nil"/>
              <w:bottom w:val="nil"/>
            </w:tcBorders>
            <w:shd w:val="clear" w:color="auto" w:fill="auto"/>
          </w:tcPr>
          <w:p w14:paraId="36106269" w14:textId="77777777" w:rsidR="00486B15" w:rsidRPr="00481DA3" w:rsidRDefault="00486B15" w:rsidP="00486B15">
            <w:pPr>
              <w:pStyle w:val="ENoteTTIndentHeading"/>
            </w:pPr>
            <w:r w:rsidRPr="00481DA3">
              <w:rPr>
                <w:rFonts w:cs="Times New Roman"/>
              </w:rPr>
              <w:t>as amended by</w:t>
            </w:r>
          </w:p>
        </w:tc>
        <w:tc>
          <w:tcPr>
            <w:tcW w:w="992" w:type="dxa"/>
            <w:tcBorders>
              <w:top w:val="nil"/>
              <w:bottom w:val="nil"/>
            </w:tcBorders>
            <w:shd w:val="clear" w:color="auto" w:fill="auto"/>
          </w:tcPr>
          <w:p w14:paraId="2D9C1AC8" w14:textId="77777777" w:rsidR="00486B15" w:rsidRPr="00481DA3" w:rsidRDefault="00486B15" w:rsidP="00486B15">
            <w:pPr>
              <w:pStyle w:val="ENoteTableText"/>
            </w:pPr>
          </w:p>
        </w:tc>
        <w:tc>
          <w:tcPr>
            <w:tcW w:w="1155" w:type="dxa"/>
            <w:tcBorders>
              <w:top w:val="nil"/>
              <w:bottom w:val="nil"/>
            </w:tcBorders>
            <w:shd w:val="clear" w:color="auto" w:fill="auto"/>
          </w:tcPr>
          <w:p w14:paraId="58BC2CD1" w14:textId="77777777" w:rsidR="00486B15" w:rsidRPr="00481DA3" w:rsidRDefault="00486B15" w:rsidP="00486B15">
            <w:pPr>
              <w:pStyle w:val="ENoteTableText"/>
            </w:pPr>
          </w:p>
        </w:tc>
        <w:tc>
          <w:tcPr>
            <w:tcW w:w="1680" w:type="dxa"/>
            <w:tcBorders>
              <w:top w:val="nil"/>
              <w:bottom w:val="nil"/>
            </w:tcBorders>
            <w:shd w:val="clear" w:color="auto" w:fill="auto"/>
          </w:tcPr>
          <w:p w14:paraId="461036AD" w14:textId="77777777" w:rsidR="00486B15" w:rsidRPr="00481DA3" w:rsidRDefault="00486B15" w:rsidP="00486B15">
            <w:pPr>
              <w:pStyle w:val="ENoteTableText"/>
            </w:pPr>
          </w:p>
        </w:tc>
        <w:tc>
          <w:tcPr>
            <w:tcW w:w="1420" w:type="dxa"/>
            <w:tcBorders>
              <w:top w:val="nil"/>
              <w:bottom w:val="nil"/>
            </w:tcBorders>
            <w:shd w:val="clear" w:color="auto" w:fill="auto"/>
          </w:tcPr>
          <w:p w14:paraId="770E6223" w14:textId="77777777" w:rsidR="00486B15" w:rsidRPr="00481DA3" w:rsidRDefault="00486B15" w:rsidP="00486B15">
            <w:pPr>
              <w:pStyle w:val="ENoteTableText"/>
            </w:pPr>
          </w:p>
        </w:tc>
      </w:tr>
      <w:tr w:rsidR="00486B15" w:rsidRPr="00481DA3" w14:paraId="25BC9FD4" w14:textId="77777777" w:rsidTr="005252A9">
        <w:trPr>
          <w:cantSplit/>
        </w:trPr>
        <w:tc>
          <w:tcPr>
            <w:tcW w:w="1838" w:type="dxa"/>
            <w:tcBorders>
              <w:top w:val="nil"/>
              <w:bottom w:val="nil"/>
            </w:tcBorders>
            <w:shd w:val="clear" w:color="auto" w:fill="auto"/>
          </w:tcPr>
          <w:p w14:paraId="5A6D7AC7" w14:textId="77777777" w:rsidR="00486B15" w:rsidRPr="00481DA3" w:rsidRDefault="00486B15" w:rsidP="00B07292">
            <w:pPr>
              <w:pStyle w:val="ENoteTTi"/>
              <w:keepNext w:val="0"/>
            </w:pPr>
            <w:r w:rsidRPr="00481DA3">
              <w:t>Family Assistance Legislation Amendment (Child Care) Act 2010</w:t>
            </w:r>
          </w:p>
        </w:tc>
        <w:tc>
          <w:tcPr>
            <w:tcW w:w="992" w:type="dxa"/>
            <w:tcBorders>
              <w:top w:val="nil"/>
              <w:bottom w:val="nil"/>
            </w:tcBorders>
            <w:shd w:val="clear" w:color="auto" w:fill="auto"/>
          </w:tcPr>
          <w:p w14:paraId="350C0C38" w14:textId="77777777" w:rsidR="00486B15" w:rsidRPr="00481DA3" w:rsidRDefault="00486B15" w:rsidP="00486B15">
            <w:pPr>
              <w:pStyle w:val="ENoteTableText"/>
            </w:pPr>
            <w:r w:rsidRPr="00481DA3">
              <w:t>34, 2010</w:t>
            </w:r>
          </w:p>
        </w:tc>
        <w:tc>
          <w:tcPr>
            <w:tcW w:w="1155" w:type="dxa"/>
            <w:tcBorders>
              <w:top w:val="nil"/>
              <w:bottom w:val="nil"/>
            </w:tcBorders>
            <w:shd w:val="clear" w:color="auto" w:fill="auto"/>
          </w:tcPr>
          <w:p w14:paraId="2A3D97B6" w14:textId="77777777" w:rsidR="00486B15" w:rsidRPr="00481DA3" w:rsidRDefault="00486B15" w:rsidP="00486B15">
            <w:pPr>
              <w:pStyle w:val="ENoteTableText"/>
            </w:pPr>
            <w:r w:rsidRPr="00481DA3">
              <w:t>13 Apr 2010</w:t>
            </w:r>
          </w:p>
        </w:tc>
        <w:tc>
          <w:tcPr>
            <w:tcW w:w="1680" w:type="dxa"/>
            <w:tcBorders>
              <w:top w:val="nil"/>
              <w:bottom w:val="nil"/>
            </w:tcBorders>
            <w:shd w:val="clear" w:color="auto" w:fill="auto"/>
          </w:tcPr>
          <w:p w14:paraId="17F1F304" w14:textId="7115E726" w:rsidR="00486B15" w:rsidRPr="00481DA3" w:rsidRDefault="00486B15" w:rsidP="004307BC">
            <w:pPr>
              <w:pStyle w:val="ENoteTableText"/>
            </w:pPr>
            <w:r w:rsidRPr="00481DA3">
              <w:t>Sch</w:t>
            </w:r>
            <w:r w:rsidR="00B6073D" w:rsidRPr="00481DA3">
              <w:t> </w:t>
            </w:r>
            <w:r w:rsidRPr="00481DA3">
              <w:t>1 (</w:t>
            </w:r>
            <w:r w:rsidR="00816BB0" w:rsidRPr="00481DA3">
              <w:t>item 2</w:t>
            </w:r>
            <w:r w:rsidRPr="00481DA3">
              <w:t>9) and Sch</w:t>
            </w:r>
            <w:r w:rsidR="00B6073D" w:rsidRPr="00481DA3">
              <w:t> </w:t>
            </w:r>
            <w:r w:rsidRPr="00481DA3">
              <w:t>5 (</w:t>
            </w:r>
            <w:r w:rsidR="00E139BA" w:rsidRPr="00481DA3">
              <w:t>item 8</w:t>
            </w:r>
            <w:r w:rsidRPr="00481DA3">
              <w:t xml:space="preserve">): </w:t>
            </w:r>
            <w:r w:rsidR="00A81281" w:rsidRPr="00481DA3">
              <w:t xml:space="preserve">13 Apr 2010 (s 2(1) </w:t>
            </w:r>
            <w:r w:rsidR="004B6039" w:rsidRPr="00481DA3">
              <w:t>items 2</w:t>
            </w:r>
            <w:r w:rsidR="00592CBD" w:rsidRPr="00481DA3">
              <w:t>, 8)</w:t>
            </w:r>
            <w:r w:rsidRPr="00481DA3">
              <w:br/>
              <w:t>Sch</w:t>
            </w:r>
            <w:r w:rsidR="00B6073D" w:rsidRPr="00481DA3">
              <w:t> </w:t>
            </w:r>
            <w:r w:rsidRPr="00481DA3">
              <w:t>5 (</w:t>
            </w:r>
            <w:r w:rsidR="00E209BF">
              <w:t>items 1</w:t>
            </w:r>
            <w:r w:rsidRPr="00481DA3">
              <w:t>–3): 29</w:t>
            </w:r>
            <w:r w:rsidR="00BD75AB" w:rsidRPr="00481DA3">
              <w:t> </w:t>
            </w:r>
            <w:r w:rsidRPr="00481DA3">
              <w:t>June 2007</w:t>
            </w:r>
            <w:r w:rsidR="00592CBD" w:rsidRPr="00481DA3">
              <w:t xml:space="preserve"> (s 2(1) </w:t>
            </w:r>
            <w:r w:rsidR="00E139BA" w:rsidRPr="00481DA3">
              <w:t>item 6</w:t>
            </w:r>
            <w:r w:rsidR="00592CBD" w:rsidRPr="00481DA3">
              <w:t>)</w:t>
            </w:r>
            <w:r w:rsidRPr="00481DA3">
              <w:br/>
              <w:t>Sch</w:t>
            </w:r>
            <w:r w:rsidR="00B6073D" w:rsidRPr="00481DA3">
              <w:t> </w:t>
            </w:r>
            <w:r w:rsidRPr="00481DA3">
              <w:t>5 (items</w:t>
            </w:r>
            <w:r w:rsidR="00BD75AB" w:rsidRPr="00481DA3">
              <w:t> </w:t>
            </w:r>
            <w:r w:rsidRPr="00481DA3">
              <w:t>4–7): 16</w:t>
            </w:r>
            <w:r w:rsidR="00BD75AB" w:rsidRPr="00481DA3">
              <w:t> </w:t>
            </w:r>
            <w:r w:rsidRPr="00481DA3">
              <w:t>May 2009</w:t>
            </w:r>
            <w:r w:rsidR="00592CBD" w:rsidRPr="00481DA3">
              <w:t xml:space="preserve"> (s 2(1) item</w:t>
            </w:r>
            <w:r w:rsidR="00BD75AB" w:rsidRPr="00481DA3">
              <w:t> </w:t>
            </w:r>
            <w:r w:rsidR="00592CBD" w:rsidRPr="00481DA3">
              <w:t>7)</w:t>
            </w:r>
            <w:r w:rsidRPr="00481DA3">
              <w:br/>
              <w:t>Sch</w:t>
            </w:r>
            <w:r w:rsidR="00B6073D" w:rsidRPr="00481DA3">
              <w:t> </w:t>
            </w:r>
            <w:r w:rsidRPr="00481DA3">
              <w:t>6: 14 Apr 2010</w:t>
            </w:r>
            <w:r w:rsidR="00592CBD" w:rsidRPr="00481DA3">
              <w:t xml:space="preserve"> (s 2(1) item</w:t>
            </w:r>
            <w:r w:rsidR="00BD75AB" w:rsidRPr="00481DA3">
              <w:t> </w:t>
            </w:r>
            <w:r w:rsidR="00592CBD" w:rsidRPr="00481DA3">
              <w:t>9)</w:t>
            </w:r>
          </w:p>
        </w:tc>
        <w:tc>
          <w:tcPr>
            <w:tcW w:w="1420" w:type="dxa"/>
            <w:tcBorders>
              <w:top w:val="nil"/>
              <w:bottom w:val="nil"/>
            </w:tcBorders>
            <w:shd w:val="clear" w:color="auto" w:fill="auto"/>
          </w:tcPr>
          <w:p w14:paraId="3804A863" w14:textId="1610647D" w:rsidR="00486B15" w:rsidRPr="00481DA3" w:rsidRDefault="00486B15" w:rsidP="00486B15">
            <w:pPr>
              <w:pStyle w:val="ENoteTableText"/>
            </w:pPr>
            <w:r w:rsidRPr="00481DA3">
              <w:t>Sch 5 (</w:t>
            </w:r>
            <w:r w:rsidR="00E139BA" w:rsidRPr="00481DA3">
              <w:t>item 8</w:t>
            </w:r>
            <w:r w:rsidRPr="00481DA3">
              <w:t>) and Sch 6 (</w:t>
            </w:r>
            <w:r w:rsidR="00816BB0" w:rsidRPr="00481DA3">
              <w:t>item 2</w:t>
            </w:r>
            <w:r w:rsidRPr="00481DA3">
              <w:t>)</w:t>
            </w:r>
          </w:p>
        </w:tc>
      </w:tr>
      <w:tr w:rsidR="00486B15" w:rsidRPr="00481DA3" w14:paraId="7CAE29EF" w14:textId="77777777" w:rsidTr="005252A9">
        <w:trPr>
          <w:cantSplit/>
        </w:trPr>
        <w:tc>
          <w:tcPr>
            <w:tcW w:w="1838" w:type="dxa"/>
            <w:tcBorders>
              <w:top w:val="nil"/>
              <w:bottom w:val="nil"/>
            </w:tcBorders>
            <w:shd w:val="clear" w:color="auto" w:fill="auto"/>
          </w:tcPr>
          <w:p w14:paraId="504C54E4" w14:textId="77777777" w:rsidR="00486B15" w:rsidRPr="00481DA3" w:rsidRDefault="00486B15" w:rsidP="005F058B">
            <w:pPr>
              <w:pStyle w:val="ENoteTTIndentHeadingSub"/>
            </w:pPr>
            <w:r w:rsidRPr="00481DA3">
              <w:t>as amended by</w:t>
            </w:r>
          </w:p>
        </w:tc>
        <w:tc>
          <w:tcPr>
            <w:tcW w:w="992" w:type="dxa"/>
            <w:tcBorders>
              <w:top w:val="nil"/>
              <w:bottom w:val="nil"/>
            </w:tcBorders>
            <w:shd w:val="clear" w:color="auto" w:fill="auto"/>
          </w:tcPr>
          <w:p w14:paraId="1B61969B" w14:textId="77777777" w:rsidR="00486B15" w:rsidRPr="00481DA3" w:rsidRDefault="00486B15" w:rsidP="00486B15">
            <w:pPr>
              <w:pStyle w:val="ENoteTableText"/>
            </w:pPr>
          </w:p>
        </w:tc>
        <w:tc>
          <w:tcPr>
            <w:tcW w:w="1155" w:type="dxa"/>
            <w:tcBorders>
              <w:top w:val="nil"/>
              <w:bottom w:val="nil"/>
            </w:tcBorders>
            <w:shd w:val="clear" w:color="auto" w:fill="auto"/>
          </w:tcPr>
          <w:p w14:paraId="09DB81BE" w14:textId="77777777" w:rsidR="00486B15" w:rsidRPr="00481DA3" w:rsidRDefault="00486B15" w:rsidP="00486B15">
            <w:pPr>
              <w:pStyle w:val="ENoteTableText"/>
            </w:pPr>
          </w:p>
        </w:tc>
        <w:tc>
          <w:tcPr>
            <w:tcW w:w="1680" w:type="dxa"/>
            <w:tcBorders>
              <w:top w:val="nil"/>
              <w:bottom w:val="nil"/>
            </w:tcBorders>
            <w:shd w:val="clear" w:color="auto" w:fill="auto"/>
          </w:tcPr>
          <w:p w14:paraId="450D09CD" w14:textId="77777777" w:rsidR="00486B15" w:rsidRPr="00481DA3" w:rsidRDefault="00486B15" w:rsidP="00486B15">
            <w:pPr>
              <w:pStyle w:val="ENoteTableText"/>
            </w:pPr>
          </w:p>
        </w:tc>
        <w:tc>
          <w:tcPr>
            <w:tcW w:w="1420" w:type="dxa"/>
            <w:tcBorders>
              <w:top w:val="nil"/>
              <w:bottom w:val="nil"/>
            </w:tcBorders>
            <w:shd w:val="clear" w:color="auto" w:fill="auto"/>
          </w:tcPr>
          <w:p w14:paraId="203DC4A8" w14:textId="77777777" w:rsidR="00486B15" w:rsidRPr="00481DA3" w:rsidRDefault="00486B15" w:rsidP="00486B15">
            <w:pPr>
              <w:pStyle w:val="ENoteTableText"/>
            </w:pPr>
          </w:p>
        </w:tc>
      </w:tr>
      <w:tr w:rsidR="00486B15" w:rsidRPr="00481DA3" w14:paraId="0A3834FD" w14:textId="77777777" w:rsidTr="005252A9">
        <w:trPr>
          <w:cantSplit/>
        </w:trPr>
        <w:tc>
          <w:tcPr>
            <w:tcW w:w="1838" w:type="dxa"/>
            <w:tcBorders>
              <w:top w:val="nil"/>
              <w:bottom w:val="nil"/>
            </w:tcBorders>
            <w:shd w:val="clear" w:color="auto" w:fill="auto"/>
          </w:tcPr>
          <w:p w14:paraId="408BABE9" w14:textId="77777777" w:rsidR="00486B15" w:rsidRPr="00481DA3" w:rsidRDefault="00486B15" w:rsidP="00B07292">
            <w:pPr>
              <w:pStyle w:val="ENoteTTiSub"/>
              <w:keepNext w:val="0"/>
            </w:pPr>
            <w:r w:rsidRPr="00481DA3">
              <w:t>Family Assistance and Other Legislation Amendment (Child Care and Other Measures) Act 2011</w:t>
            </w:r>
          </w:p>
        </w:tc>
        <w:tc>
          <w:tcPr>
            <w:tcW w:w="992" w:type="dxa"/>
            <w:tcBorders>
              <w:top w:val="nil"/>
              <w:bottom w:val="nil"/>
            </w:tcBorders>
            <w:shd w:val="clear" w:color="auto" w:fill="auto"/>
          </w:tcPr>
          <w:p w14:paraId="494EEDAC" w14:textId="77777777" w:rsidR="00486B15" w:rsidRPr="00481DA3" w:rsidRDefault="00486B15" w:rsidP="00486B15">
            <w:pPr>
              <w:pStyle w:val="ENoteTableText"/>
            </w:pPr>
            <w:r w:rsidRPr="00481DA3">
              <w:t>79, 2011</w:t>
            </w:r>
          </w:p>
        </w:tc>
        <w:tc>
          <w:tcPr>
            <w:tcW w:w="1155" w:type="dxa"/>
            <w:tcBorders>
              <w:top w:val="nil"/>
              <w:bottom w:val="nil"/>
            </w:tcBorders>
            <w:shd w:val="clear" w:color="auto" w:fill="auto"/>
          </w:tcPr>
          <w:p w14:paraId="7400CC21" w14:textId="77777777" w:rsidR="00486B15" w:rsidRPr="00481DA3" w:rsidRDefault="00486B15" w:rsidP="00486B15">
            <w:pPr>
              <w:pStyle w:val="ENoteTableText"/>
            </w:pPr>
            <w:r w:rsidRPr="00481DA3">
              <w:t>25</w:t>
            </w:r>
            <w:r w:rsidR="00BD75AB" w:rsidRPr="00481DA3">
              <w:t> </w:t>
            </w:r>
            <w:r w:rsidRPr="00481DA3">
              <w:t>July 2011</w:t>
            </w:r>
          </w:p>
        </w:tc>
        <w:tc>
          <w:tcPr>
            <w:tcW w:w="1680" w:type="dxa"/>
            <w:tcBorders>
              <w:top w:val="nil"/>
              <w:bottom w:val="nil"/>
            </w:tcBorders>
            <w:shd w:val="clear" w:color="auto" w:fill="auto"/>
          </w:tcPr>
          <w:p w14:paraId="5DA3F65D" w14:textId="74F4306B" w:rsidR="00486B15" w:rsidRPr="00481DA3" w:rsidRDefault="00486B15" w:rsidP="00D33577">
            <w:pPr>
              <w:pStyle w:val="ENoteTableText"/>
            </w:pPr>
            <w:r w:rsidRPr="00481DA3">
              <w:t>Sch</w:t>
            </w:r>
            <w:r w:rsidR="00BE320C" w:rsidRPr="00481DA3">
              <w:t> </w:t>
            </w:r>
            <w:r w:rsidRPr="00481DA3">
              <w:t>1 (</w:t>
            </w:r>
            <w:r w:rsidR="00816BB0" w:rsidRPr="00481DA3">
              <w:t>item 3</w:t>
            </w:r>
            <w:r w:rsidRPr="00481DA3">
              <w:t>5):</w:t>
            </w:r>
            <w:r w:rsidR="00734066" w:rsidRPr="00481DA3">
              <w:t xml:space="preserve"> 16</w:t>
            </w:r>
            <w:r w:rsidR="00BD75AB" w:rsidRPr="00481DA3">
              <w:t> </w:t>
            </w:r>
            <w:r w:rsidR="00734066" w:rsidRPr="00481DA3">
              <w:t xml:space="preserve">May 2009 (s 2(1) </w:t>
            </w:r>
            <w:r w:rsidR="00816BB0" w:rsidRPr="00481DA3">
              <w:t>item 3</w:t>
            </w:r>
            <w:r w:rsidR="00734066" w:rsidRPr="00481DA3">
              <w:t>)</w:t>
            </w:r>
          </w:p>
        </w:tc>
        <w:tc>
          <w:tcPr>
            <w:tcW w:w="1420" w:type="dxa"/>
            <w:tcBorders>
              <w:top w:val="nil"/>
              <w:bottom w:val="nil"/>
            </w:tcBorders>
            <w:shd w:val="clear" w:color="auto" w:fill="auto"/>
          </w:tcPr>
          <w:p w14:paraId="762F28AC" w14:textId="77777777" w:rsidR="00486B15" w:rsidRPr="00481DA3" w:rsidRDefault="00486B15" w:rsidP="00486B15">
            <w:pPr>
              <w:pStyle w:val="ENoteTableText"/>
            </w:pPr>
            <w:r w:rsidRPr="00481DA3">
              <w:t>—</w:t>
            </w:r>
          </w:p>
        </w:tc>
      </w:tr>
      <w:tr w:rsidR="00486B15" w:rsidRPr="00481DA3" w14:paraId="23E44288" w14:textId="77777777" w:rsidTr="005252A9">
        <w:trPr>
          <w:cantSplit/>
        </w:trPr>
        <w:tc>
          <w:tcPr>
            <w:tcW w:w="1838" w:type="dxa"/>
            <w:tcBorders>
              <w:top w:val="nil"/>
              <w:bottom w:val="nil"/>
            </w:tcBorders>
            <w:shd w:val="clear" w:color="auto" w:fill="auto"/>
          </w:tcPr>
          <w:p w14:paraId="295593F8" w14:textId="77777777" w:rsidR="00486B15" w:rsidRPr="00481DA3" w:rsidRDefault="00486B15" w:rsidP="00B07292">
            <w:pPr>
              <w:pStyle w:val="ENoteTTi"/>
              <w:keepNext w:val="0"/>
            </w:pPr>
            <w:r w:rsidRPr="00481DA3">
              <w:t>Family Assistance Legislation Amendment (Child Care Rebate) Act 2011</w:t>
            </w:r>
          </w:p>
        </w:tc>
        <w:tc>
          <w:tcPr>
            <w:tcW w:w="992" w:type="dxa"/>
            <w:tcBorders>
              <w:top w:val="nil"/>
              <w:bottom w:val="nil"/>
            </w:tcBorders>
            <w:shd w:val="clear" w:color="auto" w:fill="auto"/>
          </w:tcPr>
          <w:p w14:paraId="531A6490" w14:textId="77777777" w:rsidR="00486B15" w:rsidRPr="00481DA3" w:rsidRDefault="00486B15" w:rsidP="00486B15">
            <w:pPr>
              <w:pStyle w:val="ENoteTableText"/>
            </w:pPr>
            <w:r w:rsidRPr="00481DA3">
              <w:t>25, 2011</w:t>
            </w:r>
          </w:p>
        </w:tc>
        <w:tc>
          <w:tcPr>
            <w:tcW w:w="1155" w:type="dxa"/>
            <w:tcBorders>
              <w:top w:val="nil"/>
              <w:bottom w:val="nil"/>
            </w:tcBorders>
            <w:shd w:val="clear" w:color="auto" w:fill="auto"/>
          </w:tcPr>
          <w:p w14:paraId="3690CF7D" w14:textId="77777777" w:rsidR="00486B15" w:rsidRPr="00481DA3" w:rsidRDefault="00486B15" w:rsidP="00486B15">
            <w:pPr>
              <w:pStyle w:val="ENoteTableText"/>
            </w:pPr>
            <w:r w:rsidRPr="00481DA3">
              <w:t>21 Apr 2011</w:t>
            </w:r>
          </w:p>
        </w:tc>
        <w:tc>
          <w:tcPr>
            <w:tcW w:w="1680" w:type="dxa"/>
            <w:tcBorders>
              <w:top w:val="nil"/>
              <w:bottom w:val="nil"/>
            </w:tcBorders>
            <w:shd w:val="clear" w:color="auto" w:fill="auto"/>
          </w:tcPr>
          <w:p w14:paraId="6C74CCD1" w14:textId="239E1848" w:rsidR="00486B15" w:rsidRPr="00481DA3" w:rsidRDefault="00486B15" w:rsidP="004307BC">
            <w:pPr>
              <w:pStyle w:val="ENoteTableText"/>
            </w:pPr>
            <w:r w:rsidRPr="00481DA3">
              <w:t>Sch</w:t>
            </w:r>
            <w:r w:rsidR="00BE320C" w:rsidRPr="00481DA3">
              <w:t> </w:t>
            </w:r>
            <w:r w:rsidRPr="00481DA3">
              <w:t>2 (</w:t>
            </w:r>
            <w:r w:rsidR="00E209BF">
              <w:t>item 1</w:t>
            </w:r>
            <w:r w:rsidRPr="00481DA3">
              <w:t xml:space="preserve">5): </w:t>
            </w:r>
            <w:r w:rsidR="000F1E49" w:rsidRPr="00481DA3">
              <w:t>26</w:t>
            </w:r>
            <w:r w:rsidR="00BD75AB" w:rsidRPr="00481DA3">
              <w:t> </w:t>
            </w:r>
            <w:r w:rsidR="000F1E49" w:rsidRPr="00481DA3">
              <w:t xml:space="preserve">July 2011 (s 2(1) </w:t>
            </w:r>
            <w:r w:rsidR="00816BB0" w:rsidRPr="00481DA3">
              <w:t>item 2</w:t>
            </w:r>
            <w:r w:rsidR="000F1E49" w:rsidRPr="00481DA3">
              <w:t>7)</w:t>
            </w:r>
            <w:r w:rsidR="000F1E49" w:rsidRPr="00481DA3">
              <w:br/>
              <w:t>Sch 3 (</w:t>
            </w:r>
            <w:r w:rsidR="00E209BF">
              <w:t>items 9</w:t>
            </w:r>
            <w:r w:rsidR="006E2580" w:rsidRPr="00481DA3">
              <w:t>, 10</w:t>
            </w:r>
            <w:r w:rsidR="00A35DE9" w:rsidRPr="00481DA3">
              <w:t>)</w:t>
            </w:r>
            <w:r w:rsidR="000F1E49" w:rsidRPr="00481DA3">
              <w:t xml:space="preserve">: never commenced (s 2(1) </w:t>
            </w:r>
            <w:r w:rsidR="00816BB0" w:rsidRPr="00481DA3">
              <w:t>item 3</w:t>
            </w:r>
            <w:r w:rsidR="000F1E49" w:rsidRPr="00481DA3">
              <w:t>2)</w:t>
            </w:r>
          </w:p>
        </w:tc>
        <w:tc>
          <w:tcPr>
            <w:tcW w:w="1420" w:type="dxa"/>
            <w:tcBorders>
              <w:top w:val="nil"/>
              <w:bottom w:val="nil"/>
            </w:tcBorders>
            <w:shd w:val="clear" w:color="auto" w:fill="auto"/>
          </w:tcPr>
          <w:p w14:paraId="57E26908" w14:textId="036770A3" w:rsidR="00486B15" w:rsidRPr="00481DA3" w:rsidRDefault="009C3CE3" w:rsidP="004307BC">
            <w:pPr>
              <w:pStyle w:val="ENoteTableText"/>
            </w:pPr>
            <w:r w:rsidRPr="00481DA3">
              <w:t>Sch 3 (</w:t>
            </w:r>
            <w:r w:rsidR="00E209BF">
              <w:t>item 1</w:t>
            </w:r>
            <w:r w:rsidRPr="00481DA3">
              <w:t>0)</w:t>
            </w:r>
          </w:p>
        </w:tc>
      </w:tr>
      <w:tr w:rsidR="00486B15" w:rsidRPr="00481DA3" w14:paraId="53EA367F" w14:textId="77777777" w:rsidTr="005252A9">
        <w:trPr>
          <w:cantSplit/>
        </w:trPr>
        <w:tc>
          <w:tcPr>
            <w:tcW w:w="1838" w:type="dxa"/>
            <w:tcBorders>
              <w:top w:val="nil"/>
              <w:bottom w:val="nil"/>
            </w:tcBorders>
            <w:shd w:val="clear" w:color="auto" w:fill="auto"/>
          </w:tcPr>
          <w:p w14:paraId="06D92118" w14:textId="77777777" w:rsidR="00486B15" w:rsidRPr="00481DA3" w:rsidRDefault="00486B15" w:rsidP="005F058B">
            <w:pPr>
              <w:pStyle w:val="ENoteTTIndentHeadingSub"/>
            </w:pPr>
            <w:r w:rsidRPr="00481DA3">
              <w:lastRenderedPageBreak/>
              <w:t>as amended by</w:t>
            </w:r>
          </w:p>
        </w:tc>
        <w:tc>
          <w:tcPr>
            <w:tcW w:w="992" w:type="dxa"/>
            <w:tcBorders>
              <w:top w:val="nil"/>
              <w:bottom w:val="nil"/>
            </w:tcBorders>
            <w:shd w:val="clear" w:color="auto" w:fill="auto"/>
          </w:tcPr>
          <w:p w14:paraId="52D74659" w14:textId="77777777" w:rsidR="00486B15" w:rsidRPr="00481DA3" w:rsidRDefault="00486B15" w:rsidP="00486B15">
            <w:pPr>
              <w:pStyle w:val="ENoteTableText"/>
            </w:pPr>
          </w:p>
        </w:tc>
        <w:tc>
          <w:tcPr>
            <w:tcW w:w="1155" w:type="dxa"/>
            <w:tcBorders>
              <w:top w:val="nil"/>
              <w:bottom w:val="nil"/>
            </w:tcBorders>
            <w:shd w:val="clear" w:color="auto" w:fill="auto"/>
          </w:tcPr>
          <w:p w14:paraId="27B299C1" w14:textId="77777777" w:rsidR="00486B15" w:rsidRPr="00481DA3" w:rsidRDefault="00486B15" w:rsidP="00486B15">
            <w:pPr>
              <w:pStyle w:val="ENoteTableText"/>
            </w:pPr>
          </w:p>
        </w:tc>
        <w:tc>
          <w:tcPr>
            <w:tcW w:w="1680" w:type="dxa"/>
            <w:tcBorders>
              <w:top w:val="nil"/>
              <w:bottom w:val="nil"/>
            </w:tcBorders>
            <w:shd w:val="clear" w:color="auto" w:fill="auto"/>
          </w:tcPr>
          <w:p w14:paraId="09C1374A" w14:textId="77777777" w:rsidR="00486B15" w:rsidRPr="00481DA3" w:rsidRDefault="00486B15" w:rsidP="00486B15">
            <w:pPr>
              <w:pStyle w:val="ENoteTableText"/>
            </w:pPr>
          </w:p>
        </w:tc>
        <w:tc>
          <w:tcPr>
            <w:tcW w:w="1420" w:type="dxa"/>
            <w:tcBorders>
              <w:top w:val="nil"/>
              <w:bottom w:val="nil"/>
            </w:tcBorders>
            <w:shd w:val="clear" w:color="auto" w:fill="auto"/>
          </w:tcPr>
          <w:p w14:paraId="5472D1DF" w14:textId="77777777" w:rsidR="00486B15" w:rsidRPr="00481DA3" w:rsidRDefault="00486B15" w:rsidP="00486B15">
            <w:pPr>
              <w:pStyle w:val="ENoteTableText"/>
            </w:pPr>
          </w:p>
        </w:tc>
      </w:tr>
      <w:tr w:rsidR="00486B15" w:rsidRPr="00481DA3" w14:paraId="137B901D" w14:textId="77777777" w:rsidTr="005252A9">
        <w:trPr>
          <w:cantSplit/>
        </w:trPr>
        <w:tc>
          <w:tcPr>
            <w:tcW w:w="1838" w:type="dxa"/>
            <w:tcBorders>
              <w:top w:val="nil"/>
              <w:bottom w:val="nil"/>
            </w:tcBorders>
            <w:shd w:val="clear" w:color="auto" w:fill="auto"/>
          </w:tcPr>
          <w:p w14:paraId="5B3981D9" w14:textId="77777777" w:rsidR="00486B15" w:rsidRPr="00481DA3" w:rsidRDefault="00486B15" w:rsidP="003E785F">
            <w:pPr>
              <w:pStyle w:val="ENoteTTiSub"/>
              <w:keepNext w:val="0"/>
            </w:pPr>
            <w:r w:rsidRPr="00481DA3">
              <w:t>Social Security and Other Legislation Amendment (Miscellaneous Measures) Act 2011</w:t>
            </w:r>
          </w:p>
        </w:tc>
        <w:tc>
          <w:tcPr>
            <w:tcW w:w="992" w:type="dxa"/>
            <w:tcBorders>
              <w:top w:val="nil"/>
              <w:bottom w:val="nil"/>
            </w:tcBorders>
            <w:shd w:val="clear" w:color="auto" w:fill="auto"/>
          </w:tcPr>
          <w:p w14:paraId="48374842" w14:textId="77777777" w:rsidR="00486B15" w:rsidRPr="00481DA3" w:rsidRDefault="00486B15" w:rsidP="003E785F">
            <w:pPr>
              <w:pStyle w:val="ENoteTableText"/>
            </w:pPr>
            <w:r w:rsidRPr="00481DA3">
              <w:t>91, 2011</w:t>
            </w:r>
          </w:p>
        </w:tc>
        <w:tc>
          <w:tcPr>
            <w:tcW w:w="1155" w:type="dxa"/>
            <w:tcBorders>
              <w:top w:val="nil"/>
              <w:bottom w:val="nil"/>
            </w:tcBorders>
            <w:shd w:val="clear" w:color="auto" w:fill="auto"/>
          </w:tcPr>
          <w:p w14:paraId="0BDBF16F" w14:textId="77777777" w:rsidR="00486B15" w:rsidRPr="00481DA3" w:rsidRDefault="00486B15" w:rsidP="003E785F">
            <w:pPr>
              <w:pStyle w:val="ENoteTableText"/>
            </w:pPr>
            <w:r w:rsidRPr="00481DA3">
              <w:t>4 Aug 2011</w:t>
            </w:r>
          </w:p>
        </w:tc>
        <w:tc>
          <w:tcPr>
            <w:tcW w:w="1680" w:type="dxa"/>
            <w:tcBorders>
              <w:top w:val="nil"/>
              <w:bottom w:val="nil"/>
            </w:tcBorders>
            <w:shd w:val="clear" w:color="auto" w:fill="auto"/>
          </w:tcPr>
          <w:p w14:paraId="0FC9E08E" w14:textId="7528FF44" w:rsidR="00486B15" w:rsidRPr="00481DA3" w:rsidRDefault="00486B15" w:rsidP="003E785F">
            <w:pPr>
              <w:pStyle w:val="ENoteTableText"/>
            </w:pPr>
            <w:r w:rsidRPr="00481DA3">
              <w:t>Sch</w:t>
            </w:r>
            <w:r w:rsidR="00961ECA" w:rsidRPr="00481DA3">
              <w:t> </w:t>
            </w:r>
            <w:r w:rsidRPr="00481DA3">
              <w:t>2 (</w:t>
            </w:r>
            <w:r w:rsidR="00816BB0" w:rsidRPr="00481DA3">
              <w:t>item 2</w:t>
            </w:r>
            <w:r w:rsidRPr="00481DA3">
              <w:t>):</w:t>
            </w:r>
            <w:r w:rsidR="00F97525" w:rsidRPr="00481DA3">
              <w:t xml:space="preserve"> 21 Apr 2011 (s 2(1) </w:t>
            </w:r>
            <w:r w:rsidR="00AA48B4" w:rsidRPr="00481DA3">
              <w:t>item 4</w:t>
            </w:r>
            <w:r w:rsidR="00F97525" w:rsidRPr="00481DA3">
              <w:t>)</w:t>
            </w:r>
          </w:p>
        </w:tc>
        <w:tc>
          <w:tcPr>
            <w:tcW w:w="1420" w:type="dxa"/>
            <w:tcBorders>
              <w:top w:val="nil"/>
              <w:bottom w:val="nil"/>
            </w:tcBorders>
            <w:shd w:val="clear" w:color="auto" w:fill="auto"/>
          </w:tcPr>
          <w:p w14:paraId="4EB86806" w14:textId="77777777" w:rsidR="00486B15" w:rsidRPr="00481DA3" w:rsidRDefault="00486B15" w:rsidP="003E785F">
            <w:pPr>
              <w:pStyle w:val="ENoteTableText"/>
            </w:pPr>
            <w:r w:rsidRPr="00481DA3">
              <w:t>—</w:t>
            </w:r>
          </w:p>
        </w:tc>
      </w:tr>
      <w:tr w:rsidR="00486B15" w:rsidRPr="00481DA3" w14:paraId="04C4514B" w14:textId="77777777" w:rsidTr="005252A9">
        <w:trPr>
          <w:cantSplit/>
        </w:trPr>
        <w:tc>
          <w:tcPr>
            <w:tcW w:w="1838" w:type="dxa"/>
            <w:tcBorders>
              <w:top w:val="nil"/>
              <w:bottom w:val="single" w:sz="4" w:space="0" w:color="auto"/>
            </w:tcBorders>
            <w:shd w:val="clear" w:color="auto" w:fill="auto"/>
          </w:tcPr>
          <w:p w14:paraId="06546B86" w14:textId="77777777" w:rsidR="00486B15" w:rsidRPr="00481DA3" w:rsidRDefault="00486B15" w:rsidP="00585CE8">
            <w:pPr>
              <w:pStyle w:val="ENoteTTi"/>
              <w:keepNext w:val="0"/>
            </w:pPr>
            <w:bookmarkStart w:id="479" w:name="CU_54565938"/>
            <w:bookmarkStart w:id="480" w:name="CU_54607671"/>
            <w:bookmarkEnd w:id="479"/>
            <w:bookmarkEnd w:id="480"/>
            <w:r w:rsidRPr="00481DA3">
              <w:t>Family Assistance and Other Legislation Amendment (Child Care and Other Measures) Act 2011</w:t>
            </w:r>
          </w:p>
        </w:tc>
        <w:tc>
          <w:tcPr>
            <w:tcW w:w="992" w:type="dxa"/>
            <w:tcBorders>
              <w:top w:val="nil"/>
              <w:bottom w:val="single" w:sz="4" w:space="0" w:color="auto"/>
            </w:tcBorders>
            <w:shd w:val="clear" w:color="auto" w:fill="auto"/>
          </w:tcPr>
          <w:p w14:paraId="6FADB5FD" w14:textId="77777777" w:rsidR="00486B15" w:rsidRPr="00481DA3" w:rsidRDefault="00486B15" w:rsidP="00486B15">
            <w:pPr>
              <w:pStyle w:val="ENoteTableText"/>
            </w:pPr>
            <w:r w:rsidRPr="00481DA3">
              <w:t>79, 2011</w:t>
            </w:r>
          </w:p>
        </w:tc>
        <w:tc>
          <w:tcPr>
            <w:tcW w:w="1155" w:type="dxa"/>
            <w:tcBorders>
              <w:top w:val="nil"/>
              <w:bottom w:val="single" w:sz="4" w:space="0" w:color="auto"/>
            </w:tcBorders>
            <w:shd w:val="clear" w:color="auto" w:fill="auto"/>
          </w:tcPr>
          <w:p w14:paraId="762BA198" w14:textId="77777777" w:rsidR="00486B15" w:rsidRPr="00481DA3" w:rsidRDefault="00486B15" w:rsidP="00486B15">
            <w:pPr>
              <w:pStyle w:val="ENoteTableText"/>
            </w:pPr>
            <w:r w:rsidRPr="00481DA3">
              <w:t>25</w:t>
            </w:r>
            <w:r w:rsidR="00BD75AB" w:rsidRPr="00481DA3">
              <w:t> </w:t>
            </w:r>
            <w:r w:rsidRPr="00481DA3">
              <w:t>July 2011</w:t>
            </w:r>
          </w:p>
        </w:tc>
        <w:tc>
          <w:tcPr>
            <w:tcW w:w="1680" w:type="dxa"/>
            <w:tcBorders>
              <w:top w:val="nil"/>
              <w:bottom w:val="single" w:sz="4" w:space="0" w:color="auto"/>
            </w:tcBorders>
            <w:shd w:val="clear" w:color="auto" w:fill="auto"/>
          </w:tcPr>
          <w:p w14:paraId="02E339A3" w14:textId="541077F3" w:rsidR="00486B15" w:rsidRPr="00481DA3" w:rsidRDefault="00486B15" w:rsidP="00486B15">
            <w:pPr>
              <w:pStyle w:val="ENoteTableText"/>
            </w:pPr>
            <w:r w:rsidRPr="00481DA3">
              <w:t>Sch</w:t>
            </w:r>
            <w:r w:rsidR="00B6073D" w:rsidRPr="00481DA3">
              <w:t> </w:t>
            </w:r>
            <w:r w:rsidRPr="00481DA3">
              <w:t>1 (</w:t>
            </w:r>
            <w:r w:rsidR="00816BB0" w:rsidRPr="00481DA3">
              <w:t>item 3</w:t>
            </w:r>
            <w:r w:rsidRPr="00481DA3">
              <w:t>3): 26</w:t>
            </w:r>
            <w:r w:rsidR="00BD75AB" w:rsidRPr="00481DA3">
              <w:t> </w:t>
            </w:r>
            <w:r w:rsidRPr="00481DA3">
              <w:t>July 2011</w:t>
            </w:r>
            <w:r w:rsidR="00387BC1" w:rsidRPr="00481DA3">
              <w:t xml:space="preserve"> (s 2(1) </w:t>
            </w:r>
            <w:r w:rsidR="00816BB0" w:rsidRPr="00481DA3">
              <w:t>item 2</w:t>
            </w:r>
            <w:r w:rsidR="00387BC1" w:rsidRPr="00481DA3">
              <w:t>)</w:t>
            </w:r>
          </w:p>
        </w:tc>
        <w:tc>
          <w:tcPr>
            <w:tcW w:w="1420" w:type="dxa"/>
            <w:tcBorders>
              <w:top w:val="nil"/>
              <w:bottom w:val="single" w:sz="4" w:space="0" w:color="auto"/>
            </w:tcBorders>
            <w:shd w:val="clear" w:color="auto" w:fill="auto"/>
          </w:tcPr>
          <w:p w14:paraId="6226C79A" w14:textId="77777777" w:rsidR="00486B15" w:rsidRPr="00481DA3" w:rsidRDefault="00486B15" w:rsidP="00486B15">
            <w:pPr>
              <w:pStyle w:val="ENoteTableText"/>
            </w:pPr>
            <w:r w:rsidRPr="00481DA3">
              <w:t>—</w:t>
            </w:r>
          </w:p>
        </w:tc>
      </w:tr>
      <w:tr w:rsidR="00486B15" w:rsidRPr="00481DA3" w14:paraId="4AFCE2DD" w14:textId="77777777" w:rsidTr="005252A9">
        <w:trPr>
          <w:cantSplit/>
        </w:trPr>
        <w:tc>
          <w:tcPr>
            <w:tcW w:w="1838" w:type="dxa"/>
            <w:tcBorders>
              <w:top w:val="single" w:sz="4" w:space="0" w:color="auto"/>
            </w:tcBorders>
            <w:shd w:val="clear" w:color="auto" w:fill="auto"/>
          </w:tcPr>
          <w:p w14:paraId="7A6F5567" w14:textId="77777777" w:rsidR="00486B15" w:rsidRPr="00481DA3" w:rsidRDefault="00486B15" w:rsidP="00486B15">
            <w:pPr>
              <w:pStyle w:val="ENoteTableText"/>
            </w:pPr>
            <w:r w:rsidRPr="00481DA3">
              <w:t>Social Security and Other Legislation Amendment (Welfare Payment Reform) Act 2007</w:t>
            </w:r>
          </w:p>
        </w:tc>
        <w:tc>
          <w:tcPr>
            <w:tcW w:w="992" w:type="dxa"/>
            <w:tcBorders>
              <w:top w:val="single" w:sz="4" w:space="0" w:color="auto"/>
            </w:tcBorders>
            <w:shd w:val="clear" w:color="auto" w:fill="auto"/>
          </w:tcPr>
          <w:p w14:paraId="1C2C423D" w14:textId="77777777" w:rsidR="00486B15" w:rsidRPr="00481DA3" w:rsidRDefault="00486B15" w:rsidP="00486B15">
            <w:pPr>
              <w:pStyle w:val="ENoteTableText"/>
            </w:pPr>
            <w:r w:rsidRPr="00481DA3">
              <w:t>130, 2007</w:t>
            </w:r>
          </w:p>
        </w:tc>
        <w:tc>
          <w:tcPr>
            <w:tcW w:w="1155" w:type="dxa"/>
            <w:tcBorders>
              <w:top w:val="single" w:sz="4" w:space="0" w:color="auto"/>
            </w:tcBorders>
            <w:shd w:val="clear" w:color="auto" w:fill="auto"/>
          </w:tcPr>
          <w:p w14:paraId="68F5CE56" w14:textId="77777777" w:rsidR="00486B15" w:rsidRPr="00481DA3" w:rsidRDefault="00486B15" w:rsidP="00486B15">
            <w:pPr>
              <w:pStyle w:val="ENoteTableText"/>
            </w:pPr>
            <w:r w:rsidRPr="00481DA3">
              <w:t>17 Aug 2007</w:t>
            </w:r>
          </w:p>
        </w:tc>
        <w:tc>
          <w:tcPr>
            <w:tcW w:w="1680" w:type="dxa"/>
            <w:tcBorders>
              <w:top w:val="single" w:sz="4" w:space="0" w:color="auto"/>
            </w:tcBorders>
            <w:shd w:val="clear" w:color="auto" w:fill="auto"/>
          </w:tcPr>
          <w:p w14:paraId="38F9B194" w14:textId="77777777" w:rsidR="00486B15" w:rsidRPr="00481DA3" w:rsidRDefault="00486B15" w:rsidP="00486B15">
            <w:pPr>
              <w:pStyle w:val="ENoteTableText"/>
            </w:pPr>
            <w:r w:rsidRPr="00481DA3">
              <w:t>18 Aug 2007</w:t>
            </w:r>
            <w:r w:rsidR="0001277F" w:rsidRPr="00481DA3">
              <w:t xml:space="preserve"> (s 2)</w:t>
            </w:r>
          </w:p>
        </w:tc>
        <w:tc>
          <w:tcPr>
            <w:tcW w:w="1420" w:type="dxa"/>
            <w:tcBorders>
              <w:top w:val="single" w:sz="4" w:space="0" w:color="auto"/>
            </w:tcBorders>
            <w:shd w:val="clear" w:color="auto" w:fill="auto"/>
          </w:tcPr>
          <w:p w14:paraId="5E1E49AA" w14:textId="77777777" w:rsidR="00486B15" w:rsidRPr="00481DA3" w:rsidRDefault="00486B15" w:rsidP="00486B15">
            <w:pPr>
              <w:pStyle w:val="ENoteTableText"/>
            </w:pPr>
            <w:r w:rsidRPr="00481DA3">
              <w:t>—</w:t>
            </w:r>
          </w:p>
        </w:tc>
      </w:tr>
      <w:tr w:rsidR="00486B15" w:rsidRPr="00481DA3" w14:paraId="2E5EBE3D" w14:textId="77777777" w:rsidTr="005252A9">
        <w:trPr>
          <w:cantSplit/>
        </w:trPr>
        <w:tc>
          <w:tcPr>
            <w:tcW w:w="1838" w:type="dxa"/>
            <w:shd w:val="clear" w:color="auto" w:fill="auto"/>
          </w:tcPr>
          <w:p w14:paraId="62980589" w14:textId="77777777" w:rsidR="00486B15" w:rsidRPr="00481DA3" w:rsidRDefault="00486B15" w:rsidP="00486B15">
            <w:pPr>
              <w:pStyle w:val="ENoteTableText"/>
            </w:pPr>
            <w:r w:rsidRPr="00481DA3">
              <w:t>Families, Community Services and Indigenous Affairs Legislation Amendment (Further 2007 Budget Measures) Act 2007</w:t>
            </w:r>
          </w:p>
        </w:tc>
        <w:tc>
          <w:tcPr>
            <w:tcW w:w="992" w:type="dxa"/>
            <w:shd w:val="clear" w:color="auto" w:fill="auto"/>
          </w:tcPr>
          <w:p w14:paraId="7D193D05" w14:textId="77777777" w:rsidR="00486B15" w:rsidRPr="00481DA3" w:rsidRDefault="00486B15" w:rsidP="00486B15">
            <w:pPr>
              <w:pStyle w:val="ENoteTableText"/>
            </w:pPr>
            <w:r w:rsidRPr="00481DA3">
              <w:t>183, 2007</w:t>
            </w:r>
          </w:p>
        </w:tc>
        <w:tc>
          <w:tcPr>
            <w:tcW w:w="1155" w:type="dxa"/>
            <w:shd w:val="clear" w:color="auto" w:fill="auto"/>
          </w:tcPr>
          <w:p w14:paraId="4C46EA5E" w14:textId="77777777" w:rsidR="00486B15" w:rsidRPr="00481DA3" w:rsidRDefault="00486B15" w:rsidP="00486B15">
            <w:pPr>
              <w:pStyle w:val="ENoteTableText"/>
            </w:pPr>
            <w:r w:rsidRPr="00481DA3">
              <w:t>28 Sept 2007</w:t>
            </w:r>
          </w:p>
        </w:tc>
        <w:tc>
          <w:tcPr>
            <w:tcW w:w="1680" w:type="dxa"/>
            <w:shd w:val="clear" w:color="auto" w:fill="auto"/>
          </w:tcPr>
          <w:p w14:paraId="5799F43C" w14:textId="77777777" w:rsidR="00486B15" w:rsidRPr="00481DA3" w:rsidRDefault="00486B15" w:rsidP="00486B15">
            <w:pPr>
              <w:pStyle w:val="ENoteTableText"/>
            </w:pPr>
            <w:r w:rsidRPr="00481DA3">
              <w:t>1 Jan 2008</w:t>
            </w:r>
            <w:r w:rsidR="0001277F" w:rsidRPr="00481DA3">
              <w:t xml:space="preserve"> (s 2)</w:t>
            </w:r>
          </w:p>
        </w:tc>
        <w:tc>
          <w:tcPr>
            <w:tcW w:w="1420" w:type="dxa"/>
            <w:shd w:val="clear" w:color="auto" w:fill="auto"/>
          </w:tcPr>
          <w:p w14:paraId="483B84B4" w14:textId="77777777" w:rsidR="00486B15" w:rsidRPr="00481DA3" w:rsidRDefault="00486B15" w:rsidP="00486B15">
            <w:pPr>
              <w:pStyle w:val="ENoteTableText"/>
            </w:pPr>
            <w:r w:rsidRPr="00481DA3">
              <w:t>Sch 5 (</w:t>
            </w:r>
            <w:r w:rsidR="00AA48B4" w:rsidRPr="00481DA3">
              <w:t>item 5</w:t>
            </w:r>
            <w:r w:rsidRPr="00481DA3">
              <w:t>)</w:t>
            </w:r>
          </w:p>
        </w:tc>
      </w:tr>
      <w:tr w:rsidR="00486B15" w:rsidRPr="00481DA3" w14:paraId="08E15A7A" w14:textId="77777777" w:rsidTr="005252A9">
        <w:trPr>
          <w:cantSplit/>
        </w:trPr>
        <w:tc>
          <w:tcPr>
            <w:tcW w:w="1838" w:type="dxa"/>
            <w:tcBorders>
              <w:bottom w:val="nil"/>
            </w:tcBorders>
            <w:shd w:val="clear" w:color="auto" w:fill="auto"/>
          </w:tcPr>
          <w:p w14:paraId="03B503A1" w14:textId="77777777" w:rsidR="00486B15" w:rsidRPr="00481DA3" w:rsidRDefault="00486B15" w:rsidP="00B07292">
            <w:pPr>
              <w:pStyle w:val="ENoteTableText"/>
            </w:pPr>
            <w:r w:rsidRPr="00481DA3">
              <w:t>Family Assistance Legislation Amendment (Child Care Budget and Other Measures) Act 2008</w:t>
            </w:r>
          </w:p>
        </w:tc>
        <w:tc>
          <w:tcPr>
            <w:tcW w:w="992" w:type="dxa"/>
            <w:tcBorders>
              <w:bottom w:val="nil"/>
            </w:tcBorders>
            <w:shd w:val="clear" w:color="auto" w:fill="auto"/>
          </w:tcPr>
          <w:p w14:paraId="5258E651" w14:textId="77777777" w:rsidR="00486B15" w:rsidRPr="00481DA3" w:rsidRDefault="00486B15" w:rsidP="00486B15">
            <w:pPr>
              <w:pStyle w:val="ENoteTableText"/>
            </w:pPr>
            <w:r w:rsidRPr="00481DA3">
              <w:t>53, 2008</w:t>
            </w:r>
          </w:p>
        </w:tc>
        <w:tc>
          <w:tcPr>
            <w:tcW w:w="1155" w:type="dxa"/>
            <w:tcBorders>
              <w:bottom w:val="nil"/>
            </w:tcBorders>
            <w:shd w:val="clear" w:color="auto" w:fill="auto"/>
          </w:tcPr>
          <w:p w14:paraId="37889F6C" w14:textId="77777777" w:rsidR="00486B15" w:rsidRPr="00481DA3" w:rsidRDefault="00486B15" w:rsidP="00486B15">
            <w:pPr>
              <w:pStyle w:val="ENoteTableText"/>
            </w:pPr>
            <w:r w:rsidRPr="00481DA3">
              <w:t>25</w:t>
            </w:r>
            <w:r w:rsidR="00BD75AB" w:rsidRPr="00481DA3">
              <w:t> </w:t>
            </w:r>
            <w:r w:rsidRPr="00481DA3">
              <w:t>June 2008</w:t>
            </w:r>
          </w:p>
        </w:tc>
        <w:tc>
          <w:tcPr>
            <w:tcW w:w="1680" w:type="dxa"/>
            <w:tcBorders>
              <w:bottom w:val="nil"/>
            </w:tcBorders>
            <w:shd w:val="clear" w:color="auto" w:fill="auto"/>
          </w:tcPr>
          <w:p w14:paraId="0F58BE97" w14:textId="523B53F1" w:rsidR="00486B15" w:rsidRPr="00481DA3" w:rsidRDefault="00486B15" w:rsidP="00452970">
            <w:pPr>
              <w:pStyle w:val="ENoteTableText"/>
            </w:pPr>
            <w:r w:rsidRPr="00481DA3">
              <w:t>Sch</w:t>
            </w:r>
            <w:r w:rsidR="00325215" w:rsidRPr="00481DA3">
              <w:t> </w:t>
            </w:r>
            <w:r w:rsidRPr="00481DA3">
              <w:t>1 (</w:t>
            </w:r>
            <w:r w:rsidR="00E209BF">
              <w:t>items 1</w:t>
            </w:r>
            <w:r w:rsidRPr="00481DA3">
              <w:t>–13, 63): 7</w:t>
            </w:r>
            <w:r w:rsidR="00BD75AB" w:rsidRPr="00481DA3">
              <w:t> </w:t>
            </w:r>
            <w:r w:rsidRPr="00481DA3">
              <w:t>July 2008</w:t>
            </w:r>
            <w:r w:rsidR="0001277F" w:rsidRPr="00481DA3">
              <w:t xml:space="preserve"> (s 2(1) </w:t>
            </w:r>
            <w:r w:rsidR="00816BB0" w:rsidRPr="00481DA3">
              <w:t>item 2</w:t>
            </w:r>
            <w:r w:rsidR="0001277F" w:rsidRPr="00481DA3">
              <w:t>)</w:t>
            </w:r>
            <w:r w:rsidRPr="00481DA3">
              <w:br/>
              <w:t>Sch</w:t>
            </w:r>
            <w:r w:rsidR="00325215" w:rsidRPr="00481DA3">
              <w:t> </w:t>
            </w:r>
            <w:r w:rsidRPr="00481DA3">
              <w:t>2 (</w:t>
            </w:r>
            <w:r w:rsidR="00E209BF">
              <w:t>items 1</w:t>
            </w:r>
            <w:r w:rsidRPr="00481DA3">
              <w:t>–12, 32–40) and Sch</w:t>
            </w:r>
            <w:r w:rsidR="00325215" w:rsidRPr="00481DA3">
              <w:t> </w:t>
            </w:r>
            <w:r w:rsidRPr="00481DA3">
              <w:t>5 (</w:t>
            </w:r>
            <w:r w:rsidR="00AA48B4" w:rsidRPr="00481DA3">
              <w:t>item 5</w:t>
            </w:r>
            <w:r w:rsidRPr="00481DA3">
              <w:t xml:space="preserve">): </w:t>
            </w:r>
            <w:r w:rsidR="00816BB0" w:rsidRPr="00481DA3">
              <w:t>1 July</w:t>
            </w:r>
            <w:r w:rsidRPr="00481DA3">
              <w:t xml:space="preserve"> 2008</w:t>
            </w:r>
            <w:r w:rsidR="0001277F" w:rsidRPr="00481DA3">
              <w:t xml:space="preserve"> (s 2(1) item</w:t>
            </w:r>
            <w:r w:rsidR="00345C8C" w:rsidRPr="00481DA3">
              <w:t>s</w:t>
            </w:r>
            <w:r w:rsidR="00BD75AB" w:rsidRPr="00481DA3">
              <w:t> </w:t>
            </w:r>
            <w:r w:rsidR="0001277F" w:rsidRPr="00481DA3">
              <w:t>4</w:t>
            </w:r>
            <w:r w:rsidR="00345C8C" w:rsidRPr="00481DA3">
              <w:t>, 8</w:t>
            </w:r>
            <w:r w:rsidR="0001277F" w:rsidRPr="00481DA3">
              <w:t>)</w:t>
            </w:r>
            <w:r w:rsidRPr="00481DA3">
              <w:br/>
              <w:t>Sch</w:t>
            </w:r>
            <w:r w:rsidR="00325215" w:rsidRPr="00481DA3">
              <w:t> </w:t>
            </w:r>
            <w:r w:rsidRPr="00481DA3">
              <w:t>5 (</w:t>
            </w:r>
            <w:r w:rsidR="00E209BF">
              <w:t>items 1</w:t>
            </w:r>
            <w:r w:rsidRPr="00481DA3">
              <w:t xml:space="preserve">–4, 27, 28): </w:t>
            </w:r>
            <w:r w:rsidR="0001277F" w:rsidRPr="00481DA3">
              <w:t>25</w:t>
            </w:r>
            <w:r w:rsidR="00BD75AB" w:rsidRPr="00481DA3">
              <w:t> </w:t>
            </w:r>
            <w:r w:rsidR="0001277F" w:rsidRPr="00481DA3">
              <w:t xml:space="preserve">June 2008 (s 2(1) </w:t>
            </w:r>
            <w:r w:rsidR="00E139BA" w:rsidRPr="00481DA3">
              <w:t>items 7</w:t>
            </w:r>
            <w:r w:rsidR="0001277F" w:rsidRPr="00481DA3">
              <w:t>, 11)</w:t>
            </w:r>
          </w:p>
        </w:tc>
        <w:tc>
          <w:tcPr>
            <w:tcW w:w="1420" w:type="dxa"/>
            <w:tcBorders>
              <w:bottom w:val="nil"/>
            </w:tcBorders>
            <w:shd w:val="clear" w:color="auto" w:fill="auto"/>
          </w:tcPr>
          <w:p w14:paraId="5A945DDA" w14:textId="332C8B93" w:rsidR="00486B15" w:rsidRPr="00481DA3" w:rsidRDefault="00486B15" w:rsidP="006D0D33">
            <w:pPr>
              <w:pStyle w:val="ENoteTableText"/>
            </w:pPr>
            <w:r w:rsidRPr="00481DA3">
              <w:t>Sch 1 (</w:t>
            </w:r>
            <w:r w:rsidR="00E139BA" w:rsidRPr="00481DA3">
              <w:t>item 6</w:t>
            </w:r>
            <w:r w:rsidRPr="00481DA3">
              <w:t>3), Sch 2 (items</w:t>
            </w:r>
            <w:r w:rsidR="00BD75AB" w:rsidRPr="00481DA3">
              <w:t> </w:t>
            </w:r>
            <w:r w:rsidRPr="00481DA3">
              <w:t>5, 32–35, 36–40) and Sch 5 (</w:t>
            </w:r>
            <w:r w:rsidR="004B6039" w:rsidRPr="00481DA3">
              <w:t>items 2</w:t>
            </w:r>
            <w:r w:rsidRPr="00481DA3">
              <w:t>7, 28)</w:t>
            </w:r>
          </w:p>
        </w:tc>
      </w:tr>
      <w:tr w:rsidR="00486B15" w:rsidRPr="00481DA3" w14:paraId="1F5C90C4" w14:textId="77777777" w:rsidTr="005252A9">
        <w:trPr>
          <w:cantSplit/>
        </w:trPr>
        <w:tc>
          <w:tcPr>
            <w:tcW w:w="1838" w:type="dxa"/>
            <w:tcBorders>
              <w:top w:val="nil"/>
              <w:bottom w:val="nil"/>
            </w:tcBorders>
            <w:shd w:val="clear" w:color="auto" w:fill="auto"/>
          </w:tcPr>
          <w:p w14:paraId="4858AB79" w14:textId="77777777" w:rsidR="00486B15" w:rsidRPr="00481DA3" w:rsidRDefault="00486B15" w:rsidP="00486B15">
            <w:pPr>
              <w:pStyle w:val="ENoteTTIndentHeading"/>
              <w:rPr>
                <w:b w:val="0"/>
              </w:rPr>
            </w:pPr>
            <w:r w:rsidRPr="00481DA3">
              <w:rPr>
                <w:rFonts w:cs="Times New Roman"/>
              </w:rPr>
              <w:lastRenderedPageBreak/>
              <w:t>as amended by</w:t>
            </w:r>
          </w:p>
        </w:tc>
        <w:tc>
          <w:tcPr>
            <w:tcW w:w="992" w:type="dxa"/>
            <w:tcBorders>
              <w:top w:val="nil"/>
              <w:bottom w:val="nil"/>
            </w:tcBorders>
            <w:shd w:val="clear" w:color="auto" w:fill="auto"/>
          </w:tcPr>
          <w:p w14:paraId="0CB720CB" w14:textId="77777777" w:rsidR="00486B15" w:rsidRPr="00481DA3" w:rsidRDefault="00486B15" w:rsidP="00486B15">
            <w:pPr>
              <w:pStyle w:val="ENoteTableText"/>
            </w:pPr>
          </w:p>
        </w:tc>
        <w:tc>
          <w:tcPr>
            <w:tcW w:w="1155" w:type="dxa"/>
            <w:tcBorders>
              <w:top w:val="nil"/>
              <w:bottom w:val="nil"/>
            </w:tcBorders>
            <w:shd w:val="clear" w:color="auto" w:fill="auto"/>
          </w:tcPr>
          <w:p w14:paraId="6871CB6F" w14:textId="77777777" w:rsidR="00486B15" w:rsidRPr="00481DA3" w:rsidRDefault="00486B15" w:rsidP="00486B15">
            <w:pPr>
              <w:pStyle w:val="ENoteTableText"/>
            </w:pPr>
          </w:p>
        </w:tc>
        <w:tc>
          <w:tcPr>
            <w:tcW w:w="1680" w:type="dxa"/>
            <w:tcBorders>
              <w:top w:val="nil"/>
              <w:bottom w:val="nil"/>
            </w:tcBorders>
            <w:shd w:val="clear" w:color="auto" w:fill="auto"/>
          </w:tcPr>
          <w:p w14:paraId="70964A4C" w14:textId="77777777" w:rsidR="00486B15" w:rsidRPr="00481DA3" w:rsidRDefault="00486B15" w:rsidP="00486B15">
            <w:pPr>
              <w:pStyle w:val="ENoteTableText"/>
            </w:pPr>
          </w:p>
        </w:tc>
        <w:tc>
          <w:tcPr>
            <w:tcW w:w="1420" w:type="dxa"/>
            <w:tcBorders>
              <w:top w:val="nil"/>
              <w:bottom w:val="nil"/>
            </w:tcBorders>
            <w:shd w:val="clear" w:color="auto" w:fill="auto"/>
          </w:tcPr>
          <w:p w14:paraId="50AD31CE" w14:textId="77777777" w:rsidR="00486B15" w:rsidRPr="00481DA3" w:rsidRDefault="00486B15" w:rsidP="00486B15">
            <w:pPr>
              <w:pStyle w:val="ENoteTableText"/>
            </w:pPr>
          </w:p>
        </w:tc>
      </w:tr>
      <w:tr w:rsidR="00486B15" w:rsidRPr="00481DA3" w14:paraId="5F5B9CDE" w14:textId="77777777" w:rsidTr="005252A9">
        <w:trPr>
          <w:cantSplit/>
        </w:trPr>
        <w:tc>
          <w:tcPr>
            <w:tcW w:w="1838" w:type="dxa"/>
            <w:tcBorders>
              <w:top w:val="nil"/>
              <w:bottom w:val="single" w:sz="4" w:space="0" w:color="auto"/>
            </w:tcBorders>
            <w:shd w:val="clear" w:color="auto" w:fill="auto"/>
          </w:tcPr>
          <w:p w14:paraId="3D2A7C61" w14:textId="77777777" w:rsidR="00486B15" w:rsidRPr="00481DA3" w:rsidRDefault="00486B15" w:rsidP="005D057B">
            <w:pPr>
              <w:pStyle w:val="ENoteTTi"/>
              <w:keepNext w:val="0"/>
              <w:rPr>
                <w:b/>
                <w:kern w:val="28"/>
              </w:rPr>
            </w:pPr>
            <w:bookmarkStart w:id="481" w:name="CU_59608534"/>
            <w:bookmarkEnd w:id="481"/>
            <w:r w:rsidRPr="00481DA3">
              <w:t>Family Assistance Legislation Amendment (Child Care) Act 2009</w:t>
            </w:r>
          </w:p>
        </w:tc>
        <w:tc>
          <w:tcPr>
            <w:tcW w:w="992" w:type="dxa"/>
            <w:tcBorders>
              <w:top w:val="nil"/>
              <w:bottom w:val="single" w:sz="4" w:space="0" w:color="auto"/>
            </w:tcBorders>
            <w:shd w:val="clear" w:color="auto" w:fill="auto"/>
          </w:tcPr>
          <w:p w14:paraId="21F27287" w14:textId="77777777" w:rsidR="00486B15" w:rsidRPr="00481DA3" w:rsidRDefault="00486B15" w:rsidP="008C23A9">
            <w:pPr>
              <w:pStyle w:val="ENoteTableText"/>
            </w:pPr>
            <w:r w:rsidRPr="00481DA3">
              <w:t>50, 2009</w:t>
            </w:r>
          </w:p>
        </w:tc>
        <w:tc>
          <w:tcPr>
            <w:tcW w:w="1155" w:type="dxa"/>
            <w:tcBorders>
              <w:top w:val="nil"/>
              <w:bottom w:val="single" w:sz="4" w:space="0" w:color="auto"/>
            </w:tcBorders>
            <w:shd w:val="clear" w:color="auto" w:fill="auto"/>
          </w:tcPr>
          <w:p w14:paraId="6D205DFC" w14:textId="77777777" w:rsidR="00486B15" w:rsidRPr="00481DA3" w:rsidRDefault="00486B15" w:rsidP="008C23A9">
            <w:pPr>
              <w:pStyle w:val="ENoteTableText"/>
            </w:pPr>
            <w:r w:rsidRPr="00481DA3">
              <w:t>24</w:t>
            </w:r>
            <w:r w:rsidR="00BD75AB" w:rsidRPr="00481DA3">
              <w:t> </w:t>
            </w:r>
            <w:r w:rsidRPr="00481DA3">
              <w:t>June 2009</w:t>
            </w:r>
          </w:p>
        </w:tc>
        <w:tc>
          <w:tcPr>
            <w:tcW w:w="1680" w:type="dxa"/>
            <w:tcBorders>
              <w:top w:val="nil"/>
              <w:bottom w:val="single" w:sz="4" w:space="0" w:color="auto"/>
            </w:tcBorders>
            <w:shd w:val="clear" w:color="auto" w:fill="auto"/>
          </w:tcPr>
          <w:p w14:paraId="0DC28E8D" w14:textId="0B6A887E" w:rsidR="00486B15" w:rsidRPr="00481DA3" w:rsidRDefault="00486B15" w:rsidP="00452970">
            <w:pPr>
              <w:pStyle w:val="ENoteTableText"/>
            </w:pPr>
            <w:r w:rsidRPr="00481DA3">
              <w:t>Sch</w:t>
            </w:r>
            <w:r w:rsidR="00325215" w:rsidRPr="00481DA3">
              <w:t> </w:t>
            </w:r>
            <w:r w:rsidRPr="00481DA3">
              <w:t>1 (</w:t>
            </w:r>
            <w:r w:rsidR="00E209BF">
              <w:t>items 1</w:t>
            </w:r>
            <w:r w:rsidRPr="00481DA3">
              <w:t xml:space="preserve">5, 39): </w:t>
            </w:r>
            <w:r w:rsidR="00B21ECA" w:rsidRPr="00481DA3">
              <w:t>24</w:t>
            </w:r>
            <w:r w:rsidR="00BD75AB" w:rsidRPr="00481DA3">
              <w:t> </w:t>
            </w:r>
            <w:r w:rsidR="00B21ECA" w:rsidRPr="00481DA3">
              <w:t xml:space="preserve">June 2009 (s 2(1) </w:t>
            </w:r>
            <w:r w:rsidR="00816BB0" w:rsidRPr="00481DA3">
              <w:t>item 2</w:t>
            </w:r>
            <w:r w:rsidR="00B21ECA" w:rsidRPr="00481DA3">
              <w:t>)</w:t>
            </w:r>
          </w:p>
        </w:tc>
        <w:tc>
          <w:tcPr>
            <w:tcW w:w="1420" w:type="dxa"/>
            <w:tcBorders>
              <w:top w:val="nil"/>
              <w:bottom w:val="single" w:sz="4" w:space="0" w:color="auto"/>
            </w:tcBorders>
            <w:shd w:val="clear" w:color="auto" w:fill="auto"/>
          </w:tcPr>
          <w:p w14:paraId="7BE37064" w14:textId="77777777" w:rsidR="00486B15" w:rsidRPr="00481DA3" w:rsidRDefault="00486B15" w:rsidP="008C23A9">
            <w:pPr>
              <w:pStyle w:val="ENoteTableText"/>
            </w:pPr>
            <w:r w:rsidRPr="00481DA3">
              <w:t>—</w:t>
            </w:r>
          </w:p>
        </w:tc>
      </w:tr>
      <w:tr w:rsidR="00486B15" w:rsidRPr="00481DA3" w14:paraId="0F790710" w14:textId="77777777" w:rsidTr="005252A9">
        <w:trPr>
          <w:cantSplit/>
        </w:trPr>
        <w:tc>
          <w:tcPr>
            <w:tcW w:w="1838" w:type="dxa"/>
            <w:tcBorders>
              <w:top w:val="single" w:sz="4" w:space="0" w:color="auto"/>
              <w:bottom w:val="nil"/>
            </w:tcBorders>
            <w:shd w:val="clear" w:color="auto" w:fill="auto"/>
          </w:tcPr>
          <w:p w14:paraId="589DEA42" w14:textId="77777777" w:rsidR="00486B15" w:rsidRPr="00481DA3" w:rsidRDefault="00486B15" w:rsidP="00486B15">
            <w:pPr>
              <w:pStyle w:val="ENoteTableText"/>
            </w:pPr>
            <w:r w:rsidRPr="00481DA3">
              <w:t>Families, Housing, Community Services and Indigenous Affairs and Other Legislation Amendment (2008 Budget and Other Measures) Act 2008</w:t>
            </w:r>
          </w:p>
        </w:tc>
        <w:tc>
          <w:tcPr>
            <w:tcW w:w="992" w:type="dxa"/>
            <w:tcBorders>
              <w:top w:val="single" w:sz="4" w:space="0" w:color="auto"/>
              <w:bottom w:val="nil"/>
            </w:tcBorders>
            <w:shd w:val="clear" w:color="auto" w:fill="auto"/>
          </w:tcPr>
          <w:p w14:paraId="3D30B840" w14:textId="77777777" w:rsidR="00486B15" w:rsidRPr="00481DA3" w:rsidRDefault="00486B15" w:rsidP="00486B15">
            <w:pPr>
              <w:pStyle w:val="ENoteTableText"/>
            </w:pPr>
            <w:r w:rsidRPr="00481DA3">
              <w:t>63, 2008</w:t>
            </w:r>
          </w:p>
        </w:tc>
        <w:tc>
          <w:tcPr>
            <w:tcW w:w="1155" w:type="dxa"/>
            <w:tcBorders>
              <w:top w:val="single" w:sz="4" w:space="0" w:color="auto"/>
              <w:bottom w:val="nil"/>
            </w:tcBorders>
            <w:shd w:val="clear" w:color="auto" w:fill="auto"/>
          </w:tcPr>
          <w:p w14:paraId="111933AA" w14:textId="77777777" w:rsidR="00486B15" w:rsidRPr="00481DA3" w:rsidRDefault="00486B15" w:rsidP="00486B15">
            <w:pPr>
              <w:pStyle w:val="ENoteTableText"/>
            </w:pPr>
            <w:r w:rsidRPr="00481DA3">
              <w:t>30</w:t>
            </w:r>
            <w:r w:rsidR="00BD75AB" w:rsidRPr="00481DA3">
              <w:t> </w:t>
            </w:r>
            <w:r w:rsidRPr="00481DA3">
              <w:t>June 2008</w:t>
            </w:r>
          </w:p>
        </w:tc>
        <w:tc>
          <w:tcPr>
            <w:tcW w:w="1680" w:type="dxa"/>
            <w:tcBorders>
              <w:top w:val="single" w:sz="4" w:space="0" w:color="auto"/>
              <w:bottom w:val="nil"/>
            </w:tcBorders>
            <w:shd w:val="clear" w:color="auto" w:fill="auto"/>
          </w:tcPr>
          <w:p w14:paraId="0EDFAE05" w14:textId="450AF205" w:rsidR="00486B15" w:rsidRPr="00481DA3" w:rsidRDefault="003D7FE2" w:rsidP="00A51B4E">
            <w:pPr>
              <w:pStyle w:val="ENoteTableText"/>
            </w:pPr>
            <w:r w:rsidRPr="00481DA3">
              <w:t>s</w:t>
            </w:r>
            <w:r w:rsidR="00486B15" w:rsidRPr="00481DA3">
              <w:t xml:space="preserve"> 4 and Sch</w:t>
            </w:r>
            <w:r w:rsidR="003C7F6E" w:rsidRPr="00481DA3">
              <w:t> </w:t>
            </w:r>
            <w:r w:rsidR="00486B15" w:rsidRPr="00481DA3">
              <w:t>6 (</w:t>
            </w:r>
            <w:r w:rsidR="00E139BA" w:rsidRPr="00481DA3">
              <w:t>item 6</w:t>
            </w:r>
            <w:r w:rsidR="00486B15" w:rsidRPr="00481DA3">
              <w:t xml:space="preserve">): </w:t>
            </w:r>
            <w:r w:rsidR="00C31103" w:rsidRPr="00481DA3">
              <w:t>30</w:t>
            </w:r>
            <w:r w:rsidR="00BD75AB" w:rsidRPr="00481DA3">
              <w:t> </w:t>
            </w:r>
            <w:r w:rsidR="00C31103" w:rsidRPr="00481DA3">
              <w:t>June 2008 (s</w:t>
            </w:r>
            <w:r w:rsidR="00950F53" w:rsidRPr="00481DA3">
              <w:t> </w:t>
            </w:r>
            <w:r w:rsidR="00C31103" w:rsidRPr="00481DA3">
              <w:t xml:space="preserve">2(1) </w:t>
            </w:r>
            <w:r w:rsidR="00E209BF">
              <w:t>items 1</w:t>
            </w:r>
            <w:r w:rsidR="006B654D" w:rsidRPr="00481DA3">
              <w:t>, 13)</w:t>
            </w:r>
            <w:r w:rsidR="00486B15" w:rsidRPr="00481DA3">
              <w:br/>
              <w:t>Sch</w:t>
            </w:r>
            <w:r w:rsidR="003C7F6E" w:rsidRPr="00481DA3">
              <w:t> </w:t>
            </w:r>
            <w:r w:rsidR="00486B15" w:rsidRPr="00481DA3">
              <w:t>1 (</w:t>
            </w:r>
            <w:r w:rsidR="00E209BF">
              <w:t>items 1</w:t>
            </w:r>
            <w:r w:rsidR="00486B15" w:rsidRPr="00481DA3">
              <w:t>–7)</w:t>
            </w:r>
            <w:r w:rsidR="00106613" w:rsidRPr="00481DA3">
              <w:t>,</w:t>
            </w:r>
            <w:r w:rsidR="00486B15" w:rsidRPr="00481DA3">
              <w:t xml:space="preserve"> Sch</w:t>
            </w:r>
            <w:r w:rsidR="003C7F6E" w:rsidRPr="00481DA3">
              <w:t> </w:t>
            </w:r>
            <w:r w:rsidR="00486B15" w:rsidRPr="00481DA3">
              <w:t>2 (items</w:t>
            </w:r>
            <w:r w:rsidR="00BD75AB" w:rsidRPr="00481DA3">
              <w:t> </w:t>
            </w:r>
            <w:r w:rsidR="00486B15" w:rsidRPr="00481DA3">
              <w:t>35, 36)</w:t>
            </w:r>
            <w:r w:rsidR="00106613" w:rsidRPr="00481DA3">
              <w:t xml:space="preserve"> and Sch 6 (</w:t>
            </w:r>
            <w:r w:rsidR="00E209BF">
              <w:t>items 1</w:t>
            </w:r>
            <w:r w:rsidR="00106613" w:rsidRPr="00481DA3">
              <w:t>–5, 7–9, 9A–9C)</w:t>
            </w:r>
            <w:r w:rsidR="00486B15" w:rsidRPr="00481DA3">
              <w:t xml:space="preserve">: </w:t>
            </w:r>
            <w:r w:rsidR="00816BB0" w:rsidRPr="00481DA3">
              <w:t>1 July</w:t>
            </w:r>
            <w:r w:rsidR="00486B15" w:rsidRPr="00481DA3">
              <w:t xml:space="preserve"> 2008</w:t>
            </w:r>
            <w:r w:rsidR="006B654D" w:rsidRPr="00481DA3">
              <w:t xml:space="preserve"> (s 2(1) </w:t>
            </w:r>
            <w:r w:rsidR="004B6039" w:rsidRPr="00481DA3">
              <w:t>items 2</w:t>
            </w:r>
            <w:r w:rsidR="006B654D" w:rsidRPr="00481DA3">
              <w:t>, 4</w:t>
            </w:r>
            <w:r w:rsidR="00106613" w:rsidRPr="00481DA3">
              <w:t>, 10–12, 14, 15, 15A</w:t>
            </w:r>
            <w:r w:rsidR="006B654D" w:rsidRPr="00481DA3">
              <w:t>)</w:t>
            </w:r>
            <w:r w:rsidR="00486B15" w:rsidRPr="00481DA3">
              <w:br/>
              <w:t>Sch</w:t>
            </w:r>
            <w:r w:rsidR="003C7F6E" w:rsidRPr="00481DA3">
              <w:t> </w:t>
            </w:r>
            <w:r w:rsidR="00486B15" w:rsidRPr="00481DA3">
              <w:t>2 (</w:t>
            </w:r>
            <w:r w:rsidR="00E209BF">
              <w:t>items 1</w:t>
            </w:r>
            <w:r w:rsidR="00486B15" w:rsidRPr="00481DA3">
              <w:t>–15,</w:t>
            </w:r>
            <w:r w:rsidR="009715C8" w:rsidRPr="00481DA3">
              <w:t xml:space="preserve"> </w:t>
            </w:r>
            <w:r w:rsidR="00486B15" w:rsidRPr="00481DA3">
              <w:t>22, 23, 37–42, 44): 1 Jan 2009</w:t>
            </w:r>
            <w:r w:rsidR="006B654D" w:rsidRPr="00481DA3">
              <w:t xml:space="preserve"> (s</w:t>
            </w:r>
            <w:r w:rsidR="00950F53" w:rsidRPr="00481DA3">
              <w:t> </w:t>
            </w:r>
            <w:r w:rsidR="006B654D" w:rsidRPr="00481DA3">
              <w:t>2(1) items</w:t>
            </w:r>
            <w:r w:rsidR="00BD75AB" w:rsidRPr="00481DA3">
              <w:t> </w:t>
            </w:r>
            <w:r w:rsidR="006B654D" w:rsidRPr="00481DA3">
              <w:t>3, 5)</w:t>
            </w:r>
          </w:p>
        </w:tc>
        <w:tc>
          <w:tcPr>
            <w:tcW w:w="1420" w:type="dxa"/>
            <w:tcBorders>
              <w:top w:val="single" w:sz="4" w:space="0" w:color="auto"/>
              <w:bottom w:val="nil"/>
            </w:tcBorders>
            <w:shd w:val="clear" w:color="auto" w:fill="auto"/>
          </w:tcPr>
          <w:p w14:paraId="36239E34" w14:textId="45D12D37" w:rsidR="00486B15" w:rsidRPr="00481DA3" w:rsidRDefault="003D7FE2" w:rsidP="00A51B4E">
            <w:pPr>
              <w:pStyle w:val="ENoteTableText"/>
            </w:pPr>
            <w:r w:rsidRPr="00481DA3">
              <w:t>s</w:t>
            </w:r>
            <w:r w:rsidR="00486B15" w:rsidRPr="00481DA3">
              <w:t xml:space="preserve"> 4, Sch 1 (item</w:t>
            </w:r>
            <w:r w:rsidR="00BD75AB" w:rsidRPr="00481DA3">
              <w:t> </w:t>
            </w:r>
            <w:r w:rsidR="00486B15" w:rsidRPr="00481DA3">
              <w:t>7), Sch 2 (</w:t>
            </w:r>
            <w:r w:rsidR="004B6039" w:rsidRPr="00481DA3">
              <w:t>items 2</w:t>
            </w:r>
            <w:r w:rsidR="006B654D" w:rsidRPr="00481DA3">
              <w:t>2(1),</w:t>
            </w:r>
            <w:r w:rsidR="003C7F6E" w:rsidRPr="00481DA3">
              <w:t> </w:t>
            </w:r>
            <w:r w:rsidR="00486B15" w:rsidRPr="00481DA3">
              <w:t>36</w:t>
            </w:r>
            <w:r w:rsidR="006B654D" w:rsidRPr="00481DA3">
              <w:t>, 44</w:t>
            </w:r>
            <w:r w:rsidR="00486B15" w:rsidRPr="00481DA3">
              <w:t>) and Sch 6 (item</w:t>
            </w:r>
            <w:r w:rsidR="00BD75AB" w:rsidRPr="00481DA3">
              <w:t> </w:t>
            </w:r>
            <w:r w:rsidR="00486B15" w:rsidRPr="00481DA3">
              <w:t>9C)</w:t>
            </w:r>
          </w:p>
        </w:tc>
      </w:tr>
      <w:tr w:rsidR="006A3D60" w:rsidRPr="00481DA3" w14:paraId="0F8B3D04" w14:textId="77777777" w:rsidTr="005252A9">
        <w:trPr>
          <w:cantSplit/>
        </w:trPr>
        <w:tc>
          <w:tcPr>
            <w:tcW w:w="1838" w:type="dxa"/>
            <w:tcBorders>
              <w:top w:val="nil"/>
              <w:bottom w:val="nil"/>
            </w:tcBorders>
            <w:shd w:val="clear" w:color="auto" w:fill="auto"/>
          </w:tcPr>
          <w:p w14:paraId="31109FF2" w14:textId="77777777" w:rsidR="006A3D60" w:rsidRPr="00481DA3" w:rsidRDefault="006A3D60" w:rsidP="00600CAE">
            <w:pPr>
              <w:pStyle w:val="ENoteTTIndentHeading"/>
              <w:rPr>
                <w:rFonts w:eastAsiaTheme="minorHAnsi" w:cstheme="minorBidi"/>
                <w:lang w:eastAsia="en-US"/>
              </w:rPr>
            </w:pPr>
            <w:r w:rsidRPr="00481DA3">
              <w:rPr>
                <w:rFonts w:cs="Times New Roman"/>
              </w:rPr>
              <w:t>as amended by</w:t>
            </w:r>
          </w:p>
        </w:tc>
        <w:tc>
          <w:tcPr>
            <w:tcW w:w="992" w:type="dxa"/>
            <w:tcBorders>
              <w:top w:val="nil"/>
              <w:bottom w:val="nil"/>
            </w:tcBorders>
            <w:shd w:val="clear" w:color="auto" w:fill="auto"/>
          </w:tcPr>
          <w:p w14:paraId="65D4C40E" w14:textId="77777777" w:rsidR="006A3D60" w:rsidRPr="00481DA3" w:rsidRDefault="006A3D60" w:rsidP="00486B15">
            <w:pPr>
              <w:pStyle w:val="ENoteTableText"/>
            </w:pPr>
          </w:p>
        </w:tc>
        <w:tc>
          <w:tcPr>
            <w:tcW w:w="1155" w:type="dxa"/>
            <w:tcBorders>
              <w:top w:val="nil"/>
              <w:bottom w:val="nil"/>
            </w:tcBorders>
            <w:shd w:val="clear" w:color="auto" w:fill="auto"/>
          </w:tcPr>
          <w:p w14:paraId="2E722F51" w14:textId="77777777" w:rsidR="006A3D60" w:rsidRPr="00481DA3" w:rsidRDefault="006A3D60" w:rsidP="00486B15">
            <w:pPr>
              <w:pStyle w:val="ENoteTableText"/>
            </w:pPr>
          </w:p>
        </w:tc>
        <w:tc>
          <w:tcPr>
            <w:tcW w:w="1680" w:type="dxa"/>
            <w:tcBorders>
              <w:top w:val="nil"/>
              <w:bottom w:val="nil"/>
            </w:tcBorders>
            <w:shd w:val="clear" w:color="auto" w:fill="auto"/>
          </w:tcPr>
          <w:p w14:paraId="6D8E1548" w14:textId="77777777" w:rsidR="006A3D60" w:rsidRPr="00481DA3" w:rsidRDefault="006A3D60" w:rsidP="00486B15">
            <w:pPr>
              <w:pStyle w:val="ENoteTableText"/>
            </w:pPr>
          </w:p>
        </w:tc>
        <w:tc>
          <w:tcPr>
            <w:tcW w:w="1420" w:type="dxa"/>
            <w:tcBorders>
              <w:top w:val="nil"/>
              <w:bottom w:val="nil"/>
            </w:tcBorders>
            <w:shd w:val="clear" w:color="auto" w:fill="auto"/>
          </w:tcPr>
          <w:p w14:paraId="7ED369B5" w14:textId="77777777" w:rsidR="006A3D60" w:rsidRPr="00481DA3" w:rsidRDefault="006A3D60" w:rsidP="00486B15">
            <w:pPr>
              <w:pStyle w:val="ENoteTableText"/>
            </w:pPr>
          </w:p>
        </w:tc>
      </w:tr>
      <w:tr w:rsidR="006A3D60" w:rsidRPr="00481DA3" w14:paraId="27D1F099" w14:textId="77777777" w:rsidTr="005252A9">
        <w:trPr>
          <w:cantSplit/>
        </w:trPr>
        <w:tc>
          <w:tcPr>
            <w:tcW w:w="1838" w:type="dxa"/>
            <w:tcBorders>
              <w:top w:val="nil"/>
            </w:tcBorders>
            <w:shd w:val="clear" w:color="auto" w:fill="auto"/>
          </w:tcPr>
          <w:p w14:paraId="6BB08A75" w14:textId="77777777" w:rsidR="006A3D60" w:rsidRPr="00481DA3" w:rsidRDefault="006A3D60" w:rsidP="005D057B">
            <w:pPr>
              <w:pStyle w:val="ENoteTTi"/>
              <w:keepNext w:val="0"/>
              <w:rPr>
                <w:rFonts w:eastAsiaTheme="minorHAnsi" w:cstheme="minorBidi"/>
                <w:b/>
                <w:kern w:val="28"/>
                <w:lang w:eastAsia="en-US"/>
              </w:rPr>
            </w:pPr>
            <w:r w:rsidRPr="00481DA3">
              <w:t>Family Assistance and Other Legislation Amendment Act 2013</w:t>
            </w:r>
          </w:p>
        </w:tc>
        <w:tc>
          <w:tcPr>
            <w:tcW w:w="992" w:type="dxa"/>
            <w:tcBorders>
              <w:top w:val="nil"/>
            </w:tcBorders>
            <w:shd w:val="clear" w:color="auto" w:fill="auto"/>
          </w:tcPr>
          <w:p w14:paraId="6EBC99B2" w14:textId="77777777" w:rsidR="006A3D60" w:rsidRPr="00481DA3" w:rsidRDefault="006A3D60" w:rsidP="008C23A9">
            <w:pPr>
              <w:pStyle w:val="ENoteTableText"/>
            </w:pPr>
            <w:r w:rsidRPr="00481DA3">
              <w:t>70, 2013</w:t>
            </w:r>
          </w:p>
        </w:tc>
        <w:tc>
          <w:tcPr>
            <w:tcW w:w="1155" w:type="dxa"/>
            <w:tcBorders>
              <w:top w:val="nil"/>
            </w:tcBorders>
            <w:shd w:val="clear" w:color="auto" w:fill="auto"/>
          </w:tcPr>
          <w:p w14:paraId="546130C8" w14:textId="77777777" w:rsidR="006A3D60" w:rsidRPr="00481DA3" w:rsidRDefault="006A3D60" w:rsidP="008C23A9">
            <w:pPr>
              <w:pStyle w:val="ENoteTableText"/>
            </w:pPr>
            <w:r w:rsidRPr="00481DA3">
              <w:t>27</w:t>
            </w:r>
            <w:r w:rsidR="00BD75AB" w:rsidRPr="00481DA3">
              <w:t> </w:t>
            </w:r>
            <w:r w:rsidRPr="00481DA3">
              <w:t>June 2013</w:t>
            </w:r>
          </w:p>
        </w:tc>
        <w:tc>
          <w:tcPr>
            <w:tcW w:w="1680" w:type="dxa"/>
            <w:tcBorders>
              <w:top w:val="nil"/>
            </w:tcBorders>
            <w:shd w:val="clear" w:color="auto" w:fill="auto"/>
          </w:tcPr>
          <w:p w14:paraId="2F9950E2" w14:textId="14ACA394" w:rsidR="006A3D60" w:rsidRPr="00481DA3" w:rsidRDefault="009D22CE" w:rsidP="008C23A9">
            <w:pPr>
              <w:pStyle w:val="ENoteTableText"/>
            </w:pPr>
            <w:r w:rsidRPr="00481DA3">
              <w:t>Sch 3 (items</w:t>
            </w:r>
            <w:r w:rsidR="00BD75AB" w:rsidRPr="00481DA3">
              <w:t> </w:t>
            </w:r>
            <w:r w:rsidRPr="00481DA3">
              <w:t>42–4</w:t>
            </w:r>
            <w:r w:rsidR="00EE0565" w:rsidRPr="00481DA3">
              <w:t>4</w:t>
            </w:r>
            <w:r w:rsidR="008F2D2F" w:rsidRPr="00481DA3">
              <w:t xml:space="preserve">, </w:t>
            </w:r>
            <w:r w:rsidR="00EE0565" w:rsidRPr="00481DA3">
              <w:t xml:space="preserve">46, </w:t>
            </w:r>
            <w:r w:rsidR="008F2D2F" w:rsidRPr="00481DA3">
              <w:t>57</w:t>
            </w:r>
            <w:r w:rsidRPr="00481DA3">
              <w:t xml:space="preserve">): </w:t>
            </w:r>
            <w:r w:rsidR="00D20E79" w:rsidRPr="00481DA3">
              <w:t>28</w:t>
            </w:r>
            <w:r w:rsidR="00BD75AB" w:rsidRPr="00481DA3">
              <w:t> </w:t>
            </w:r>
            <w:r w:rsidR="00D20E79" w:rsidRPr="00481DA3">
              <w:t>June 2013</w:t>
            </w:r>
            <w:r w:rsidR="00860D16" w:rsidRPr="00481DA3">
              <w:t xml:space="preserve"> (s 2(1) </w:t>
            </w:r>
            <w:r w:rsidR="00E209BF">
              <w:t>item 1</w:t>
            </w:r>
            <w:r w:rsidR="00860D16" w:rsidRPr="00481DA3">
              <w:t>0)</w:t>
            </w:r>
          </w:p>
        </w:tc>
        <w:tc>
          <w:tcPr>
            <w:tcW w:w="1420" w:type="dxa"/>
            <w:tcBorders>
              <w:top w:val="nil"/>
            </w:tcBorders>
            <w:shd w:val="clear" w:color="auto" w:fill="auto"/>
          </w:tcPr>
          <w:p w14:paraId="27C0BAFB" w14:textId="77777777" w:rsidR="006A3D60" w:rsidRPr="00481DA3" w:rsidRDefault="008F2D2F" w:rsidP="008C23A9">
            <w:pPr>
              <w:pStyle w:val="ENoteTableText"/>
            </w:pPr>
            <w:r w:rsidRPr="00481DA3">
              <w:t>Sch 3 (</w:t>
            </w:r>
            <w:r w:rsidR="00AA48B4" w:rsidRPr="00481DA3">
              <w:t>item 5</w:t>
            </w:r>
            <w:r w:rsidRPr="00481DA3">
              <w:t>7)</w:t>
            </w:r>
          </w:p>
        </w:tc>
      </w:tr>
      <w:tr w:rsidR="006A3D60" w:rsidRPr="00481DA3" w14:paraId="725C177A" w14:textId="77777777" w:rsidTr="005252A9">
        <w:trPr>
          <w:cantSplit/>
        </w:trPr>
        <w:tc>
          <w:tcPr>
            <w:tcW w:w="1838" w:type="dxa"/>
            <w:shd w:val="clear" w:color="auto" w:fill="auto"/>
          </w:tcPr>
          <w:p w14:paraId="3C07E703" w14:textId="77777777" w:rsidR="006A3D60" w:rsidRPr="00481DA3" w:rsidRDefault="006A3D60" w:rsidP="00486B15">
            <w:pPr>
              <w:pStyle w:val="ENoteTableText"/>
              <w:rPr>
                <w:color w:val="000000"/>
              </w:rPr>
            </w:pPr>
            <w:r w:rsidRPr="00481DA3">
              <w:t>Family Law Amendment (De Facto Financial Matters and Other Measures) Act 2008</w:t>
            </w:r>
          </w:p>
        </w:tc>
        <w:tc>
          <w:tcPr>
            <w:tcW w:w="992" w:type="dxa"/>
            <w:shd w:val="clear" w:color="auto" w:fill="auto"/>
          </w:tcPr>
          <w:p w14:paraId="1636383B" w14:textId="77777777" w:rsidR="006A3D60" w:rsidRPr="00481DA3" w:rsidRDefault="006A3D60" w:rsidP="00486B15">
            <w:pPr>
              <w:pStyle w:val="ENoteTableText"/>
            </w:pPr>
            <w:r w:rsidRPr="00481DA3">
              <w:t>115, 2008</w:t>
            </w:r>
          </w:p>
        </w:tc>
        <w:tc>
          <w:tcPr>
            <w:tcW w:w="1155" w:type="dxa"/>
            <w:shd w:val="clear" w:color="auto" w:fill="auto"/>
          </w:tcPr>
          <w:p w14:paraId="3917F69E" w14:textId="77777777" w:rsidR="006A3D60" w:rsidRPr="00481DA3" w:rsidRDefault="006A3D60" w:rsidP="00486B15">
            <w:pPr>
              <w:pStyle w:val="ENoteTableText"/>
            </w:pPr>
            <w:r w:rsidRPr="00481DA3">
              <w:t>21 Nov 2008</w:t>
            </w:r>
          </w:p>
        </w:tc>
        <w:tc>
          <w:tcPr>
            <w:tcW w:w="1680" w:type="dxa"/>
            <w:shd w:val="clear" w:color="auto" w:fill="auto"/>
          </w:tcPr>
          <w:p w14:paraId="675CD44D" w14:textId="4A202BF2" w:rsidR="006A3D60" w:rsidRPr="00481DA3" w:rsidRDefault="006A3D60" w:rsidP="00A51B4E">
            <w:pPr>
              <w:pStyle w:val="ENoteTableText"/>
            </w:pPr>
            <w:r w:rsidRPr="00481DA3">
              <w:t>Sch</w:t>
            </w:r>
            <w:r w:rsidR="003C7F6E" w:rsidRPr="00481DA3">
              <w:t> </w:t>
            </w:r>
            <w:r w:rsidRPr="00481DA3">
              <w:t>2 (</w:t>
            </w:r>
            <w:r w:rsidR="00E209BF">
              <w:t>items 1</w:t>
            </w:r>
            <w:r w:rsidRPr="00481DA3">
              <w:t>–3): 1</w:t>
            </w:r>
            <w:r w:rsidR="00A51B4E" w:rsidRPr="00481DA3">
              <w:t> </w:t>
            </w:r>
            <w:r w:rsidRPr="00481DA3">
              <w:t>Mar 2009</w:t>
            </w:r>
            <w:r w:rsidR="008306D3" w:rsidRPr="00481DA3">
              <w:t xml:space="preserve"> (s 2(1) </w:t>
            </w:r>
            <w:r w:rsidR="00816BB0" w:rsidRPr="00481DA3">
              <w:t>item 3</w:t>
            </w:r>
            <w:r w:rsidR="008306D3" w:rsidRPr="00481DA3">
              <w:t>)</w:t>
            </w:r>
          </w:p>
        </w:tc>
        <w:tc>
          <w:tcPr>
            <w:tcW w:w="1420" w:type="dxa"/>
            <w:shd w:val="clear" w:color="auto" w:fill="auto"/>
          </w:tcPr>
          <w:p w14:paraId="6F49840F" w14:textId="77777777" w:rsidR="006A3D60" w:rsidRPr="00481DA3" w:rsidRDefault="006A3D60" w:rsidP="00486B15">
            <w:pPr>
              <w:pStyle w:val="ENoteTableText"/>
            </w:pPr>
            <w:r w:rsidRPr="00481DA3">
              <w:t>—</w:t>
            </w:r>
          </w:p>
        </w:tc>
      </w:tr>
      <w:tr w:rsidR="006A3D60" w:rsidRPr="00481DA3" w14:paraId="331BA3C1" w14:textId="77777777" w:rsidTr="005252A9">
        <w:trPr>
          <w:cantSplit/>
        </w:trPr>
        <w:tc>
          <w:tcPr>
            <w:tcW w:w="1838" w:type="dxa"/>
            <w:shd w:val="clear" w:color="auto" w:fill="auto"/>
          </w:tcPr>
          <w:p w14:paraId="51FD900A" w14:textId="77777777" w:rsidR="006A3D60" w:rsidRPr="00481DA3" w:rsidRDefault="006A3D60" w:rsidP="00486B15">
            <w:pPr>
              <w:pStyle w:val="ENoteTableText"/>
            </w:pPr>
            <w:r w:rsidRPr="00481DA3">
              <w:t>Social Security and Other Legislation Amendment (Economic Security Strategy) Act 2008</w:t>
            </w:r>
          </w:p>
        </w:tc>
        <w:tc>
          <w:tcPr>
            <w:tcW w:w="992" w:type="dxa"/>
            <w:shd w:val="clear" w:color="auto" w:fill="auto"/>
          </w:tcPr>
          <w:p w14:paraId="078BBF0E" w14:textId="77777777" w:rsidR="006A3D60" w:rsidRPr="00481DA3" w:rsidRDefault="006A3D60" w:rsidP="00486B15">
            <w:pPr>
              <w:pStyle w:val="ENoteTableText"/>
            </w:pPr>
            <w:r w:rsidRPr="00481DA3">
              <w:t>131, 2008</w:t>
            </w:r>
          </w:p>
        </w:tc>
        <w:tc>
          <w:tcPr>
            <w:tcW w:w="1155" w:type="dxa"/>
            <w:shd w:val="clear" w:color="auto" w:fill="auto"/>
          </w:tcPr>
          <w:p w14:paraId="172D3363" w14:textId="77777777" w:rsidR="006A3D60" w:rsidRPr="00481DA3" w:rsidRDefault="006A3D60" w:rsidP="00486B15">
            <w:pPr>
              <w:pStyle w:val="ENoteTableText"/>
            </w:pPr>
            <w:r w:rsidRPr="00481DA3">
              <w:t>1 Dec 2008</w:t>
            </w:r>
          </w:p>
        </w:tc>
        <w:tc>
          <w:tcPr>
            <w:tcW w:w="1680" w:type="dxa"/>
            <w:shd w:val="clear" w:color="auto" w:fill="auto"/>
          </w:tcPr>
          <w:p w14:paraId="3C191264" w14:textId="50FC2B01" w:rsidR="006A3D60" w:rsidRPr="00481DA3" w:rsidRDefault="006A3D60" w:rsidP="00A51B4E">
            <w:pPr>
              <w:pStyle w:val="ENoteTableText"/>
            </w:pPr>
            <w:r w:rsidRPr="00481DA3">
              <w:t>Sch</w:t>
            </w:r>
            <w:r w:rsidR="003C7F6E" w:rsidRPr="00481DA3">
              <w:t> </w:t>
            </w:r>
            <w:r w:rsidRPr="00481DA3">
              <w:t>3 (</w:t>
            </w:r>
            <w:r w:rsidR="00E209BF">
              <w:t>items 1</w:t>
            </w:r>
            <w:r w:rsidRPr="00481DA3">
              <w:t>–4) and Sch</w:t>
            </w:r>
            <w:r w:rsidR="003C7F6E" w:rsidRPr="00481DA3">
              <w:t> </w:t>
            </w:r>
            <w:r w:rsidRPr="00481DA3">
              <w:t xml:space="preserve">4: </w:t>
            </w:r>
            <w:r w:rsidR="00860D16" w:rsidRPr="00481DA3">
              <w:t>1 Dec 2008 (s</w:t>
            </w:r>
            <w:r w:rsidR="00A51B4E" w:rsidRPr="00481DA3">
              <w:t> </w:t>
            </w:r>
            <w:r w:rsidR="00860D16" w:rsidRPr="00481DA3">
              <w:t>2)</w:t>
            </w:r>
          </w:p>
        </w:tc>
        <w:tc>
          <w:tcPr>
            <w:tcW w:w="1420" w:type="dxa"/>
            <w:shd w:val="clear" w:color="auto" w:fill="auto"/>
          </w:tcPr>
          <w:p w14:paraId="28E34D5D" w14:textId="77777777" w:rsidR="006A3D60" w:rsidRPr="00481DA3" w:rsidRDefault="006A3D60" w:rsidP="000103BA">
            <w:pPr>
              <w:pStyle w:val="ENoteTableText"/>
            </w:pPr>
            <w:r w:rsidRPr="00481DA3">
              <w:t>Sch 4</w:t>
            </w:r>
          </w:p>
        </w:tc>
      </w:tr>
      <w:tr w:rsidR="006A3D60" w:rsidRPr="00481DA3" w14:paraId="3F65CA62" w14:textId="77777777" w:rsidTr="005252A9">
        <w:trPr>
          <w:cantSplit/>
        </w:trPr>
        <w:tc>
          <w:tcPr>
            <w:tcW w:w="1838" w:type="dxa"/>
            <w:tcBorders>
              <w:bottom w:val="single" w:sz="4" w:space="0" w:color="auto"/>
            </w:tcBorders>
            <w:shd w:val="clear" w:color="auto" w:fill="auto"/>
          </w:tcPr>
          <w:p w14:paraId="4665FB14" w14:textId="77777777" w:rsidR="006A3D60" w:rsidRPr="00481DA3" w:rsidRDefault="006A3D60" w:rsidP="00486B15">
            <w:pPr>
              <w:pStyle w:val="ENoteTableText"/>
            </w:pPr>
            <w:r w:rsidRPr="00481DA3">
              <w:lastRenderedPageBreak/>
              <w:t>Families, Housing, Community Services and Indigenous Affairs and Other Legislation Amendment (Further 2008 Budget and Other Measures) Act 2008</w:t>
            </w:r>
          </w:p>
        </w:tc>
        <w:tc>
          <w:tcPr>
            <w:tcW w:w="992" w:type="dxa"/>
            <w:tcBorders>
              <w:bottom w:val="single" w:sz="4" w:space="0" w:color="auto"/>
            </w:tcBorders>
            <w:shd w:val="clear" w:color="auto" w:fill="auto"/>
          </w:tcPr>
          <w:p w14:paraId="515E118B" w14:textId="77777777" w:rsidR="006A3D60" w:rsidRPr="00481DA3" w:rsidRDefault="006A3D60" w:rsidP="00486B15">
            <w:pPr>
              <w:pStyle w:val="ENoteTableText"/>
            </w:pPr>
            <w:r w:rsidRPr="00481DA3">
              <w:t>143, 2008</w:t>
            </w:r>
          </w:p>
        </w:tc>
        <w:tc>
          <w:tcPr>
            <w:tcW w:w="1155" w:type="dxa"/>
            <w:tcBorders>
              <w:bottom w:val="single" w:sz="4" w:space="0" w:color="auto"/>
            </w:tcBorders>
            <w:shd w:val="clear" w:color="auto" w:fill="auto"/>
          </w:tcPr>
          <w:p w14:paraId="20D3F530" w14:textId="77777777" w:rsidR="006A3D60" w:rsidRPr="00481DA3" w:rsidRDefault="006A3D60" w:rsidP="00486B15">
            <w:pPr>
              <w:pStyle w:val="ENoteTableText"/>
            </w:pPr>
            <w:r w:rsidRPr="00481DA3">
              <w:t>9 Dec 2008</w:t>
            </w:r>
          </w:p>
        </w:tc>
        <w:tc>
          <w:tcPr>
            <w:tcW w:w="1680" w:type="dxa"/>
            <w:tcBorders>
              <w:bottom w:val="single" w:sz="4" w:space="0" w:color="auto"/>
            </w:tcBorders>
            <w:shd w:val="clear" w:color="auto" w:fill="auto"/>
          </w:tcPr>
          <w:p w14:paraId="7E71F74B" w14:textId="35F743A1" w:rsidR="006A3D60" w:rsidRPr="00481DA3" w:rsidRDefault="006A3D60" w:rsidP="00A51B4E">
            <w:pPr>
              <w:pStyle w:val="ENoteTableText"/>
            </w:pPr>
            <w:r w:rsidRPr="00481DA3">
              <w:t>Sch</w:t>
            </w:r>
            <w:r w:rsidR="003C7F6E" w:rsidRPr="00481DA3">
              <w:t> </w:t>
            </w:r>
            <w:r w:rsidRPr="00481DA3">
              <w:t>1 (</w:t>
            </w:r>
            <w:r w:rsidR="00E209BF">
              <w:t>items 1</w:t>
            </w:r>
            <w:r w:rsidR="00106613" w:rsidRPr="00481DA3">
              <w:t>–9</w:t>
            </w:r>
            <w:r w:rsidRPr="00481DA3">
              <w:t>, 12, 13, 14(1), (2)): 1 Jan 2009</w:t>
            </w:r>
            <w:r w:rsidR="00C31103" w:rsidRPr="00481DA3">
              <w:t xml:space="preserve"> (s</w:t>
            </w:r>
            <w:r w:rsidR="00950F53" w:rsidRPr="00481DA3">
              <w:t> </w:t>
            </w:r>
            <w:r w:rsidR="00C31103" w:rsidRPr="00481DA3">
              <w:t xml:space="preserve">2(1) </w:t>
            </w:r>
            <w:r w:rsidR="004B6039" w:rsidRPr="00481DA3">
              <w:t>items 2</w:t>
            </w:r>
            <w:r w:rsidR="00C31103" w:rsidRPr="00481DA3">
              <w:t>–4)</w:t>
            </w:r>
          </w:p>
        </w:tc>
        <w:tc>
          <w:tcPr>
            <w:tcW w:w="1420" w:type="dxa"/>
            <w:tcBorders>
              <w:bottom w:val="single" w:sz="4" w:space="0" w:color="auto"/>
            </w:tcBorders>
            <w:shd w:val="clear" w:color="auto" w:fill="auto"/>
          </w:tcPr>
          <w:p w14:paraId="7528F5AC" w14:textId="5C086327" w:rsidR="006A3D60" w:rsidRPr="00481DA3" w:rsidRDefault="006A3D60" w:rsidP="00486B15">
            <w:pPr>
              <w:pStyle w:val="ENoteTableText"/>
            </w:pPr>
            <w:r w:rsidRPr="00481DA3">
              <w:t>Sch 1 (</w:t>
            </w:r>
            <w:r w:rsidR="00E209BF">
              <w:t>items 1</w:t>
            </w:r>
            <w:r w:rsidRPr="00481DA3">
              <w:t>2, 13, 14(1), (2))</w:t>
            </w:r>
          </w:p>
        </w:tc>
      </w:tr>
      <w:tr w:rsidR="006A3D60" w:rsidRPr="00481DA3" w14:paraId="24C3D0E7" w14:textId="77777777" w:rsidTr="005252A9">
        <w:trPr>
          <w:cantSplit/>
        </w:trPr>
        <w:tc>
          <w:tcPr>
            <w:tcW w:w="1838" w:type="dxa"/>
            <w:tcBorders>
              <w:bottom w:val="single" w:sz="4" w:space="0" w:color="auto"/>
            </w:tcBorders>
            <w:shd w:val="clear" w:color="auto" w:fill="auto"/>
          </w:tcPr>
          <w:p w14:paraId="3F11F807" w14:textId="534297F8" w:rsidR="006A3D60" w:rsidRPr="00481DA3" w:rsidRDefault="006A3D60" w:rsidP="00486B15">
            <w:pPr>
              <w:pStyle w:val="ENoteTableText"/>
            </w:pPr>
            <w:bookmarkStart w:id="482" w:name="CU_66609939"/>
            <w:bookmarkEnd w:id="482"/>
            <w:r w:rsidRPr="00481DA3">
              <w:t>Same</w:t>
            </w:r>
            <w:r w:rsidR="00E209BF">
              <w:noBreakHyphen/>
            </w:r>
            <w:r w:rsidRPr="00481DA3">
              <w:t>Sex Relationships (Equal Treatment in Commonwealth Laws—General Law Reform) Act 2008</w:t>
            </w:r>
          </w:p>
        </w:tc>
        <w:tc>
          <w:tcPr>
            <w:tcW w:w="992" w:type="dxa"/>
            <w:tcBorders>
              <w:bottom w:val="single" w:sz="4" w:space="0" w:color="auto"/>
            </w:tcBorders>
            <w:shd w:val="clear" w:color="auto" w:fill="auto"/>
          </w:tcPr>
          <w:p w14:paraId="2F6509FF" w14:textId="77777777" w:rsidR="006A3D60" w:rsidRPr="00481DA3" w:rsidRDefault="006A3D60" w:rsidP="00486B15">
            <w:pPr>
              <w:pStyle w:val="ENoteTableText"/>
            </w:pPr>
            <w:r w:rsidRPr="00481DA3">
              <w:t>144, 2008</w:t>
            </w:r>
          </w:p>
        </w:tc>
        <w:tc>
          <w:tcPr>
            <w:tcW w:w="1155" w:type="dxa"/>
            <w:tcBorders>
              <w:bottom w:val="single" w:sz="4" w:space="0" w:color="auto"/>
            </w:tcBorders>
            <w:shd w:val="clear" w:color="auto" w:fill="auto"/>
          </w:tcPr>
          <w:p w14:paraId="523D533A" w14:textId="77777777" w:rsidR="006A3D60" w:rsidRPr="00481DA3" w:rsidRDefault="006A3D60" w:rsidP="00486B15">
            <w:pPr>
              <w:pStyle w:val="ENoteTableText"/>
            </w:pPr>
            <w:r w:rsidRPr="00481DA3">
              <w:t>9 Dec 2008</w:t>
            </w:r>
          </w:p>
        </w:tc>
        <w:tc>
          <w:tcPr>
            <w:tcW w:w="1680" w:type="dxa"/>
            <w:tcBorders>
              <w:bottom w:val="single" w:sz="4" w:space="0" w:color="auto"/>
            </w:tcBorders>
            <w:shd w:val="clear" w:color="auto" w:fill="auto"/>
          </w:tcPr>
          <w:p w14:paraId="15AEBEE0" w14:textId="72F93DF3" w:rsidR="006A3D60" w:rsidRPr="00481DA3" w:rsidRDefault="006A3D60" w:rsidP="00A51B4E">
            <w:pPr>
              <w:pStyle w:val="ENoteTableText"/>
            </w:pPr>
            <w:r w:rsidRPr="00481DA3">
              <w:t>Sch</w:t>
            </w:r>
            <w:r w:rsidR="003C7F6E" w:rsidRPr="00481DA3">
              <w:t> </w:t>
            </w:r>
            <w:r w:rsidRPr="00481DA3">
              <w:t>6 (</w:t>
            </w:r>
            <w:r w:rsidR="00E209BF">
              <w:t>items 1</w:t>
            </w:r>
            <w:r w:rsidRPr="00481DA3">
              <w:t xml:space="preserve">1, 12, 17–20): </w:t>
            </w:r>
            <w:r w:rsidR="00816BB0" w:rsidRPr="00481DA3">
              <w:t>1 July</w:t>
            </w:r>
            <w:r w:rsidRPr="00481DA3">
              <w:t xml:space="preserve"> 2009</w:t>
            </w:r>
            <w:r w:rsidR="009C7AF9" w:rsidRPr="00481DA3">
              <w:t xml:space="preserve"> (s</w:t>
            </w:r>
            <w:r w:rsidR="00A51B4E" w:rsidRPr="00481DA3">
              <w:t> </w:t>
            </w:r>
            <w:r w:rsidR="009C7AF9" w:rsidRPr="00481DA3">
              <w:t xml:space="preserve">2(1) </w:t>
            </w:r>
            <w:r w:rsidR="00E209BF">
              <w:t>item 1</w:t>
            </w:r>
            <w:r w:rsidR="009C7AF9" w:rsidRPr="00481DA3">
              <w:t>4)</w:t>
            </w:r>
          </w:p>
        </w:tc>
        <w:tc>
          <w:tcPr>
            <w:tcW w:w="1420" w:type="dxa"/>
            <w:tcBorders>
              <w:bottom w:val="single" w:sz="4" w:space="0" w:color="auto"/>
            </w:tcBorders>
            <w:shd w:val="clear" w:color="auto" w:fill="auto"/>
          </w:tcPr>
          <w:p w14:paraId="6BDD52F1" w14:textId="77777777" w:rsidR="006A3D60" w:rsidRPr="00481DA3" w:rsidRDefault="006A3D60" w:rsidP="00486B15">
            <w:pPr>
              <w:pStyle w:val="ENoteTableText"/>
            </w:pPr>
            <w:r w:rsidRPr="00481DA3">
              <w:t>—</w:t>
            </w:r>
          </w:p>
        </w:tc>
      </w:tr>
      <w:tr w:rsidR="006A3D60" w:rsidRPr="00481DA3" w14:paraId="0F9A10CD" w14:textId="77777777" w:rsidTr="005252A9">
        <w:trPr>
          <w:cantSplit/>
        </w:trPr>
        <w:tc>
          <w:tcPr>
            <w:tcW w:w="1838" w:type="dxa"/>
            <w:tcBorders>
              <w:top w:val="single" w:sz="4" w:space="0" w:color="auto"/>
            </w:tcBorders>
            <w:shd w:val="clear" w:color="auto" w:fill="auto"/>
          </w:tcPr>
          <w:p w14:paraId="0731F062" w14:textId="77777777" w:rsidR="006A3D60" w:rsidRPr="00481DA3" w:rsidRDefault="006A3D60" w:rsidP="00486B15">
            <w:pPr>
              <w:pStyle w:val="ENoteTableText"/>
            </w:pPr>
            <w:r w:rsidRPr="00481DA3">
              <w:t>Social Security and Veterans’ Entitlements Legislation Amendment (Schooling Requirements) Act 2008</w:t>
            </w:r>
          </w:p>
        </w:tc>
        <w:tc>
          <w:tcPr>
            <w:tcW w:w="992" w:type="dxa"/>
            <w:tcBorders>
              <w:top w:val="single" w:sz="4" w:space="0" w:color="auto"/>
            </w:tcBorders>
            <w:shd w:val="clear" w:color="auto" w:fill="auto"/>
          </w:tcPr>
          <w:p w14:paraId="21DF9780" w14:textId="77777777" w:rsidR="006A3D60" w:rsidRPr="00481DA3" w:rsidRDefault="006A3D60" w:rsidP="00486B15">
            <w:pPr>
              <w:pStyle w:val="ENoteTableText"/>
            </w:pPr>
            <w:r w:rsidRPr="00481DA3">
              <w:t>149, 2008</w:t>
            </w:r>
          </w:p>
        </w:tc>
        <w:tc>
          <w:tcPr>
            <w:tcW w:w="1155" w:type="dxa"/>
            <w:tcBorders>
              <w:top w:val="single" w:sz="4" w:space="0" w:color="auto"/>
            </w:tcBorders>
            <w:shd w:val="clear" w:color="auto" w:fill="auto"/>
          </w:tcPr>
          <w:p w14:paraId="19C3D04F" w14:textId="77777777" w:rsidR="006A3D60" w:rsidRPr="00481DA3" w:rsidRDefault="006A3D60" w:rsidP="00486B15">
            <w:pPr>
              <w:pStyle w:val="ENoteTableText"/>
            </w:pPr>
            <w:r w:rsidRPr="00481DA3">
              <w:t>11 Dec 2008</w:t>
            </w:r>
          </w:p>
        </w:tc>
        <w:tc>
          <w:tcPr>
            <w:tcW w:w="1680" w:type="dxa"/>
            <w:tcBorders>
              <w:top w:val="single" w:sz="4" w:space="0" w:color="auto"/>
            </w:tcBorders>
            <w:shd w:val="clear" w:color="auto" w:fill="auto"/>
          </w:tcPr>
          <w:p w14:paraId="081B3321" w14:textId="0EF6B5E1" w:rsidR="006A3D60" w:rsidRPr="00481DA3" w:rsidRDefault="006A3D60">
            <w:pPr>
              <w:pStyle w:val="ENoteTableText"/>
            </w:pPr>
            <w:r w:rsidRPr="00481DA3">
              <w:t>Sch</w:t>
            </w:r>
            <w:r w:rsidR="003C7F6E" w:rsidRPr="00481DA3">
              <w:t> </w:t>
            </w:r>
            <w:r w:rsidRPr="00481DA3">
              <w:t>1 (</w:t>
            </w:r>
            <w:r w:rsidR="00E209BF">
              <w:t>items 1</w:t>
            </w:r>
            <w:r w:rsidRPr="00481DA3">
              <w:t xml:space="preserve">, 2, 34): </w:t>
            </w:r>
            <w:r w:rsidR="00383015" w:rsidRPr="00481DA3">
              <w:t>11 Dec 2008 (s 2)</w:t>
            </w:r>
          </w:p>
        </w:tc>
        <w:tc>
          <w:tcPr>
            <w:tcW w:w="1420" w:type="dxa"/>
            <w:tcBorders>
              <w:top w:val="single" w:sz="4" w:space="0" w:color="auto"/>
            </w:tcBorders>
            <w:shd w:val="clear" w:color="auto" w:fill="auto"/>
          </w:tcPr>
          <w:p w14:paraId="168536F5" w14:textId="1C90D07F" w:rsidR="006A3D60" w:rsidRPr="00481DA3" w:rsidRDefault="006A3D60">
            <w:pPr>
              <w:pStyle w:val="ENoteTableText"/>
            </w:pPr>
            <w:r w:rsidRPr="00481DA3">
              <w:t xml:space="preserve">Sch </w:t>
            </w:r>
            <w:r w:rsidR="008306D3" w:rsidRPr="00481DA3">
              <w:t xml:space="preserve">1 </w:t>
            </w:r>
            <w:r w:rsidRPr="00481DA3">
              <w:t>(</w:t>
            </w:r>
            <w:r w:rsidR="00816BB0" w:rsidRPr="00481DA3">
              <w:t>item 3</w:t>
            </w:r>
            <w:r w:rsidRPr="00481DA3">
              <w:t>4)</w:t>
            </w:r>
          </w:p>
        </w:tc>
      </w:tr>
      <w:tr w:rsidR="006A3D60" w:rsidRPr="00481DA3" w14:paraId="22A81D67" w14:textId="77777777" w:rsidTr="005252A9">
        <w:trPr>
          <w:cantSplit/>
        </w:trPr>
        <w:tc>
          <w:tcPr>
            <w:tcW w:w="1838" w:type="dxa"/>
            <w:tcBorders>
              <w:bottom w:val="single" w:sz="4" w:space="0" w:color="auto"/>
            </w:tcBorders>
            <w:shd w:val="clear" w:color="auto" w:fill="auto"/>
          </w:tcPr>
          <w:p w14:paraId="24833A01" w14:textId="77777777" w:rsidR="006A3D60" w:rsidRPr="00481DA3" w:rsidRDefault="006A3D60" w:rsidP="00486B15">
            <w:pPr>
              <w:pStyle w:val="ENoteTableText"/>
            </w:pPr>
            <w:r w:rsidRPr="00481DA3">
              <w:t>Household Stimulus Package Act (No.</w:t>
            </w:r>
            <w:r w:rsidR="00BD75AB" w:rsidRPr="00481DA3">
              <w:t> </w:t>
            </w:r>
            <w:r w:rsidRPr="00481DA3">
              <w:t>2) 2009</w:t>
            </w:r>
          </w:p>
        </w:tc>
        <w:tc>
          <w:tcPr>
            <w:tcW w:w="992" w:type="dxa"/>
            <w:tcBorders>
              <w:bottom w:val="single" w:sz="4" w:space="0" w:color="auto"/>
            </w:tcBorders>
            <w:shd w:val="clear" w:color="auto" w:fill="auto"/>
          </w:tcPr>
          <w:p w14:paraId="5954EE4F" w14:textId="77777777" w:rsidR="006A3D60" w:rsidRPr="00481DA3" w:rsidRDefault="006A3D60" w:rsidP="00486B15">
            <w:pPr>
              <w:pStyle w:val="ENoteTableText"/>
            </w:pPr>
            <w:r w:rsidRPr="00481DA3">
              <w:t>4, 2009</w:t>
            </w:r>
          </w:p>
        </w:tc>
        <w:tc>
          <w:tcPr>
            <w:tcW w:w="1155" w:type="dxa"/>
            <w:tcBorders>
              <w:bottom w:val="single" w:sz="4" w:space="0" w:color="auto"/>
            </w:tcBorders>
            <w:shd w:val="clear" w:color="auto" w:fill="auto"/>
          </w:tcPr>
          <w:p w14:paraId="2A474483" w14:textId="77777777" w:rsidR="006A3D60" w:rsidRPr="00481DA3" w:rsidRDefault="006A3D60" w:rsidP="00486B15">
            <w:pPr>
              <w:pStyle w:val="ENoteTableText"/>
            </w:pPr>
            <w:r w:rsidRPr="00481DA3">
              <w:t>18 Feb 2009</w:t>
            </w:r>
          </w:p>
        </w:tc>
        <w:tc>
          <w:tcPr>
            <w:tcW w:w="1680" w:type="dxa"/>
            <w:tcBorders>
              <w:bottom w:val="single" w:sz="4" w:space="0" w:color="auto"/>
            </w:tcBorders>
            <w:shd w:val="clear" w:color="auto" w:fill="auto"/>
          </w:tcPr>
          <w:p w14:paraId="0B1C1A14" w14:textId="4CA4D19A" w:rsidR="006A3D60" w:rsidRPr="00481DA3" w:rsidRDefault="006A3D60" w:rsidP="00A51B4E">
            <w:pPr>
              <w:pStyle w:val="ENoteTableText"/>
            </w:pPr>
            <w:r w:rsidRPr="00481DA3">
              <w:t>Sch</w:t>
            </w:r>
            <w:r w:rsidR="003C7F6E" w:rsidRPr="00481DA3">
              <w:t> </w:t>
            </w:r>
            <w:r w:rsidRPr="00481DA3">
              <w:t>3 (</w:t>
            </w:r>
            <w:r w:rsidR="00E209BF">
              <w:t>items 1</w:t>
            </w:r>
            <w:r w:rsidRPr="00481DA3">
              <w:t>–3) and Sch</w:t>
            </w:r>
            <w:r w:rsidR="003C7F6E" w:rsidRPr="00481DA3">
              <w:t> </w:t>
            </w:r>
            <w:r w:rsidRPr="00481DA3">
              <w:t xml:space="preserve">4: </w:t>
            </w:r>
            <w:r w:rsidR="00383015" w:rsidRPr="00481DA3">
              <w:t>18 Feb 2009 (s</w:t>
            </w:r>
            <w:r w:rsidR="00A51B4E" w:rsidRPr="00481DA3">
              <w:t> </w:t>
            </w:r>
            <w:r w:rsidR="00383015" w:rsidRPr="00481DA3">
              <w:t xml:space="preserve">2(1) </w:t>
            </w:r>
            <w:r w:rsidR="00AA48B4" w:rsidRPr="00481DA3">
              <w:t>item 5</w:t>
            </w:r>
            <w:r w:rsidR="00383015" w:rsidRPr="00481DA3">
              <w:t>)</w:t>
            </w:r>
          </w:p>
        </w:tc>
        <w:tc>
          <w:tcPr>
            <w:tcW w:w="1420" w:type="dxa"/>
            <w:tcBorders>
              <w:bottom w:val="single" w:sz="4" w:space="0" w:color="auto"/>
            </w:tcBorders>
            <w:shd w:val="clear" w:color="auto" w:fill="auto"/>
          </w:tcPr>
          <w:p w14:paraId="5021257D" w14:textId="77777777" w:rsidR="006A3D60" w:rsidRPr="00481DA3" w:rsidRDefault="006A3D60" w:rsidP="000103BA">
            <w:pPr>
              <w:pStyle w:val="ENoteTableText"/>
            </w:pPr>
            <w:r w:rsidRPr="00481DA3">
              <w:t>Sch 4</w:t>
            </w:r>
          </w:p>
        </w:tc>
      </w:tr>
      <w:tr w:rsidR="006A3D60" w:rsidRPr="00481DA3" w14:paraId="629B944C" w14:textId="77777777" w:rsidTr="005252A9">
        <w:trPr>
          <w:cantSplit/>
        </w:trPr>
        <w:tc>
          <w:tcPr>
            <w:tcW w:w="1838" w:type="dxa"/>
            <w:tcBorders>
              <w:bottom w:val="single" w:sz="4" w:space="0" w:color="auto"/>
            </w:tcBorders>
            <w:shd w:val="clear" w:color="auto" w:fill="auto"/>
          </w:tcPr>
          <w:p w14:paraId="267CCEF6" w14:textId="77777777" w:rsidR="006A3D60" w:rsidRPr="00481DA3" w:rsidRDefault="006A3D60" w:rsidP="00486B15">
            <w:pPr>
              <w:pStyle w:val="ENoteTableText"/>
            </w:pPr>
            <w:bookmarkStart w:id="483" w:name="CU_69568671"/>
            <w:bookmarkEnd w:id="483"/>
            <w:r w:rsidRPr="00481DA3">
              <w:t>Tax Laws Amendment (2009 Measures No.</w:t>
            </w:r>
            <w:r w:rsidR="00BD75AB" w:rsidRPr="00481DA3">
              <w:t> </w:t>
            </w:r>
            <w:r w:rsidRPr="00481DA3">
              <w:t>1) Act 2009</w:t>
            </w:r>
          </w:p>
        </w:tc>
        <w:tc>
          <w:tcPr>
            <w:tcW w:w="992" w:type="dxa"/>
            <w:tcBorders>
              <w:bottom w:val="single" w:sz="4" w:space="0" w:color="auto"/>
            </w:tcBorders>
            <w:shd w:val="clear" w:color="auto" w:fill="auto"/>
          </w:tcPr>
          <w:p w14:paraId="1D1C8557" w14:textId="77777777" w:rsidR="006A3D60" w:rsidRPr="00481DA3" w:rsidRDefault="006A3D60" w:rsidP="00486B15">
            <w:pPr>
              <w:pStyle w:val="ENoteTableText"/>
            </w:pPr>
            <w:r w:rsidRPr="00481DA3">
              <w:t>27, 2009</w:t>
            </w:r>
          </w:p>
        </w:tc>
        <w:tc>
          <w:tcPr>
            <w:tcW w:w="1155" w:type="dxa"/>
            <w:tcBorders>
              <w:bottom w:val="single" w:sz="4" w:space="0" w:color="auto"/>
            </w:tcBorders>
            <w:shd w:val="clear" w:color="auto" w:fill="auto"/>
          </w:tcPr>
          <w:p w14:paraId="6A342981" w14:textId="77777777" w:rsidR="006A3D60" w:rsidRPr="00481DA3" w:rsidRDefault="006A3D60" w:rsidP="00486B15">
            <w:pPr>
              <w:pStyle w:val="ENoteTableText"/>
            </w:pPr>
            <w:r w:rsidRPr="00481DA3">
              <w:t>26 Mar 2009</w:t>
            </w:r>
          </w:p>
        </w:tc>
        <w:tc>
          <w:tcPr>
            <w:tcW w:w="1680" w:type="dxa"/>
            <w:tcBorders>
              <w:bottom w:val="single" w:sz="4" w:space="0" w:color="auto"/>
            </w:tcBorders>
            <w:shd w:val="clear" w:color="auto" w:fill="auto"/>
          </w:tcPr>
          <w:p w14:paraId="6E291DF7" w14:textId="16B3A75A" w:rsidR="006A3D60" w:rsidRPr="00481DA3" w:rsidRDefault="006A3D60" w:rsidP="000103BA">
            <w:pPr>
              <w:pStyle w:val="ENoteTableText"/>
            </w:pPr>
            <w:r w:rsidRPr="00481DA3">
              <w:t>Sch</w:t>
            </w:r>
            <w:r w:rsidR="003C7F6E" w:rsidRPr="00481DA3">
              <w:t> </w:t>
            </w:r>
            <w:r w:rsidRPr="00481DA3">
              <w:t>3 (</w:t>
            </w:r>
            <w:r w:rsidR="00E209BF">
              <w:t>items 1</w:t>
            </w:r>
            <w:r w:rsidRPr="00481DA3">
              <w:t>9–21, 102(1), (2)(a)): 27 Mar 2009</w:t>
            </w:r>
            <w:r w:rsidR="00383015" w:rsidRPr="00481DA3">
              <w:t xml:space="preserve"> (s 2(1) </w:t>
            </w:r>
            <w:r w:rsidR="00AA48B4" w:rsidRPr="00481DA3">
              <w:t>item 5</w:t>
            </w:r>
            <w:r w:rsidR="00383015" w:rsidRPr="00481DA3">
              <w:t>)</w:t>
            </w:r>
          </w:p>
        </w:tc>
        <w:tc>
          <w:tcPr>
            <w:tcW w:w="1420" w:type="dxa"/>
            <w:tcBorders>
              <w:bottom w:val="single" w:sz="4" w:space="0" w:color="auto"/>
            </w:tcBorders>
            <w:shd w:val="clear" w:color="auto" w:fill="auto"/>
          </w:tcPr>
          <w:p w14:paraId="3A6F8058" w14:textId="19BA07C4" w:rsidR="006A3D60" w:rsidRPr="00481DA3" w:rsidRDefault="006A3D60" w:rsidP="00A51B4E">
            <w:pPr>
              <w:pStyle w:val="ENoteTableText"/>
            </w:pPr>
            <w:r w:rsidRPr="00481DA3">
              <w:t>Sch 3 (</w:t>
            </w:r>
            <w:r w:rsidR="00E209BF">
              <w:t>item 1</w:t>
            </w:r>
            <w:r w:rsidRPr="00481DA3">
              <w:t>02(1), (2)(a))</w:t>
            </w:r>
          </w:p>
        </w:tc>
      </w:tr>
      <w:tr w:rsidR="006A3D60" w:rsidRPr="00481DA3" w14:paraId="08DFC317" w14:textId="77777777" w:rsidTr="005252A9">
        <w:trPr>
          <w:cantSplit/>
        </w:trPr>
        <w:tc>
          <w:tcPr>
            <w:tcW w:w="1838" w:type="dxa"/>
            <w:tcBorders>
              <w:top w:val="single" w:sz="4" w:space="0" w:color="auto"/>
            </w:tcBorders>
            <w:shd w:val="clear" w:color="auto" w:fill="auto"/>
          </w:tcPr>
          <w:p w14:paraId="059509C5" w14:textId="77777777" w:rsidR="006A3D60" w:rsidRPr="00481DA3" w:rsidRDefault="006A3D60" w:rsidP="00486B15">
            <w:pPr>
              <w:pStyle w:val="ENoteTableText"/>
            </w:pPr>
            <w:r w:rsidRPr="00481DA3">
              <w:t>Social Security and Family Assistance Legislation Amendment (2009 Budget Measures) Act 2009</w:t>
            </w:r>
          </w:p>
        </w:tc>
        <w:tc>
          <w:tcPr>
            <w:tcW w:w="992" w:type="dxa"/>
            <w:tcBorders>
              <w:top w:val="single" w:sz="4" w:space="0" w:color="auto"/>
            </w:tcBorders>
            <w:shd w:val="clear" w:color="auto" w:fill="auto"/>
          </w:tcPr>
          <w:p w14:paraId="41A47C18" w14:textId="77777777" w:rsidR="006A3D60" w:rsidRPr="00481DA3" w:rsidRDefault="006A3D60" w:rsidP="00486B15">
            <w:pPr>
              <w:pStyle w:val="ENoteTableText"/>
            </w:pPr>
            <w:r w:rsidRPr="00481DA3">
              <w:t>35, 2009</w:t>
            </w:r>
          </w:p>
        </w:tc>
        <w:tc>
          <w:tcPr>
            <w:tcW w:w="1155" w:type="dxa"/>
            <w:tcBorders>
              <w:top w:val="single" w:sz="4" w:space="0" w:color="auto"/>
            </w:tcBorders>
            <w:shd w:val="clear" w:color="auto" w:fill="auto"/>
          </w:tcPr>
          <w:p w14:paraId="5E398107" w14:textId="77777777" w:rsidR="006A3D60" w:rsidRPr="00481DA3" w:rsidRDefault="006A3D60" w:rsidP="00486B15">
            <w:pPr>
              <w:pStyle w:val="ENoteTableText"/>
            </w:pPr>
            <w:r w:rsidRPr="00481DA3">
              <w:t>27</w:t>
            </w:r>
            <w:r w:rsidR="00BD75AB" w:rsidRPr="00481DA3">
              <w:t> </w:t>
            </w:r>
            <w:r w:rsidRPr="00481DA3">
              <w:t>May 2009</w:t>
            </w:r>
          </w:p>
        </w:tc>
        <w:tc>
          <w:tcPr>
            <w:tcW w:w="1680" w:type="dxa"/>
            <w:tcBorders>
              <w:top w:val="single" w:sz="4" w:space="0" w:color="auto"/>
            </w:tcBorders>
            <w:shd w:val="clear" w:color="auto" w:fill="auto"/>
          </w:tcPr>
          <w:p w14:paraId="5F17E15A" w14:textId="367F0BDE" w:rsidR="006A3D60" w:rsidRPr="00481DA3" w:rsidRDefault="006A3D60" w:rsidP="00A51B4E">
            <w:pPr>
              <w:pStyle w:val="ENoteTableText"/>
            </w:pPr>
            <w:r w:rsidRPr="00481DA3">
              <w:t>Sch</w:t>
            </w:r>
            <w:r w:rsidR="003C7F6E" w:rsidRPr="00481DA3">
              <w:t> </w:t>
            </w:r>
            <w:r w:rsidRPr="00481DA3">
              <w:t>2: 30</w:t>
            </w:r>
            <w:r w:rsidR="00BD75AB" w:rsidRPr="00481DA3">
              <w:t> </w:t>
            </w:r>
            <w:r w:rsidRPr="00481DA3">
              <w:t>June 2009</w:t>
            </w:r>
            <w:r w:rsidR="00383015" w:rsidRPr="00481DA3">
              <w:t xml:space="preserve"> (s</w:t>
            </w:r>
            <w:r w:rsidR="00A51B4E" w:rsidRPr="00481DA3">
              <w:t> </w:t>
            </w:r>
            <w:r w:rsidR="00383015" w:rsidRPr="00481DA3">
              <w:t xml:space="preserve">2(1) </w:t>
            </w:r>
            <w:r w:rsidR="00816BB0" w:rsidRPr="00481DA3">
              <w:t>item 3</w:t>
            </w:r>
            <w:r w:rsidR="00383015" w:rsidRPr="00481DA3">
              <w:t>)</w:t>
            </w:r>
          </w:p>
        </w:tc>
        <w:tc>
          <w:tcPr>
            <w:tcW w:w="1420" w:type="dxa"/>
            <w:tcBorders>
              <w:top w:val="single" w:sz="4" w:space="0" w:color="auto"/>
            </w:tcBorders>
            <w:shd w:val="clear" w:color="auto" w:fill="auto"/>
          </w:tcPr>
          <w:p w14:paraId="322D248B" w14:textId="77777777" w:rsidR="006A3D60" w:rsidRPr="00481DA3" w:rsidRDefault="006A3D60" w:rsidP="00486B15">
            <w:pPr>
              <w:pStyle w:val="ENoteTableText"/>
            </w:pPr>
            <w:r w:rsidRPr="00481DA3">
              <w:t>—</w:t>
            </w:r>
          </w:p>
        </w:tc>
      </w:tr>
      <w:tr w:rsidR="006A3D60" w:rsidRPr="00481DA3" w14:paraId="019D37F9" w14:textId="77777777" w:rsidTr="005252A9">
        <w:trPr>
          <w:cantSplit/>
        </w:trPr>
        <w:tc>
          <w:tcPr>
            <w:tcW w:w="1838" w:type="dxa"/>
            <w:shd w:val="clear" w:color="auto" w:fill="auto"/>
          </w:tcPr>
          <w:p w14:paraId="0B4BEDA0" w14:textId="77777777" w:rsidR="006A3D60" w:rsidRPr="00481DA3" w:rsidRDefault="006A3D60" w:rsidP="00486B15">
            <w:pPr>
              <w:pStyle w:val="ENoteTableText"/>
            </w:pPr>
            <w:r w:rsidRPr="00481DA3">
              <w:t>Family Assistance and Other Legislation Amendment (2008 Budget and Other Measures) Act 2009</w:t>
            </w:r>
          </w:p>
        </w:tc>
        <w:tc>
          <w:tcPr>
            <w:tcW w:w="992" w:type="dxa"/>
            <w:shd w:val="clear" w:color="auto" w:fill="auto"/>
          </w:tcPr>
          <w:p w14:paraId="7AE7C34D" w14:textId="77777777" w:rsidR="006A3D60" w:rsidRPr="00481DA3" w:rsidRDefault="006A3D60" w:rsidP="00486B15">
            <w:pPr>
              <w:pStyle w:val="ENoteTableText"/>
            </w:pPr>
            <w:r w:rsidRPr="00481DA3">
              <w:t>48, 2009</w:t>
            </w:r>
          </w:p>
        </w:tc>
        <w:tc>
          <w:tcPr>
            <w:tcW w:w="1155" w:type="dxa"/>
            <w:shd w:val="clear" w:color="auto" w:fill="auto"/>
          </w:tcPr>
          <w:p w14:paraId="283C594F" w14:textId="77777777" w:rsidR="006A3D60" w:rsidRPr="00481DA3" w:rsidRDefault="006A3D60" w:rsidP="00486B15">
            <w:pPr>
              <w:pStyle w:val="ENoteTableText"/>
            </w:pPr>
            <w:r w:rsidRPr="00481DA3">
              <w:t>24</w:t>
            </w:r>
            <w:r w:rsidR="00BD75AB" w:rsidRPr="00481DA3">
              <w:t> </w:t>
            </w:r>
            <w:r w:rsidRPr="00481DA3">
              <w:t>June 2009</w:t>
            </w:r>
          </w:p>
        </w:tc>
        <w:tc>
          <w:tcPr>
            <w:tcW w:w="1680" w:type="dxa"/>
            <w:shd w:val="clear" w:color="auto" w:fill="auto"/>
          </w:tcPr>
          <w:p w14:paraId="2E3AFAC0" w14:textId="643B4239" w:rsidR="006A3D60" w:rsidRPr="00481DA3" w:rsidRDefault="006A3D60" w:rsidP="000103BA">
            <w:pPr>
              <w:pStyle w:val="ENoteTableText"/>
            </w:pPr>
            <w:r w:rsidRPr="00481DA3">
              <w:t>Sch</w:t>
            </w:r>
            <w:r w:rsidR="003C7F6E" w:rsidRPr="00481DA3">
              <w:t> </w:t>
            </w:r>
            <w:r w:rsidRPr="00481DA3">
              <w:t>1 (</w:t>
            </w:r>
            <w:r w:rsidR="00E209BF">
              <w:t>items 1</w:t>
            </w:r>
            <w:r w:rsidRPr="00481DA3">
              <w:t xml:space="preserve">, 13): </w:t>
            </w:r>
            <w:r w:rsidR="00816BB0" w:rsidRPr="00481DA3">
              <w:t>1 July</w:t>
            </w:r>
            <w:r w:rsidRPr="00481DA3">
              <w:t xml:space="preserve"> 2009</w:t>
            </w:r>
            <w:r w:rsidR="00383015" w:rsidRPr="00481DA3">
              <w:t xml:space="preserve"> (s</w:t>
            </w:r>
            <w:r w:rsidR="004C14D7" w:rsidRPr="00481DA3">
              <w:t> </w:t>
            </w:r>
            <w:r w:rsidR="00383015" w:rsidRPr="00481DA3">
              <w:t xml:space="preserve">2(1) </w:t>
            </w:r>
            <w:r w:rsidR="004B6039" w:rsidRPr="00481DA3">
              <w:t>items 2</w:t>
            </w:r>
            <w:r w:rsidR="00383015" w:rsidRPr="00481DA3">
              <w:t>, 4)</w:t>
            </w:r>
          </w:p>
        </w:tc>
        <w:tc>
          <w:tcPr>
            <w:tcW w:w="1420" w:type="dxa"/>
            <w:shd w:val="clear" w:color="auto" w:fill="auto"/>
          </w:tcPr>
          <w:p w14:paraId="27B2636E" w14:textId="7B7B4C33" w:rsidR="006A3D60" w:rsidRPr="00481DA3" w:rsidRDefault="006A3D60" w:rsidP="00486B15">
            <w:pPr>
              <w:pStyle w:val="ENoteTableText"/>
            </w:pPr>
            <w:r w:rsidRPr="00481DA3">
              <w:t>Sch 1 (</w:t>
            </w:r>
            <w:r w:rsidR="00E209BF">
              <w:t>item 1</w:t>
            </w:r>
            <w:r w:rsidRPr="00481DA3">
              <w:t>3)</w:t>
            </w:r>
          </w:p>
        </w:tc>
      </w:tr>
      <w:tr w:rsidR="006A3D60" w:rsidRPr="00481DA3" w14:paraId="3FAD4F81" w14:textId="77777777" w:rsidTr="005252A9">
        <w:trPr>
          <w:cantSplit/>
        </w:trPr>
        <w:tc>
          <w:tcPr>
            <w:tcW w:w="1838" w:type="dxa"/>
            <w:tcBorders>
              <w:bottom w:val="single" w:sz="4" w:space="0" w:color="auto"/>
            </w:tcBorders>
            <w:shd w:val="clear" w:color="auto" w:fill="auto"/>
          </w:tcPr>
          <w:p w14:paraId="07790A1A" w14:textId="77777777" w:rsidR="006A3D60" w:rsidRPr="00481DA3" w:rsidRDefault="006A3D60" w:rsidP="00486B15">
            <w:pPr>
              <w:pStyle w:val="ENoteTableText"/>
            </w:pPr>
            <w:r w:rsidRPr="00481DA3">
              <w:lastRenderedPageBreak/>
              <w:t>Family Assistance Legislation Amendment (Child Care) Act 2009</w:t>
            </w:r>
          </w:p>
        </w:tc>
        <w:tc>
          <w:tcPr>
            <w:tcW w:w="992" w:type="dxa"/>
            <w:tcBorders>
              <w:bottom w:val="single" w:sz="4" w:space="0" w:color="auto"/>
            </w:tcBorders>
            <w:shd w:val="clear" w:color="auto" w:fill="auto"/>
          </w:tcPr>
          <w:p w14:paraId="4985353A" w14:textId="77777777" w:rsidR="006A3D60" w:rsidRPr="00481DA3" w:rsidRDefault="006A3D60" w:rsidP="00486B15">
            <w:pPr>
              <w:pStyle w:val="ENoteTableText"/>
            </w:pPr>
            <w:r w:rsidRPr="00481DA3">
              <w:t>50, 2009</w:t>
            </w:r>
          </w:p>
        </w:tc>
        <w:tc>
          <w:tcPr>
            <w:tcW w:w="1155" w:type="dxa"/>
            <w:tcBorders>
              <w:bottom w:val="single" w:sz="4" w:space="0" w:color="auto"/>
            </w:tcBorders>
            <w:shd w:val="clear" w:color="auto" w:fill="auto"/>
          </w:tcPr>
          <w:p w14:paraId="1657D6BD" w14:textId="77777777" w:rsidR="006A3D60" w:rsidRPr="00481DA3" w:rsidRDefault="006A3D60" w:rsidP="00486B15">
            <w:pPr>
              <w:pStyle w:val="ENoteTableText"/>
            </w:pPr>
            <w:r w:rsidRPr="00481DA3">
              <w:t>24</w:t>
            </w:r>
            <w:r w:rsidR="00BD75AB" w:rsidRPr="00481DA3">
              <w:t> </w:t>
            </w:r>
            <w:r w:rsidRPr="00481DA3">
              <w:t>June 2009</w:t>
            </w:r>
          </w:p>
        </w:tc>
        <w:tc>
          <w:tcPr>
            <w:tcW w:w="1680" w:type="dxa"/>
            <w:tcBorders>
              <w:bottom w:val="single" w:sz="4" w:space="0" w:color="auto"/>
            </w:tcBorders>
            <w:shd w:val="clear" w:color="auto" w:fill="auto"/>
          </w:tcPr>
          <w:p w14:paraId="42D5D897" w14:textId="024FBFB6" w:rsidR="006A3D60" w:rsidRPr="00481DA3" w:rsidRDefault="006A3D60">
            <w:pPr>
              <w:pStyle w:val="ENoteTableText"/>
            </w:pPr>
            <w:r w:rsidRPr="00481DA3">
              <w:t>Sch</w:t>
            </w:r>
            <w:r w:rsidR="003C7F6E" w:rsidRPr="00481DA3">
              <w:t> </w:t>
            </w:r>
            <w:r w:rsidRPr="00481DA3">
              <w:t>1 (</w:t>
            </w:r>
            <w:r w:rsidR="00E209BF">
              <w:t>items 1</w:t>
            </w:r>
            <w:r w:rsidRPr="00481DA3">
              <w:t>–10, 15–22, 42, 43), Sch</w:t>
            </w:r>
            <w:r w:rsidR="003C7F6E" w:rsidRPr="00481DA3">
              <w:t> </w:t>
            </w:r>
            <w:r w:rsidRPr="00481DA3">
              <w:t>2 (</w:t>
            </w:r>
            <w:r w:rsidR="00E209BF">
              <w:t>items 1</w:t>
            </w:r>
            <w:r w:rsidRPr="00481DA3">
              <w:t>–10, 20–22) and Sch</w:t>
            </w:r>
            <w:r w:rsidR="003C7F6E" w:rsidRPr="00481DA3">
              <w:t> </w:t>
            </w:r>
            <w:r w:rsidRPr="00481DA3">
              <w:t>5 (</w:t>
            </w:r>
            <w:r w:rsidR="00E209BF">
              <w:t>items 1</w:t>
            </w:r>
            <w:r w:rsidRPr="00481DA3">
              <w:t xml:space="preserve">, 3): </w:t>
            </w:r>
            <w:r w:rsidR="00860D16" w:rsidRPr="00481DA3">
              <w:t>24</w:t>
            </w:r>
            <w:r w:rsidR="00BD75AB" w:rsidRPr="00481DA3">
              <w:t> </w:t>
            </w:r>
            <w:r w:rsidR="00860D16" w:rsidRPr="00481DA3">
              <w:t xml:space="preserve">June 2009 (s 2(1) </w:t>
            </w:r>
            <w:r w:rsidR="004B6039" w:rsidRPr="00481DA3">
              <w:t>items 2</w:t>
            </w:r>
            <w:r w:rsidR="00860D16" w:rsidRPr="00481DA3">
              <w:t>, 5)</w:t>
            </w:r>
          </w:p>
        </w:tc>
        <w:tc>
          <w:tcPr>
            <w:tcW w:w="1420" w:type="dxa"/>
            <w:tcBorders>
              <w:bottom w:val="single" w:sz="4" w:space="0" w:color="auto"/>
            </w:tcBorders>
            <w:shd w:val="clear" w:color="auto" w:fill="auto"/>
          </w:tcPr>
          <w:p w14:paraId="20E30115" w14:textId="1AC07247" w:rsidR="006A3D60" w:rsidRPr="00481DA3" w:rsidRDefault="006A3D60" w:rsidP="009D657F">
            <w:pPr>
              <w:pStyle w:val="ENoteTableText"/>
            </w:pPr>
            <w:r w:rsidRPr="00481DA3">
              <w:t>Sch 1 (items</w:t>
            </w:r>
            <w:r w:rsidR="00BD75AB" w:rsidRPr="00481DA3">
              <w:t> </w:t>
            </w:r>
            <w:r w:rsidRPr="00481DA3">
              <w:t>42, 43), Sch 2 (</w:t>
            </w:r>
            <w:r w:rsidR="004B6039" w:rsidRPr="00481DA3">
              <w:t>items 2</w:t>
            </w:r>
            <w:r w:rsidRPr="00481DA3">
              <w:t>0–22) and Sch 5 (</w:t>
            </w:r>
            <w:r w:rsidR="00816BB0" w:rsidRPr="00481DA3">
              <w:t>item 3</w:t>
            </w:r>
            <w:r w:rsidRPr="00481DA3">
              <w:t>)</w:t>
            </w:r>
          </w:p>
        </w:tc>
      </w:tr>
      <w:tr w:rsidR="006A3D60" w:rsidRPr="00481DA3" w14:paraId="3C34B552" w14:textId="77777777" w:rsidTr="005252A9">
        <w:trPr>
          <w:cantSplit/>
        </w:trPr>
        <w:tc>
          <w:tcPr>
            <w:tcW w:w="1838" w:type="dxa"/>
            <w:tcBorders>
              <w:bottom w:val="single" w:sz="4" w:space="0" w:color="auto"/>
            </w:tcBorders>
            <w:shd w:val="clear" w:color="auto" w:fill="auto"/>
          </w:tcPr>
          <w:p w14:paraId="76CFEFA3" w14:textId="77777777" w:rsidR="006A3D60" w:rsidRPr="00481DA3" w:rsidRDefault="006A3D60" w:rsidP="00486B15">
            <w:pPr>
              <w:pStyle w:val="ENoteTableText"/>
            </w:pPr>
            <w:bookmarkStart w:id="484" w:name="CU_73611134"/>
            <w:bookmarkEnd w:id="484"/>
            <w:r w:rsidRPr="00481DA3">
              <w:t>Social Security and Other Legislation Amendment (Pension Reform and Other 2009 Budget Measures) Act 2009</w:t>
            </w:r>
          </w:p>
        </w:tc>
        <w:tc>
          <w:tcPr>
            <w:tcW w:w="992" w:type="dxa"/>
            <w:tcBorders>
              <w:bottom w:val="single" w:sz="4" w:space="0" w:color="auto"/>
            </w:tcBorders>
            <w:shd w:val="clear" w:color="auto" w:fill="auto"/>
          </w:tcPr>
          <w:p w14:paraId="22293003" w14:textId="77777777" w:rsidR="006A3D60" w:rsidRPr="00481DA3" w:rsidRDefault="006A3D60" w:rsidP="00486B15">
            <w:pPr>
              <w:pStyle w:val="ENoteTableText"/>
            </w:pPr>
            <w:r w:rsidRPr="00481DA3">
              <w:t>60, 2009</w:t>
            </w:r>
          </w:p>
        </w:tc>
        <w:tc>
          <w:tcPr>
            <w:tcW w:w="1155" w:type="dxa"/>
            <w:tcBorders>
              <w:bottom w:val="single" w:sz="4" w:space="0" w:color="auto"/>
            </w:tcBorders>
            <w:shd w:val="clear" w:color="auto" w:fill="auto"/>
          </w:tcPr>
          <w:p w14:paraId="212396DE" w14:textId="77777777" w:rsidR="006A3D60" w:rsidRPr="00481DA3" w:rsidRDefault="006A3D60" w:rsidP="00486B15">
            <w:pPr>
              <w:pStyle w:val="ENoteTableText"/>
            </w:pPr>
            <w:r w:rsidRPr="00481DA3">
              <w:t>29</w:t>
            </w:r>
            <w:r w:rsidR="00BD75AB" w:rsidRPr="00481DA3">
              <w:t> </w:t>
            </w:r>
            <w:r w:rsidRPr="00481DA3">
              <w:t>June 2009</w:t>
            </w:r>
          </w:p>
        </w:tc>
        <w:tc>
          <w:tcPr>
            <w:tcW w:w="1680" w:type="dxa"/>
            <w:tcBorders>
              <w:bottom w:val="single" w:sz="4" w:space="0" w:color="auto"/>
            </w:tcBorders>
            <w:shd w:val="clear" w:color="auto" w:fill="auto"/>
          </w:tcPr>
          <w:p w14:paraId="6D5F89D4" w14:textId="2E9252C9" w:rsidR="006A3D60" w:rsidRPr="00481DA3" w:rsidRDefault="006A3D60" w:rsidP="009D657F">
            <w:pPr>
              <w:pStyle w:val="ENoteTableText"/>
            </w:pPr>
            <w:r w:rsidRPr="00481DA3">
              <w:t>Sch</w:t>
            </w:r>
            <w:r w:rsidR="003C7F6E" w:rsidRPr="00481DA3">
              <w:t> </w:t>
            </w:r>
            <w:r w:rsidRPr="00481DA3">
              <w:t>14 (</w:t>
            </w:r>
            <w:r w:rsidR="00E209BF">
              <w:t>items 1</w:t>
            </w:r>
            <w:r w:rsidRPr="00481DA3">
              <w:t>, 2, 4, 5): 30</w:t>
            </w:r>
            <w:r w:rsidR="00BD75AB" w:rsidRPr="00481DA3">
              <w:t> </w:t>
            </w:r>
            <w:r w:rsidRPr="00481DA3">
              <w:t>June 2009</w:t>
            </w:r>
            <w:r w:rsidR="00860D16" w:rsidRPr="00481DA3">
              <w:t xml:space="preserve"> (s</w:t>
            </w:r>
            <w:r w:rsidR="009D657F" w:rsidRPr="00481DA3">
              <w:t> </w:t>
            </w:r>
            <w:r w:rsidR="00860D16" w:rsidRPr="00481DA3">
              <w:t xml:space="preserve">2(1) </w:t>
            </w:r>
            <w:r w:rsidR="00E209BF">
              <w:t>items 1</w:t>
            </w:r>
            <w:r w:rsidR="009C7AF9" w:rsidRPr="00481DA3">
              <w:t>5, 17)</w:t>
            </w:r>
            <w:r w:rsidRPr="00481DA3">
              <w:br/>
              <w:t>Sch</w:t>
            </w:r>
            <w:r w:rsidR="003C7F6E" w:rsidRPr="00481DA3">
              <w:t> </w:t>
            </w:r>
            <w:r w:rsidRPr="00481DA3">
              <w:t>14 (</w:t>
            </w:r>
            <w:r w:rsidR="00816BB0" w:rsidRPr="00481DA3">
              <w:t>item 3</w:t>
            </w:r>
            <w:r w:rsidRPr="00481DA3">
              <w:t>): 3</w:t>
            </w:r>
            <w:r w:rsidR="00BD75AB" w:rsidRPr="00481DA3">
              <w:t> </w:t>
            </w:r>
            <w:r w:rsidRPr="00481DA3">
              <w:t>July 2009</w:t>
            </w:r>
            <w:r w:rsidR="009C7AF9" w:rsidRPr="00481DA3">
              <w:t xml:space="preserve"> (s 2(1) </w:t>
            </w:r>
            <w:r w:rsidR="00E209BF">
              <w:t>item 1</w:t>
            </w:r>
            <w:r w:rsidR="009C7AF9" w:rsidRPr="00481DA3">
              <w:t>6)</w:t>
            </w:r>
          </w:p>
        </w:tc>
        <w:tc>
          <w:tcPr>
            <w:tcW w:w="1420" w:type="dxa"/>
            <w:tcBorders>
              <w:bottom w:val="single" w:sz="4" w:space="0" w:color="auto"/>
            </w:tcBorders>
            <w:shd w:val="clear" w:color="auto" w:fill="auto"/>
          </w:tcPr>
          <w:p w14:paraId="0537794A" w14:textId="77777777" w:rsidR="006A3D60" w:rsidRPr="00481DA3" w:rsidRDefault="006A3D60" w:rsidP="00486B15">
            <w:pPr>
              <w:pStyle w:val="ENoteTableText"/>
            </w:pPr>
            <w:r w:rsidRPr="00481DA3">
              <w:t>—</w:t>
            </w:r>
          </w:p>
        </w:tc>
      </w:tr>
      <w:tr w:rsidR="006A3D60" w:rsidRPr="00481DA3" w14:paraId="3663E389" w14:textId="77777777" w:rsidTr="005252A9">
        <w:trPr>
          <w:cantSplit/>
        </w:trPr>
        <w:tc>
          <w:tcPr>
            <w:tcW w:w="1838" w:type="dxa"/>
            <w:tcBorders>
              <w:top w:val="single" w:sz="4" w:space="0" w:color="auto"/>
              <w:bottom w:val="nil"/>
            </w:tcBorders>
            <w:shd w:val="clear" w:color="auto" w:fill="auto"/>
          </w:tcPr>
          <w:p w14:paraId="4D1CCF6C" w14:textId="77777777" w:rsidR="006A3D60" w:rsidRPr="00481DA3" w:rsidRDefault="006A3D60" w:rsidP="00486B15">
            <w:pPr>
              <w:pStyle w:val="ENoteTableText"/>
            </w:pPr>
            <w:r w:rsidRPr="00481DA3">
              <w:t>Family Assistance Legislation Amendment (Participation Requirement) Act 2009</w:t>
            </w:r>
          </w:p>
        </w:tc>
        <w:tc>
          <w:tcPr>
            <w:tcW w:w="992" w:type="dxa"/>
            <w:tcBorders>
              <w:top w:val="single" w:sz="4" w:space="0" w:color="auto"/>
              <w:bottom w:val="nil"/>
            </w:tcBorders>
            <w:shd w:val="clear" w:color="auto" w:fill="auto"/>
          </w:tcPr>
          <w:p w14:paraId="654E4AC2" w14:textId="77777777" w:rsidR="006A3D60" w:rsidRPr="00481DA3" w:rsidRDefault="006A3D60" w:rsidP="00486B15">
            <w:pPr>
              <w:pStyle w:val="ENoteTableText"/>
            </w:pPr>
            <w:r w:rsidRPr="00481DA3">
              <w:t>129, 2009</w:t>
            </w:r>
          </w:p>
        </w:tc>
        <w:tc>
          <w:tcPr>
            <w:tcW w:w="1155" w:type="dxa"/>
            <w:tcBorders>
              <w:top w:val="single" w:sz="4" w:space="0" w:color="auto"/>
              <w:bottom w:val="nil"/>
            </w:tcBorders>
            <w:shd w:val="clear" w:color="auto" w:fill="auto"/>
          </w:tcPr>
          <w:p w14:paraId="0796DD3B" w14:textId="77777777" w:rsidR="006A3D60" w:rsidRPr="00481DA3" w:rsidRDefault="006A3D60" w:rsidP="00486B15">
            <w:pPr>
              <w:pStyle w:val="ENoteTableText"/>
            </w:pPr>
            <w:r w:rsidRPr="00481DA3">
              <w:t>10 Dec 2009</w:t>
            </w:r>
          </w:p>
        </w:tc>
        <w:tc>
          <w:tcPr>
            <w:tcW w:w="1680" w:type="dxa"/>
            <w:tcBorders>
              <w:top w:val="single" w:sz="4" w:space="0" w:color="auto"/>
              <w:bottom w:val="nil"/>
            </w:tcBorders>
            <w:shd w:val="clear" w:color="auto" w:fill="auto"/>
          </w:tcPr>
          <w:p w14:paraId="41B1D15D" w14:textId="70F8C81F" w:rsidR="006A3D60" w:rsidRPr="00481DA3" w:rsidRDefault="006A3D60" w:rsidP="000103BA">
            <w:pPr>
              <w:pStyle w:val="ENoteTableText"/>
            </w:pPr>
            <w:r w:rsidRPr="00481DA3">
              <w:t>Sch</w:t>
            </w:r>
            <w:r w:rsidR="003C7F6E" w:rsidRPr="00481DA3">
              <w:t> </w:t>
            </w:r>
            <w:r w:rsidRPr="00481DA3">
              <w:t>1 (</w:t>
            </w:r>
            <w:r w:rsidR="00E209BF">
              <w:t>items 1</w:t>
            </w:r>
            <w:r w:rsidRPr="00481DA3">
              <w:t>–10, 13, 14): 1 Jan 2010</w:t>
            </w:r>
            <w:r w:rsidR="009C7AF9" w:rsidRPr="00481DA3">
              <w:t xml:space="preserve"> (s 2(1) </w:t>
            </w:r>
            <w:r w:rsidR="00816BB0" w:rsidRPr="00481DA3">
              <w:t>item 2</w:t>
            </w:r>
            <w:r w:rsidR="009C7AF9" w:rsidRPr="00481DA3">
              <w:t>)</w:t>
            </w:r>
          </w:p>
        </w:tc>
        <w:tc>
          <w:tcPr>
            <w:tcW w:w="1420" w:type="dxa"/>
            <w:tcBorders>
              <w:top w:val="single" w:sz="4" w:space="0" w:color="auto"/>
              <w:bottom w:val="nil"/>
            </w:tcBorders>
            <w:shd w:val="clear" w:color="auto" w:fill="auto"/>
          </w:tcPr>
          <w:p w14:paraId="5DB9A7B6" w14:textId="234DDF39" w:rsidR="006A3D60" w:rsidRPr="00481DA3" w:rsidRDefault="006A3D60" w:rsidP="000103BA">
            <w:pPr>
              <w:pStyle w:val="ENoteTableText"/>
            </w:pPr>
            <w:r w:rsidRPr="00481DA3">
              <w:t>Sch 1 (</w:t>
            </w:r>
            <w:r w:rsidR="00E209BF">
              <w:t>items 1</w:t>
            </w:r>
            <w:r w:rsidRPr="00481DA3">
              <w:t>3, 14)</w:t>
            </w:r>
          </w:p>
        </w:tc>
      </w:tr>
      <w:tr w:rsidR="006A3D60" w:rsidRPr="00481DA3" w14:paraId="70581CFB" w14:textId="77777777" w:rsidTr="005252A9">
        <w:trPr>
          <w:cantSplit/>
        </w:trPr>
        <w:tc>
          <w:tcPr>
            <w:tcW w:w="1838" w:type="dxa"/>
            <w:tcBorders>
              <w:top w:val="nil"/>
              <w:bottom w:val="nil"/>
            </w:tcBorders>
            <w:shd w:val="clear" w:color="auto" w:fill="auto"/>
          </w:tcPr>
          <w:p w14:paraId="311CC042" w14:textId="77777777" w:rsidR="006A3D60" w:rsidRPr="00481DA3" w:rsidRDefault="006A3D60" w:rsidP="00486B15">
            <w:pPr>
              <w:pStyle w:val="ENoteTTIndentHeading"/>
              <w:rPr>
                <w:b w:val="0"/>
              </w:rPr>
            </w:pPr>
            <w:r w:rsidRPr="00481DA3">
              <w:rPr>
                <w:rFonts w:cs="Times New Roman"/>
              </w:rPr>
              <w:t>as amended by</w:t>
            </w:r>
          </w:p>
        </w:tc>
        <w:tc>
          <w:tcPr>
            <w:tcW w:w="992" w:type="dxa"/>
            <w:tcBorders>
              <w:top w:val="nil"/>
              <w:bottom w:val="nil"/>
            </w:tcBorders>
            <w:shd w:val="clear" w:color="auto" w:fill="auto"/>
          </w:tcPr>
          <w:p w14:paraId="37087460" w14:textId="77777777" w:rsidR="006A3D60" w:rsidRPr="00481DA3" w:rsidRDefault="006A3D60" w:rsidP="00486B15">
            <w:pPr>
              <w:pStyle w:val="ENoteTableText"/>
            </w:pPr>
          </w:p>
        </w:tc>
        <w:tc>
          <w:tcPr>
            <w:tcW w:w="1155" w:type="dxa"/>
            <w:tcBorders>
              <w:top w:val="nil"/>
              <w:bottom w:val="nil"/>
            </w:tcBorders>
            <w:shd w:val="clear" w:color="auto" w:fill="auto"/>
          </w:tcPr>
          <w:p w14:paraId="5A655CE4" w14:textId="77777777" w:rsidR="006A3D60" w:rsidRPr="00481DA3" w:rsidRDefault="006A3D60" w:rsidP="00486B15">
            <w:pPr>
              <w:pStyle w:val="ENoteTableText"/>
            </w:pPr>
          </w:p>
        </w:tc>
        <w:tc>
          <w:tcPr>
            <w:tcW w:w="1680" w:type="dxa"/>
            <w:tcBorders>
              <w:top w:val="nil"/>
              <w:bottom w:val="nil"/>
            </w:tcBorders>
            <w:shd w:val="clear" w:color="auto" w:fill="auto"/>
          </w:tcPr>
          <w:p w14:paraId="7DA984BF" w14:textId="77777777" w:rsidR="006A3D60" w:rsidRPr="00481DA3" w:rsidRDefault="006A3D60" w:rsidP="00486B15">
            <w:pPr>
              <w:pStyle w:val="ENoteTableText"/>
            </w:pPr>
          </w:p>
        </w:tc>
        <w:tc>
          <w:tcPr>
            <w:tcW w:w="1420" w:type="dxa"/>
            <w:tcBorders>
              <w:top w:val="nil"/>
              <w:bottom w:val="nil"/>
            </w:tcBorders>
            <w:shd w:val="clear" w:color="auto" w:fill="auto"/>
          </w:tcPr>
          <w:p w14:paraId="6B567F22" w14:textId="77777777" w:rsidR="006A3D60" w:rsidRPr="00481DA3" w:rsidRDefault="006A3D60" w:rsidP="00486B15">
            <w:pPr>
              <w:pStyle w:val="ENoteTableText"/>
            </w:pPr>
          </w:p>
        </w:tc>
      </w:tr>
      <w:tr w:rsidR="006A3D60" w:rsidRPr="00481DA3" w14:paraId="16DB6493" w14:textId="77777777" w:rsidTr="005252A9">
        <w:trPr>
          <w:cantSplit/>
        </w:trPr>
        <w:tc>
          <w:tcPr>
            <w:tcW w:w="1838" w:type="dxa"/>
            <w:tcBorders>
              <w:top w:val="nil"/>
              <w:bottom w:val="single" w:sz="4" w:space="0" w:color="auto"/>
            </w:tcBorders>
            <w:shd w:val="clear" w:color="auto" w:fill="auto"/>
          </w:tcPr>
          <w:p w14:paraId="7F5CBD18" w14:textId="77777777" w:rsidR="006A3D60" w:rsidRPr="00481DA3" w:rsidRDefault="006A3D60" w:rsidP="00486B15">
            <w:pPr>
              <w:pStyle w:val="ENoteTTi"/>
            </w:pPr>
            <w:r w:rsidRPr="00481DA3">
              <w:t>Social Security and Family Assistance Legislation Amendment (Weekly Payments) Act 2010</w:t>
            </w:r>
          </w:p>
        </w:tc>
        <w:tc>
          <w:tcPr>
            <w:tcW w:w="992" w:type="dxa"/>
            <w:tcBorders>
              <w:top w:val="nil"/>
              <w:bottom w:val="single" w:sz="4" w:space="0" w:color="auto"/>
            </w:tcBorders>
            <w:shd w:val="clear" w:color="auto" w:fill="auto"/>
          </w:tcPr>
          <w:p w14:paraId="23CF41EC" w14:textId="77777777" w:rsidR="006A3D60" w:rsidRPr="00481DA3" w:rsidRDefault="006A3D60" w:rsidP="00486B15">
            <w:pPr>
              <w:pStyle w:val="ENoteTableText"/>
            </w:pPr>
            <w:r w:rsidRPr="00481DA3">
              <w:t>45, 2010</w:t>
            </w:r>
          </w:p>
        </w:tc>
        <w:tc>
          <w:tcPr>
            <w:tcW w:w="1155" w:type="dxa"/>
            <w:tcBorders>
              <w:top w:val="nil"/>
              <w:bottom w:val="single" w:sz="4" w:space="0" w:color="auto"/>
            </w:tcBorders>
            <w:shd w:val="clear" w:color="auto" w:fill="auto"/>
          </w:tcPr>
          <w:p w14:paraId="6120CC7B" w14:textId="77777777" w:rsidR="006A3D60" w:rsidRPr="00481DA3" w:rsidRDefault="006A3D60" w:rsidP="00486B15">
            <w:pPr>
              <w:pStyle w:val="ENoteTableText"/>
            </w:pPr>
            <w:r w:rsidRPr="00481DA3">
              <w:t>14 Apr 2010</w:t>
            </w:r>
          </w:p>
        </w:tc>
        <w:tc>
          <w:tcPr>
            <w:tcW w:w="1680" w:type="dxa"/>
            <w:tcBorders>
              <w:top w:val="nil"/>
              <w:bottom w:val="single" w:sz="4" w:space="0" w:color="auto"/>
            </w:tcBorders>
            <w:shd w:val="clear" w:color="auto" w:fill="auto"/>
          </w:tcPr>
          <w:p w14:paraId="42516B0B" w14:textId="76AB141F" w:rsidR="006A3D60" w:rsidRPr="00481DA3" w:rsidRDefault="006A3D60" w:rsidP="0039642A">
            <w:pPr>
              <w:pStyle w:val="ENoteTableText"/>
            </w:pPr>
            <w:r w:rsidRPr="00481DA3">
              <w:t>Sch</w:t>
            </w:r>
            <w:r w:rsidR="003C7F6E" w:rsidRPr="00481DA3">
              <w:t> </w:t>
            </w:r>
            <w:r w:rsidRPr="00481DA3">
              <w:t xml:space="preserve">3: </w:t>
            </w:r>
            <w:r w:rsidR="009C7AF9" w:rsidRPr="00481DA3">
              <w:t>1 Jan 2010 (s</w:t>
            </w:r>
            <w:r w:rsidR="0039642A" w:rsidRPr="00481DA3">
              <w:t> </w:t>
            </w:r>
            <w:r w:rsidR="009C7AF9" w:rsidRPr="00481DA3">
              <w:t xml:space="preserve">2(1) </w:t>
            </w:r>
            <w:r w:rsidR="00816BB0" w:rsidRPr="00481DA3">
              <w:t>item 3</w:t>
            </w:r>
            <w:r w:rsidR="009C7AF9" w:rsidRPr="00481DA3">
              <w:t>)</w:t>
            </w:r>
          </w:p>
        </w:tc>
        <w:tc>
          <w:tcPr>
            <w:tcW w:w="1420" w:type="dxa"/>
            <w:tcBorders>
              <w:top w:val="nil"/>
              <w:bottom w:val="single" w:sz="4" w:space="0" w:color="auto"/>
            </w:tcBorders>
            <w:shd w:val="clear" w:color="auto" w:fill="auto"/>
          </w:tcPr>
          <w:p w14:paraId="48844F1A" w14:textId="77777777" w:rsidR="006A3D60" w:rsidRPr="00481DA3" w:rsidRDefault="006A3D60" w:rsidP="00486B15">
            <w:pPr>
              <w:pStyle w:val="ENoteTableText"/>
            </w:pPr>
            <w:r w:rsidRPr="00481DA3">
              <w:t>—</w:t>
            </w:r>
          </w:p>
        </w:tc>
      </w:tr>
      <w:tr w:rsidR="006A3D60" w:rsidRPr="00481DA3" w14:paraId="4AD28541" w14:textId="77777777" w:rsidTr="005252A9">
        <w:trPr>
          <w:cantSplit/>
        </w:trPr>
        <w:tc>
          <w:tcPr>
            <w:tcW w:w="1838" w:type="dxa"/>
            <w:tcBorders>
              <w:top w:val="single" w:sz="4" w:space="0" w:color="auto"/>
              <w:bottom w:val="single" w:sz="4" w:space="0" w:color="auto"/>
            </w:tcBorders>
            <w:shd w:val="clear" w:color="auto" w:fill="auto"/>
          </w:tcPr>
          <w:p w14:paraId="79AE23DB" w14:textId="77777777" w:rsidR="006A3D60" w:rsidRPr="00481DA3" w:rsidRDefault="006A3D60" w:rsidP="00486B15">
            <w:pPr>
              <w:pStyle w:val="ENoteTableText"/>
            </w:pPr>
            <w:bookmarkStart w:id="485" w:name="CU_77569965"/>
            <w:bookmarkEnd w:id="485"/>
            <w:r w:rsidRPr="00481DA3">
              <w:t>Families, Housing, Community Services and Indigenous Affairs and Other Legislation Amendment (2009 Measures) Act 2010</w:t>
            </w:r>
          </w:p>
        </w:tc>
        <w:tc>
          <w:tcPr>
            <w:tcW w:w="992" w:type="dxa"/>
            <w:tcBorders>
              <w:top w:val="single" w:sz="4" w:space="0" w:color="auto"/>
              <w:bottom w:val="single" w:sz="4" w:space="0" w:color="auto"/>
            </w:tcBorders>
            <w:shd w:val="clear" w:color="auto" w:fill="auto"/>
          </w:tcPr>
          <w:p w14:paraId="28A27B33" w14:textId="77777777" w:rsidR="006A3D60" w:rsidRPr="00481DA3" w:rsidRDefault="006A3D60" w:rsidP="00486B15">
            <w:pPr>
              <w:pStyle w:val="ENoteTableText"/>
            </w:pPr>
            <w:r w:rsidRPr="00481DA3">
              <w:t>38, 2010</w:t>
            </w:r>
          </w:p>
        </w:tc>
        <w:tc>
          <w:tcPr>
            <w:tcW w:w="1155" w:type="dxa"/>
            <w:tcBorders>
              <w:top w:val="single" w:sz="4" w:space="0" w:color="auto"/>
              <w:bottom w:val="single" w:sz="4" w:space="0" w:color="auto"/>
            </w:tcBorders>
            <w:shd w:val="clear" w:color="auto" w:fill="auto"/>
          </w:tcPr>
          <w:p w14:paraId="7C5D2A11" w14:textId="77777777" w:rsidR="006A3D60" w:rsidRPr="00481DA3" w:rsidRDefault="006A3D60" w:rsidP="00486B15">
            <w:pPr>
              <w:pStyle w:val="ENoteTableText"/>
            </w:pPr>
            <w:r w:rsidRPr="00481DA3">
              <w:t>13 Apr 2010</w:t>
            </w:r>
          </w:p>
        </w:tc>
        <w:tc>
          <w:tcPr>
            <w:tcW w:w="1680" w:type="dxa"/>
            <w:tcBorders>
              <w:top w:val="single" w:sz="4" w:space="0" w:color="auto"/>
              <w:bottom w:val="single" w:sz="4" w:space="0" w:color="auto"/>
            </w:tcBorders>
            <w:shd w:val="clear" w:color="auto" w:fill="auto"/>
          </w:tcPr>
          <w:p w14:paraId="1D23C683" w14:textId="1EE3F0A8" w:rsidR="006A3D60" w:rsidRPr="00481DA3" w:rsidRDefault="006A3D60" w:rsidP="000103BA">
            <w:pPr>
              <w:pStyle w:val="ENoteTableText"/>
            </w:pPr>
            <w:r w:rsidRPr="00481DA3">
              <w:t>Sch</w:t>
            </w:r>
            <w:r w:rsidR="003C7F6E" w:rsidRPr="00481DA3">
              <w:t> </w:t>
            </w:r>
            <w:r w:rsidRPr="00481DA3">
              <w:t>7 (</w:t>
            </w:r>
            <w:r w:rsidR="00E209BF">
              <w:t>items 1</w:t>
            </w:r>
            <w:r w:rsidRPr="00481DA3">
              <w:t>–7): 14 Apr 2010</w:t>
            </w:r>
            <w:r w:rsidR="009C7AF9" w:rsidRPr="00481DA3">
              <w:t xml:space="preserve"> (s</w:t>
            </w:r>
            <w:r w:rsidR="004B2052" w:rsidRPr="00481DA3">
              <w:t> </w:t>
            </w:r>
            <w:r w:rsidR="009C7AF9" w:rsidRPr="00481DA3">
              <w:t xml:space="preserve">2(1) </w:t>
            </w:r>
            <w:r w:rsidR="00E209BF">
              <w:t>item 1</w:t>
            </w:r>
            <w:r w:rsidR="009C7AF9" w:rsidRPr="00481DA3">
              <w:t>2)</w:t>
            </w:r>
          </w:p>
        </w:tc>
        <w:tc>
          <w:tcPr>
            <w:tcW w:w="1420" w:type="dxa"/>
            <w:tcBorders>
              <w:top w:val="single" w:sz="4" w:space="0" w:color="auto"/>
              <w:bottom w:val="single" w:sz="4" w:space="0" w:color="auto"/>
            </w:tcBorders>
            <w:shd w:val="clear" w:color="auto" w:fill="auto"/>
          </w:tcPr>
          <w:p w14:paraId="00835EA5" w14:textId="77777777" w:rsidR="006A3D60" w:rsidRPr="00481DA3" w:rsidRDefault="006A3D60" w:rsidP="00486B15">
            <w:pPr>
              <w:pStyle w:val="ENoteTableText"/>
            </w:pPr>
            <w:r w:rsidRPr="00481DA3">
              <w:t>—</w:t>
            </w:r>
          </w:p>
        </w:tc>
      </w:tr>
      <w:tr w:rsidR="006A3D60" w:rsidRPr="00481DA3" w14:paraId="049037F6" w14:textId="77777777" w:rsidTr="005252A9">
        <w:trPr>
          <w:cantSplit/>
        </w:trPr>
        <w:tc>
          <w:tcPr>
            <w:tcW w:w="1838" w:type="dxa"/>
            <w:tcBorders>
              <w:top w:val="single" w:sz="4" w:space="0" w:color="auto"/>
            </w:tcBorders>
            <w:shd w:val="clear" w:color="auto" w:fill="auto"/>
          </w:tcPr>
          <w:p w14:paraId="094EF9FE" w14:textId="77777777" w:rsidR="006A3D60" w:rsidRPr="00481DA3" w:rsidRDefault="006A3D60" w:rsidP="00486B15">
            <w:pPr>
              <w:pStyle w:val="ENoteTableText"/>
            </w:pPr>
            <w:r w:rsidRPr="00481DA3">
              <w:t>Social Security and Family Assistance Legislation Amendment (Weekly Payments) Act 2010</w:t>
            </w:r>
          </w:p>
        </w:tc>
        <w:tc>
          <w:tcPr>
            <w:tcW w:w="992" w:type="dxa"/>
            <w:tcBorders>
              <w:top w:val="single" w:sz="4" w:space="0" w:color="auto"/>
            </w:tcBorders>
            <w:shd w:val="clear" w:color="auto" w:fill="auto"/>
          </w:tcPr>
          <w:p w14:paraId="35D92904" w14:textId="77777777" w:rsidR="006A3D60" w:rsidRPr="00481DA3" w:rsidRDefault="006A3D60" w:rsidP="00486B15">
            <w:pPr>
              <w:pStyle w:val="ENoteTableText"/>
            </w:pPr>
            <w:r w:rsidRPr="00481DA3">
              <w:t>45, 2010</w:t>
            </w:r>
          </w:p>
        </w:tc>
        <w:tc>
          <w:tcPr>
            <w:tcW w:w="1155" w:type="dxa"/>
            <w:tcBorders>
              <w:top w:val="single" w:sz="4" w:space="0" w:color="auto"/>
            </w:tcBorders>
            <w:shd w:val="clear" w:color="auto" w:fill="auto"/>
          </w:tcPr>
          <w:p w14:paraId="67074A94" w14:textId="77777777" w:rsidR="006A3D60" w:rsidRPr="00481DA3" w:rsidRDefault="006A3D60" w:rsidP="00486B15">
            <w:pPr>
              <w:pStyle w:val="ENoteTableText"/>
            </w:pPr>
            <w:r w:rsidRPr="00481DA3">
              <w:t>14 Apr 2010</w:t>
            </w:r>
          </w:p>
        </w:tc>
        <w:tc>
          <w:tcPr>
            <w:tcW w:w="1680" w:type="dxa"/>
            <w:tcBorders>
              <w:top w:val="single" w:sz="4" w:space="0" w:color="auto"/>
            </w:tcBorders>
            <w:shd w:val="clear" w:color="auto" w:fill="auto"/>
          </w:tcPr>
          <w:p w14:paraId="1DC4FE96" w14:textId="6C94F7CA" w:rsidR="006A3D60" w:rsidRPr="00481DA3" w:rsidRDefault="006A3D60" w:rsidP="009D657F">
            <w:pPr>
              <w:pStyle w:val="ENoteTableText"/>
            </w:pPr>
            <w:r w:rsidRPr="00481DA3">
              <w:t>Sch</w:t>
            </w:r>
            <w:r w:rsidR="003C7F6E" w:rsidRPr="00481DA3">
              <w:t> </w:t>
            </w:r>
            <w:r w:rsidRPr="00481DA3">
              <w:t>1 (items</w:t>
            </w:r>
            <w:r w:rsidR="00BD75AB" w:rsidRPr="00481DA3">
              <w:t> </w:t>
            </w:r>
            <w:r w:rsidRPr="00481DA3">
              <w:t xml:space="preserve">6–8): </w:t>
            </w:r>
            <w:r w:rsidR="00C31103" w:rsidRPr="00481DA3">
              <w:t xml:space="preserve">14 Apr 2010 (s 2(1) </w:t>
            </w:r>
            <w:r w:rsidR="00816BB0" w:rsidRPr="00481DA3">
              <w:t>item 2</w:t>
            </w:r>
            <w:r w:rsidR="00C31103" w:rsidRPr="00481DA3">
              <w:t>)</w:t>
            </w:r>
          </w:p>
        </w:tc>
        <w:tc>
          <w:tcPr>
            <w:tcW w:w="1420" w:type="dxa"/>
            <w:tcBorders>
              <w:top w:val="single" w:sz="4" w:space="0" w:color="auto"/>
            </w:tcBorders>
            <w:shd w:val="clear" w:color="auto" w:fill="auto"/>
          </w:tcPr>
          <w:p w14:paraId="29678CC5" w14:textId="7362AD14" w:rsidR="006A3D60" w:rsidRPr="00481DA3" w:rsidRDefault="006A3D60" w:rsidP="000103BA">
            <w:pPr>
              <w:pStyle w:val="ENoteTableText"/>
            </w:pPr>
            <w:r w:rsidRPr="00481DA3">
              <w:t>Sch 1 (</w:t>
            </w:r>
            <w:r w:rsidR="00E139BA" w:rsidRPr="00481DA3">
              <w:t>items 7</w:t>
            </w:r>
            <w:r w:rsidRPr="00481DA3">
              <w:t>, 8)</w:t>
            </w:r>
          </w:p>
        </w:tc>
      </w:tr>
      <w:tr w:rsidR="006A3D60" w:rsidRPr="00481DA3" w14:paraId="4A07A214" w14:textId="77777777" w:rsidTr="005252A9">
        <w:trPr>
          <w:cantSplit/>
        </w:trPr>
        <w:tc>
          <w:tcPr>
            <w:tcW w:w="1838" w:type="dxa"/>
            <w:shd w:val="clear" w:color="auto" w:fill="auto"/>
          </w:tcPr>
          <w:p w14:paraId="2BBF9C67" w14:textId="77777777" w:rsidR="006A3D60" w:rsidRPr="00481DA3" w:rsidRDefault="006A3D60" w:rsidP="00486B15">
            <w:pPr>
              <w:pStyle w:val="ENoteTableText"/>
            </w:pPr>
            <w:r w:rsidRPr="00481DA3">
              <w:lastRenderedPageBreak/>
              <w:t>Child Support and Family Assistance Legislation Amendment (Budget and Other Measures) Act 2010</w:t>
            </w:r>
          </w:p>
        </w:tc>
        <w:tc>
          <w:tcPr>
            <w:tcW w:w="992" w:type="dxa"/>
            <w:shd w:val="clear" w:color="auto" w:fill="auto"/>
          </w:tcPr>
          <w:p w14:paraId="70DFF28F" w14:textId="77777777" w:rsidR="006A3D60" w:rsidRPr="00481DA3" w:rsidRDefault="006A3D60" w:rsidP="00486B15">
            <w:pPr>
              <w:pStyle w:val="ENoteTableText"/>
            </w:pPr>
            <w:r w:rsidRPr="00481DA3">
              <w:t>65, 2010</w:t>
            </w:r>
          </w:p>
        </w:tc>
        <w:tc>
          <w:tcPr>
            <w:tcW w:w="1155" w:type="dxa"/>
            <w:shd w:val="clear" w:color="auto" w:fill="auto"/>
          </w:tcPr>
          <w:p w14:paraId="5A693B4E" w14:textId="77777777" w:rsidR="006A3D60" w:rsidRPr="00481DA3" w:rsidRDefault="006A3D60" w:rsidP="00486B15">
            <w:pPr>
              <w:pStyle w:val="ENoteTableText"/>
            </w:pPr>
            <w:r w:rsidRPr="00481DA3">
              <w:t>28</w:t>
            </w:r>
            <w:r w:rsidR="00BD75AB" w:rsidRPr="00481DA3">
              <w:t> </w:t>
            </w:r>
            <w:r w:rsidRPr="00481DA3">
              <w:t>June 2010</w:t>
            </w:r>
          </w:p>
        </w:tc>
        <w:tc>
          <w:tcPr>
            <w:tcW w:w="1680" w:type="dxa"/>
            <w:shd w:val="clear" w:color="auto" w:fill="auto"/>
          </w:tcPr>
          <w:p w14:paraId="1214F3C9" w14:textId="351B456B" w:rsidR="006A3D60" w:rsidRPr="00481DA3" w:rsidRDefault="006A3D60" w:rsidP="009D657F">
            <w:pPr>
              <w:pStyle w:val="ENoteTableText"/>
            </w:pPr>
            <w:r w:rsidRPr="00481DA3">
              <w:t>Sch</w:t>
            </w:r>
            <w:r w:rsidR="003C7F6E" w:rsidRPr="00481DA3">
              <w:t> </w:t>
            </w:r>
            <w:r w:rsidRPr="00481DA3">
              <w:t>2 (</w:t>
            </w:r>
            <w:r w:rsidR="00E209BF">
              <w:t>items 1</w:t>
            </w:r>
            <w:r w:rsidRPr="00481DA3">
              <w:t>–21, 100–112) and Sch</w:t>
            </w:r>
            <w:r w:rsidR="003C7F6E" w:rsidRPr="00481DA3">
              <w:t> </w:t>
            </w:r>
            <w:r w:rsidRPr="00481DA3">
              <w:t>4 (</w:t>
            </w:r>
            <w:r w:rsidR="00E209BF">
              <w:t>item 1</w:t>
            </w:r>
            <w:r w:rsidRPr="00481DA3">
              <w:t xml:space="preserve">): </w:t>
            </w:r>
            <w:r w:rsidR="00816BB0" w:rsidRPr="00481DA3">
              <w:t>1 July</w:t>
            </w:r>
            <w:r w:rsidRPr="00481DA3">
              <w:t xml:space="preserve"> 2010</w:t>
            </w:r>
            <w:r w:rsidR="00383015" w:rsidRPr="00481DA3">
              <w:t xml:space="preserve"> (s</w:t>
            </w:r>
            <w:r w:rsidR="009D657F" w:rsidRPr="00481DA3">
              <w:t> </w:t>
            </w:r>
            <w:r w:rsidR="00383015" w:rsidRPr="00481DA3">
              <w:t xml:space="preserve">2(1) </w:t>
            </w:r>
            <w:r w:rsidR="004B6039" w:rsidRPr="00481DA3">
              <w:t>items 2</w:t>
            </w:r>
            <w:r w:rsidR="00383015" w:rsidRPr="00481DA3">
              <w:t>, 5)</w:t>
            </w:r>
          </w:p>
        </w:tc>
        <w:tc>
          <w:tcPr>
            <w:tcW w:w="1420" w:type="dxa"/>
            <w:shd w:val="clear" w:color="auto" w:fill="auto"/>
          </w:tcPr>
          <w:p w14:paraId="48D90E55" w14:textId="1BDC4737" w:rsidR="006A3D60" w:rsidRPr="00481DA3" w:rsidRDefault="006A3D60" w:rsidP="009D657F">
            <w:pPr>
              <w:pStyle w:val="ENoteTableText"/>
            </w:pPr>
            <w:r w:rsidRPr="00481DA3">
              <w:t>Sch 2 (</w:t>
            </w:r>
            <w:r w:rsidR="00E209BF">
              <w:t>items 1</w:t>
            </w:r>
            <w:r w:rsidRPr="00481DA3">
              <w:t>00–112)</w:t>
            </w:r>
          </w:p>
        </w:tc>
      </w:tr>
      <w:tr w:rsidR="006A3D60" w:rsidRPr="00481DA3" w14:paraId="3900B027" w14:textId="77777777" w:rsidTr="005252A9">
        <w:trPr>
          <w:cantSplit/>
        </w:trPr>
        <w:tc>
          <w:tcPr>
            <w:tcW w:w="1838" w:type="dxa"/>
            <w:tcBorders>
              <w:bottom w:val="nil"/>
            </w:tcBorders>
            <w:shd w:val="clear" w:color="auto" w:fill="auto"/>
          </w:tcPr>
          <w:p w14:paraId="21E1B2E2" w14:textId="77777777" w:rsidR="006A3D60" w:rsidRPr="00481DA3" w:rsidRDefault="006A3D60" w:rsidP="00486B15">
            <w:pPr>
              <w:pStyle w:val="ENoteTableText"/>
            </w:pPr>
            <w:r w:rsidRPr="00481DA3">
              <w:t>Paid Parental Leave (Consequential Amendments) Act 2010</w:t>
            </w:r>
          </w:p>
        </w:tc>
        <w:tc>
          <w:tcPr>
            <w:tcW w:w="992" w:type="dxa"/>
            <w:tcBorders>
              <w:bottom w:val="nil"/>
            </w:tcBorders>
            <w:shd w:val="clear" w:color="auto" w:fill="auto"/>
          </w:tcPr>
          <w:p w14:paraId="6A9844DE" w14:textId="77777777" w:rsidR="006A3D60" w:rsidRPr="00481DA3" w:rsidRDefault="006A3D60" w:rsidP="00486B15">
            <w:pPr>
              <w:pStyle w:val="ENoteTableText"/>
            </w:pPr>
            <w:r w:rsidRPr="00481DA3">
              <w:t>105, 2010</w:t>
            </w:r>
          </w:p>
        </w:tc>
        <w:tc>
          <w:tcPr>
            <w:tcW w:w="1155" w:type="dxa"/>
            <w:tcBorders>
              <w:bottom w:val="nil"/>
            </w:tcBorders>
            <w:shd w:val="clear" w:color="auto" w:fill="auto"/>
          </w:tcPr>
          <w:p w14:paraId="6E96DE66" w14:textId="77777777" w:rsidR="006A3D60" w:rsidRPr="00481DA3" w:rsidRDefault="006A3D60" w:rsidP="00486B15">
            <w:pPr>
              <w:pStyle w:val="ENoteTableText"/>
            </w:pPr>
            <w:r w:rsidRPr="00481DA3">
              <w:t>14</w:t>
            </w:r>
            <w:r w:rsidR="00BD75AB" w:rsidRPr="00481DA3">
              <w:t> </w:t>
            </w:r>
            <w:r w:rsidRPr="00481DA3">
              <w:t>July 2010</w:t>
            </w:r>
          </w:p>
        </w:tc>
        <w:tc>
          <w:tcPr>
            <w:tcW w:w="1680" w:type="dxa"/>
            <w:tcBorders>
              <w:bottom w:val="nil"/>
            </w:tcBorders>
            <w:shd w:val="clear" w:color="auto" w:fill="auto"/>
          </w:tcPr>
          <w:p w14:paraId="2CDEE285" w14:textId="1DF6FC07" w:rsidR="006A3D60" w:rsidRPr="00481DA3" w:rsidRDefault="006A3D60" w:rsidP="000103BA">
            <w:pPr>
              <w:pStyle w:val="ENoteTableText"/>
            </w:pPr>
            <w:r w:rsidRPr="00481DA3">
              <w:t>Sch</w:t>
            </w:r>
            <w:r w:rsidR="003C7F6E" w:rsidRPr="00481DA3">
              <w:t> </w:t>
            </w:r>
            <w:r w:rsidRPr="00481DA3">
              <w:t>1 (</w:t>
            </w:r>
            <w:r w:rsidR="00E209BF">
              <w:t>items 1</w:t>
            </w:r>
            <w:r w:rsidRPr="00481DA3">
              <w:t>, 2) and Sch</w:t>
            </w:r>
            <w:r w:rsidR="003C7F6E" w:rsidRPr="00481DA3">
              <w:t> </w:t>
            </w:r>
            <w:r w:rsidRPr="00481DA3">
              <w:t>2 (</w:t>
            </w:r>
            <w:r w:rsidR="00E209BF">
              <w:t>items 1</w:t>
            </w:r>
            <w:r w:rsidRPr="00481DA3">
              <w:t>–4):</w:t>
            </w:r>
            <w:r w:rsidRPr="00481DA3" w:rsidDel="00452AFC">
              <w:t xml:space="preserve"> </w:t>
            </w:r>
            <w:r w:rsidRPr="00481DA3">
              <w:t>1 Oct 2010 (s 2(1)</w:t>
            </w:r>
            <w:r w:rsidR="00383015" w:rsidRPr="00481DA3">
              <w:t xml:space="preserve"> </w:t>
            </w:r>
            <w:r w:rsidR="004B6039" w:rsidRPr="00481DA3">
              <w:t>items 2</w:t>
            </w:r>
            <w:r w:rsidR="00383015" w:rsidRPr="00481DA3">
              <w:t>, 14)</w:t>
            </w:r>
            <w:r w:rsidRPr="00481DA3">
              <w:br/>
              <w:t>Sch</w:t>
            </w:r>
            <w:r w:rsidR="003C7F6E" w:rsidRPr="00481DA3">
              <w:t> </w:t>
            </w:r>
            <w:r w:rsidRPr="00481DA3">
              <w:t>1 (items</w:t>
            </w:r>
            <w:r w:rsidR="00BD75AB" w:rsidRPr="00481DA3">
              <w:t> </w:t>
            </w:r>
            <w:r w:rsidRPr="00481DA3">
              <w:t>3–18): 1 Jan 2011</w:t>
            </w:r>
            <w:r w:rsidR="00383015" w:rsidRPr="00481DA3">
              <w:t xml:space="preserve"> (s 2(1) items</w:t>
            </w:r>
            <w:r w:rsidR="00BD75AB" w:rsidRPr="00481DA3">
              <w:t> </w:t>
            </w:r>
            <w:r w:rsidR="00383015" w:rsidRPr="00481DA3">
              <w:t>3–6)</w:t>
            </w:r>
          </w:p>
        </w:tc>
        <w:tc>
          <w:tcPr>
            <w:tcW w:w="1420" w:type="dxa"/>
            <w:tcBorders>
              <w:bottom w:val="nil"/>
            </w:tcBorders>
            <w:shd w:val="clear" w:color="auto" w:fill="auto"/>
          </w:tcPr>
          <w:p w14:paraId="7DA4DEB5" w14:textId="5CC36AA4" w:rsidR="006A3D60" w:rsidRPr="00481DA3" w:rsidRDefault="006A3D60" w:rsidP="0039642A">
            <w:pPr>
              <w:pStyle w:val="ENoteTableText"/>
            </w:pPr>
            <w:r w:rsidRPr="00481DA3">
              <w:t>Sch 2 (</w:t>
            </w:r>
            <w:r w:rsidR="00E209BF">
              <w:t>items 1</w:t>
            </w:r>
            <w:r w:rsidR="00C31103" w:rsidRPr="00481DA3">
              <w:t>–</w:t>
            </w:r>
            <w:r w:rsidRPr="00481DA3">
              <w:t>4)</w:t>
            </w:r>
          </w:p>
        </w:tc>
      </w:tr>
      <w:tr w:rsidR="007A7AAE" w:rsidRPr="00481DA3" w14:paraId="0970003A" w14:textId="77777777" w:rsidTr="005252A9">
        <w:trPr>
          <w:cantSplit/>
        </w:trPr>
        <w:tc>
          <w:tcPr>
            <w:tcW w:w="1838" w:type="dxa"/>
            <w:tcBorders>
              <w:top w:val="nil"/>
              <w:bottom w:val="nil"/>
            </w:tcBorders>
            <w:shd w:val="clear" w:color="auto" w:fill="auto"/>
          </w:tcPr>
          <w:p w14:paraId="6A729F4F" w14:textId="77777777" w:rsidR="007A7AAE" w:rsidRPr="00481DA3" w:rsidRDefault="007A7AAE" w:rsidP="00FA3F5C">
            <w:pPr>
              <w:pStyle w:val="ENoteTTIndentHeading"/>
              <w:rPr>
                <w:rFonts w:eastAsiaTheme="minorHAnsi" w:cstheme="minorBidi"/>
                <w:lang w:eastAsia="en-US"/>
              </w:rPr>
            </w:pPr>
            <w:r w:rsidRPr="00481DA3">
              <w:rPr>
                <w:rFonts w:cs="Times New Roman"/>
              </w:rPr>
              <w:t>as amended by</w:t>
            </w:r>
          </w:p>
        </w:tc>
        <w:tc>
          <w:tcPr>
            <w:tcW w:w="992" w:type="dxa"/>
            <w:tcBorders>
              <w:top w:val="nil"/>
              <w:bottom w:val="nil"/>
            </w:tcBorders>
            <w:shd w:val="clear" w:color="auto" w:fill="auto"/>
          </w:tcPr>
          <w:p w14:paraId="4A567D0E" w14:textId="77777777" w:rsidR="007A7AAE" w:rsidRPr="00481DA3" w:rsidRDefault="007A7AAE" w:rsidP="00486B15">
            <w:pPr>
              <w:pStyle w:val="ENoteTableText"/>
            </w:pPr>
          </w:p>
        </w:tc>
        <w:tc>
          <w:tcPr>
            <w:tcW w:w="1155" w:type="dxa"/>
            <w:tcBorders>
              <w:top w:val="nil"/>
              <w:bottom w:val="nil"/>
            </w:tcBorders>
            <w:shd w:val="clear" w:color="auto" w:fill="auto"/>
          </w:tcPr>
          <w:p w14:paraId="73085661" w14:textId="77777777" w:rsidR="007A7AAE" w:rsidRPr="00481DA3" w:rsidRDefault="007A7AAE" w:rsidP="00486B15">
            <w:pPr>
              <w:pStyle w:val="ENoteTableText"/>
            </w:pPr>
          </w:p>
        </w:tc>
        <w:tc>
          <w:tcPr>
            <w:tcW w:w="1680" w:type="dxa"/>
            <w:tcBorders>
              <w:top w:val="nil"/>
              <w:bottom w:val="nil"/>
            </w:tcBorders>
            <w:shd w:val="clear" w:color="auto" w:fill="auto"/>
          </w:tcPr>
          <w:p w14:paraId="21E6AE57" w14:textId="77777777" w:rsidR="007A7AAE" w:rsidRPr="00481DA3" w:rsidRDefault="007A7AAE" w:rsidP="00486B15">
            <w:pPr>
              <w:pStyle w:val="ENoteTableText"/>
            </w:pPr>
          </w:p>
        </w:tc>
        <w:tc>
          <w:tcPr>
            <w:tcW w:w="1420" w:type="dxa"/>
            <w:tcBorders>
              <w:top w:val="nil"/>
              <w:bottom w:val="nil"/>
            </w:tcBorders>
            <w:shd w:val="clear" w:color="auto" w:fill="auto"/>
          </w:tcPr>
          <w:p w14:paraId="29BB170C" w14:textId="77777777" w:rsidR="007A7AAE" w:rsidRPr="00481DA3" w:rsidRDefault="007A7AAE" w:rsidP="00486B15">
            <w:pPr>
              <w:pStyle w:val="ENoteTableText"/>
            </w:pPr>
          </w:p>
        </w:tc>
      </w:tr>
      <w:tr w:rsidR="007A7AAE" w:rsidRPr="00481DA3" w14:paraId="1C2DD438" w14:textId="77777777" w:rsidTr="005252A9">
        <w:trPr>
          <w:cantSplit/>
        </w:trPr>
        <w:tc>
          <w:tcPr>
            <w:tcW w:w="1838" w:type="dxa"/>
            <w:tcBorders>
              <w:top w:val="nil"/>
            </w:tcBorders>
            <w:shd w:val="clear" w:color="auto" w:fill="auto"/>
          </w:tcPr>
          <w:p w14:paraId="28C574E2" w14:textId="77777777" w:rsidR="007A7AAE" w:rsidRPr="00481DA3" w:rsidRDefault="007A7AAE" w:rsidP="003E785F">
            <w:pPr>
              <w:pStyle w:val="ENoteTTi"/>
              <w:keepNext w:val="0"/>
            </w:pPr>
            <w:r w:rsidRPr="00481DA3">
              <w:t>Family Assistance and Other Legislation Amendment Act 2013</w:t>
            </w:r>
          </w:p>
        </w:tc>
        <w:tc>
          <w:tcPr>
            <w:tcW w:w="992" w:type="dxa"/>
            <w:tcBorders>
              <w:top w:val="nil"/>
            </w:tcBorders>
            <w:shd w:val="clear" w:color="auto" w:fill="auto"/>
          </w:tcPr>
          <w:p w14:paraId="3A21C457" w14:textId="77777777" w:rsidR="007A7AAE" w:rsidRPr="00481DA3" w:rsidRDefault="007A7AAE" w:rsidP="003E785F">
            <w:pPr>
              <w:pStyle w:val="ENoteTableText"/>
            </w:pPr>
            <w:r w:rsidRPr="00481DA3">
              <w:t>70, 2013</w:t>
            </w:r>
          </w:p>
        </w:tc>
        <w:tc>
          <w:tcPr>
            <w:tcW w:w="1155" w:type="dxa"/>
            <w:tcBorders>
              <w:top w:val="nil"/>
            </w:tcBorders>
            <w:shd w:val="clear" w:color="auto" w:fill="auto"/>
          </w:tcPr>
          <w:p w14:paraId="3C7606F6" w14:textId="77777777" w:rsidR="007A7AAE" w:rsidRPr="00481DA3" w:rsidRDefault="007A7AAE" w:rsidP="003E785F">
            <w:pPr>
              <w:pStyle w:val="ENoteTableText"/>
            </w:pPr>
            <w:r w:rsidRPr="00481DA3">
              <w:t>27</w:t>
            </w:r>
            <w:r w:rsidR="00BD75AB" w:rsidRPr="00481DA3">
              <w:t> </w:t>
            </w:r>
            <w:r w:rsidRPr="00481DA3">
              <w:t>June 2013</w:t>
            </w:r>
          </w:p>
        </w:tc>
        <w:tc>
          <w:tcPr>
            <w:tcW w:w="1680" w:type="dxa"/>
            <w:tcBorders>
              <w:top w:val="nil"/>
            </w:tcBorders>
            <w:shd w:val="clear" w:color="auto" w:fill="auto"/>
          </w:tcPr>
          <w:p w14:paraId="16F5DE8A" w14:textId="0CFF8521" w:rsidR="007A7AAE" w:rsidRPr="00481DA3" w:rsidRDefault="00D20E79" w:rsidP="003E785F">
            <w:pPr>
              <w:pStyle w:val="ENoteTableText"/>
            </w:pPr>
            <w:r w:rsidRPr="00481DA3">
              <w:t>Sch 3 (items</w:t>
            </w:r>
            <w:r w:rsidR="00BD75AB" w:rsidRPr="00481DA3">
              <w:t> </w:t>
            </w:r>
            <w:r w:rsidRPr="00481DA3">
              <w:t>54–5</w:t>
            </w:r>
            <w:r w:rsidR="00391091" w:rsidRPr="00481DA3">
              <w:t>7</w:t>
            </w:r>
            <w:r w:rsidRPr="00481DA3">
              <w:t>): 28</w:t>
            </w:r>
            <w:r w:rsidR="00BD75AB" w:rsidRPr="00481DA3">
              <w:t> </w:t>
            </w:r>
            <w:r w:rsidRPr="00481DA3">
              <w:t>June 2013</w:t>
            </w:r>
            <w:r w:rsidR="00383015" w:rsidRPr="00481DA3">
              <w:t xml:space="preserve"> (s 2(1) </w:t>
            </w:r>
            <w:r w:rsidR="00E209BF">
              <w:t>item 1</w:t>
            </w:r>
            <w:r w:rsidR="00383015" w:rsidRPr="00481DA3">
              <w:t>0)</w:t>
            </w:r>
          </w:p>
        </w:tc>
        <w:tc>
          <w:tcPr>
            <w:tcW w:w="1420" w:type="dxa"/>
            <w:tcBorders>
              <w:top w:val="nil"/>
            </w:tcBorders>
            <w:shd w:val="clear" w:color="auto" w:fill="auto"/>
          </w:tcPr>
          <w:p w14:paraId="71671F6F" w14:textId="77777777" w:rsidR="007A7AAE" w:rsidRPr="00481DA3" w:rsidRDefault="00391091" w:rsidP="003E785F">
            <w:pPr>
              <w:pStyle w:val="ENoteTableText"/>
            </w:pPr>
            <w:r w:rsidRPr="00481DA3">
              <w:t>Sch 3 (</w:t>
            </w:r>
            <w:r w:rsidR="00AA48B4" w:rsidRPr="00481DA3">
              <w:t>item 5</w:t>
            </w:r>
            <w:r w:rsidRPr="00481DA3">
              <w:t>7)</w:t>
            </w:r>
          </w:p>
        </w:tc>
      </w:tr>
      <w:tr w:rsidR="007A7AAE" w:rsidRPr="00481DA3" w14:paraId="7A35BEBF" w14:textId="77777777" w:rsidTr="005252A9">
        <w:trPr>
          <w:cantSplit/>
        </w:trPr>
        <w:tc>
          <w:tcPr>
            <w:tcW w:w="1838" w:type="dxa"/>
            <w:shd w:val="clear" w:color="auto" w:fill="auto"/>
          </w:tcPr>
          <w:p w14:paraId="25333B97" w14:textId="77777777" w:rsidR="007A7AAE" w:rsidRPr="00481DA3" w:rsidRDefault="007A7AAE" w:rsidP="00486B15">
            <w:pPr>
              <w:pStyle w:val="ENoteTableText"/>
            </w:pPr>
            <w:r w:rsidRPr="00481DA3">
              <w:t>Family Assistance Legislation Amendment (Child Care Rebate) Act 2011</w:t>
            </w:r>
          </w:p>
        </w:tc>
        <w:tc>
          <w:tcPr>
            <w:tcW w:w="992" w:type="dxa"/>
            <w:shd w:val="clear" w:color="auto" w:fill="auto"/>
          </w:tcPr>
          <w:p w14:paraId="3981E221" w14:textId="77777777" w:rsidR="007A7AAE" w:rsidRPr="00481DA3" w:rsidRDefault="007A7AAE" w:rsidP="00486B15">
            <w:pPr>
              <w:pStyle w:val="ENoteTableText"/>
            </w:pPr>
            <w:r w:rsidRPr="00481DA3">
              <w:t>25, 2011</w:t>
            </w:r>
          </w:p>
        </w:tc>
        <w:tc>
          <w:tcPr>
            <w:tcW w:w="1155" w:type="dxa"/>
            <w:shd w:val="clear" w:color="auto" w:fill="auto"/>
          </w:tcPr>
          <w:p w14:paraId="46CCD066" w14:textId="77777777" w:rsidR="007A7AAE" w:rsidRPr="00481DA3" w:rsidRDefault="007A7AAE" w:rsidP="00486B15">
            <w:pPr>
              <w:pStyle w:val="ENoteTableText"/>
            </w:pPr>
            <w:r w:rsidRPr="00481DA3">
              <w:t>21 Apr 2011</w:t>
            </w:r>
          </w:p>
        </w:tc>
        <w:tc>
          <w:tcPr>
            <w:tcW w:w="1680" w:type="dxa"/>
            <w:shd w:val="clear" w:color="auto" w:fill="auto"/>
          </w:tcPr>
          <w:p w14:paraId="3A63ACAD" w14:textId="3A2B8429" w:rsidR="007A7AAE" w:rsidRPr="00481DA3" w:rsidRDefault="007A7AAE" w:rsidP="00A653CB">
            <w:pPr>
              <w:pStyle w:val="ENoteTableText"/>
            </w:pPr>
            <w:r w:rsidRPr="00481DA3">
              <w:t>Sch</w:t>
            </w:r>
            <w:r w:rsidR="003C7F6E" w:rsidRPr="00481DA3">
              <w:t> </w:t>
            </w:r>
            <w:r w:rsidRPr="00481DA3">
              <w:t>1 (</w:t>
            </w:r>
            <w:r w:rsidR="00E209BF">
              <w:t>items 1</w:t>
            </w:r>
            <w:r w:rsidRPr="00481DA3">
              <w:t>–8, 77, 78): 22 Apr 2011</w:t>
            </w:r>
            <w:r w:rsidR="00CD64FB" w:rsidRPr="00481DA3">
              <w:t xml:space="preserve"> (s</w:t>
            </w:r>
            <w:r w:rsidR="00A653CB" w:rsidRPr="00481DA3">
              <w:t> </w:t>
            </w:r>
            <w:r w:rsidR="00CD64FB" w:rsidRPr="00481DA3">
              <w:t xml:space="preserve">2(1) </w:t>
            </w:r>
            <w:r w:rsidR="004B6039" w:rsidRPr="00481DA3">
              <w:t>items 2</w:t>
            </w:r>
            <w:r w:rsidR="00CD64FB" w:rsidRPr="00481DA3">
              <w:t>, 24)</w:t>
            </w:r>
          </w:p>
        </w:tc>
        <w:tc>
          <w:tcPr>
            <w:tcW w:w="1420" w:type="dxa"/>
            <w:shd w:val="clear" w:color="auto" w:fill="auto"/>
          </w:tcPr>
          <w:p w14:paraId="1CE4379A" w14:textId="547CCB08" w:rsidR="007A7AAE" w:rsidRPr="00481DA3" w:rsidRDefault="007A7AAE" w:rsidP="000103BA">
            <w:pPr>
              <w:pStyle w:val="ENoteTableText"/>
            </w:pPr>
            <w:r w:rsidRPr="00481DA3">
              <w:t>Sch 1 (</w:t>
            </w:r>
            <w:r w:rsidR="00E139BA" w:rsidRPr="00481DA3">
              <w:t>items 7</w:t>
            </w:r>
            <w:r w:rsidRPr="00481DA3">
              <w:t>7, 78)</w:t>
            </w:r>
          </w:p>
        </w:tc>
      </w:tr>
      <w:tr w:rsidR="007A7AAE" w:rsidRPr="00481DA3" w14:paraId="561B24CB" w14:textId="77777777" w:rsidTr="005252A9">
        <w:trPr>
          <w:cantSplit/>
        </w:trPr>
        <w:tc>
          <w:tcPr>
            <w:tcW w:w="1838" w:type="dxa"/>
            <w:tcBorders>
              <w:bottom w:val="single" w:sz="4" w:space="0" w:color="auto"/>
            </w:tcBorders>
            <w:shd w:val="clear" w:color="auto" w:fill="auto"/>
          </w:tcPr>
          <w:p w14:paraId="7AE3A13D" w14:textId="77777777" w:rsidR="007A7AAE" w:rsidRPr="00481DA3" w:rsidRDefault="007A7AAE" w:rsidP="00486B15">
            <w:pPr>
              <w:pStyle w:val="ENoteTableText"/>
            </w:pPr>
            <w:r w:rsidRPr="00481DA3">
              <w:t>Families, Housing, Community Services and Indigenous Affairs and Other Legislation Amendment (Budget and Other Measures) Act 2011</w:t>
            </w:r>
          </w:p>
        </w:tc>
        <w:tc>
          <w:tcPr>
            <w:tcW w:w="992" w:type="dxa"/>
            <w:tcBorders>
              <w:bottom w:val="single" w:sz="4" w:space="0" w:color="auto"/>
            </w:tcBorders>
            <w:shd w:val="clear" w:color="auto" w:fill="auto"/>
          </w:tcPr>
          <w:p w14:paraId="09ADAB1B" w14:textId="77777777" w:rsidR="007A7AAE" w:rsidRPr="00481DA3" w:rsidRDefault="007A7AAE" w:rsidP="00486B15">
            <w:pPr>
              <w:pStyle w:val="ENoteTableText"/>
            </w:pPr>
            <w:r w:rsidRPr="00481DA3">
              <w:t>34, 2011</w:t>
            </w:r>
          </w:p>
        </w:tc>
        <w:tc>
          <w:tcPr>
            <w:tcW w:w="1155" w:type="dxa"/>
            <w:tcBorders>
              <w:bottom w:val="single" w:sz="4" w:space="0" w:color="auto"/>
            </w:tcBorders>
            <w:shd w:val="clear" w:color="auto" w:fill="auto"/>
          </w:tcPr>
          <w:p w14:paraId="6689EDB8" w14:textId="77777777" w:rsidR="007A7AAE" w:rsidRPr="00481DA3" w:rsidRDefault="007A7AAE" w:rsidP="00486B15">
            <w:pPr>
              <w:pStyle w:val="ENoteTableText"/>
            </w:pPr>
            <w:r w:rsidRPr="00481DA3">
              <w:t>26</w:t>
            </w:r>
            <w:r w:rsidR="00BD75AB" w:rsidRPr="00481DA3">
              <w:t> </w:t>
            </w:r>
            <w:r w:rsidRPr="00481DA3">
              <w:t>May 2011</w:t>
            </w:r>
          </w:p>
        </w:tc>
        <w:tc>
          <w:tcPr>
            <w:tcW w:w="1680" w:type="dxa"/>
            <w:tcBorders>
              <w:bottom w:val="single" w:sz="4" w:space="0" w:color="auto"/>
            </w:tcBorders>
            <w:shd w:val="clear" w:color="auto" w:fill="auto"/>
          </w:tcPr>
          <w:p w14:paraId="54718D8D" w14:textId="0928C194" w:rsidR="007A7AAE" w:rsidRPr="00481DA3" w:rsidRDefault="007A7AAE" w:rsidP="00A653CB">
            <w:pPr>
              <w:pStyle w:val="ENoteTableText"/>
            </w:pPr>
            <w:r w:rsidRPr="00481DA3">
              <w:t>Sch</w:t>
            </w:r>
            <w:r w:rsidR="003C7F6E" w:rsidRPr="00481DA3">
              <w:t> </w:t>
            </w:r>
            <w:r w:rsidRPr="00481DA3">
              <w:t>5 (</w:t>
            </w:r>
            <w:r w:rsidR="00E209BF">
              <w:t>items 1</w:t>
            </w:r>
            <w:r w:rsidRPr="00481DA3">
              <w:t xml:space="preserve">–15, 17): </w:t>
            </w:r>
            <w:r w:rsidR="00CD64FB" w:rsidRPr="00481DA3">
              <w:t>26</w:t>
            </w:r>
            <w:r w:rsidR="00BD75AB" w:rsidRPr="00481DA3">
              <w:t> </w:t>
            </w:r>
            <w:r w:rsidR="00CD64FB" w:rsidRPr="00481DA3">
              <w:t>May 2011 (s</w:t>
            </w:r>
            <w:r w:rsidR="00A653CB" w:rsidRPr="00481DA3">
              <w:t> </w:t>
            </w:r>
            <w:r w:rsidR="00CD64FB" w:rsidRPr="00481DA3">
              <w:t xml:space="preserve">2(1) </w:t>
            </w:r>
            <w:r w:rsidR="00AA48B4" w:rsidRPr="00481DA3">
              <w:t>item 4</w:t>
            </w:r>
            <w:r w:rsidR="00CD64FB" w:rsidRPr="00481DA3">
              <w:t>)</w:t>
            </w:r>
          </w:p>
        </w:tc>
        <w:tc>
          <w:tcPr>
            <w:tcW w:w="1420" w:type="dxa"/>
            <w:tcBorders>
              <w:bottom w:val="single" w:sz="4" w:space="0" w:color="auto"/>
            </w:tcBorders>
            <w:shd w:val="clear" w:color="auto" w:fill="auto"/>
          </w:tcPr>
          <w:p w14:paraId="23502EAB" w14:textId="254BB418" w:rsidR="007A7AAE" w:rsidRPr="00481DA3" w:rsidRDefault="007A7AAE" w:rsidP="000103BA">
            <w:pPr>
              <w:pStyle w:val="ENoteTableText"/>
            </w:pPr>
            <w:r w:rsidRPr="00481DA3">
              <w:t>Sch 5 (</w:t>
            </w:r>
            <w:r w:rsidR="00E209BF">
              <w:t>item 1</w:t>
            </w:r>
            <w:r w:rsidRPr="00481DA3">
              <w:t>7)</w:t>
            </w:r>
          </w:p>
        </w:tc>
      </w:tr>
      <w:tr w:rsidR="007A7AAE" w:rsidRPr="00481DA3" w14:paraId="69732A25" w14:textId="77777777" w:rsidTr="005252A9">
        <w:trPr>
          <w:cantSplit/>
        </w:trPr>
        <w:tc>
          <w:tcPr>
            <w:tcW w:w="1838" w:type="dxa"/>
            <w:tcBorders>
              <w:bottom w:val="single" w:sz="4" w:space="0" w:color="auto"/>
            </w:tcBorders>
            <w:shd w:val="clear" w:color="auto" w:fill="auto"/>
          </w:tcPr>
          <w:p w14:paraId="6A5F754E" w14:textId="77777777" w:rsidR="007A7AAE" w:rsidRPr="00481DA3" w:rsidRDefault="007A7AAE" w:rsidP="00486B15">
            <w:pPr>
              <w:pStyle w:val="ENoteTableText"/>
            </w:pPr>
            <w:bookmarkStart w:id="486" w:name="CU_85571324"/>
            <w:bookmarkEnd w:id="486"/>
            <w:r w:rsidRPr="00481DA3">
              <w:t>Families, Housing, Community Services and Indigenous Affairs and Other Legislation Amendment (Election Commitments and Other Measures) Act 2011</w:t>
            </w:r>
          </w:p>
        </w:tc>
        <w:tc>
          <w:tcPr>
            <w:tcW w:w="992" w:type="dxa"/>
            <w:tcBorders>
              <w:bottom w:val="single" w:sz="4" w:space="0" w:color="auto"/>
            </w:tcBorders>
            <w:shd w:val="clear" w:color="auto" w:fill="auto"/>
          </w:tcPr>
          <w:p w14:paraId="6B243150" w14:textId="77777777" w:rsidR="007A7AAE" w:rsidRPr="00481DA3" w:rsidRDefault="007A7AAE" w:rsidP="00486B15">
            <w:pPr>
              <w:pStyle w:val="ENoteTableText"/>
            </w:pPr>
            <w:r w:rsidRPr="00481DA3">
              <w:t>50, 2011</w:t>
            </w:r>
          </w:p>
        </w:tc>
        <w:tc>
          <w:tcPr>
            <w:tcW w:w="1155" w:type="dxa"/>
            <w:tcBorders>
              <w:bottom w:val="single" w:sz="4" w:space="0" w:color="auto"/>
            </w:tcBorders>
            <w:shd w:val="clear" w:color="auto" w:fill="auto"/>
          </w:tcPr>
          <w:p w14:paraId="6684AD31" w14:textId="77777777" w:rsidR="007A7AAE" w:rsidRPr="00481DA3" w:rsidRDefault="007A7AAE" w:rsidP="00486B15">
            <w:pPr>
              <w:pStyle w:val="ENoteTableText"/>
            </w:pPr>
            <w:r w:rsidRPr="00481DA3">
              <w:t>27</w:t>
            </w:r>
            <w:r w:rsidR="00BD75AB" w:rsidRPr="00481DA3">
              <w:t> </w:t>
            </w:r>
            <w:r w:rsidRPr="00481DA3">
              <w:t>June 2011</w:t>
            </w:r>
          </w:p>
        </w:tc>
        <w:tc>
          <w:tcPr>
            <w:tcW w:w="1680" w:type="dxa"/>
            <w:tcBorders>
              <w:bottom w:val="single" w:sz="4" w:space="0" w:color="auto"/>
            </w:tcBorders>
            <w:shd w:val="clear" w:color="auto" w:fill="auto"/>
          </w:tcPr>
          <w:p w14:paraId="0AF516A2" w14:textId="6C1FD11F" w:rsidR="007A7AAE" w:rsidRPr="00481DA3" w:rsidRDefault="007A7AAE" w:rsidP="00A653CB">
            <w:pPr>
              <w:pStyle w:val="ENoteTableText"/>
            </w:pPr>
            <w:r w:rsidRPr="00481DA3">
              <w:t>Sch</w:t>
            </w:r>
            <w:r w:rsidR="003C7F6E" w:rsidRPr="00481DA3">
              <w:t> </w:t>
            </w:r>
            <w:r w:rsidRPr="00481DA3">
              <w:t>2 (</w:t>
            </w:r>
            <w:r w:rsidR="00E209BF">
              <w:t>items 1</w:t>
            </w:r>
            <w:r w:rsidR="009A2E98" w:rsidRPr="00481DA3">
              <w:t>–12</w:t>
            </w:r>
            <w:r w:rsidRPr="00481DA3">
              <w:t>, 17(1)–(4)): 1 Jan 2012</w:t>
            </w:r>
            <w:r w:rsidR="00832B94" w:rsidRPr="00481DA3">
              <w:t xml:space="preserve"> (s 2(1) </w:t>
            </w:r>
            <w:r w:rsidR="00E139BA" w:rsidRPr="00481DA3">
              <w:t>items 7</w:t>
            </w:r>
            <w:r w:rsidR="009A2E98" w:rsidRPr="00481DA3">
              <w:t>–</w:t>
            </w:r>
            <w:r w:rsidR="00832B94" w:rsidRPr="00481DA3">
              <w:t>9)</w:t>
            </w:r>
          </w:p>
        </w:tc>
        <w:tc>
          <w:tcPr>
            <w:tcW w:w="1420" w:type="dxa"/>
            <w:tcBorders>
              <w:bottom w:val="single" w:sz="4" w:space="0" w:color="auto"/>
            </w:tcBorders>
            <w:shd w:val="clear" w:color="auto" w:fill="auto"/>
          </w:tcPr>
          <w:p w14:paraId="7771F28E" w14:textId="53BEBE48" w:rsidR="007A7AAE" w:rsidRPr="00481DA3" w:rsidRDefault="007A7AAE" w:rsidP="000103BA">
            <w:pPr>
              <w:pStyle w:val="ENoteTableText"/>
            </w:pPr>
            <w:r w:rsidRPr="00481DA3">
              <w:t>Sch 2 (</w:t>
            </w:r>
            <w:r w:rsidR="00E209BF">
              <w:t>item 1</w:t>
            </w:r>
            <w:r w:rsidRPr="00481DA3">
              <w:t>7(1)–(4))</w:t>
            </w:r>
          </w:p>
        </w:tc>
      </w:tr>
      <w:tr w:rsidR="007A7AAE" w:rsidRPr="00481DA3" w14:paraId="630BB48E" w14:textId="77777777" w:rsidTr="005252A9">
        <w:trPr>
          <w:cantSplit/>
        </w:trPr>
        <w:tc>
          <w:tcPr>
            <w:tcW w:w="1838" w:type="dxa"/>
            <w:tcBorders>
              <w:top w:val="single" w:sz="4" w:space="0" w:color="auto"/>
              <w:bottom w:val="nil"/>
            </w:tcBorders>
            <w:shd w:val="clear" w:color="auto" w:fill="auto"/>
          </w:tcPr>
          <w:p w14:paraId="0224B153" w14:textId="77777777" w:rsidR="007A7AAE" w:rsidRPr="00481DA3" w:rsidRDefault="007A7AAE" w:rsidP="00FD59DC">
            <w:pPr>
              <w:pStyle w:val="ENoteTableText"/>
              <w:keepNext/>
              <w:keepLines/>
            </w:pPr>
            <w:r w:rsidRPr="00481DA3">
              <w:lastRenderedPageBreak/>
              <w:t>Family Assistance and Other Legislation Amendment Act 2011</w:t>
            </w:r>
          </w:p>
        </w:tc>
        <w:tc>
          <w:tcPr>
            <w:tcW w:w="992" w:type="dxa"/>
            <w:tcBorders>
              <w:top w:val="single" w:sz="4" w:space="0" w:color="auto"/>
              <w:bottom w:val="nil"/>
            </w:tcBorders>
            <w:shd w:val="clear" w:color="auto" w:fill="auto"/>
          </w:tcPr>
          <w:p w14:paraId="54B3757F" w14:textId="77777777" w:rsidR="007A7AAE" w:rsidRPr="00481DA3" w:rsidRDefault="007A7AAE" w:rsidP="00FD59DC">
            <w:pPr>
              <w:pStyle w:val="ENoteTableText"/>
              <w:keepNext/>
              <w:keepLines/>
            </w:pPr>
            <w:r w:rsidRPr="00481DA3">
              <w:t>52, 2011</w:t>
            </w:r>
          </w:p>
        </w:tc>
        <w:tc>
          <w:tcPr>
            <w:tcW w:w="1155" w:type="dxa"/>
            <w:tcBorders>
              <w:top w:val="single" w:sz="4" w:space="0" w:color="auto"/>
              <w:bottom w:val="nil"/>
            </w:tcBorders>
            <w:shd w:val="clear" w:color="auto" w:fill="auto"/>
          </w:tcPr>
          <w:p w14:paraId="03AF79C3" w14:textId="77777777" w:rsidR="007A7AAE" w:rsidRPr="00481DA3" w:rsidRDefault="007A7AAE" w:rsidP="00FD59DC">
            <w:pPr>
              <w:pStyle w:val="ENoteTableText"/>
              <w:keepNext/>
              <w:keepLines/>
            </w:pPr>
            <w:r w:rsidRPr="00481DA3">
              <w:t>28</w:t>
            </w:r>
            <w:r w:rsidR="00BD75AB" w:rsidRPr="00481DA3">
              <w:t> </w:t>
            </w:r>
            <w:r w:rsidRPr="00481DA3">
              <w:t>June 2011</w:t>
            </w:r>
          </w:p>
        </w:tc>
        <w:tc>
          <w:tcPr>
            <w:tcW w:w="1680" w:type="dxa"/>
            <w:tcBorders>
              <w:top w:val="single" w:sz="4" w:space="0" w:color="auto"/>
              <w:bottom w:val="nil"/>
            </w:tcBorders>
            <w:shd w:val="clear" w:color="auto" w:fill="auto"/>
          </w:tcPr>
          <w:p w14:paraId="7DDED22D" w14:textId="5F39BD64" w:rsidR="007A7AAE" w:rsidRPr="00481DA3" w:rsidRDefault="007A7AAE" w:rsidP="000103BA">
            <w:pPr>
              <w:pStyle w:val="ENoteTableText"/>
              <w:keepNext/>
              <w:keepLines/>
            </w:pPr>
            <w:r w:rsidRPr="00481DA3">
              <w:t>Sch</w:t>
            </w:r>
            <w:r w:rsidR="003C7F6E" w:rsidRPr="00481DA3">
              <w:t> </w:t>
            </w:r>
            <w:r w:rsidRPr="00481DA3">
              <w:t xml:space="preserve">1: </w:t>
            </w:r>
            <w:r w:rsidR="00832B94" w:rsidRPr="00481DA3">
              <w:t xml:space="preserve">1 Jan 2012 (s 2(1) </w:t>
            </w:r>
            <w:r w:rsidR="00816BB0" w:rsidRPr="00481DA3">
              <w:t>item 2</w:t>
            </w:r>
            <w:r w:rsidR="00832B94" w:rsidRPr="00481DA3">
              <w:t>)</w:t>
            </w:r>
            <w:r w:rsidRPr="00481DA3">
              <w:br/>
              <w:t>Sch</w:t>
            </w:r>
            <w:r w:rsidR="003C7F6E" w:rsidRPr="00481DA3">
              <w:t> </w:t>
            </w:r>
            <w:r w:rsidRPr="00481DA3">
              <w:t>2 (</w:t>
            </w:r>
            <w:r w:rsidR="00E209BF">
              <w:t>items 1</w:t>
            </w:r>
            <w:r w:rsidRPr="00481DA3">
              <w:t>, 2): 30</w:t>
            </w:r>
            <w:r w:rsidR="00BD75AB" w:rsidRPr="00481DA3">
              <w:t> </w:t>
            </w:r>
            <w:r w:rsidRPr="00481DA3">
              <w:t>June 2011</w:t>
            </w:r>
            <w:r w:rsidR="00832B94" w:rsidRPr="00481DA3">
              <w:t xml:space="preserve"> (s</w:t>
            </w:r>
            <w:r w:rsidR="00950F53" w:rsidRPr="00481DA3">
              <w:t> </w:t>
            </w:r>
            <w:r w:rsidR="00832B94" w:rsidRPr="00481DA3">
              <w:t xml:space="preserve">2(1) </w:t>
            </w:r>
            <w:r w:rsidR="00816BB0" w:rsidRPr="00481DA3">
              <w:t>item 3</w:t>
            </w:r>
            <w:r w:rsidR="00832B94" w:rsidRPr="00481DA3">
              <w:t>)</w:t>
            </w:r>
          </w:p>
        </w:tc>
        <w:tc>
          <w:tcPr>
            <w:tcW w:w="1420" w:type="dxa"/>
            <w:tcBorders>
              <w:top w:val="single" w:sz="4" w:space="0" w:color="auto"/>
              <w:bottom w:val="nil"/>
            </w:tcBorders>
            <w:shd w:val="clear" w:color="auto" w:fill="auto"/>
          </w:tcPr>
          <w:p w14:paraId="68320C38" w14:textId="023B5F9B" w:rsidR="007A7AAE" w:rsidRPr="00481DA3" w:rsidRDefault="007A7AAE" w:rsidP="000103BA">
            <w:pPr>
              <w:pStyle w:val="ENoteTableText"/>
              <w:keepNext/>
              <w:keepLines/>
            </w:pPr>
            <w:r w:rsidRPr="00481DA3">
              <w:t>Sch 1 (</w:t>
            </w:r>
            <w:r w:rsidR="00E139BA" w:rsidRPr="00481DA3">
              <w:t>item 6</w:t>
            </w:r>
            <w:r w:rsidRPr="00481DA3">
              <w:t xml:space="preserve">) </w:t>
            </w:r>
          </w:p>
        </w:tc>
      </w:tr>
      <w:tr w:rsidR="007A7AAE" w:rsidRPr="00481DA3" w14:paraId="102E7D35" w14:textId="77777777" w:rsidTr="005252A9">
        <w:trPr>
          <w:cantSplit/>
        </w:trPr>
        <w:tc>
          <w:tcPr>
            <w:tcW w:w="1838" w:type="dxa"/>
            <w:tcBorders>
              <w:top w:val="nil"/>
              <w:bottom w:val="nil"/>
            </w:tcBorders>
            <w:shd w:val="clear" w:color="auto" w:fill="auto"/>
          </w:tcPr>
          <w:p w14:paraId="531AA139" w14:textId="77777777" w:rsidR="007A7AAE" w:rsidRPr="00481DA3" w:rsidRDefault="007A7AAE" w:rsidP="00486B15">
            <w:pPr>
              <w:pStyle w:val="ENoteTTIndentHeading"/>
            </w:pPr>
            <w:r w:rsidRPr="00481DA3">
              <w:rPr>
                <w:rFonts w:cs="Times New Roman"/>
              </w:rPr>
              <w:t>as amended by</w:t>
            </w:r>
          </w:p>
        </w:tc>
        <w:tc>
          <w:tcPr>
            <w:tcW w:w="992" w:type="dxa"/>
            <w:tcBorders>
              <w:top w:val="nil"/>
              <w:bottom w:val="nil"/>
            </w:tcBorders>
            <w:shd w:val="clear" w:color="auto" w:fill="auto"/>
          </w:tcPr>
          <w:p w14:paraId="3FA7E84A" w14:textId="77777777" w:rsidR="007A7AAE" w:rsidRPr="00481DA3" w:rsidRDefault="007A7AAE" w:rsidP="00486B15">
            <w:pPr>
              <w:pStyle w:val="ENoteTableText"/>
            </w:pPr>
          </w:p>
        </w:tc>
        <w:tc>
          <w:tcPr>
            <w:tcW w:w="1155" w:type="dxa"/>
            <w:tcBorders>
              <w:top w:val="nil"/>
              <w:bottom w:val="nil"/>
            </w:tcBorders>
            <w:shd w:val="clear" w:color="auto" w:fill="auto"/>
          </w:tcPr>
          <w:p w14:paraId="27873DE5" w14:textId="77777777" w:rsidR="007A7AAE" w:rsidRPr="00481DA3" w:rsidRDefault="007A7AAE" w:rsidP="00486B15">
            <w:pPr>
              <w:pStyle w:val="ENoteTableText"/>
            </w:pPr>
          </w:p>
        </w:tc>
        <w:tc>
          <w:tcPr>
            <w:tcW w:w="1680" w:type="dxa"/>
            <w:tcBorders>
              <w:top w:val="nil"/>
              <w:bottom w:val="nil"/>
            </w:tcBorders>
            <w:shd w:val="clear" w:color="auto" w:fill="auto"/>
          </w:tcPr>
          <w:p w14:paraId="0A5E39F6" w14:textId="77777777" w:rsidR="007A7AAE" w:rsidRPr="00481DA3" w:rsidRDefault="007A7AAE" w:rsidP="00486B15">
            <w:pPr>
              <w:pStyle w:val="ENoteTableText"/>
            </w:pPr>
          </w:p>
        </w:tc>
        <w:tc>
          <w:tcPr>
            <w:tcW w:w="1420" w:type="dxa"/>
            <w:tcBorders>
              <w:top w:val="nil"/>
              <w:bottom w:val="nil"/>
            </w:tcBorders>
            <w:shd w:val="clear" w:color="auto" w:fill="auto"/>
          </w:tcPr>
          <w:p w14:paraId="5BE23595" w14:textId="77777777" w:rsidR="007A7AAE" w:rsidRPr="00481DA3" w:rsidRDefault="007A7AAE" w:rsidP="00486B15">
            <w:pPr>
              <w:pStyle w:val="ENoteTableText"/>
            </w:pPr>
          </w:p>
        </w:tc>
      </w:tr>
      <w:tr w:rsidR="007A7AAE" w:rsidRPr="00481DA3" w14:paraId="1AC6DBAF" w14:textId="77777777" w:rsidTr="005252A9">
        <w:trPr>
          <w:cantSplit/>
        </w:trPr>
        <w:tc>
          <w:tcPr>
            <w:tcW w:w="1838" w:type="dxa"/>
            <w:tcBorders>
              <w:top w:val="nil"/>
              <w:bottom w:val="single" w:sz="4" w:space="0" w:color="auto"/>
            </w:tcBorders>
            <w:shd w:val="clear" w:color="auto" w:fill="auto"/>
          </w:tcPr>
          <w:p w14:paraId="62861931" w14:textId="77777777" w:rsidR="007A7AAE" w:rsidRPr="00481DA3" w:rsidRDefault="007A7AAE" w:rsidP="00585CE8">
            <w:pPr>
              <w:pStyle w:val="ENoteTTi"/>
              <w:keepNext w:val="0"/>
            </w:pPr>
            <w:bookmarkStart w:id="487" w:name="CU_88613537"/>
            <w:bookmarkEnd w:id="487"/>
            <w:r w:rsidRPr="00481DA3">
              <w:t>Social Security and Other Legislation Amendment (2012 Budget and Other Measures) Act 2012</w:t>
            </w:r>
          </w:p>
        </w:tc>
        <w:tc>
          <w:tcPr>
            <w:tcW w:w="992" w:type="dxa"/>
            <w:tcBorders>
              <w:top w:val="nil"/>
              <w:bottom w:val="single" w:sz="4" w:space="0" w:color="auto"/>
            </w:tcBorders>
            <w:shd w:val="clear" w:color="auto" w:fill="auto"/>
          </w:tcPr>
          <w:p w14:paraId="4D815CD1" w14:textId="77777777" w:rsidR="007A7AAE" w:rsidRPr="00481DA3" w:rsidRDefault="007A7AAE" w:rsidP="00A653CB">
            <w:pPr>
              <w:pStyle w:val="ENoteTableText"/>
              <w:keepNext/>
              <w:keepLines/>
            </w:pPr>
            <w:r w:rsidRPr="00481DA3">
              <w:t>98, 2012</w:t>
            </w:r>
          </w:p>
        </w:tc>
        <w:tc>
          <w:tcPr>
            <w:tcW w:w="1155" w:type="dxa"/>
            <w:tcBorders>
              <w:top w:val="nil"/>
              <w:bottom w:val="single" w:sz="4" w:space="0" w:color="auto"/>
            </w:tcBorders>
            <w:shd w:val="clear" w:color="auto" w:fill="auto"/>
          </w:tcPr>
          <w:p w14:paraId="76D2ACF7" w14:textId="77777777" w:rsidR="007A7AAE" w:rsidRPr="00481DA3" w:rsidRDefault="007A7AAE" w:rsidP="00A653CB">
            <w:pPr>
              <w:pStyle w:val="ENoteTableText"/>
              <w:keepNext/>
              <w:keepLines/>
            </w:pPr>
            <w:r w:rsidRPr="00481DA3">
              <w:t>29</w:t>
            </w:r>
            <w:r w:rsidR="00BD75AB" w:rsidRPr="00481DA3">
              <w:t> </w:t>
            </w:r>
            <w:r w:rsidRPr="00481DA3">
              <w:t>June 2012</w:t>
            </w:r>
          </w:p>
        </w:tc>
        <w:tc>
          <w:tcPr>
            <w:tcW w:w="1680" w:type="dxa"/>
            <w:tcBorders>
              <w:top w:val="nil"/>
              <w:bottom w:val="single" w:sz="4" w:space="0" w:color="auto"/>
            </w:tcBorders>
            <w:shd w:val="clear" w:color="auto" w:fill="auto"/>
          </w:tcPr>
          <w:p w14:paraId="0B428747" w14:textId="4E097F02" w:rsidR="007A7AAE" w:rsidRPr="00481DA3" w:rsidRDefault="007A7AAE" w:rsidP="00A653CB">
            <w:pPr>
              <w:pStyle w:val="ENoteTableText"/>
              <w:keepNext/>
              <w:keepLines/>
            </w:pPr>
            <w:r w:rsidRPr="00481DA3">
              <w:t>Sch</w:t>
            </w:r>
            <w:r w:rsidR="003C7F6E" w:rsidRPr="00481DA3">
              <w:t> </w:t>
            </w:r>
            <w:r w:rsidRPr="00481DA3">
              <w:t>3 (</w:t>
            </w:r>
            <w:r w:rsidR="00E209BF">
              <w:t>items 1</w:t>
            </w:r>
            <w:r w:rsidRPr="00481DA3">
              <w:t>5, 16, 17(1)): 1 Jan 2013</w:t>
            </w:r>
            <w:r w:rsidR="00DD0927" w:rsidRPr="00481DA3">
              <w:t xml:space="preserve"> (s</w:t>
            </w:r>
            <w:r w:rsidR="00A653CB" w:rsidRPr="00481DA3">
              <w:t> </w:t>
            </w:r>
            <w:r w:rsidR="00DD0927" w:rsidRPr="00481DA3">
              <w:t xml:space="preserve">2(1) </w:t>
            </w:r>
            <w:r w:rsidR="00E209BF">
              <w:t>item 1</w:t>
            </w:r>
            <w:r w:rsidR="00DD0927" w:rsidRPr="00481DA3">
              <w:t>0)</w:t>
            </w:r>
          </w:p>
        </w:tc>
        <w:tc>
          <w:tcPr>
            <w:tcW w:w="1420" w:type="dxa"/>
            <w:tcBorders>
              <w:top w:val="nil"/>
              <w:bottom w:val="single" w:sz="4" w:space="0" w:color="auto"/>
            </w:tcBorders>
            <w:shd w:val="clear" w:color="auto" w:fill="auto"/>
          </w:tcPr>
          <w:p w14:paraId="124C78E6" w14:textId="6ED2EE2B" w:rsidR="007A7AAE" w:rsidRPr="00481DA3" w:rsidRDefault="007A7AAE" w:rsidP="00A653CB">
            <w:pPr>
              <w:pStyle w:val="ENoteTableText"/>
              <w:keepNext/>
              <w:keepLines/>
            </w:pPr>
            <w:r w:rsidRPr="00481DA3">
              <w:t>Sch 3 (</w:t>
            </w:r>
            <w:r w:rsidR="00E209BF">
              <w:t>item 1</w:t>
            </w:r>
            <w:r w:rsidRPr="00481DA3">
              <w:t>7(1))</w:t>
            </w:r>
          </w:p>
        </w:tc>
      </w:tr>
      <w:tr w:rsidR="007A7AAE" w:rsidRPr="00481DA3" w14:paraId="16CBFC3D" w14:textId="77777777" w:rsidTr="005252A9">
        <w:trPr>
          <w:cantSplit/>
        </w:trPr>
        <w:tc>
          <w:tcPr>
            <w:tcW w:w="1838" w:type="dxa"/>
            <w:tcBorders>
              <w:top w:val="single" w:sz="4" w:space="0" w:color="auto"/>
            </w:tcBorders>
            <w:shd w:val="clear" w:color="auto" w:fill="auto"/>
          </w:tcPr>
          <w:p w14:paraId="59E69107" w14:textId="77777777" w:rsidR="007A7AAE" w:rsidRPr="00481DA3" w:rsidRDefault="007A7AAE" w:rsidP="00486B15">
            <w:pPr>
              <w:pStyle w:val="ENoteTableText"/>
            </w:pPr>
            <w:r w:rsidRPr="00481DA3">
              <w:t>Families, Housing, Community Services and Indigenous Affairs and Other Legislation Amendment (Further Election Commitments and Other Measures) Act 2011</w:t>
            </w:r>
          </w:p>
        </w:tc>
        <w:tc>
          <w:tcPr>
            <w:tcW w:w="992" w:type="dxa"/>
            <w:tcBorders>
              <w:top w:val="single" w:sz="4" w:space="0" w:color="auto"/>
            </w:tcBorders>
            <w:shd w:val="clear" w:color="auto" w:fill="auto"/>
          </w:tcPr>
          <w:p w14:paraId="7D56AC2E" w14:textId="77777777" w:rsidR="007A7AAE" w:rsidRPr="00481DA3" w:rsidRDefault="007A7AAE" w:rsidP="00486B15">
            <w:pPr>
              <w:pStyle w:val="ENoteTableText"/>
            </w:pPr>
            <w:r w:rsidRPr="00481DA3">
              <w:t>53, 2011</w:t>
            </w:r>
          </w:p>
        </w:tc>
        <w:tc>
          <w:tcPr>
            <w:tcW w:w="1155" w:type="dxa"/>
            <w:tcBorders>
              <w:top w:val="single" w:sz="4" w:space="0" w:color="auto"/>
            </w:tcBorders>
            <w:shd w:val="clear" w:color="auto" w:fill="auto"/>
          </w:tcPr>
          <w:p w14:paraId="01185D79" w14:textId="77777777" w:rsidR="007A7AAE" w:rsidRPr="00481DA3" w:rsidRDefault="007A7AAE" w:rsidP="00486B15">
            <w:pPr>
              <w:pStyle w:val="ENoteTableText"/>
            </w:pPr>
            <w:r w:rsidRPr="00481DA3">
              <w:t>28</w:t>
            </w:r>
            <w:r w:rsidR="00BD75AB" w:rsidRPr="00481DA3">
              <w:t> </w:t>
            </w:r>
            <w:r w:rsidRPr="00481DA3">
              <w:t>June 2011</w:t>
            </w:r>
          </w:p>
        </w:tc>
        <w:tc>
          <w:tcPr>
            <w:tcW w:w="1680" w:type="dxa"/>
            <w:tcBorders>
              <w:top w:val="single" w:sz="4" w:space="0" w:color="auto"/>
            </w:tcBorders>
            <w:shd w:val="clear" w:color="auto" w:fill="auto"/>
          </w:tcPr>
          <w:p w14:paraId="1EC688B5" w14:textId="4C32B242" w:rsidR="007A7AAE" w:rsidRPr="00481DA3" w:rsidRDefault="007A7AAE" w:rsidP="000103BA">
            <w:pPr>
              <w:pStyle w:val="ENoteTableText"/>
            </w:pPr>
            <w:r w:rsidRPr="00481DA3">
              <w:t>Sch</w:t>
            </w:r>
            <w:r w:rsidR="003C7F6E" w:rsidRPr="00481DA3">
              <w:t> </w:t>
            </w:r>
            <w:r w:rsidRPr="00481DA3">
              <w:t>1 (</w:t>
            </w:r>
            <w:r w:rsidR="00E209BF">
              <w:t>items 1</w:t>
            </w:r>
            <w:r w:rsidRPr="00481DA3">
              <w:t>–8, 17, 20), Sch</w:t>
            </w:r>
            <w:r w:rsidR="003C7F6E" w:rsidRPr="00481DA3">
              <w:t> </w:t>
            </w:r>
            <w:r w:rsidRPr="00481DA3">
              <w:t>2 (</w:t>
            </w:r>
            <w:r w:rsidR="00E209BF">
              <w:t>items 1</w:t>
            </w:r>
            <w:r w:rsidRPr="00481DA3">
              <w:t>–4) and Sch</w:t>
            </w:r>
            <w:r w:rsidR="003C7F6E" w:rsidRPr="00481DA3">
              <w:t> </w:t>
            </w:r>
            <w:r w:rsidRPr="00481DA3">
              <w:t>5 (</w:t>
            </w:r>
            <w:r w:rsidR="00E209BF">
              <w:t>items 1</w:t>
            </w:r>
            <w:r w:rsidRPr="00481DA3">
              <w:t xml:space="preserve">–18): </w:t>
            </w:r>
            <w:r w:rsidR="00816BB0" w:rsidRPr="00481DA3">
              <w:t>1 July</w:t>
            </w:r>
            <w:r w:rsidRPr="00481DA3">
              <w:t xml:space="preserve"> 2011</w:t>
            </w:r>
            <w:r w:rsidR="00DD0927" w:rsidRPr="00481DA3">
              <w:t xml:space="preserve"> (s</w:t>
            </w:r>
            <w:r w:rsidR="00950F53" w:rsidRPr="00481DA3">
              <w:t> </w:t>
            </w:r>
            <w:r w:rsidR="00DD0927" w:rsidRPr="00481DA3">
              <w:t xml:space="preserve">2(1) </w:t>
            </w:r>
            <w:r w:rsidR="004B6039" w:rsidRPr="00481DA3">
              <w:t>items 2</w:t>
            </w:r>
            <w:r w:rsidR="00DD0927" w:rsidRPr="00481DA3">
              <w:t>, 4)</w:t>
            </w:r>
          </w:p>
        </w:tc>
        <w:tc>
          <w:tcPr>
            <w:tcW w:w="1420" w:type="dxa"/>
            <w:tcBorders>
              <w:top w:val="single" w:sz="4" w:space="0" w:color="auto"/>
            </w:tcBorders>
            <w:shd w:val="clear" w:color="auto" w:fill="auto"/>
          </w:tcPr>
          <w:p w14:paraId="41773F81" w14:textId="63AB97F7" w:rsidR="007A7AAE" w:rsidRPr="00481DA3" w:rsidRDefault="007A7AAE" w:rsidP="000103BA">
            <w:pPr>
              <w:pStyle w:val="ENoteTableText"/>
            </w:pPr>
            <w:r w:rsidRPr="00481DA3">
              <w:t>Sch 1 (</w:t>
            </w:r>
            <w:r w:rsidR="00E209BF">
              <w:t>items 1</w:t>
            </w:r>
            <w:r w:rsidRPr="00481DA3">
              <w:t>7, 20), Sch 2 (</w:t>
            </w:r>
            <w:r w:rsidR="00AA48B4" w:rsidRPr="00481DA3">
              <w:t>item 4</w:t>
            </w:r>
            <w:r w:rsidRPr="00481DA3">
              <w:t>) and Sch 5 (</w:t>
            </w:r>
            <w:r w:rsidR="00E139BA" w:rsidRPr="00481DA3">
              <w:t>items 7</w:t>
            </w:r>
            <w:r w:rsidRPr="00481DA3">
              <w:t>, 17)</w:t>
            </w:r>
          </w:p>
        </w:tc>
      </w:tr>
      <w:tr w:rsidR="007A7AAE" w:rsidRPr="00481DA3" w14:paraId="3C211807" w14:textId="77777777" w:rsidTr="005252A9">
        <w:trPr>
          <w:cantSplit/>
        </w:trPr>
        <w:tc>
          <w:tcPr>
            <w:tcW w:w="1838" w:type="dxa"/>
            <w:shd w:val="clear" w:color="auto" w:fill="auto"/>
          </w:tcPr>
          <w:p w14:paraId="2A986D27" w14:textId="77777777" w:rsidR="007A7AAE" w:rsidRPr="00481DA3" w:rsidRDefault="007A7AAE" w:rsidP="00486B15">
            <w:pPr>
              <w:pStyle w:val="ENoteTableText"/>
            </w:pPr>
            <w:r w:rsidRPr="00481DA3">
              <w:t>Family Assistance and Other Legislation Amendment (Child Care and Other Measures) Act 2011</w:t>
            </w:r>
          </w:p>
        </w:tc>
        <w:tc>
          <w:tcPr>
            <w:tcW w:w="992" w:type="dxa"/>
            <w:shd w:val="clear" w:color="auto" w:fill="auto"/>
          </w:tcPr>
          <w:p w14:paraId="34A04577" w14:textId="77777777" w:rsidR="007A7AAE" w:rsidRPr="00481DA3" w:rsidRDefault="007A7AAE" w:rsidP="00486B15">
            <w:pPr>
              <w:pStyle w:val="ENoteTableText"/>
            </w:pPr>
            <w:r w:rsidRPr="00481DA3">
              <w:t>79, 2011</w:t>
            </w:r>
          </w:p>
        </w:tc>
        <w:tc>
          <w:tcPr>
            <w:tcW w:w="1155" w:type="dxa"/>
            <w:shd w:val="clear" w:color="auto" w:fill="auto"/>
          </w:tcPr>
          <w:p w14:paraId="0395A6F9" w14:textId="77777777" w:rsidR="007A7AAE" w:rsidRPr="00481DA3" w:rsidRDefault="007A7AAE" w:rsidP="00486B15">
            <w:pPr>
              <w:pStyle w:val="ENoteTableText"/>
            </w:pPr>
            <w:r w:rsidRPr="00481DA3">
              <w:t>25</w:t>
            </w:r>
            <w:r w:rsidR="00BD75AB" w:rsidRPr="00481DA3">
              <w:t> </w:t>
            </w:r>
            <w:r w:rsidRPr="00481DA3">
              <w:t>July 2011</w:t>
            </w:r>
          </w:p>
        </w:tc>
        <w:tc>
          <w:tcPr>
            <w:tcW w:w="1680" w:type="dxa"/>
            <w:shd w:val="clear" w:color="auto" w:fill="auto"/>
          </w:tcPr>
          <w:p w14:paraId="1F334F8A" w14:textId="7D595E2A" w:rsidR="007A7AAE" w:rsidRPr="00481DA3" w:rsidRDefault="007A7AAE" w:rsidP="000103BA">
            <w:pPr>
              <w:pStyle w:val="ENoteTableText"/>
            </w:pPr>
            <w:r w:rsidRPr="00481DA3">
              <w:t>Sch</w:t>
            </w:r>
            <w:r w:rsidR="003C7F6E" w:rsidRPr="00481DA3">
              <w:t> </w:t>
            </w:r>
            <w:r w:rsidRPr="00481DA3">
              <w:t>2 (</w:t>
            </w:r>
            <w:r w:rsidR="00E209BF">
              <w:t>items 1</w:t>
            </w:r>
            <w:r w:rsidRPr="00481DA3">
              <w:t>–3): 22 Aug 2011</w:t>
            </w:r>
            <w:r w:rsidR="00DD0927" w:rsidRPr="00481DA3">
              <w:t xml:space="preserve"> (s</w:t>
            </w:r>
            <w:r w:rsidR="00950F53" w:rsidRPr="00481DA3">
              <w:t> </w:t>
            </w:r>
            <w:r w:rsidR="00DD0927" w:rsidRPr="00481DA3">
              <w:t xml:space="preserve">2(1) </w:t>
            </w:r>
            <w:r w:rsidR="00AA48B4" w:rsidRPr="00481DA3">
              <w:t>item 4</w:t>
            </w:r>
            <w:r w:rsidR="00DD0927" w:rsidRPr="00481DA3">
              <w:t>)</w:t>
            </w:r>
          </w:p>
        </w:tc>
        <w:tc>
          <w:tcPr>
            <w:tcW w:w="1420" w:type="dxa"/>
            <w:shd w:val="clear" w:color="auto" w:fill="auto"/>
          </w:tcPr>
          <w:p w14:paraId="0E7F13A3" w14:textId="36833D1D" w:rsidR="007A7AAE" w:rsidRPr="00481DA3" w:rsidRDefault="007A7AAE" w:rsidP="000103BA">
            <w:pPr>
              <w:pStyle w:val="ENoteTableText"/>
            </w:pPr>
            <w:r w:rsidRPr="00481DA3">
              <w:t>Sch 2 (</w:t>
            </w:r>
            <w:r w:rsidR="00816BB0" w:rsidRPr="00481DA3">
              <w:t>item 3</w:t>
            </w:r>
            <w:r w:rsidRPr="00481DA3">
              <w:t>)</w:t>
            </w:r>
          </w:p>
        </w:tc>
      </w:tr>
      <w:tr w:rsidR="007A7AAE" w:rsidRPr="00481DA3" w14:paraId="3BED3A34" w14:textId="77777777" w:rsidTr="005252A9">
        <w:trPr>
          <w:cantSplit/>
        </w:trPr>
        <w:tc>
          <w:tcPr>
            <w:tcW w:w="1838" w:type="dxa"/>
            <w:tcBorders>
              <w:bottom w:val="nil"/>
            </w:tcBorders>
            <w:shd w:val="clear" w:color="auto" w:fill="auto"/>
          </w:tcPr>
          <w:p w14:paraId="5CA386C7" w14:textId="77777777" w:rsidR="007A7AAE" w:rsidRPr="00481DA3" w:rsidRDefault="007A7AAE" w:rsidP="00585CE8">
            <w:pPr>
              <w:pStyle w:val="ENoteTableText"/>
              <w:keepNext/>
            </w:pPr>
            <w:r w:rsidRPr="00481DA3">
              <w:lastRenderedPageBreak/>
              <w:t>Family Assistance Legislation Amendment (Child Care Budget Measures) Act 2011</w:t>
            </w:r>
          </w:p>
        </w:tc>
        <w:tc>
          <w:tcPr>
            <w:tcW w:w="992" w:type="dxa"/>
            <w:tcBorders>
              <w:bottom w:val="nil"/>
            </w:tcBorders>
            <w:shd w:val="clear" w:color="auto" w:fill="auto"/>
          </w:tcPr>
          <w:p w14:paraId="08767004" w14:textId="77777777" w:rsidR="007A7AAE" w:rsidRPr="00481DA3" w:rsidRDefault="007A7AAE" w:rsidP="00486B15">
            <w:pPr>
              <w:pStyle w:val="ENoteTableText"/>
            </w:pPr>
            <w:r w:rsidRPr="00481DA3">
              <w:t>96, 2011</w:t>
            </w:r>
          </w:p>
        </w:tc>
        <w:tc>
          <w:tcPr>
            <w:tcW w:w="1155" w:type="dxa"/>
            <w:tcBorders>
              <w:bottom w:val="nil"/>
            </w:tcBorders>
            <w:shd w:val="clear" w:color="auto" w:fill="auto"/>
          </w:tcPr>
          <w:p w14:paraId="42B3F643" w14:textId="77777777" w:rsidR="007A7AAE" w:rsidRPr="00481DA3" w:rsidRDefault="007A7AAE" w:rsidP="00486B15">
            <w:pPr>
              <w:pStyle w:val="ENoteTableText"/>
            </w:pPr>
            <w:r w:rsidRPr="00481DA3">
              <w:t>15 Sept 2011</w:t>
            </w:r>
          </w:p>
        </w:tc>
        <w:tc>
          <w:tcPr>
            <w:tcW w:w="1680" w:type="dxa"/>
            <w:tcBorders>
              <w:bottom w:val="nil"/>
            </w:tcBorders>
            <w:shd w:val="clear" w:color="auto" w:fill="auto"/>
          </w:tcPr>
          <w:p w14:paraId="0CFB33A5" w14:textId="77777777" w:rsidR="007A7AAE" w:rsidRPr="00481DA3" w:rsidRDefault="007A7AAE" w:rsidP="00486B15">
            <w:pPr>
              <w:pStyle w:val="ENoteTableText"/>
            </w:pPr>
            <w:r w:rsidRPr="00481DA3">
              <w:t>15 Sept 2011</w:t>
            </w:r>
            <w:r w:rsidR="00DD0927" w:rsidRPr="00481DA3">
              <w:t xml:space="preserve"> (s 2)</w:t>
            </w:r>
          </w:p>
        </w:tc>
        <w:tc>
          <w:tcPr>
            <w:tcW w:w="1420" w:type="dxa"/>
            <w:tcBorders>
              <w:bottom w:val="nil"/>
            </w:tcBorders>
            <w:shd w:val="clear" w:color="auto" w:fill="auto"/>
          </w:tcPr>
          <w:p w14:paraId="1BF90979" w14:textId="77777777" w:rsidR="007A7AAE" w:rsidRPr="00481DA3" w:rsidRDefault="007A7AAE" w:rsidP="000103BA">
            <w:pPr>
              <w:pStyle w:val="ENoteTableText"/>
              <w:rPr>
                <w:b/>
                <w:kern w:val="28"/>
              </w:rPr>
            </w:pPr>
            <w:r w:rsidRPr="00481DA3">
              <w:t>Sch 1 (</w:t>
            </w:r>
            <w:r w:rsidR="00AA48B4" w:rsidRPr="00481DA3">
              <w:t>item 5</w:t>
            </w:r>
            <w:r w:rsidRPr="00481DA3">
              <w:t>)</w:t>
            </w:r>
            <w:r w:rsidR="00360C8D" w:rsidRPr="00481DA3">
              <w:t xml:space="preserve"> </w:t>
            </w:r>
          </w:p>
        </w:tc>
      </w:tr>
      <w:tr w:rsidR="00FB4958" w:rsidRPr="00481DA3" w14:paraId="357E0E94" w14:textId="77777777" w:rsidTr="005252A9">
        <w:trPr>
          <w:cantSplit/>
        </w:trPr>
        <w:tc>
          <w:tcPr>
            <w:tcW w:w="1838" w:type="dxa"/>
            <w:tcBorders>
              <w:top w:val="nil"/>
              <w:bottom w:val="nil"/>
            </w:tcBorders>
            <w:shd w:val="clear" w:color="auto" w:fill="auto"/>
          </w:tcPr>
          <w:p w14:paraId="16DEAF2A" w14:textId="77777777" w:rsidR="00FB4958" w:rsidRPr="00481DA3" w:rsidRDefault="00FB4958" w:rsidP="006250A7">
            <w:pPr>
              <w:pStyle w:val="ENoteTTIndentHeading"/>
              <w:rPr>
                <w:b w:val="0"/>
              </w:rPr>
            </w:pPr>
            <w:r w:rsidRPr="00481DA3">
              <w:rPr>
                <w:rFonts w:cs="Times New Roman"/>
              </w:rPr>
              <w:t>as amended by</w:t>
            </w:r>
          </w:p>
        </w:tc>
        <w:tc>
          <w:tcPr>
            <w:tcW w:w="992" w:type="dxa"/>
            <w:tcBorders>
              <w:top w:val="nil"/>
              <w:bottom w:val="nil"/>
            </w:tcBorders>
            <w:shd w:val="clear" w:color="auto" w:fill="auto"/>
          </w:tcPr>
          <w:p w14:paraId="77F2A2AA" w14:textId="77777777" w:rsidR="00FB4958" w:rsidRPr="00481DA3" w:rsidRDefault="00FB4958" w:rsidP="00F07120">
            <w:pPr>
              <w:pStyle w:val="ENoteTableText"/>
            </w:pPr>
          </w:p>
        </w:tc>
        <w:tc>
          <w:tcPr>
            <w:tcW w:w="1155" w:type="dxa"/>
            <w:tcBorders>
              <w:top w:val="nil"/>
              <w:bottom w:val="nil"/>
            </w:tcBorders>
            <w:shd w:val="clear" w:color="auto" w:fill="auto"/>
          </w:tcPr>
          <w:p w14:paraId="32574DBE" w14:textId="77777777" w:rsidR="00FB4958" w:rsidRPr="00481DA3" w:rsidRDefault="00FB4958" w:rsidP="00F07120">
            <w:pPr>
              <w:pStyle w:val="ENoteTableText"/>
            </w:pPr>
          </w:p>
        </w:tc>
        <w:tc>
          <w:tcPr>
            <w:tcW w:w="1680" w:type="dxa"/>
            <w:tcBorders>
              <w:top w:val="nil"/>
              <w:bottom w:val="nil"/>
            </w:tcBorders>
            <w:shd w:val="clear" w:color="auto" w:fill="auto"/>
          </w:tcPr>
          <w:p w14:paraId="5A4E40C6" w14:textId="77777777" w:rsidR="00FB4958" w:rsidRPr="00481DA3" w:rsidRDefault="00FB4958" w:rsidP="00F07120">
            <w:pPr>
              <w:pStyle w:val="ENoteTableText"/>
            </w:pPr>
          </w:p>
        </w:tc>
        <w:tc>
          <w:tcPr>
            <w:tcW w:w="1420" w:type="dxa"/>
            <w:tcBorders>
              <w:top w:val="nil"/>
              <w:bottom w:val="nil"/>
            </w:tcBorders>
            <w:shd w:val="clear" w:color="auto" w:fill="auto"/>
          </w:tcPr>
          <w:p w14:paraId="0717C21A" w14:textId="77777777" w:rsidR="00FB4958" w:rsidRPr="00481DA3" w:rsidRDefault="00FB4958" w:rsidP="00F07120">
            <w:pPr>
              <w:pStyle w:val="ENoteTableText"/>
            </w:pPr>
          </w:p>
        </w:tc>
      </w:tr>
      <w:tr w:rsidR="00FB4958" w:rsidRPr="00481DA3" w14:paraId="566B1855" w14:textId="77777777" w:rsidTr="005252A9">
        <w:trPr>
          <w:cantSplit/>
        </w:trPr>
        <w:tc>
          <w:tcPr>
            <w:tcW w:w="1838" w:type="dxa"/>
            <w:tcBorders>
              <w:top w:val="nil"/>
            </w:tcBorders>
            <w:shd w:val="clear" w:color="auto" w:fill="auto"/>
          </w:tcPr>
          <w:p w14:paraId="400200E8" w14:textId="77777777" w:rsidR="00FB4958" w:rsidRPr="00481DA3" w:rsidRDefault="00FB4958" w:rsidP="00B07292">
            <w:pPr>
              <w:pStyle w:val="ENoteTTi"/>
              <w:keepNext w:val="0"/>
            </w:pPr>
            <w:r w:rsidRPr="00481DA3">
              <w:t>Family Assistance Legislation Amendment (Child Care Measures) Act 2014</w:t>
            </w:r>
          </w:p>
        </w:tc>
        <w:tc>
          <w:tcPr>
            <w:tcW w:w="992" w:type="dxa"/>
            <w:tcBorders>
              <w:top w:val="nil"/>
            </w:tcBorders>
            <w:shd w:val="clear" w:color="auto" w:fill="auto"/>
          </w:tcPr>
          <w:p w14:paraId="27E9A684" w14:textId="77777777" w:rsidR="00FB4958" w:rsidRPr="00481DA3" w:rsidRDefault="00FB4958" w:rsidP="00F07120">
            <w:pPr>
              <w:pStyle w:val="ENoteTableText"/>
            </w:pPr>
            <w:r w:rsidRPr="00481DA3">
              <w:t>66, 2014</w:t>
            </w:r>
          </w:p>
        </w:tc>
        <w:tc>
          <w:tcPr>
            <w:tcW w:w="1155" w:type="dxa"/>
            <w:tcBorders>
              <w:top w:val="nil"/>
            </w:tcBorders>
            <w:shd w:val="clear" w:color="auto" w:fill="auto"/>
          </w:tcPr>
          <w:p w14:paraId="49A5CE73" w14:textId="77777777" w:rsidR="00FB4958" w:rsidRPr="00481DA3" w:rsidRDefault="00FB4958" w:rsidP="00F07120">
            <w:pPr>
              <w:pStyle w:val="ENoteTableText"/>
            </w:pPr>
            <w:r w:rsidRPr="00481DA3">
              <w:t>30</w:t>
            </w:r>
            <w:r w:rsidR="00BD75AB" w:rsidRPr="00481DA3">
              <w:t> </w:t>
            </w:r>
            <w:r w:rsidRPr="00481DA3">
              <w:t>June 2014</w:t>
            </w:r>
          </w:p>
        </w:tc>
        <w:tc>
          <w:tcPr>
            <w:tcW w:w="1680" w:type="dxa"/>
            <w:tcBorders>
              <w:top w:val="nil"/>
            </w:tcBorders>
            <w:shd w:val="clear" w:color="auto" w:fill="auto"/>
          </w:tcPr>
          <w:p w14:paraId="78EDE9F7" w14:textId="73F8A659" w:rsidR="00FB4958" w:rsidRPr="00481DA3" w:rsidRDefault="00FB4958" w:rsidP="00F07120">
            <w:pPr>
              <w:pStyle w:val="ENoteTableText"/>
            </w:pPr>
            <w:r w:rsidRPr="00481DA3">
              <w:t>Sch 1 (item</w:t>
            </w:r>
            <w:r w:rsidR="00BD75AB" w:rsidRPr="00481DA3">
              <w:t> </w:t>
            </w:r>
            <w:r w:rsidRPr="00481DA3">
              <w:t xml:space="preserve">7): </w:t>
            </w:r>
            <w:r w:rsidR="00816BB0" w:rsidRPr="00481DA3">
              <w:t>1 July</w:t>
            </w:r>
            <w:r w:rsidRPr="00481DA3">
              <w:t xml:space="preserve"> 2014</w:t>
            </w:r>
            <w:r w:rsidR="00DD0927" w:rsidRPr="00481DA3">
              <w:t xml:space="preserve"> (s 2)</w:t>
            </w:r>
          </w:p>
        </w:tc>
        <w:tc>
          <w:tcPr>
            <w:tcW w:w="1420" w:type="dxa"/>
            <w:tcBorders>
              <w:top w:val="nil"/>
            </w:tcBorders>
            <w:shd w:val="clear" w:color="auto" w:fill="auto"/>
          </w:tcPr>
          <w:p w14:paraId="5A35A0EA" w14:textId="77777777" w:rsidR="00FB4958" w:rsidRPr="00481DA3" w:rsidRDefault="00FB4958" w:rsidP="00F07120">
            <w:pPr>
              <w:pStyle w:val="ENoteTableText"/>
            </w:pPr>
            <w:r w:rsidRPr="00481DA3">
              <w:t>—</w:t>
            </w:r>
          </w:p>
        </w:tc>
      </w:tr>
      <w:tr w:rsidR="00FB4958" w:rsidRPr="00481DA3" w14:paraId="2E6B833E" w14:textId="77777777" w:rsidTr="005252A9">
        <w:trPr>
          <w:cantSplit/>
        </w:trPr>
        <w:tc>
          <w:tcPr>
            <w:tcW w:w="1838" w:type="dxa"/>
            <w:tcBorders>
              <w:bottom w:val="nil"/>
            </w:tcBorders>
            <w:shd w:val="clear" w:color="auto" w:fill="auto"/>
          </w:tcPr>
          <w:p w14:paraId="65916139" w14:textId="77777777" w:rsidR="00FB4958" w:rsidRPr="00481DA3" w:rsidRDefault="00FB4958" w:rsidP="00486B15">
            <w:pPr>
              <w:pStyle w:val="ENoteTableText"/>
            </w:pPr>
            <w:r w:rsidRPr="00481DA3">
              <w:t>Clean Energy (Household Assistance Amendments) Act 2011</w:t>
            </w:r>
          </w:p>
        </w:tc>
        <w:tc>
          <w:tcPr>
            <w:tcW w:w="992" w:type="dxa"/>
            <w:tcBorders>
              <w:bottom w:val="nil"/>
            </w:tcBorders>
            <w:shd w:val="clear" w:color="auto" w:fill="auto"/>
          </w:tcPr>
          <w:p w14:paraId="154BBA93" w14:textId="77777777" w:rsidR="00FB4958" w:rsidRPr="00481DA3" w:rsidRDefault="00FB4958" w:rsidP="00486B15">
            <w:pPr>
              <w:pStyle w:val="ENoteTableText"/>
            </w:pPr>
            <w:r w:rsidRPr="00481DA3">
              <w:t>141, 2011</w:t>
            </w:r>
          </w:p>
        </w:tc>
        <w:tc>
          <w:tcPr>
            <w:tcW w:w="1155" w:type="dxa"/>
            <w:tcBorders>
              <w:bottom w:val="nil"/>
            </w:tcBorders>
            <w:shd w:val="clear" w:color="auto" w:fill="auto"/>
          </w:tcPr>
          <w:p w14:paraId="15415E57" w14:textId="77777777" w:rsidR="00FB4958" w:rsidRPr="00481DA3" w:rsidRDefault="00FB4958" w:rsidP="00486B15">
            <w:pPr>
              <w:pStyle w:val="ENoteTableText"/>
            </w:pPr>
            <w:r w:rsidRPr="00481DA3">
              <w:t>29 Nov 2011</w:t>
            </w:r>
          </w:p>
        </w:tc>
        <w:tc>
          <w:tcPr>
            <w:tcW w:w="1680" w:type="dxa"/>
            <w:tcBorders>
              <w:bottom w:val="nil"/>
            </w:tcBorders>
            <w:shd w:val="clear" w:color="auto" w:fill="auto"/>
          </w:tcPr>
          <w:p w14:paraId="07CCE748" w14:textId="22022AA9" w:rsidR="00FB4958" w:rsidRPr="00481DA3" w:rsidRDefault="00FB4958" w:rsidP="00E24DC0">
            <w:pPr>
              <w:pStyle w:val="ENoteTableText"/>
            </w:pPr>
            <w:r w:rsidRPr="00481DA3">
              <w:t>Sch</w:t>
            </w:r>
            <w:r w:rsidR="008D40B3" w:rsidRPr="00481DA3">
              <w:t> </w:t>
            </w:r>
            <w:r w:rsidRPr="00481DA3">
              <w:t>2 (</w:t>
            </w:r>
            <w:r w:rsidR="00E209BF">
              <w:t>items 1</w:t>
            </w:r>
            <w:r w:rsidRPr="00481DA3">
              <w:t>–3, 15–32, 34–46)</w:t>
            </w:r>
            <w:r w:rsidR="009A1E52" w:rsidRPr="00481DA3">
              <w:t>, Sch 8 (</w:t>
            </w:r>
            <w:r w:rsidR="00E209BF">
              <w:t>items 1</w:t>
            </w:r>
            <w:r w:rsidR="009A1E52" w:rsidRPr="00481DA3">
              <w:t>–5, 17)</w:t>
            </w:r>
            <w:r w:rsidRPr="00481DA3">
              <w:t xml:space="preserve"> and Sch</w:t>
            </w:r>
            <w:r w:rsidR="008D40B3" w:rsidRPr="00481DA3">
              <w:t> </w:t>
            </w:r>
            <w:r w:rsidRPr="00481DA3">
              <w:t>10 (</w:t>
            </w:r>
            <w:r w:rsidR="00E209BF">
              <w:t>item 1</w:t>
            </w:r>
            <w:r w:rsidRPr="00481DA3">
              <w:t>): 14</w:t>
            </w:r>
            <w:r w:rsidR="00BD75AB" w:rsidRPr="00481DA3">
              <w:t> </w:t>
            </w:r>
            <w:r w:rsidRPr="00481DA3">
              <w:t>May 2012</w:t>
            </w:r>
            <w:r w:rsidR="009A1E52" w:rsidRPr="00481DA3">
              <w:t xml:space="preserve"> (s 2(1) items</w:t>
            </w:r>
            <w:r w:rsidR="00BD75AB" w:rsidRPr="00481DA3">
              <w:t> </w:t>
            </w:r>
            <w:r w:rsidR="009A1E52" w:rsidRPr="00481DA3">
              <w:t xml:space="preserve">6, </w:t>
            </w:r>
            <w:r w:rsidR="00B829EF" w:rsidRPr="00481DA3">
              <w:t xml:space="preserve">16, </w:t>
            </w:r>
            <w:r w:rsidR="009A1E52" w:rsidRPr="00481DA3">
              <w:t>18)</w:t>
            </w:r>
          </w:p>
        </w:tc>
        <w:tc>
          <w:tcPr>
            <w:tcW w:w="1420" w:type="dxa"/>
            <w:tcBorders>
              <w:bottom w:val="nil"/>
            </w:tcBorders>
            <w:shd w:val="clear" w:color="auto" w:fill="auto"/>
          </w:tcPr>
          <w:p w14:paraId="5AD1670F" w14:textId="44740CAF" w:rsidR="00FB4958" w:rsidRPr="00481DA3" w:rsidRDefault="00FB4958" w:rsidP="00A653CB">
            <w:pPr>
              <w:pStyle w:val="ENoteTableText"/>
            </w:pPr>
            <w:r w:rsidRPr="00481DA3">
              <w:t>Sch 2 (items</w:t>
            </w:r>
            <w:r w:rsidR="00BD75AB" w:rsidRPr="00481DA3">
              <w:t> </w:t>
            </w:r>
            <w:r w:rsidRPr="00481DA3">
              <w:t>34</w:t>
            </w:r>
            <w:r w:rsidR="00817E85" w:rsidRPr="00481DA3">
              <w:t>–</w:t>
            </w:r>
            <w:r w:rsidRPr="00481DA3">
              <w:t>36, 42) and Sch 8 (</w:t>
            </w:r>
            <w:r w:rsidR="00E209BF">
              <w:t>item 1</w:t>
            </w:r>
            <w:r w:rsidRPr="00481DA3">
              <w:t>7)</w:t>
            </w:r>
          </w:p>
        </w:tc>
      </w:tr>
      <w:tr w:rsidR="00FB4958" w:rsidRPr="00481DA3" w14:paraId="0A6AE184" w14:textId="77777777" w:rsidTr="005252A9">
        <w:trPr>
          <w:cantSplit/>
        </w:trPr>
        <w:tc>
          <w:tcPr>
            <w:tcW w:w="1838" w:type="dxa"/>
            <w:tcBorders>
              <w:top w:val="nil"/>
              <w:bottom w:val="nil"/>
            </w:tcBorders>
            <w:shd w:val="clear" w:color="auto" w:fill="auto"/>
          </w:tcPr>
          <w:p w14:paraId="6D969E5D" w14:textId="77777777" w:rsidR="00FB4958" w:rsidRPr="00481DA3" w:rsidRDefault="00FB4958" w:rsidP="003E785F">
            <w:pPr>
              <w:pStyle w:val="ENoteTTIndentHeading"/>
              <w:rPr>
                <w:b w:val="0"/>
              </w:rPr>
            </w:pPr>
            <w:r w:rsidRPr="00481DA3">
              <w:rPr>
                <w:rFonts w:cs="Times New Roman"/>
              </w:rPr>
              <w:t>as amended by</w:t>
            </w:r>
          </w:p>
        </w:tc>
        <w:tc>
          <w:tcPr>
            <w:tcW w:w="992" w:type="dxa"/>
            <w:tcBorders>
              <w:top w:val="nil"/>
              <w:bottom w:val="nil"/>
            </w:tcBorders>
            <w:shd w:val="clear" w:color="auto" w:fill="auto"/>
          </w:tcPr>
          <w:p w14:paraId="46464282" w14:textId="77777777" w:rsidR="00FB4958" w:rsidRPr="00481DA3" w:rsidRDefault="00FB4958" w:rsidP="003E785F">
            <w:pPr>
              <w:pStyle w:val="ENoteTableText"/>
              <w:keepNext/>
            </w:pPr>
          </w:p>
        </w:tc>
        <w:tc>
          <w:tcPr>
            <w:tcW w:w="1155" w:type="dxa"/>
            <w:tcBorders>
              <w:top w:val="nil"/>
              <w:bottom w:val="nil"/>
            </w:tcBorders>
            <w:shd w:val="clear" w:color="auto" w:fill="auto"/>
          </w:tcPr>
          <w:p w14:paraId="10723E49" w14:textId="77777777" w:rsidR="00FB4958" w:rsidRPr="00481DA3" w:rsidRDefault="00FB4958" w:rsidP="003E785F">
            <w:pPr>
              <w:pStyle w:val="ENoteTableText"/>
              <w:keepNext/>
            </w:pPr>
          </w:p>
        </w:tc>
        <w:tc>
          <w:tcPr>
            <w:tcW w:w="1680" w:type="dxa"/>
            <w:tcBorders>
              <w:top w:val="nil"/>
              <w:bottom w:val="nil"/>
            </w:tcBorders>
            <w:shd w:val="clear" w:color="auto" w:fill="auto"/>
          </w:tcPr>
          <w:p w14:paraId="09CC2DD2" w14:textId="77777777" w:rsidR="00FB4958" w:rsidRPr="00481DA3" w:rsidRDefault="00FB4958" w:rsidP="003E785F">
            <w:pPr>
              <w:pStyle w:val="ENoteTableText"/>
              <w:keepNext/>
            </w:pPr>
          </w:p>
        </w:tc>
        <w:tc>
          <w:tcPr>
            <w:tcW w:w="1420" w:type="dxa"/>
            <w:tcBorders>
              <w:top w:val="nil"/>
              <w:bottom w:val="nil"/>
            </w:tcBorders>
            <w:shd w:val="clear" w:color="auto" w:fill="auto"/>
          </w:tcPr>
          <w:p w14:paraId="790686B6" w14:textId="77777777" w:rsidR="00FB4958" w:rsidRPr="00481DA3" w:rsidRDefault="00FB4958" w:rsidP="003E785F">
            <w:pPr>
              <w:pStyle w:val="ENoteTableText"/>
              <w:keepNext/>
            </w:pPr>
          </w:p>
        </w:tc>
      </w:tr>
      <w:tr w:rsidR="00FB4958" w:rsidRPr="00481DA3" w14:paraId="30091D7C" w14:textId="77777777" w:rsidTr="005252A9">
        <w:trPr>
          <w:cantSplit/>
        </w:trPr>
        <w:tc>
          <w:tcPr>
            <w:tcW w:w="1838" w:type="dxa"/>
            <w:tcBorders>
              <w:top w:val="nil"/>
              <w:bottom w:val="single" w:sz="4" w:space="0" w:color="auto"/>
            </w:tcBorders>
            <w:shd w:val="clear" w:color="auto" w:fill="auto"/>
          </w:tcPr>
          <w:p w14:paraId="415A3FEC" w14:textId="77777777" w:rsidR="00FB4958" w:rsidRPr="00481DA3" w:rsidRDefault="00FB4958" w:rsidP="0015752F">
            <w:pPr>
              <w:pStyle w:val="ENoteTTi"/>
              <w:keepNext w:val="0"/>
            </w:pPr>
            <w:bookmarkStart w:id="488" w:name="CU_96614829"/>
            <w:bookmarkEnd w:id="488"/>
            <w:r w:rsidRPr="00481DA3">
              <w:t>Social Security and Other Legislation Amendment (2012 Budget and Other Measures) Act 2012</w:t>
            </w:r>
          </w:p>
        </w:tc>
        <w:tc>
          <w:tcPr>
            <w:tcW w:w="992" w:type="dxa"/>
            <w:tcBorders>
              <w:top w:val="nil"/>
              <w:bottom w:val="single" w:sz="4" w:space="0" w:color="auto"/>
            </w:tcBorders>
            <w:shd w:val="clear" w:color="auto" w:fill="auto"/>
          </w:tcPr>
          <w:p w14:paraId="3E5318B3" w14:textId="77777777" w:rsidR="00FB4958" w:rsidRPr="00481DA3" w:rsidRDefault="00FB4958" w:rsidP="00A653CB">
            <w:pPr>
              <w:pStyle w:val="ENoteTableText"/>
            </w:pPr>
            <w:r w:rsidRPr="00481DA3">
              <w:t>98, 2012</w:t>
            </w:r>
          </w:p>
        </w:tc>
        <w:tc>
          <w:tcPr>
            <w:tcW w:w="1155" w:type="dxa"/>
            <w:tcBorders>
              <w:top w:val="nil"/>
              <w:bottom w:val="single" w:sz="4" w:space="0" w:color="auto"/>
            </w:tcBorders>
            <w:shd w:val="clear" w:color="auto" w:fill="auto"/>
          </w:tcPr>
          <w:p w14:paraId="14E76E4F" w14:textId="77777777" w:rsidR="00FB4958" w:rsidRPr="00481DA3" w:rsidRDefault="00FB4958" w:rsidP="00A653CB">
            <w:pPr>
              <w:pStyle w:val="ENoteTableText"/>
            </w:pPr>
            <w:r w:rsidRPr="00481DA3">
              <w:t>29</w:t>
            </w:r>
            <w:r w:rsidR="00BD75AB" w:rsidRPr="00481DA3">
              <w:t> </w:t>
            </w:r>
            <w:r w:rsidRPr="00481DA3">
              <w:t>June 2012</w:t>
            </w:r>
          </w:p>
        </w:tc>
        <w:tc>
          <w:tcPr>
            <w:tcW w:w="1680" w:type="dxa"/>
            <w:tcBorders>
              <w:top w:val="nil"/>
              <w:bottom w:val="single" w:sz="4" w:space="0" w:color="auto"/>
            </w:tcBorders>
            <w:shd w:val="clear" w:color="auto" w:fill="auto"/>
          </w:tcPr>
          <w:p w14:paraId="0D7F9A07" w14:textId="27D487C1" w:rsidR="00FB4958" w:rsidRPr="00481DA3" w:rsidRDefault="00FB4958" w:rsidP="00A653CB">
            <w:pPr>
              <w:pStyle w:val="ENoteTableText"/>
            </w:pPr>
            <w:r w:rsidRPr="00481DA3">
              <w:t>Sch</w:t>
            </w:r>
            <w:r w:rsidR="003C7F6E" w:rsidRPr="00481DA3">
              <w:t> </w:t>
            </w:r>
            <w:r w:rsidRPr="00481DA3">
              <w:t>3 (</w:t>
            </w:r>
            <w:r w:rsidR="00816BB0" w:rsidRPr="00481DA3">
              <w:t>item 2</w:t>
            </w:r>
            <w:r w:rsidRPr="00481DA3">
              <w:t>4): 1 Jan 2013</w:t>
            </w:r>
            <w:r w:rsidR="00DD0927" w:rsidRPr="00481DA3">
              <w:t xml:space="preserve"> (s 2(1) </w:t>
            </w:r>
            <w:r w:rsidR="00E209BF">
              <w:t>item 1</w:t>
            </w:r>
            <w:r w:rsidR="00DD0927" w:rsidRPr="00481DA3">
              <w:t>0)</w:t>
            </w:r>
          </w:p>
        </w:tc>
        <w:tc>
          <w:tcPr>
            <w:tcW w:w="1420" w:type="dxa"/>
            <w:tcBorders>
              <w:top w:val="nil"/>
              <w:bottom w:val="single" w:sz="4" w:space="0" w:color="auto"/>
            </w:tcBorders>
            <w:shd w:val="clear" w:color="auto" w:fill="auto"/>
          </w:tcPr>
          <w:p w14:paraId="7344C366" w14:textId="77777777" w:rsidR="00FB4958" w:rsidRPr="00481DA3" w:rsidRDefault="00FB4958" w:rsidP="00A653CB">
            <w:pPr>
              <w:pStyle w:val="ENoteTableText"/>
            </w:pPr>
            <w:r w:rsidRPr="00481DA3">
              <w:t>—</w:t>
            </w:r>
          </w:p>
        </w:tc>
      </w:tr>
      <w:tr w:rsidR="00FB4958" w:rsidRPr="00481DA3" w14:paraId="68038EDD" w14:textId="77777777" w:rsidTr="005252A9">
        <w:trPr>
          <w:cantSplit/>
        </w:trPr>
        <w:tc>
          <w:tcPr>
            <w:tcW w:w="1838" w:type="dxa"/>
            <w:tcBorders>
              <w:top w:val="single" w:sz="4" w:space="0" w:color="auto"/>
              <w:bottom w:val="nil"/>
            </w:tcBorders>
            <w:shd w:val="clear" w:color="auto" w:fill="auto"/>
          </w:tcPr>
          <w:p w14:paraId="68BCFA95" w14:textId="77777777" w:rsidR="00FB4958" w:rsidRPr="00481DA3" w:rsidRDefault="00FB4958" w:rsidP="00486B15">
            <w:pPr>
              <w:pStyle w:val="ENoteTableText"/>
            </w:pPr>
            <w:r w:rsidRPr="00481DA3">
              <w:lastRenderedPageBreak/>
              <w:t>Family Assistance and Other Legislation Amendment Act 2012</w:t>
            </w:r>
          </w:p>
        </w:tc>
        <w:tc>
          <w:tcPr>
            <w:tcW w:w="992" w:type="dxa"/>
            <w:tcBorders>
              <w:top w:val="single" w:sz="4" w:space="0" w:color="auto"/>
              <w:bottom w:val="nil"/>
            </w:tcBorders>
            <w:shd w:val="clear" w:color="auto" w:fill="auto"/>
          </w:tcPr>
          <w:p w14:paraId="34E60C7B" w14:textId="77777777" w:rsidR="00FB4958" w:rsidRPr="00481DA3" w:rsidRDefault="00FB4958" w:rsidP="00486B15">
            <w:pPr>
              <w:pStyle w:val="ENoteTableText"/>
            </w:pPr>
            <w:r w:rsidRPr="00481DA3">
              <w:t>49, 2012</w:t>
            </w:r>
          </w:p>
        </w:tc>
        <w:tc>
          <w:tcPr>
            <w:tcW w:w="1155" w:type="dxa"/>
            <w:tcBorders>
              <w:top w:val="single" w:sz="4" w:space="0" w:color="auto"/>
              <w:bottom w:val="nil"/>
            </w:tcBorders>
            <w:shd w:val="clear" w:color="auto" w:fill="auto"/>
          </w:tcPr>
          <w:p w14:paraId="7879A92A" w14:textId="77777777" w:rsidR="00FB4958" w:rsidRPr="00481DA3" w:rsidRDefault="00FB4958" w:rsidP="00486B15">
            <w:pPr>
              <w:pStyle w:val="ENoteTableText"/>
            </w:pPr>
            <w:r w:rsidRPr="00481DA3">
              <w:t>26</w:t>
            </w:r>
            <w:r w:rsidR="00BD75AB" w:rsidRPr="00481DA3">
              <w:t> </w:t>
            </w:r>
            <w:r w:rsidRPr="00481DA3">
              <w:t>May 2012</w:t>
            </w:r>
          </w:p>
        </w:tc>
        <w:tc>
          <w:tcPr>
            <w:tcW w:w="1680" w:type="dxa"/>
            <w:tcBorders>
              <w:top w:val="single" w:sz="4" w:space="0" w:color="auto"/>
              <w:bottom w:val="nil"/>
            </w:tcBorders>
            <w:shd w:val="clear" w:color="auto" w:fill="auto"/>
          </w:tcPr>
          <w:p w14:paraId="6E5BB255" w14:textId="351F2B6B" w:rsidR="00FB4958" w:rsidRPr="00481DA3" w:rsidRDefault="00FB4958" w:rsidP="00E24DC0">
            <w:pPr>
              <w:pStyle w:val="ENoteTableText"/>
              <w:rPr>
                <w:b/>
                <w:kern w:val="28"/>
              </w:rPr>
            </w:pPr>
            <w:r w:rsidRPr="00481DA3">
              <w:t>Sch</w:t>
            </w:r>
            <w:r w:rsidR="008D40B3" w:rsidRPr="00481DA3">
              <w:t> </w:t>
            </w:r>
            <w:r w:rsidRPr="00481DA3">
              <w:t>1 (</w:t>
            </w:r>
            <w:r w:rsidR="00E209BF">
              <w:t>items 1</w:t>
            </w:r>
            <w:r w:rsidRPr="00481DA3">
              <w:t>, 2, 7–14, 52), Sch</w:t>
            </w:r>
            <w:r w:rsidR="008D40B3" w:rsidRPr="00481DA3">
              <w:t> </w:t>
            </w:r>
            <w:r w:rsidRPr="00481DA3">
              <w:t>3 (</w:t>
            </w:r>
            <w:r w:rsidR="00E209BF">
              <w:t>items 1</w:t>
            </w:r>
            <w:r w:rsidRPr="00481DA3">
              <w:t>, 2) and Sch</w:t>
            </w:r>
            <w:r w:rsidR="008D40B3" w:rsidRPr="00481DA3">
              <w:t> </w:t>
            </w:r>
            <w:r w:rsidRPr="00481DA3">
              <w:t>6 (</w:t>
            </w:r>
            <w:r w:rsidR="00E139BA" w:rsidRPr="00481DA3">
              <w:t>items 7</w:t>
            </w:r>
            <w:r w:rsidRPr="00481DA3">
              <w:t xml:space="preserve">–10): </w:t>
            </w:r>
            <w:r w:rsidR="00816BB0" w:rsidRPr="00481DA3">
              <w:t>1 July</w:t>
            </w:r>
            <w:r w:rsidRPr="00481DA3">
              <w:t xml:space="preserve"> 2012</w:t>
            </w:r>
            <w:r w:rsidR="00C6306A" w:rsidRPr="00481DA3">
              <w:t xml:space="preserve"> (s 2(1) </w:t>
            </w:r>
            <w:r w:rsidR="004B6039" w:rsidRPr="00481DA3">
              <w:t>items 2</w:t>
            </w:r>
            <w:r w:rsidR="00C6306A" w:rsidRPr="00481DA3">
              <w:t>, 7</w:t>
            </w:r>
            <w:r w:rsidR="007E3EE8" w:rsidRPr="00481DA3">
              <w:t>, 12)</w:t>
            </w:r>
            <w:r w:rsidRPr="00481DA3">
              <w:br/>
              <w:t>Sch</w:t>
            </w:r>
            <w:r w:rsidR="008D40B3" w:rsidRPr="00481DA3">
              <w:t> </w:t>
            </w:r>
            <w:r w:rsidRPr="00481DA3">
              <w:t>2 (</w:t>
            </w:r>
            <w:r w:rsidR="00E209BF">
              <w:t>items 1</w:t>
            </w:r>
            <w:r w:rsidRPr="00481DA3">
              <w:t>, 5): 1 Sept 2012</w:t>
            </w:r>
            <w:r w:rsidR="007E3EE8" w:rsidRPr="00481DA3">
              <w:t xml:space="preserve"> (s 2(1) items</w:t>
            </w:r>
            <w:r w:rsidR="00BD75AB" w:rsidRPr="00481DA3">
              <w:t> </w:t>
            </w:r>
            <w:r w:rsidR="007E3EE8" w:rsidRPr="00481DA3">
              <w:t>3, 5)</w:t>
            </w:r>
            <w:r w:rsidRPr="00481DA3">
              <w:br/>
              <w:t>Sch</w:t>
            </w:r>
            <w:r w:rsidR="008D40B3" w:rsidRPr="00481DA3">
              <w:t> </w:t>
            </w:r>
            <w:r w:rsidRPr="00481DA3">
              <w:t>2 (</w:t>
            </w:r>
            <w:r w:rsidR="004B6039" w:rsidRPr="00481DA3">
              <w:t>items 2</w:t>
            </w:r>
            <w:r w:rsidRPr="00481DA3">
              <w:t>, 6) and Sch</w:t>
            </w:r>
            <w:r w:rsidR="008D40B3" w:rsidRPr="00481DA3">
              <w:t> </w:t>
            </w:r>
            <w:r w:rsidRPr="00481DA3">
              <w:t>6 (</w:t>
            </w:r>
            <w:r w:rsidR="00E209BF">
              <w:t>items 1</w:t>
            </w:r>
            <w:r w:rsidRPr="00481DA3">
              <w:t xml:space="preserve">, 2, 5, 6): </w:t>
            </w:r>
            <w:r w:rsidR="007E3EE8" w:rsidRPr="00481DA3">
              <w:t>26</w:t>
            </w:r>
            <w:r w:rsidR="00BD75AB" w:rsidRPr="00481DA3">
              <w:t> </w:t>
            </w:r>
            <w:r w:rsidR="007E3EE8" w:rsidRPr="00481DA3">
              <w:t>May 2012 (s 2(1) items</w:t>
            </w:r>
            <w:r w:rsidR="00BD75AB" w:rsidRPr="00481DA3">
              <w:t> </w:t>
            </w:r>
            <w:r w:rsidR="007E3EE8" w:rsidRPr="00481DA3">
              <w:t>4, 6, 9, 11)</w:t>
            </w:r>
            <w:r w:rsidRPr="00481DA3">
              <w:br/>
              <w:t>Sch</w:t>
            </w:r>
            <w:r w:rsidR="008D40B3" w:rsidRPr="00481DA3">
              <w:t> </w:t>
            </w:r>
            <w:r w:rsidRPr="00481DA3">
              <w:t>6 (items</w:t>
            </w:r>
            <w:r w:rsidR="00BD75AB" w:rsidRPr="00481DA3">
              <w:t> </w:t>
            </w:r>
            <w:r w:rsidRPr="00481DA3">
              <w:t xml:space="preserve">3, 4, 12, 13): </w:t>
            </w:r>
            <w:r w:rsidR="007E3EE8" w:rsidRPr="00481DA3">
              <w:t xml:space="preserve">1 Jan 2012 (s 2(1) </w:t>
            </w:r>
            <w:r w:rsidR="00E209BF">
              <w:t>items 1</w:t>
            </w:r>
            <w:r w:rsidR="005A1E07" w:rsidRPr="00481DA3">
              <w:t>0, 14)</w:t>
            </w:r>
            <w:r w:rsidRPr="00481DA3">
              <w:br/>
              <w:t>Sch</w:t>
            </w:r>
            <w:r w:rsidR="008D40B3" w:rsidRPr="00481DA3">
              <w:t> </w:t>
            </w:r>
            <w:r w:rsidRPr="00481DA3">
              <w:t>6 (</w:t>
            </w:r>
            <w:r w:rsidR="00E209BF">
              <w:t>item 1</w:t>
            </w:r>
            <w:r w:rsidRPr="00481DA3">
              <w:t>1): 1 Jan 2005</w:t>
            </w:r>
            <w:r w:rsidR="007E3EE8" w:rsidRPr="00481DA3">
              <w:t xml:space="preserve"> (s 2(1) </w:t>
            </w:r>
            <w:r w:rsidR="00E209BF">
              <w:t>item 1</w:t>
            </w:r>
            <w:r w:rsidR="007E3EE8" w:rsidRPr="00481DA3">
              <w:t>3)</w:t>
            </w:r>
            <w:r w:rsidRPr="00481DA3">
              <w:br/>
              <w:t>Sch</w:t>
            </w:r>
            <w:r w:rsidR="008D40B3" w:rsidRPr="00481DA3">
              <w:t> </w:t>
            </w:r>
            <w:r w:rsidRPr="00481DA3">
              <w:t>6 (</w:t>
            </w:r>
            <w:r w:rsidR="00E209BF">
              <w:t>items 1</w:t>
            </w:r>
            <w:r w:rsidRPr="00481DA3">
              <w:t xml:space="preserve">4–25): </w:t>
            </w:r>
            <w:r w:rsidR="007E3EE8" w:rsidRPr="00481DA3">
              <w:t>14</w:t>
            </w:r>
            <w:r w:rsidR="00BD75AB" w:rsidRPr="00481DA3">
              <w:t> </w:t>
            </w:r>
            <w:r w:rsidR="007E3EE8" w:rsidRPr="00481DA3">
              <w:t xml:space="preserve">May 2012 (s 2(1) </w:t>
            </w:r>
            <w:r w:rsidR="00E209BF">
              <w:t>item 1</w:t>
            </w:r>
            <w:r w:rsidR="007E3EE8" w:rsidRPr="00481DA3">
              <w:t>5)</w:t>
            </w:r>
          </w:p>
        </w:tc>
        <w:tc>
          <w:tcPr>
            <w:tcW w:w="1420" w:type="dxa"/>
            <w:tcBorders>
              <w:top w:val="single" w:sz="4" w:space="0" w:color="auto"/>
              <w:bottom w:val="nil"/>
            </w:tcBorders>
            <w:shd w:val="clear" w:color="auto" w:fill="auto"/>
          </w:tcPr>
          <w:p w14:paraId="4ED54D4E" w14:textId="485D74B0" w:rsidR="00FB4958" w:rsidRPr="00481DA3" w:rsidRDefault="00FB4958" w:rsidP="003B1621">
            <w:pPr>
              <w:pStyle w:val="ENoteTableText"/>
              <w:rPr>
                <w:b/>
                <w:kern w:val="28"/>
              </w:rPr>
            </w:pPr>
            <w:r w:rsidRPr="00481DA3">
              <w:t>Sch 1 (</w:t>
            </w:r>
            <w:r w:rsidR="00AA48B4" w:rsidRPr="00481DA3">
              <w:t>item 5</w:t>
            </w:r>
            <w:r w:rsidRPr="00481DA3">
              <w:t>2), Sch 2 (</w:t>
            </w:r>
            <w:r w:rsidR="00AA48B4" w:rsidRPr="00481DA3">
              <w:t>item</w:t>
            </w:r>
            <w:r w:rsidR="0097002E" w:rsidRPr="00481DA3">
              <w:t>s</w:t>
            </w:r>
            <w:r w:rsidR="00AA48B4" w:rsidRPr="00481DA3">
              <w:t> 5</w:t>
            </w:r>
            <w:r w:rsidR="0097002E" w:rsidRPr="00481DA3">
              <w:t>, 6</w:t>
            </w:r>
            <w:r w:rsidRPr="00481DA3">
              <w:t>) and Sch 6 (items</w:t>
            </w:r>
            <w:r w:rsidR="00BD75AB" w:rsidRPr="00481DA3">
              <w:t> </w:t>
            </w:r>
            <w:r w:rsidRPr="00481DA3">
              <w:t>4, 6, 10, 13, 25)</w:t>
            </w:r>
          </w:p>
        </w:tc>
      </w:tr>
      <w:tr w:rsidR="00FB4958" w:rsidRPr="00481DA3" w14:paraId="3511CFF0" w14:textId="77777777" w:rsidTr="005252A9">
        <w:trPr>
          <w:cantSplit/>
        </w:trPr>
        <w:tc>
          <w:tcPr>
            <w:tcW w:w="1838" w:type="dxa"/>
            <w:tcBorders>
              <w:top w:val="nil"/>
              <w:bottom w:val="nil"/>
            </w:tcBorders>
            <w:shd w:val="clear" w:color="auto" w:fill="auto"/>
          </w:tcPr>
          <w:p w14:paraId="6B8C92D8" w14:textId="77777777" w:rsidR="00FB4958" w:rsidRPr="00481DA3" w:rsidRDefault="00FB4958" w:rsidP="00FD59DC">
            <w:pPr>
              <w:pStyle w:val="ENoteTTIndentHeading"/>
              <w:keepLines/>
              <w:rPr>
                <w:rFonts w:eastAsiaTheme="minorHAnsi"/>
                <w:lang w:eastAsia="en-US"/>
              </w:rPr>
            </w:pPr>
            <w:r w:rsidRPr="00481DA3">
              <w:rPr>
                <w:rFonts w:cs="Times New Roman"/>
              </w:rPr>
              <w:t>as amended by</w:t>
            </w:r>
          </w:p>
        </w:tc>
        <w:tc>
          <w:tcPr>
            <w:tcW w:w="992" w:type="dxa"/>
            <w:tcBorders>
              <w:top w:val="nil"/>
              <w:bottom w:val="nil"/>
            </w:tcBorders>
            <w:shd w:val="clear" w:color="auto" w:fill="auto"/>
          </w:tcPr>
          <w:p w14:paraId="0AEA4B27" w14:textId="77777777" w:rsidR="00FB4958" w:rsidRPr="00481DA3" w:rsidRDefault="00FB4958" w:rsidP="00FD59DC">
            <w:pPr>
              <w:pStyle w:val="ENoteTableText"/>
              <w:keepNext/>
              <w:keepLines/>
            </w:pPr>
          </w:p>
        </w:tc>
        <w:tc>
          <w:tcPr>
            <w:tcW w:w="1155" w:type="dxa"/>
            <w:tcBorders>
              <w:top w:val="nil"/>
              <w:bottom w:val="nil"/>
            </w:tcBorders>
            <w:shd w:val="clear" w:color="auto" w:fill="auto"/>
          </w:tcPr>
          <w:p w14:paraId="5951D32F" w14:textId="77777777" w:rsidR="00FB4958" w:rsidRPr="00481DA3" w:rsidRDefault="00FB4958" w:rsidP="00FD59DC">
            <w:pPr>
              <w:pStyle w:val="ENoteTableText"/>
              <w:keepNext/>
              <w:keepLines/>
            </w:pPr>
          </w:p>
        </w:tc>
        <w:tc>
          <w:tcPr>
            <w:tcW w:w="1680" w:type="dxa"/>
            <w:tcBorders>
              <w:top w:val="nil"/>
              <w:bottom w:val="nil"/>
            </w:tcBorders>
            <w:shd w:val="clear" w:color="auto" w:fill="auto"/>
          </w:tcPr>
          <w:p w14:paraId="331F9EDF" w14:textId="77777777" w:rsidR="00FB4958" w:rsidRPr="00481DA3" w:rsidRDefault="00FB4958" w:rsidP="00FD59DC">
            <w:pPr>
              <w:pStyle w:val="ENoteTableText"/>
              <w:keepNext/>
              <w:keepLines/>
            </w:pPr>
          </w:p>
        </w:tc>
        <w:tc>
          <w:tcPr>
            <w:tcW w:w="1420" w:type="dxa"/>
            <w:tcBorders>
              <w:top w:val="nil"/>
              <w:bottom w:val="nil"/>
            </w:tcBorders>
            <w:shd w:val="clear" w:color="auto" w:fill="auto"/>
          </w:tcPr>
          <w:p w14:paraId="5F1EA0F5" w14:textId="77777777" w:rsidR="00FB4958" w:rsidRPr="00481DA3" w:rsidRDefault="00FB4958" w:rsidP="00FD59DC">
            <w:pPr>
              <w:pStyle w:val="ENoteTableText"/>
              <w:keepNext/>
              <w:keepLines/>
            </w:pPr>
          </w:p>
        </w:tc>
      </w:tr>
      <w:tr w:rsidR="00FB4958" w:rsidRPr="00481DA3" w14:paraId="2F619734" w14:textId="77777777" w:rsidTr="005252A9">
        <w:trPr>
          <w:cantSplit/>
        </w:trPr>
        <w:tc>
          <w:tcPr>
            <w:tcW w:w="1838" w:type="dxa"/>
            <w:tcBorders>
              <w:top w:val="nil"/>
              <w:bottom w:val="single" w:sz="4" w:space="0" w:color="auto"/>
            </w:tcBorders>
            <w:shd w:val="clear" w:color="auto" w:fill="auto"/>
          </w:tcPr>
          <w:p w14:paraId="07630A79" w14:textId="77777777" w:rsidR="00FB4958" w:rsidRPr="00481DA3" w:rsidRDefault="00FB4958" w:rsidP="00585CE8">
            <w:pPr>
              <w:pStyle w:val="ENoteTTi"/>
              <w:keepNext w:val="0"/>
            </w:pPr>
            <w:r w:rsidRPr="00481DA3">
              <w:t>Family Assistance and Other Legislation Amendment Act 2013</w:t>
            </w:r>
          </w:p>
        </w:tc>
        <w:tc>
          <w:tcPr>
            <w:tcW w:w="992" w:type="dxa"/>
            <w:tcBorders>
              <w:top w:val="nil"/>
              <w:bottom w:val="single" w:sz="4" w:space="0" w:color="auto"/>
            </w:tcBorders>
            <w:shd w:val="clear" w:color="auto" w:fill="auto"/>
          </w:tcPr>
          <w:p w14:paraId="7D958717" w14:textId="77777777" w:rsidR="00FB4958" w:rsidRPr="00481DA3" w:rsidRDefault="00FB4958" w:rsidP="00FD59DC">
            <w:pPr>
              <w:pStyle w:val="ENoteTableText"/>
              <w:keepNext/>
              <w:keepLines/>
            </w:pPr>
            <w:r w:rsidRPr="00481DA3">
              <w:t>70, 2013</w:t>
            </w:r>
          </w:p>
        </w:tc>
        <w:tc>
          <w:tcPr>
            <w:tcW w:w="1155" w:type="dxa"/>
            <w:tcBorders>
              <w:top w:val="nil"/>
              <w:bottom w:val="single" w:sz="4" w:space="0" w:color="auto"/>
            </w:tcBorders>
            <w:shd w:val="clear" w:color="auto" w:fill="auto"/>
          </w:tcPr>
          <w:p w14:paraId="6C6C73F7" w14:textId="77777777" w:rsidR="00FB4958" w:rsidRPr="00481DA3" w:rsidRDefault="00FB4958" w:rsidP="00FD59DC">
            <w:pPr>
              <w:pStyle w:val="ENoteTableText"/>
              <w:keepNext/>
              <w:keepLines/>
            </w:pPr>
            <w:r w:rsidRPr="00481DA3">
              <w:t>27</w:t>
            </w:r>
            <w:r w:rsidR="00BD75AB" w:rsidRPr="00481DA3">
              <w:t> </w:t>
            </w:r>
            <w:r w:rsidRPr="00481DA3">
              <w:t>June 2013</w:t>
            </w:r>
          </w:p>
        </w:tc>
        <w:tc>
          <w:tcPr>
            <w:tcW w:w="1680" w:type="dxa"/>
            <w:tcBorders>
              <w:top w:val="nil"/>
              <w:bottom w:val="single" w:sz="4" w:space="0" w:color="auto"/>
            </w:tcBorders>
            <w:shd w:val="clear" w:color="auto" w:fill="auto"/>
          </w:tcPr>
          <w:p w14:paraId="17A9B941" w14:textId="0767C2F6" w:rsidR="00FB4958" w:rsidRPr="00481DA3" w:rsidRDefault="00FB4958" w:rsidP="00FD59DC">
            <w:pPr>
              <w:pStyle w:val="ENoteTableText"/>
              <w:keepNext/>
              <w:keepLines/>
            </w:pPr>
            <w:r w:rsidRPr="00481DA3">
              <w:t>Sch 1 (</w:t>
            </w:r>
            <w:r w:rsidR="00E209BF">
              <w:t>item 1</w:t>
            </w:r>
            <w:r w:rsidRPr="00481DA3">
              <w:t xml:space="preserve">1): </w:t>
            </w:r>
            <w:r w:rsidR="00816BB0" w:rsidRPr="00481DA3">
              <w:t>1 July</w:t>
            </w:r>
            <w:r w:rsidRPr="00481DA3">
              <w:t xml:space="preserve"> 2013</w:t>
            </w:r>
            <w:r w:rsidR="00DD0927" w:rsidRPr="00481DA3">
              <w:t xml:space="preserve"> (s 2(1) </w:t>
            </w:r>
            <w:r w:rsidR="00E139BA" w:rsidRPr="00481DA3">
              <w:t>item 6</w:t>
            </w:r>
            <w:r w:rsidR="008306D3" w:rsidRPr="00481DA3">
              <w:t>)</w:t>
            </w:r>
          </w:p>
        </w:tc>
        <w:tc>
          <w:tcPr>
            <w:tcW w:w="1420" w:type="dxa"/>
            <w:tcBorders>
              <w:top w:val="nil"/>
              <w:bottom w:val="single" w:sz="4" w:space="0" w:color="auto"/>
            </w:tcBorders>
            <w:shd w:val="clear" w:color="auto" w:fill="auto"/>
          </w:tcPr>
          <w:p w14:paraId="6534A317" w14:textId="77777777" w:rsidR="00FB4958" w:rsidRPr="00481DA3" w:rsidRDefault="00FB4958" w:rsidP="00FD59DC">
            <w:pPr>
              <w:pStyle w:val="ENoteTableText"/>
              <w:keepNext/>
              <w:keepLines/>
            </w:pPr>
            <w:r w:rsidRPr="00481DA3">
              <w:t>—</w:t>
            </w:r>
          </w:p>
        </w:tc>
      </w:tr>
      <w:tr w:rsidR="00FB4958" w:rsidRPr="00481DA3" w14:paraId="668FE15E" w14:textId="77777777" w:rsidTr="005252A9">
        <w:trPr>
          <w:cantSplit/>
        </w:trPr>
        <w:tc>
          <w:tcPr>
            <w:tcW w:w="1838" w:type="dxa"/>
            <w:tcBorders>
              <w:top w:val="single" w:sz="4" w:space="0" w:color="auto"/>
              <w:bottom w:val="single" w:sz="4" w:space="0" w:color="auto"/>
            </w:tcBorders>
            <w:shd w:val="clear" w:color="auto" w:fill="auto"/>
          </w:tcPr>
          <w:p w14:paraId="4DF2644E" w14:textId="77777777" w:rsidR="00FB4958" w:rsidRPr="00481DA3" w:rsidRDefault="00FB4958" w:rsidP="00486B15">
            <w:pPr>
              <w:pStyle w:val="ENoteTableText"/>
              <w:rPr>
                <w:bCs/>
              </w:rPr>
            </w:pPr>
            <w:bookmarkStart w:id="489" w:name="CU_98573709"/>
            <w:bookmarkEnd w:id="489"/>
            <w:r w:rsidRPr="00481DA3">
              <w:t>Family Assistance and Other Legislation Amendment (Schoolkids Bonus Budget Measures) Act 2012</w:t>
            </w:r>
          </w:p>
        </w:tc>
        <w:tc>
          <w:tcPr>
            <w:tcW w:w="992" w:type="dxa"/>
            <w:tcBorders>
              <w:top w:val="single" w:sz="4" w:space="0" w:color="auto"/>
              <w:bottom w:val="single" w:sz="4" w:space="0" w:color="auto"/>
            </w:tcBorders>
            <w:shd w:val="clear" w:color="auto" w:fill="auto"/>
          </w:tcPr>
          <w:p w14:paraId="66FEE9F0" w14:textId="77777777" w:rsidR="00FB4958" w:rsidRPr="00481DA3" w:rsidRDefault="00FB4958" w:rsidP="00486B15">
            <w:pPr>
              <w:pStyle w:val="ENoteTableText"/>
            </w:pPr>
            <w:r w:rsidRPr="00481DA3">
              <w:t>50, 2012</w:t>
            </w:r>
          </w:p>
        </w:tc>
        <w:tc>
          <w:tcPr>
            <w:tcW w:w="1155" w:type="dxa"/>
            <w:tcBorders>
              <w:top w:val="single" w:sz="4" w:space="0" w:color="auto"/>
              <w:bottom w:val="single" w:sz="4" w:space="0" w:color="auto"/>
            </w:tcBorders>
            <w:shd w:val="clear" w:color="auto" w:fill="auto"/>
          </w:tcPr>
          <w:p w14:paraId="5C6181B7" w14:textId="77777777" w:rsidR="00FB4958" w:rsidRPr="00481DA3" w:rsidRDefault="00FB4958" w:rsidP="00486B15">
            <w:pPr>
              <w:pStyle w:val="ENoteTableText"/>
            </w:pPr>
            <w:r w:rsidRPr="00481DA3">
              <w:t>26</w:t>
            </w:r>
            <w:r w:rsidR="00BD75AB" w:rsidRPr="00481DA3">
              <w:t> </w:t>
            </w:r>
            <w:r w:rsidRPr="00481DA3">
              <w:t>May 2012</w:t>
            </w:r>
          </w:p>
        </w:tc>
        <w:tc>
          <w:tcPr>
            <w:tcW w:w="1680" w:type="dxa"/>
            <w:tcBorders>
              <w:top w:val="single" w:sz="4" w:space="0" w:color="auto"/>
              <w:bottom w:val="single" w:sz="4" w:space="0" w:color="auto"/>
            </w:tcBorders>
            <w:shd w:val="clear" w:color="auto" w:fill="auto"/>
          </w:tcPr>
          <w:p w14:paraId="23BA280B" w14:textId="1564A153" w:rsidR="00FB4958" w:rsidRPr="00481DA3" w:rsidRDefault="00FB4958" w:rsidP="00DD3C11">
            <w:pPr>
              <w:pStyle w:val="ENoteTableText"/>
            </w:pPr>
            <w:r w:rsidRPr="00481DA3">
              <w:t>Sch</w:t>
            </w:r>
            <w:r w:rsidR="008D40B3" w:rsidRPr="00481DA3">
              <w:t> </w:t>
            </w:r>
            <w:r w:rsidRPr="00481DA3">
              <w:t>1 (</w:t>
            </w:r>
            <w:r w:rsidR="00E209BF">
              <w:t>items 1</w:t>
            </w:r>
            <w:r w:rsidRPr="00481DA3">
              <w:t>, 2, 24) and Sch</w:t>
            </w:r>
            <w:r w:rsidR="008D40B3" w:rsidRPr="00481DA3">
              <w:t> </w:t>
            </w:r>
            <w:r w:rsidRPr="00481DA3">
              <w:t>2 (</w:t>
            </w:r>
            <w:r w:rsidR="00E209BF">
              <w:t>items 1</w:t>
            </w:r>
            <w:r w:rsidRPr="00481DA3">
              <w:t>–12,</w:t>
            </w:r>
            <w:r w:rsidR="00DD3C11" w:rsidRPr="00481DA3">
              <w:t xml:space="preserve"> </w:t>
            </w:r>
            <w:r w:rsidRPr="00481DA3">
              <w:t>19–21): 27</w:t>
            </w:r>
            <w:r w:rsidR="00BD75AB" w:rsidRPr="00481DA3">
              <w:t> </w:t>
            </w:r>
            <w:r w:rsidRPr="00481DA3">
              <w:t>May 2012</w:t>
            </w:r>
            <w:r w:rsidR="00DD3C11" w:rsidRPr="00481DA3">
              <w:t xml:space="preserve"> (s 2(1) </w:t>
            </w:r>
            <w:r w:rsidR="004B6039" w:rsidRPr="00481DA3">
              <w:t>items 2</w:t>
            </w:r>
            <w:r w:rsidR="00DD3C11" w:rsidRPr="00481DA3">
              <w:t>, 4)</w:t>
            </w:r>
          </w:p>
        </w:tc>
        <w:tc>
          <w:tcPr>
            <w:tcW w:w="1420" w:type="dxa"/>
            <w:tcBorders>
              <w:top w:val="single" w:sz="4" w:space="0" w:color="auto"/>
              <w:bottom w:val="single" w:sz="4" w:space="0" w:color="auto"/>
            </w:tcBorders>
            <w:shd w:val="clear" w:color="auto" w:fill="auto"/>
          </w:tcPr>
          <w:p w14:paraId="379EEA50" w14:textId="67437089" w:rsidR="00FB4958" w:rsidRPr="00481DA3" w:rsidRDefault="00FB4958" w:rsidP="008B1CAD">
            <w:pPr>
              <w:pStyle w:val="ENoteTableText"/>
            </w:pPr>
            <w:r w:rsidRPr="00481DA3">
              <w:t>Sch 1 (</w:t>
            </w:r>
            <w:r w:rsidR="00816BB0" w:rsidRPr="00481DA3">
              <w:t>item 2</w:t>
            </w:r>
            <w:r w:rsidRPr="00481DA3">
              <w:t>4) and Sch. 2 (</w:t>
            </w:r>
            <w:r w:rsidR="00E209BF">
              <w:t>items 1</w:t>
            </w:r>
            <w:r w:rsidRPr="00481DA3">
              <w:t>9–21)</w:t>
            </w:r>
          </w:p>
        </w:tc>
      </w:tr>
      <w:tr w:rsidR="00FB4958" w:rsidRPr="00481DA3" w14:paraId="2846B842" w14:textId="77777777" w:rsidTr="005252A9">
        <w:trPr>
          <w:cantSplit/>
        </w:trPr>
        <w:tc>
          <w:tcPr>
            <w:tcW w:w="1838" w:type="dxa"/>
            <w:tcBorders>
              <w:top w:val="single" w:sz="4" w:space="0" w:color="auto"/>
              <w:bottom w:val="single" w:sz="4" w:space="0" w:color="auto"/>
            </w:tcBorders>
            <w:shd w:val="clear" w:color="auto" w:fill="auto"/>
          </w:tcPr>
          <w:p w14:paraId="38C5B8FA" w14:textId="77777777" w:rsidR="00FB4958" w:rsidRPr="00481DA3" w:rsidRDefault="00FB4958" w:rsidP="00486B15">
            <w:pPr>
              <w:pStyle w:val="ENoteTableText"/>
            </w:pPr>
            <w:bookmarkStart w:id="490" w:name="CU_101615853"/>
            <w:bookmarkEnd w:id="490"/>
            <w:r w:rsidRPr="00481DA3">
              <w:lastRenderedPageBreak/>
              <w:t>Social Security and Other Legislation Amendment (2012 Budget and Other Measures) Act 2012</w:t>
            </w:r>
          </w:p>
        </w:tc>
        <w:tc>
          <w:tcPr>
            <w:tcW w:w="992" w:type="dxa"/>
            <w:tcBorders>
              <w:top w:val="single" w:sz="4" w:space="0" w:color="auto"/>
              <w:bottom w:val="single" w:sz="4" w:space="0" w:color="auto"/>
            </w:tcBorders>
            <w:shd w:val="clear" w:color="auto" w:fill="auto"/>
          </w:tcPr>
          <w:p w14:paraId="145622E5" w14:textId="77777777" w:rsidR="00FB4958" w:rsidRPr="00481DA3" w:rsidRDefault="00FB4958" w:rsidP="00486B15">
            <w:pPr>
              <w:pStyle w:val="ENoteTableText"/>
            </w:pPr>
            <w:r w:rsidRPr="00481DA3">
              <w:t>98, 2012</w:t>
            </w:r>
          </w:p>
        </w:tc>
        <w:tc>
          <w:tcPr>
            <w:tcW w:w="1155" w:type="dxa"/>
            <w:tcBorders>
              <w:top w:val="single" w:sz="4" w:space="0" w:color="auto"/>
              <w:bottom w:val="single" w:sz="4" w:space="0" w:color="auto"/>
            </w:tcBorders>
            <w:shd w:val="clear" w:color="auto" w:fill="auto"/>
          </w:tcPr>
          <w:p w14:paraId="47855706" w14:textId="77777777" w:rsidR="00FB4958" w:rsidRPr="00481DA3" w:rsidRDefault="00FB4958" w:rsidP="00486B15">
            <w:pPr>
              <w:pStyle w:val="ENoteTableText"/>
            </w:pPr>
            <w:r w:rsidRPr="00481DA3">
              <w:t>29</w:t>
            </w:r>
            <w:r w:rsidR="00BD75AB" w:rsidRPr="00481DA3">
              <w:t> </w:t>
            </w:r>
            <w:r w:rsidRPr="00481DA3">
              <w:t>June 2012</w:t>
            </w:r>
          </w:p>
        </w:tc>
        <w:tc>
          <w:tcPr>
            <w:tcW w:w="1680" w:type="dxa"/>
            <w:tcBorders>
              <w:top w:val="single" w:sz="4" w:space="0" w:color="auto"/>
              <w:bottom w:val="single" w:sz="4" w:space="0" w:color="auto"/>
            </w:tcBorders>
            <w:shd w:val="clear" w:color="auto" w:fill="auto"/>
          </w:tcPr>
          <w:p w14:paraId="616864FC" w14:textId="5EAB64E6" w:rsidR="00FB4958" w:rsidRPr="00481DA3" w:rsidRDefault="00FB4958" w:rsidP="00DD3C11">
            <w:pPr>
              <w:pStyle w:val="ENoteTableText"/>
            </w:pPr>
            <w:r w:rsidRPr="00481DA3">
              <w:t>Sch</w:t>
            </w:r>
            <w:r w:rsidR="008D40B3" w:rsidRPr="00481DA3">
              <w:t> </w:t>
            </w:r>
            <w:r w:rsidRPr="00481DA3">
              <w:t>2 (</w:t>
            </w:r>
            <w:r w:rsidR="00E209BF">
              <w:t>items 1</w:t>
            </w:r>
            <w:r w:rsidRPr="00481DA3">
              <w:t>–13, 88(1)–(3)) and Sch</w:t>
            </w:r>
            <w:r w:rsidR="008D40B3" w:rsidRPr="00481DA3">
              <w:t> </w:t>
            </w:r>
            <w:r w:rsidRPr="00481DA3">
              <w:t>3 (</w:t>
            </w:r>
            <w:r w:rsidR="00E209BF">
              <w:t>items 1</w:t>
            </w:r>
            <w:r w:rsidRPr="00481DA3">
              <w:t>–13, 17–23, 25, 26): 1 Jan 2013</w:t>
            </w:r>
            <w:r w:rsidR="00DD3C11" w:rsidRPr="00481DA3">
              <w:t xml:space="preserve"> (s</w:t>
            </w:r>
            <w:r w:rsidR="008306D3" w:rsidRPr="00481DA3">
              <w:t> </w:t>
            </w:r>
            <w:r w:rsidR="00DD3C11" w:rsidRPr="00481DA3">
              <w:t>2 (1) items</w:t>
            </w:r>
            <w:r w:rsidR="00BD75AB" w:rsidRPr="00481DA3">
              <w:t> </w:t>
            </w:r>
            <w:r w:rsidR="00DD3C11" w:rsidRPr="00481DA3">
              <w:t>3, 9, 10)</w:t>
            </w:r>
            <w:r w:rsidRPr="00481DA3">
              <w:br/>
              <w:t>Sch4 and Sch</w:t>
            </w:r>
            <w:r w:rsidR="008D40B3" w:rsidRPr="00481DA3">
              <w:t> </w:t>
            </w:r>
            <w:r w:rsidRPr="00481DA3">
              <w:t>5 (</w:t>
            </w:r>
            <w:r w:rsidR="00E209BF">
              <w:t>items 1</w:t>
            </w:r>
            <w:r w:rsidRPr="00481DA3">
              <w:t xml:space="preserve">–13): </w:t>
            </w:r>
            <w:r w:rsidR="00816BB0" w:rsidRPr="00481DA3">
              <w:t>1 July</w:t>
            </w:r>
            <w:r w:rsidRPr="00481DA3">
              <w:t xml:space="preserve"> 2012</w:t>
            </w:r>
            <w:r w:rsidR="00DD3C11" w:rsidRPr="00481DA3">
              <w:t xml:space="preserve"> (s 2(1) </w:t>
            </w:r>
            <w:r w:rsidR="00E209BF">
              <w:t>item 1</w:t>
            </w:r>
            <w:r w:rsidR="00DD3C11" w:rsidRPr="00481DA3">
              <w:t>1)</w:t>
            </w:r>
            <w:r w:rsidRPr="00481DA3">
              <w:br/>
              <w:t>Sch</w:t>
            </w:r>
            <w:r w:rsidR="008D40B3" w:rsidRPr="00481DA3">
              <w:t> </w:t>
            </w:r>
            <w:r w:rsidRPr="00481DA3">
              <w:t>7 (</w:t>
            </w:r>
            <w:r w:rsidR="00E209BF">
              <w:t>items 1</w:t>
            </w:r>
            <w:r w:rsidRPr="00481DA3">
              <w:t>–14): 30</w:t>
            </w:r>
            <w:r w:rsidR="00BD75AB" w:rsidRPr="00481DA3">
              <w:t> </w:t>
            </w:r>
            <w:r w:rsidRPr="00481DA3">
              <w:t>June 2012</w:t>
            </w:r>
            <w:r w:rsidR="00DD3C11" w:rsidRPr="00481DA3">
              <w:t xml:space="preserve"> (s 2(1) </w:t>
            </w:r>
            <w:r w:rsidR="00E209BF">
              <w:t>item 1</w:t>
            </w:r>
            <w:r w:rsidR="00DD3C11" w:rsidRPr="00481DA3">
              <w:t>3)</w:t>
            </w:r>
          </w:p>
        </w:tc>
        <w:tc>
          <w:tcPr>
            <w:tcW w:w="1420" w:type="dxa"/>
            <w:tcBorders>
              <w:top w:val="single" w:sz="4" w:space="0" w:color="auto"/>
              <w:bottom w:val="single" w:sz="4" w:space="0" w:color="auto"/>
            </w:tcBorders>
            <w:shd w:val="clear" w:color="auto" w:fill="auto"/>
          </w:tcPr>
          <w:p w14:paraId="7CF6EF49" w14:textId="105954F8" w:rsidR="00FB4958" w:rsidRPr="00481DA3" w:rsidRDefault="00FB4958" w:rsidP="008B1CAD">
            <w:pPr>
              <w:pStyle w:val="ENoteTableText"/>
            </w:pPr>
            <w:r w:rsidRPr="00481DA3">
              <w:t>Sch 2 (</w:t>
            </w:r>
            <w:r w:rsidR="00E139BA" w:rsidRPr="00481DA3">
              <w:t>item 8</w:t>
            </w:r>
            <w:r w:rsidRPr="00481DA3">
              <w:t>8(1)–(3)),</w:t>
            </w:r>
            <w:r w:rsidR="008B1CAD" w:rsidRPr="00481DA3">
              <w:t xml:space="preserve"> S</w:t>
            </w:r>
            <w:r w:rsidRPr="00481DA3">
              <w:t>ch 3 (</w:t>
            </w:r>
            <w:r w:rsidR="00E209BF">
              <w:t>items 1</w:t>
            </w:r>
            <w:r w:rsidRPr="00481DA3">
              <w:t>7, 23, 26),</w:t>
            </w:r>
            <w:r w:rsidR="008B1CAD" w:rsidRPr="00481DA3">
              <w:t xml:space="preserve"> </w:t>
            </w:r>
            <w:r w:rsidRPr="00481DA3">
              <w:t>Sch 4 (</w:t>
            </w:r>
            <w:r w:rsidR="00E209BF">
              <w:t>item 1</w:t>
            </w:r>
            <w:r w:rsidRPr="00481DA3">
              <w:t>1),</w:t>
            </w:r>
            <w:r w:rsidR="008B1CAD" w:rsidRPr="00481DA3">
              <w:t xml:space="preserve"> </w:t>
            </w:r>
            <w:r w:rsidRPr="00481DA3">
              <w:t>Sch 5 (</w:t>
            </w:r>
            <w:r w:rsidR="00E209BF">
              <w:t>item 1</w:t>
            </w:r>
            <w:r w:rsidRPr="00481DA3">
              <w:t>3) and Sch. 7 (</w:t>
            </w:r>
            <w:r w:rsidR="00E209BF">
              <w:t>item 1</w:t>
            </w:r>
            <w:r w:rsidRPr="00481DA3">
              <w:t>4)</w:t>
            </w:r>
          </w:p>
        </w:tc>
      </w:tr>
      <w:tr w:rsidR="00FB4958" w:rsidRPr="00481DA3" w14:paraId="248B8D63" w14:textId="77777777" w:rsidTr="005252A9">
        <w:trPr>
          <w:cantSplit/>
        </w:trPr>
        <w:tc>
          <w:tcPr>
            <w:tcW w:w="1838" w:type="dxa"/>
            <w:tcBorders>
              <w:top w:val="single" w:sz="4" w:space="0" w:color="auto"/>
            </w:tcBorders>
            <w:shd w:val="clear" w:color="auto" w:fill="auto"/>
          </w:tcPr>
          <w:p w14:paraId="3C1795D1" w14:textId="77777777" w:rsidR="00FB4958" w:rsidRPr="00481DA3" w:rsidRDefault="00FB4958" w:rsidP="00486B15">
            <w:pPr>
              <w:pStyle w:val="ENoteTableText"/>
            </w:pPr>
            <w:r w:rsidRPr="00481DA3">
              <w:t>Social Security and Other Legislation Amendment (Further 2012 Budget and Other Measures) Act 2012</w:t>
            </w:r>
          </w:p>
        </w:tc>
        <w:tc>
          <w:tcPr>
            <w:tcW w:w="992" w:type="dxa"/>
            <w:tcBorders>
              <w:top w:val="single" w:sz="4" w:space="0" w:color="auto"/>
            </w:tcBorders>
            <w:shd w:val="clear" w:color="auto" w:fill="auto"/>
          </w:tcPr>
          <w:p w14:paraId="6FDB4498" w14:textId="77777777" w:rsidR="00FB4958" w:rsidRPr="00481DA3" w:rsidRDefault="00FB4958" w:rsidP="00486B15">
            <w:pPr>
              <w:pStyle w:val="ENoteTableText"/>
            </w:pPr>
            <w:r w:rsidRPr="00481DA3">
              <w:t>154, 2012</w:t>
            </w:r>
          </w:p>
        </w:tc>
        <w:tc>
          <w:tcPr>
            <w:tcW w:w="1155" w:type="dxa"/>
            <w:tcBorders>
              <w:top w:val="single" w:sz="4" w:space="0" w:color="auto"/>
            </w:tcBorders>
            <w:shd w:val="clear" w:color="auto" w:fill="auto"/>
          </w:tcPr>
          <w:p w14:paraId="49E37AF9" w14:textId="77777777" w:rsidR="00FB4958" w:rsidRPr="00481DA3" w:rsidRDefault="00FB4958" w:rsidP="00486B15">
            <w:pPr>
              <w:pStyle w:val="ENoteTableText"/>
            </w:pPr>
            <w:r w:rsidRPr="00481DA3">
              <w:t>17 Nov 2012</w:t>
            </w:r>
          </w:p>
        </w:tc>
        <w:tc>
          <w:tcPr>
            <w:tcW w:w="1680" w:type="dxa"/>
            <w:tcBorders>
              <w:top w:val="single" w:sz="4" w:space="0" w:color="auto"/>
            </w:tcBorders>
            <w:shd w:val="clear" w:color="auto" w:fill="auto"/>
          </w:tcPr>
          <w:p w14:paraId="36F170C2" w14:textId="570CDD08" w:rsidR="00FB4958" w:rsidRPr="00481DA3" w:rsidRDefault="00FB4958" w:rsidP="00E64B71">
            <w:pPr>
              <w:pStyle w:val="ENoteTableText"/>
            </w:pPr>
            <w:r w:rsidRPr="00481DA3">
              <w:t>Sch</w:t>
            </w:r>
            <w:r w:rsidR="008D40B3" w:rsidRPr="00481DA3">
              <w:t> </w:t>
            </w:r>
            <w:r w:rsidRPr="00481DA3">
              <w:t>5 (</w:t>
            </w:r>
            <w:r w:rsidR="00E209BF">
              <w:t>items 1</w:t>
            </w:r>
            <w:r w:rsidRPr="00481DA3">
              <w:t>–59) and Sch</w:t>
            </w:r>
            <w:r w:rsidR="008D40B3" w:rsidRPr="00481DA3">
              <w:t> </w:t>
            </w:r>
            <w:r w:rsidRPr="00481DA3">
              <w:t>6 (</w:t>
            </w:r>
            <w:r w:rsidR="004B6039" w:rsidRPr="00481DA3">
              <w:t>items 2</w:t>
            </w:r>
            <w:r w:rsidRPr="00481DA3">
              <w:t xml:space="preserve">–6): </w:t>
            </w:r>
            <w:r w:rsidR="00E64B71" w:rsidRPr="00481DA3">
              <w:t>17 Nov 2012</w:t>
            </w:r>
            <w:r w:rsidR="00DD3C11" w:rsidRPr="00481DA3">
              <w:t xml:space="preserve"> (s 2(1) items</w:t>
            </w:r>
            <w:r w:rsidR="00BD75AB" w:rsidRPr="00481DA3">
              <w:t> </w:t>
            </w:r>
            <w:r w:rsidR="00DD3C11" w:rsidRPr="00481DA3">
              <w:t>5, 8)</w:t>
            </w:r>
            <w:r w:rsidRPr="00481DA3">
              <w:br/>
              <w:t>Sch</w:t>
            </w:r>
            <w:r w:rsidR="008D40B3" w:rsidRPr="00481DA3">
              <w:t> </w:t>
            </w:r>
            <w:r w:rsidRPr="00481DA3">
              <w:t>6 (</w:t>
            </w:r>
            <w:r w:rsidR="00E209BF">
              <w:t>item 1</w:t>
            </w:r>
            <w:r w:rsidRPr="00481DA3">
              <w:t xml:space="preserve">): </w:t>
            </w:r>
            <w:r w:rsidR="00816BB0" w:rsidRPr="00481DA3">
              <w:t>1 July</w:t>
            </w:r>
            <w:r w:rsidRPr="00481DA3">
              <w:t xml:space="preserve"> 2012</w:t>
            </w:r>
            <w:r w:rsidR="00DD3C11" w:rsidRPr="00481DA3">
              <w:t xml:space="preserve"> (s 2(1) item</w:t>
            </w:r>
            <w:r w:rsidR="00BD75AB" w:rsidRPr="00481DA3">
              <w:t> </w:t>
            </w:r>
            <w:r w:rsidR="00DD3C11" w:rsidRPr="00481DA3">
              <w:t>7)</w:t>
            </w:r>
          </w:p>
        </w:tc>
        <w:tc>
          <w:tcPr>
            <w:tcW w:w="1420" w:type="dxa"/>
            <w:tcBorders>
              <w:top w:val="single" w:sz="4" w:space="0" w:color="auto"/>
            </w:tcBorders>
            <w:shd w:val="clear" w:color="auto" w:fill="auto"/>
          </w:tcPr>
          <w:p w14:paraId="677F9532" w14:textId="77777777" w:rsidR="00FB4958" w:rsidRPr="00481DA3" w:rsidRDefault="00FB4958" w:rsidP="00DD3C11">
            <w:pPr>
              <w:pStyle w:val="ENoteTableText"/>
            </w:pPr>
            <w:r w:rsidRPr="00481DA3">
              <w:t>Sch 6 (</w:t>
            </w:r>
            <w:r w:rsidR="00AA48B4" w:rsidRPr="00481DA3">
              <w:t>item 4</w:t>
            </w:r>
            <w:r w:rsidRPr="00481DA3">
              <w:t>)</w:t>
            </w:r>
          </w:p>
        </w:tc>
      </w:tr>
      <w:tr w:rsidR="00FB4958" w:rsidRPr="00481DA3" w14:paraId="7F53D35A" w14:textId="77777777" w:rsidTr="005252A9">
        <w:trPr>
          <w:cantSplit/>
        </w:trPr>
        <w:tc>
          <w:tcPr>
            <w:tcW w:w="1838" w:type="dxa"/>
            <w:tcBorders>
              <w:bottom w:val="single" w:sz="4" w:space="0" w:color="auto"/>
            </w:tcBorders>
            <w:shd w:val="clear" w:color="auto" w:fill="auto"/>
          </w:tcPr>
          <w:p w14:paraId="18BBC9DC" w14:textId="77777777" w:rsidR="00FB4958" w:rsidRPr="00481DA3" w:rsidRDefault="00FB4958" w:rsidP="00872AEB">
            <w:pPr>
              <w:pStyle w:val="ENoteTableText"/>
            </w:pPr>
            <w:r w:rsidRPr="00481DA3">
              <w:lastRenderedPageBreak/>
              <w:t>Family Assistance and Other Legislation Amendment Act 2013</w:t>
            </w:r>
          </w:p>
        </w:tc>
        <w:tc>
          <w:tcPr>
            <w:tcW w:w="992" w:type="dxa"/>
            <w:tcBorders>
              <w:bottom w:val="single" w:sz="4" w:space="0" w:color="auto"/>
            </w:tcBorders>
            <w:shd w:val="clear" w:color="auto" w:fill="auto"/>
          </w:tcPr>
          <w:p w14:paraId="773BCDEB" w14:textId="77777777" w:rsidR="00FB4958" w:rsidRPr="00481DA3" w:rsidRDefault="00FB4958" w:rsidP="00872AEB">
            <w:pPr>
              <w:pStyle w:val="ENoteTableText"/>
            </w:pPr>
            <w:r w:rsidRPr="00481DA3">
              <w:t>70, 2013</w:t>
            </w:r>
          </w:p>
        </w:tc>
        <w:tc>
          <w:tcPr>
            <w:tcW w:w="1155" w:type="dxa"/>
            <w:tcBorders>
              <w:bottom w:val="single" w:sz="4" w:space="0" w:color="auto"/>
            </w:tcBorders>
            <w:shd w:val="clear" w:color="auto" w:fill="auto"/>
          </w:tcPr>
          <w:p w14:paraId="4C5797C6" w14:textId="77777777" w:rsidR="00FB4958" w:rsidRPr="00481DA3" w:rsidRDefault="00FB4958" w:rsidP="00872AEB">
            <w:pPr>
              <w:pStyle w:val="ENoteTableText"/>
            </w:pPr>
            <w:r w:rsidRPr="00481DA3">
              <w:t>27</w:t>
            </w:r>
            <w:r w:rsidR="00BD75AB" w:rsidRPr="00481DA3">
              <w:t> </w:t>
            </w:r>
            <w:r w:rsidRPr="00481DA3">
              <w:t>June 2013</w:t>
            </w:r>
          </w:p>
        </w:tc>
        <w:tc>
          <w:tcPr>
            <w:tcW w:w="1680" w:type="dxa"/>
            <w:tcBorders>
              <w:bottom w:val="single" w:sz="4" w:space="0" w:color="auto"/>
            </w:tcBorders>
            <w:shd w:val="clear" w:color="auto" w:fill="auto"/>
          </w:tcPr>
          <w:p w14:paraId="576653E1" w14:textId="619DDB5D" w:rsidR="00FB4958" w:rsidRPr="00481DA3" w:rsidRDefault="00FB4958" w:rsidP="00B352DF">
            <w:pPr>
              <w:pStyle w:val="ENoteTableText"/>
            </w:pPr>
            <w:r w:rsidRPr="00481DA3">
              <w:t>Sch 1 (</w:t>
            </w:r>
            <w:r w:rsidR="00E209BF">
              <w:t>items 1</w:t>
            </w:r>
            <w:r w:rsidRPr="00481DA3">
              <w:t>–3B, 8) and Sch 3 (items</w:t>
            </w:r>
            <w:r w:rsidR="00BD75AB" w:rsidRPr="00481DA3">
              <w:t> </w:t>
            </w:r>
            <w:r w:rsidRPr="00481DA3">
              <w:t xml:space="preserve">58, 59, 63–65): </w:t>
            </w:r>
            <w:r w:rsidR="00816BB0" w:rsidRPr="00481DA3">
              <w:t>1 July</w:t>
            </w:r>
            <w:r w:rsidRPr="00481DA3">
              <w:t xml:space="preserve"> 2013</w:t>
            </w:r>
            <w:r w:rsidR="00B352DF" w:rsidRPr="00481DA3">
              <w:t xml:space="preserve"> (s 2(1) </w:t>
            </w:r>
            <w:r w:rsidR="004B6039" w:rsidRPr="00481DA3">
              <w:t>items 2</w:t>
            </w:r>
            <w:r w:rsidR="00B352DF" w:rsidRPr="00481DA3">
              <w:t>, 11, 13)</w:t>
            </w:r>
            <w:r w:rsidRPr="00481DA3">
              <w:br/>
              <w:t>Sch 2 (</w:t>
            </w:r>
            <w:r w:rsidR="00E209BF">
              <w:t>items 1</w:t>
            </w:r>
            <w:r w:rsidRPr="00481DA3">
              <w:t xml:space="preserve">–3): </w:t>
            </w:r>
            <w:r w:rsidR="008E2A44" w:rsidRPr="00481DA3">
              <w:t>1 Jan 2012 (s 2(1) item</w:t>
            </w:r>
            <w:r w:rsidR="00BD75AB" w:rsidRPr="00481DA3">
              <w:t> </w:t>
            </w:r>
            <w:r w:rsidR="008E2A44" w:rsidRPr="00481DA3">
              <w:t>7)</w:t>
            </w:r>
            <w:r w:rsidRPr="00481DA3">
              <w:br/>
              <w:t>Sch 2A (</w:t>
            </w:r>
            <w:r w:rsidR="00E209BF">
              <w:t>items 1</w:t>
            </w:r>
            <w:r w:rsidRPr="00481DA3">
              <w:t>–10, 16–27, 67): 1 Mar 2014</w:t>
            </w:r>
            <w:r w:rsidR="00B352DF" w:rsidRPr="00481DA3">
              <w:t xml:space="preserve"> (s 2(1) </w:t>
            </w:r>
            <w:r w:rsidR="00E209BF">
              <w:t>items 9</w:t>
            </w:r>
            <w:r w:rsidR="00B352DF" w:rsidRPr="00481DA3">
              <w:t>A, 9C)</w:t>
            </w:r>
            <w:r w:rsidRPr="00481DA3">
              <w:br/>
              <w:t>Sch 2B (</w:t>
            </w:r>
            <w:r w:rsidR="00E209BF">
              <w:t>items 1</w:t>
            </w:r>
            <w:r w:rsidRPr="00481DA3">
              <w:t>, 2, 5–14, 54, 55) and Sch 3 (</w:t>
            </w:r>
            <w:r w:rsidR="00E209BF">
              <w:t>items 1</w:t>
            </w:r>
            <w:r w:rsidRPr="00481DA3">
              <w:t>–33, 35(1), 36–39, 57, 60–62): 28</w:t>
            </w:r>
            <w:r w:rsidR="00BD75AB" w:rsidRPr="00481DA3">
              <w:t> </w:t>
            </w:r>
            <w:r w:rsidRPr="00481DA3">
              <w:t>June 2013</w:t>
            </w:r>
            <w:r w:rsidR="00B352DF" w:rsidRPr="00481DA3">
              <w:t xml:space="preserve"> (s 2(1) </w:t>
            </w:r>
            <w:r w:rsidR="00E209BF">
              <w:t>items 9</w:t>
            </w:r>
            <w:r w:rsidR="00DD3C11" w:rsidRPr="00481DA3">
              <w:t>E, 9G, 10, 12)</w:t>
            </w:r>
            <w:r w:rsidRPr="00481DA3">
              <w:br/>
              <w:t>Sch 2B (items</w:t>
            </w:r>
            <w:r w:rsidR="00BD75AB" w:rsidRPr="00481DA3">
              <w:t> </w:t>
            </w:r>
            <w:r w:rsidRPr="00481DA3">
              <w:t xml:space="preserve">3, 4): </w:t>
            </w:r>
            <w:r w:rsidR="008E2A44" w:rsidRPr="00481DA3">
              <w:t>28</w:t>
            </w:r>
            <w:r w:rsidR="00BD75AB" w:rsidRPr="00481DA3">
              <w:t> </w:t>
            </w:r>
            <w:r w:rsidR="008E2A44" w:rsidRPr="00481DA3">
              <w:t>June 2013 (s 2(1) item</w:t>
            </w:r>
            <w:r w:rsidR="00BD75AB" w:rsidRPr="00481DA3">
              <w:t> </w:t>
            </w:r>
            <w:r w:rsidR="008E2A44" w:rsidRPr="00481DA3">
              <w:t>9F)</w:t>
            </w:r>
          </w:p>
        </w:tc>
        <w:tc>
          <w:tcPr>
            <w:tcW w:w="1420" w:type="dxa"/>
            <w:tcBorders>
              <w:bottom w:val="single" w:sz="4" w:space="0" w:color="auto"/>
            </w:tcBorders>
            <w:shd w:val="clear" w:color="auto" w:fill="auto"/>
          </w:tcPr>
          <w:p w14:paraId="0BACCD7C" w14:textId="2FF47967" w:rsidR="00FB4958" w:rsidRPr="00481DA3" w:rsidRDefault="00FB4958" w:rsidP="00872AEB">
            <w:pPr>
              <w:pStyle w:val="ENoteTableText"/>
            </w:pPr>
            <w:r w:rsidRPr="00481DA3">
              <w:t>Sch 1 (</w:t>
            </w:r>
            <w:r w:rsidR="00E139BA" w:rsidRPr="00481DA3">
              <w:t>item 8</w:t>
            </w:r>
            <w:r w:rsidRPr="00481DA3">
              <w:t>), Sch 2 (</w:t>
            </w:r>
            <w:r w:rsidR="00816BB0" w:rsidRPr="00481DA3">
              <w:t>item 3</w:t>
            </w:r>
            <w:r w:rsidRPr="00481DA3">
              <w:t>), Sch 2A (</w:t>
            </w:r>
            <w:r w:rsidR="00E139BA" w:rsidRPr="00481DA3">
              <w:t>item 6</w:t>
            </w:r>
            <w:r w:rsidRPr="00481DA3">
              <w:t>7), Sch 2B (items</w:t>
            </w:r>
            <w:r w:rsidR="00BD75AB" w:rsidRPr="00481DA3">
              <w:t> </w:t>
            </w:r>
            <w:r w:rsidRPr="00481DA3">
              <w:t>54, 55) and Sch 3 (items</w:t>
            </w:r>
            <w:r w:rsidR="00BD75AB" w:rsidRPr="00481DA3">
              <w:t> </w:t>
            </w:r>
            <w:r w:rsidRPr="00481DA3">
              <w:t>35(1), 57, 62)</w:t>
            </w:r>
          </w:p>
        </w:tc>
      </w:tr>
      <w:tr w:rsidR="00FB4958" w:rsidRPr="00481DA3" w14:paraId="68267317" w14:textId="77777777" w:rsidTr="005252A9">
        <w:trPr>
          <w:cantSplit/>
        </w:trPr>
        <w:tc>
          <w:tcPr>
            <w:tcW w:w="1838" w:type="dxa"/>
            <w:tcBorders>
              <w:bottom w:val="single" w:sz="4" w:space="0" w:color="auto"/>
            </w:tcBorders>
            <w:shd w:val="clear" w:color="auto" w:fill="auto"/>
          </w:tcPr>
          <w:p w14:paraId="4DE02492" w14:textId="77777777" w:rsidR="00FB4958" w:rsidRPr="00481DA3" w:rsidRDefault="00FB4958" w:rsidP="00586356">
            <w:pPr>
              <w:pStyle w:val="ENoteTableText"/>
            </w:pPr>
            <w:r w:rsidRPr="00481DA3">
              <w:t>Veterans’ Affairs Legislation Amendment (Military Compensation Review and Other Measures) Act 2013</w:t>
            </w:r>
          </w:p>
        </w:tc>
        <w:tc>
          <w:tcPr>
            <w:tcW w:w="992" w:type="dxa"/>
            <w:tcBorders>
              <w:bottom w:val="single" w:sz="4" w:space="0" w:color="auto"/>
            </w:tcBorders>
            <w:shd w:val="clear" w:color="auto" w:fill="auto"/>
          </w:tcPr>
          <w:p w14:paraId="2AE7DF10" w14:textId="77777777" w:rsidR="00FB4958" w:rsidRPr="00481DA3" w:rsidRDefault="00FB4958" w:rsidP="00872AEB">
            <w:pPr>
              <w:pStyle w:val="ENoteTableText"/>
            </w:pPr>
            <w:r w:rsidRPr="00481DA3">
              <w:t>99, 2013</w:t>
            </w:r>
          </w:p>
        </w:tc>
        <w:tc>
          <w:tcPr>
            <w:tcW w:w="1155" w:type="dxa"/>
            <w:tcBorders>
              <w:bottom w:val="single" w:sz="4" w:space="0" w:color="auto"/>
            </w:tcBorders>
            <w:shd w:val="clear" w:color="auto" w:fill="auto"/>
          </w:tcPr>
          <w:p w14:paraId="1C65437A" w14:textId="77777777" w:rsidR="00FB4958" w:rsidRPr="00481DA3" w:rsidRDefault="00FB4958" w:rsidP="00872AEB">
            <w:pPr>
              <w:pStyle w:val="ENoteTableText"/>
            </w:pPr>
            <w:r w:rsidRPr="00481DA3">
              <w:t>28</w:t>
            </w:r>
            <w:r w:rsidR="00BD75AB" w:rsidRPr="00481DA3">
              <w:t> </w:t>
            </w:r>
            <w:r w:rsidRPr="00481DA3">
              <w:t>June 2013</w:t>
            </w:r>
          </w:p>
        </w:tc>
        <w:tc>
          <w:tcPr>
            <w:tcW w:w="1680" w:type="dxa"/>
            <w:tcBorders>
              <w:bottom w:val="single" w:sz="4" w:space="0" w:color="auto"/>
            </w:tcBorders>
            <w:shd w:val="clear" w:color="auto" w:fill="auto"/>
          </w:tcPr>
          <w:p w14:paraId="73DA70EA" w14:textId="6BF243C4" w:rsidR="00FB4958" w:rsidRPr="00481DA3" w:rsidRDefault="00FB4958" w:rsidP="00872AEB">
            <w:pPr>
              <w:pStyle w:val="ENoteTableText"/>
            </w:pPr>
            <w:r w:rsidRPr="00481DA3">
              <w:t>Sch 3 (</w:t>
            </w:r>
            <w:r w:rsidR="00E209BF">
              <w:t>items 1</w:t>
            </w:r>
            <w:r w:rsidRPr="00481DA3">
              <w:t xml:space="preserve">7, 53): </w:t>
            </w:r>
            <w:r w:rsidR="00816BB0" w:rsidRPr="00481DA3">
              <w:t>1 July</w:t>
            </w:r>
            <w:r w:rsidRPr="00481DA3">
              <w:t xml:space="preserve"> 2013</w:t>
            </w:r>
            <w:r w:rsidR="00B352DF" w:rsidRPr="00481DA3">
              <w:t xml:space="preserve"> (s 2(1) </w:t>
            </w:r>
            <w:r w:rsidR="00816BB0" w:rsidRPr="00481DA3">
              <w:t>item 2</w:t>
            </w:r>
            <w:r w:rsidR="00B352DF" w:rsidRPr="00481DA3">
              <w:t>)</w:t>
            </w:r>
          </w:p>
        </w:tc>
        <w:tc>
          <w:tcPr>
            <w:tcW w:w="1420" w:type="dxa"/>
            <w:tcBorders>
              <w:bottom w:val="single" w:sz="4" w:space="0" w:color="auto"/>
            </w:tcBorders>
            <w:shd w:val="clear" w:color="auto" w:fill="auto"/>
          </w:tcPr>
          <w:p w14:paraId="1E2AB9CB" w14:textId="77777777" w:rsidR="00FB4958" w:rsidRPr="00481DA3" w:rsidRDefault="00FB4958" w:rsidP="00872AEB">
            <w:pPr>
              <w:pStyle w:val="ENoteTableText"/>
            </w:pPr>
            <w:r w:rsidRPr="00481DA3">
              <w:t>Sch 3 (</w:t>
            </w:r>
            <w:r w:rsidR="00AA48B4" w:rsidRPr="00481DA3">
              <w:t>item 5</w:t>
            </w:r>
            <w:r w:rsidRPr="00481DA3">
              <w:t>3)</w:t>
            </w:r>
          </w:p>
        </w:tc>
      </w:tr>
      <w:tr w:rsidR="00586356" w:rsidRPr="00481DA3" w14:paraId="3F01D173" w14:textId="77777777" w:rsidTr="005252A9">
        <w:trPr>
          <w:cantSplit/>
        </w:trPr>
        <w:tc>
          <w:tcPr>
            <w:tcW w:w="1838" w:type="dxa"/>
            <w:tcBorders>
              <w:bottom w:val="single" w:sz="4" w:space="0" w:color="auto"/>
            </w:tcBorders>
            <w:shd w:val="clear" w:color="auto" w:fill="auto"/>
          </w:tcPr>
          <w:p w14:paraId="261A2B19" w14:textId="77777777" w:rsidR="00586356" w:rsidRPr="00481DA3" w:rsidRDefault="00586356" w:rsidP="00586356">
            <w:pPr>
              <w:pStyle w:val="ENoteTableText"/>
            </w:pPr>
            <w:r w:rsidRPr="00481DA3">
              <w:lastRenderedPageBreak/>
              <w:t>Social Services and Other Legislation Amendment Act 2014</w:t>
            </w:r>
          </w:p>
        </w:tc>
        <w:tc>
          <w:tcPr>
            <w:tcW w:w="992" w:type="dxa"/>
            <w:tcBorders>
              <w:bottom w:val="single" w:sz="4" w:space="0" w:color="auto"/>
            </w:tcBorders>
            <w:shd w:val="clear" w:color="auto" w:fill="auto"/>
          </w:tcPr>
          <w:p w14:paraId="54F42D94" w14:textId="77777777" w:rsidR="00586356" w:rsidRPr="00481DA3" w:rsidRDefault="00586356" w:rsidP="00872AEB">
            <w:pPr>
              <w:pStyle w:val="ENoteTableText"/>
            </w:pPr>
            <w:r w:rsidRPr="00481DA3">
              <w:t>14, 2014</w:t>
            </w:r>
          </w:p>
        </w:tc>
        <w:tc>
          <w:tcPr>
            <w:tcW w:w="1155" w:type="dxa"/>
            <w:tcBorders>
              <w:bottom w:val="single" w:sz="4" w:space="0" w:color="auto"/>
            </w:tcBorders>
            <w:shd w:val="clear" w:color="auto" w:fill="auto"/>
          </w:tcPr>
          <w:p w14:paraId="36857C41" w14:textId="77777777" w:rsidR="00586356" w:rsidRPr="00481DA3" w:rsidRDefault="00586356" w:rsidP="00872AEB">
            <w:pPr>
              <w:pStyle w:val="ENoteTableText"/>
            </w:pPr>
            <w:r w:rsidRPr="00481DA3">
              <w:t>31 Mar 2014</w:t>
            </w:r>
          </w:p>
        </w:tc>
        <w:tc>
          <w:tcPr>
            <w:tcW w:w="1680" w:type="dxa"/>
            <w:tcBorders>
              <w:bottom w:val="single" w:sz="4" w:space="0" w:color="auto"/>
            </w:tcBorders>
            <w:shd w:val="clear" w:color="auto" w:fill="auto"/>
          </w:tcPr>
          <w:p w14:paraId="39FC9C43" w14:textId="409BEE91" w:rsidR="00586356" w:rsidRPr="00481DA3" w:rsidRDefault="00586356" w:rsidP="005A1E07">
            <w:pPr>
              <w:pStyle w:val="ENoteTableText"/>
              <w:rPr>
                <w:b/>
                <w:kern w:val="28"/>
              </w:rPr>
            </w:pPr>
            <w:r w:rsidRPr="00481DA3">
              <w:t>Sch 3 (</w:t>
            </w:r>
            <w:r w:rsidR="00E209BF">
              <w:t>items 1</w:t>
            </w:r>
            <w:r w:rsidRPr="00481DA3">
              <w:t>–30, 36(1)–(4)): 1</w:t>
            </w:r>
            <w:r w:rsidR="00BD75AB" w:rsidRPr="00481DA3">
              <w:t> </w:t>
            </w:r>
            <w:r w:rsidRPr="00481DA3">
              <w:t>May 2014</w:t>
            </w:r>
            <w:r w:rsidR="009329CB" w:rsidRPr="00481DA3">
              <w:t xml:space="preserve"> (s 2(1) </w:t>
            </w:r>
            <w:r w:rsidR="00816BB0" w:rsidRPr="00481DA3">
              <w:t>item 3</w:t>
            </w:r>
            <w:r w:rsidR="009329CB" w:rsidRPr="00481DA3">
              <w:t>A)</w:t>
            </w:r>
            <w:r w:rsidRPr="00481DA3">
              <w:br/>
              <w:t>Sch 9 (items</w:t>
            </w:r>
            <w:r w:rsidR="00BD75AB" w:rsidRPr="00481DA3">
              <w:t> </w:t>
            </w:r>
            <w:r w:rsidRPr="00481DA3">
              <w:t xml:space="preserve">6–9): </w:t>
            </w:r>
            <w:r w:rsidR="009329CB" w:rsidRPr="00481DA3">
              <w:t xml:space="preserve">31 Mar 2014 (s 2(1) </w:t>
            </w:r>
            <w:r w:rsidR="00AA48B4" w:rsidRPr="00481DA3">
              <w:t>item 5</w:t>
            </w:r>
            <w:r w:rsidR="009329CB" w:rsidRPr="00481DA3">
              <w:t>A)</w:t>
            </w:r>
            <w:r w:rsidRPr="00481DA3">
              <w:br/>
              <w:t>Sch 10 (</w:t>
            </w:r>
            <w:r w:rsidR="00E209BF">
              <w:t>items 1</w:t>
            </w:r>
            <w:r w:rsidRPr="00481DA3">
              <w:t xml:space="preserve">–5, 8): </w:t>
            </w:r>
            <w:r w:rsidR="00816BB0" w:rsidRPr="00481DA3">
              <w:t>1 July</w:t>
            </w:r>
            <w:r w:rsidRPr="00481DA3">
              <w:t xml:space="preserve"> 2014</w:t>
            </w:r>
            <w:r w:rsidR="009329CB" w:rsidRPr="00481DA3">
              <w:t xml:space="preserve"> (s 2(1) </w:t>
            </w:r>
            <w:r w:rsidR="00E139BA" w:rsidRPr="00481DA3">
              <w:t>item 6</w:t>
            </w:r>
            <w:r w:rsidR="009329CB" w:rsidRPr="00481DA3">
              <w:t>)</w:t>
            </w:r>
            <w:r w:rsidRPr="00481DA3">
              <w:br/>
              <w:t>Sch 12 (</w:t>
            </w:r>
            <w:r w:rsidR="00E139BA" w:rsidRPr="00481DA3">
              <w:t>items 7</w:t>
            </w:r>
            <w:r w:rsidRPr="00481DA3">
              <w:t xml:space="preserve">4–84): 1 Mar 2014 (s 2(1) </w:t>
            </w:r>
            <w:r w:rsidR="00E209BF">
              <w:t>item 1</w:t>
            </w:r>
            <w:r w:rsidRPr="00481DA3">
              <w:t>0)</w:t>
            </w:r>
            <w:r w:rsidR="00C26DE8" w:rsidRPr="00481DA3">
              <w:t xml:space="preserve"> </w:t>
            </w:r>
          </w:p>
        </w:tc>
        <w:tc>
          <w:tcPr>
            <w:tcW w:w="1420" w:type="dxa"/>
            <w:tcBorders>
              <w:bottom w:val="single" w:sz="4" w:space="0" w:color="auto"/>
            </w:tcBorders>
            <w:shd w:val="clear" w:color="auto" w:fill="auto"/>
          </w:tcPr>
          <w:p w14:paraId="2B03773B" w14:textId="0464E1B2" w:rsidR="00586356" w:rsidRPr="00481DA3" w:rsidRDefault="00586356" w:rsidP="00872AEB">
            <w:pPr>
              <w:pStyle w:val="ENoteTableText"/>
            </w:pPr>
            <w:r w:rsidRPr="00481DA3">
              <w:t>Sch 3 (</w:t>
            </w:r>
            <w:r w:rsidR="00816BB0" w:rsidRPr="00481DA3">
              <w:t>item 3</w:t>
            </w:r>
            <w:r w:rsidRPr="00481DA3">
              <w:t>6(1)–(4)) and Sch 10 (</w:t>
            </w:r>
            <w:r w:rsidR="00E139BA" w:rsidRPr="00481DA3">
              <w:t>item 8</w:t>
            </w:r>
            <w:r w:rsidRPr="00481DA3">
              <w:t>)</w:t>
            </w:r>
          </w:p>
        </w:tc>
      </w:tr>
      <w:tr w:rsidR="00FB4958" w:rsidRPr="00481DA3" w14:paraId="4C5823A8" w14:textId="77777777" w:rsidTr="005252A9">
        <w:tc>
          <w:tcPr>
            <w:tcW w:w="1838" w:type="dxa"/>
            <w:tcBorders>
              <w:top w:val="single" w:sz="4" w:space="0" w:color="auto"/>
            </w:tcBorders>
            <w:shd w:val="clear" w:color="auto" w:fill="auto"/>
          </w:tcPr>
          <w:p w14:paraId="43CCF966" w14:textId="77777777" w:rsidR="00FB4958" w:rsidRPr="00481DA3" w:rsidRDefault="00FB4958" w:rsidP="00872AEB">
            <w:pPr>
              <w:pStyle w:val="ENoteTableText"/>
            </w:pPr>
            <w:bookmarkStart w:id="491" w:name="CU_105617101"/>
            <w:bookmarkEnd w:id="491"/>
            <w:r w:rsidRPr="00481DA3">
              <w:t>Statute Law Revision Act (No.</w:t>
            </w:r>
            <w:r w:rsidR="00BD75AB" w:rsidRPr="00481DA3">
              <w:t> </w:t>
            </w:r>
            <w:r w:rsidRPr="00481DA3">
              <w:t>1) 2014</w:t>
            </w:r>
          </w:p>
        </w:tc>
        <w:tc>
          <w:tcPr>
            <w:tcW w:w="992" w:type="dxa"/>
            <w:tcBorders>
              <w:top w:val="single" w:sz="4" w:space="0" w:color="auto"/>
            </w:tcBorders>
            <w:shd w:val="clear" w:color="auto" w:fill="auto"/>
          </w:tcPr>
          <w:p w14:paraId="2988A8FB" w14:textId="77777777" w:rsidR="00FB4958" w:rsidRPr="00481DA3" w:rsidRDefault="00FB4958" w:rsidP="00872AEB">
            <w:pPr>
              <w:pStyle w:val="ENoteTableText"/>
            </w:pPr>
            <w:r w:rsidRPr="00481DA3">
              <w:t>31, 2014</w:t>
            </w:r>
          </w:p>
        </w:tc>
        <w:tc>
          <w:tcPr>
            <w:tcW w:w="1155" w:type="dxa"/>
            <w:tcBorders>
              <w:top w:val="single" w:sz="4" w:space="0" w:color="auto"/>
            </w:tcBorders>
            <w:shd w:val="clear" w:color="auto" w:fill="auto"/>
          </w:tcPr>
          <w:p w14:paraId="7AC76060" w14:textId="77777777" w:rsidR="00FB4958" w:rsidRPr="00481DA3" w:rsidRDefault="00FB4958" w:rsidP="00872AEB">
            <w:pPr>
              <w:pStyle w:val="ENoteTableText"/>
            </w:pPr>
            <w:r w:rsidRPr="00481DA3">
              <w:t>27</w:t>
            </w:r>
            <w:r w:rsidR="00BD75AB" w:rsidRPr="00481DA3">
              <w:t> </w:t>
            </w:r>
            <w:r w:rsidRPr="00481DA3">
              <w:t>May 2014</w:t>
            </w:r>
          </w:p>
        </w:tc>
        <w:tc>
          <w:tcPr>
            <w:tcW w:w="1680" w:type="dxa"/>
            <w:tcBorders>
              <w:top w:val="single" w:sz="4" w:space="0" w:color="auto"/>
            </w:tcBorders>
            <w:shd w:val="clear" w:color="auto" w:fill="auto"/>
          </w:tcPr>
          <w:p w14:paraId="4DC92FBF" w14:textId="578547D4" w:rsidR="00FB4958" w:rsidRPr="00481DA3" w:rsidRDefault="00FB4958" w:rsidP="002A431D">
            <w:pPr>
              <w:pStyle w:val="ENoteTableText"/>
            </w:pPr>
            <w:r w:rsidRPr="00481DA3">
              <w:t>Sch 1 (</w:t>
            </w:r>
            <w:r w:rsidR="00816BB0" w:rsidRPr="00481DA3">
              <w:t>item 2</w:t>
            </w:r>
            <w:r w:rsidRPr="00481DA3">
              <w:t>): 24</w:t>
            </w:r>
            <w:r w:rsidR="00BD75AB" w:rsidRPr="00481DA3">
              <w:t> </w:t>
            </w:r>
            <w:r w:rsidRPr="00481DA3">
              <w:t>June 2014</w:t>
            </w:r>
            <w:r w:rsidR="00B352DF" w:rsidRPr="00481DA3">
              <w:t xml:space="preserve"> (s 2(1) </w:t>
            </w:r>
            <w:r w:rsidR="00816BB0" w:rsidRPr="00481DA3">
              <w:t>item 2</w:t>
            </w:r>
            <w:r w:rsidR="00B352DF" w:rsidRPr="00481DA3">
              <w:t>)</w:t>
            </w:r>
          </w:p>
        </w:tc>
        <w:tc>
          <w:tcPr>
            <w:tcW w:w="1420" w:type="dxa"/>
            <w:tcBorders>
              <w:top w:val="single" w:sz="4" w:space="0" w:color="auto"/>
            </w:tcBorders>
            <w:shd w:val="clear" w:color="auto" w:fill="auto"/>
          </w:tcPr>
          <w:p w14:paraId="3A398961" w14:textId="77777777" w:rsidR="00FB4958" w:rsidRPr="00481DA3" w:rsidRDefault="00FB4958" w:rsidP="00872AEB">
            <w:pPr>
              <w:pStyle w:val="ENoteTableText"/>
            </w:pPr>
            <w:r w:rsidRPr="00481DA3">
              <w:t>—</w:t>
            </w:r>
          </w:p>
        </w:tc>
      </w:tr>
      <w:tr w:rsidR="00FB4958" w:rsidRPr="00481DA3" w14:paraId="2C33897E" w14:textId="77777777" w:rsidTr="005252A9">
        <w:trPr>
          <w:cantSplit/>
        </w:trPr>
        <w:tc>
          <w:tcPr>
            <w:tcW w:w="1838" w:type="dxa"/>
            <w:shd w:val="clear" w:color="auto" w:fill="auto"/>
          </w:tcPr>
          <w:p w14:paraId="6C5CC091" w14:textId="77777777" w:rsidR="00FB4958" w:rsidRPr="00481DA3" w:rsidRDefault="00FB4958" w:rsidP="00872AEB">
            <w:pPr>
              <w:pStyle w:val="ENoteTableText"/>
            </w:pPr>
            <w:r w:rsidRPr="00481DA3">
              <w:t>Family Assistance Legislation Amendment (Child Care Measures) Act 2014</w:t>
            </w:r>
          </w:p>
        </w:tc>
        <w:tc>
          <w:tcPr>
            <w:tcW w:w="992" w:type="dxa"/>
            <w:shd w:val="clear" w:color="auto" w:fill="auto"/>
          </w:tcPr>
          <w:p w14:paraId="3D546107" w14:textId="77777777" w:rsidR="00FB4958" w:rsidRPr="00481DA3" w:rsidRDefault="00FB4958" w:rsidP="00872AEB">
            <w:pPr>
              <w:pStyle w:val="ENoteTableText"/>
            </w:pPr>
            <w:r w:rsidRPr="00481DA3">
              <w:t>66, 2014</w:t>
            </w:r>
          </w:p>
        </w:tc>
        <w:tc>
          <w:tcPr>
            <w:tcW w:w="1155" w:type="dxa"/>
            <w:shd w:val="clear" w:color="auto" w:fill="auto"/>
          </w:tcPr>
          <w:p w14:paraId="691B282D" w14:textId="77777777" w:rsidR="00FB4958" w:rsidRPr="00481DA3" w:rsidRDefault="00FB4958" w:rsidP="00872AEB">
            <w:pPr>
              <w:pStyle w:val="ENoteTableText"/>
            </w:pPr>
            <w:r w:rsidRPr="00481DA3">
              <w:t>30</w:t>
            </w:r>
            <w:r w:rsidR="00BD75AB" w:rsidRPr="00481DA3">
              <w:t> </w:t>
            </w:r>
            <w:r w:rsidRPr="00481DA3">
              <w:t>June 2014</w:t>
            </w:r>
          </w:p>
        </w:tc>
        <w:tc>
          <w:tcPr>
            <w:tcW w:w="1680" w:type="dxa"/>
            <w:shd w:val="clear" w:color="auto" w:fill="auto"/>
          </w:tcPr>
          <w:p w14:paraId="51E12FFF" w14:textId="79529988" w:rsidR="00FB4958" w:rsidRPr="00481DA3" w:rsidRDefault="00FB4958" w:rsidP="00B352DF">
            <w:pPr>
              <w:pStyle w:val="ENoteTableText"/>
            </w:pPr>
            <w:r w:rsidRPr="00481DA3">
              <w:t>Sch 1 (</w:t>
            </w:r>
            <w:r w:rsidR="00E209BF">
              <w:t>items 1</w:t>
            </w:r>
            <w:r w:rsidRPr="00481DA3">
              <w:t xml:space="preserve">, 3–6): </w:t>
            </w:r>
            <w:r w:rsidR="00816BB0" w:rsidRPr="00481DA3">
              <w:t>1 July</w:t>
            </w:r>
            <w:r w:rsidRPr="00481DA3">
              <w:t xml:space="preserve"> 2014</w:t>
            </w:r>
            <w:r w:rsidR="00B352DF" w:rsidRPr="00481DA3">
              <w:t xml:space="preserve"> (s 2)</w:t>
            </w:r>
          </w:p>
        </w:tc>
        <w:tc>
          <w:tcPr>
            <w:tcW w:w="1420" w:type="dxa"/>
            <w:shd w:val="clear" w:color="auto" w:fill="auto"/>
          </w:tcPr>
          <w:p w14:paraId="46FB27D2" w14:textId="77777777" w:rsidR="00FB4958" w:rsidRPr="00481DA3" w:rsidRDefault="00FB4958" w:rsidP="00872AEB">
            <w:pPr>
              <w:pStyle w:val="ENoteTableText"/>
            </w:pPr>
            <w:r w:rsidRPr="00481DA3">
              <w:t>—</w:t>
            </w:r>
          </w:p>
        </w:tc>
      </w:tr>
      <w:tr w:rsidR="001C1EFD" w:rsidRPr="00481DA3" w14:paraId="7509E9F4" w14:textId="77777777" w:rsidTr="005252A9">
        <w:trPr>
          <w:cantSplit/>
        </w:trPr>
        <w:tc>
          <w:tcPr>
            <w:tcW w:w="1838" w:type="dxa"/>
            <w:shd w:val="clear" w:color="auto" w:fill="auto"/>
          </w:tcPr>
          <w:p w14:paraId="502E7752" w14:textId="77777777" w:rsidR="001C1EFD" w:rsidRPr="00481DA3" w:rsidRDefault="001C1EFD" w:rsidP="00872AEB">
            <w:pPr>
              <w:pStyle w:val="ENoteTableText"/>
            </w:pPr>
            <w:r w:rsidRPr="00481DA3">
              <w:t>Minerals Resource Rent Tax Repeal and Other Measures Act 2014</w:t>
            </w:r>
          </w:p>
        </w:tc>
        <w:tc>
          <w:tcPr>
            <w:tcW w:w="992" w:type="dxa"/>
            <w:shd w:val="clear" w:color="auto" w:fill="auto"/>
          </w:tcPr>
          <w:p w14:paraId="21A468BF" w14:textId="77777777" w:rsidR="001C1EFD" w:rsidRPr="00481DA3" w:rsidRDefault="001C1EFD" w:rsidP="00872AEB">
            <w:pPr>
              <w:pStyle w:val="ENoteTableText"/>
            </w:pPr>
            <w:r w:rsidRPr="00481DA3">
              <w:t>96, 2014</w:t>
            </w:r>
          </w:p>
        </w:tc>
        <w:tc>
          <w:tcPr>
            <w:tcW w:w="1155" w:type="dxa"/>
            <w:shd w:val="clear" w:color="auto" w:fill="auto"/>
          </w:tcPr>
          <w:p w14:paraId="3B5326B4" w14:textId="77777777" w:rsidR="001C1EFD" w:rsidRPr="00481DA3" w:rsidRDefault="001C1EFD" w:rsidP="00872AEB">
            <w:pPr>
              <w:pStyle w:val="ENoteTableText"/>
            </w:pPr>
            <w:r w:rsidRPr="00481DA3">
              <w:t>5 Sept 2014</w:t>
            </w:r>
          </w:p>
        </w:tc>
        <w:tc>
          <w:tcPr>
            <w:tcW w:w="1680" w:type="dxa"/>
            <w:shd w:val="clear" w:color="auto" w:fill="auto"/>
          </w:tcPr>
          <w:p w14:paraId="00008D87" w14:textId="757FA79D" w:rsidR="001C1EFD" w:rsidRPr="00481DA3" w:rsidRDefault="001C1EFD" w:rsidP="008B1CAD">
            <w:pPr>
              <w:pStyle w:val="ENoteTableText"/>
            </w:pPr>
            <w:r w:rsidRPr="00481DA3">
              <w:t>Sch 9 (</w:t>
            </w:r>
            <w:r w:rsidR="00E209BF">
              <w:t>items 1</w:t>
            </w:r>
            <w:r w:rsidRPr="00481DA3">
              <w:t xml:space="preserve">A–1M): 5 Sept 2014 (s 2(1) </w:t>
            </w:r>
            <w:r w:rsidR="00E139BA" w:rsidRPr="00481DA3">
              <w:t>item 8</w:t>
            </w:r>
            <w:r w:rsidRPr="00481DA3">
              <w:t>)</w:t>
            </w:r>
            <w:r w:rsidRPr="00481DA3">
              <w:br/>
              <w:t>Sch 9 (</w:t>
            </w:r>
            <w:r w:rsidR="00E209BF">
              <w:t>items 1</w:t>
            </w:r>
            <w:r w:rsidRPr="00481DA3">
              <w:t>–14</w:t>
            </w:r>
            <w:r w:rsidR="00AB47B8" w:rsidRPr="00481DA3">
              <w:t>, 24</w:t>
            </w:r>
            <w:r w:rsidRPr="00481DA3">
              <w:t>): 31 Dec 2016 (s</w:t>
            </w:r>
            <w:r w:rsidR="008B1CAD" w:rsidRPr="00481DA3">
              <w:t> </w:t>
            </w:r>
            <w:r w:rsidRPr="00481DA3">
              <w:t>2(1) item</w:t>
            </w:r>
            <w:r w:rsidR="00BD75AB" w:rsidRPr="00481DA3">
              <w:t> </w:t>
            </w:r>
            <w:r w:rsidR="00AB47B8" w:rsidRPr="00481DA3">
              <w:t>9</w:t>
            </w:r>
            <w:r w:rsidRPr="00481DA3">
              <w:t>)</w:t>
            </w:r>
          </w:p>
        </w:tc>
        <w:tc>
          <w:tcPr>
            <w:tcW w:w="1420" w:type="dxa"/>
            <w:shd w:val="clear" w:color="auto" w:fill="auto"/>
          </w:tcPr>
          <w:p w14:paraId="3042281F" w14:textId="2F4E6F16" w:rsidR="001C1EFD" w:rsidRPr="00481DA3" w:rsidRDefault="00AB47B8" w:rsidP="00872AEB">
            <w:pPr>
              <w:pStyle w:val="ENoteTableText"/>
            </w:pPr>
            <w:r w:rsidRPr="00481DA3">
              <w:t>Sch 9 (</w:t>
            </w:r>
            <w:r w:rsidR="00816BB0" w:rsidRPr="00481DA3">
              <w:t>item 2</w:t>
            </w:r>
            <w:r w:rsidRPr="00481DA3">
              <w:t>4)</w:t>
            </w:r>
          </w:p>
        </w:tc>
      </w:tr>
      <w:tr w:rsidR="00E73C60" w:rsidRPr="00481DA3" w14:paraId="31ADCBDB" w14:textId="77777777" w:rsidTr="005252A9">
        <w:trPr>
          <w:cantSplit/>
        </w:trPr>
        <w:tc>
          <w:tcPr>
            <w:tcW w:w="1838" w:type="dxa"/>
            <w:shd w:val="clear" w:color="auto" w:fill="auto"/>
          </w:tcPr>
          <w:p w14:paraId="18612237" w14:textId="1C156E0B" w:rsidR="00E73C60" w:rsidRPr="00481DA3" w:rsidRDefault="00E73C60" w:rsidP="00872AEB">
            <w:pPr>
              <w:pStyle w:val="ENoteTableText"/>
            </w:pPr>
            <w:r w:rsidRPr="00481DA3">
              <w:t>Counter</w:t>
            </w:r>
            <w:r w:rsidR="00E209BF">
              <w:noBreakHyphen/>
            </w:r>
            <w:r w:rsidRPr="00481DA3">
              <w:t>Terrorism Legislation Amendment (Foreign Fighters) Act 2014</w:t>
            </w:r>
          </w:p>
        </w:tc>
        <w:tc>
          <w:tcPr>
            <w:tcW w:w="992" w:type="dxa"/>
            <w:shd w:val="clear" w:color="auto" w:fill="auto"/>
          </w:tcPr>
          <w:p w14:paraId="616A5319" w14:textId="77777777" w:rsidR="00E73C60" w:rsidRPr="00481DA3" w:rsidRDefault="00E73C60" w:rsidP="00872AEB">
            <w:pPr>
              <w:pStyle w:val="ENoteTableText"/>
            </w:pPr>
            <w:r w:rsidRPr="00481DA3">
              <w:t>116, 2014</w:t>
            </w:r>
          </w:p>
        </w:tc>
        <w:tc>
          <w:tcPr>
            <w:tcW w:w="1155" w:type="dxa"/>
            <w:shd w:val="clear" w:color="auto" w:fill="auto"/>
          </w:tcPr>
          <w:p w14:paraId="4702CBFC" w14:textId="77777777" w:rsidR="00E73C60" w:rsidRPr="00481DA3" w:rsidRDefault="00E73C60" w:rsidP="00872AEB">
            <w:pPr>
              <w:pStyle w:val="ENoteTableText"/>
            </w:pPr>
            <w:r w:rsidRPr="00481DA3">
              <w:t>3 Nov 2014</w:t>
            </w:r>
          </w:p>
        </w:tc>
        <w:tc>
          <w:tcPr>
            <w:tcW w:w="1680" w:type="dxa"/>
            <w:shd w:val="clear" w:color="auto" w:fill="auto"/>
          </w:tcPr>
          <w:p w14:paraId="51585D96" w14:textId="7BD8E0AE" w:rsidR="00E73C60" w:rsidRPr="00481DA3" w:rsidRDefault="00E73C60" w:rsidP="00825E48">
            <w:pPr>
              <w:pStyle w:val="ENoteTableText"/>
            </w:pPr>
            <w:r w:rsidRPr="00481DA3">
              <w:t>Sch 2 (</w:t>
            </w:r>
            <w:r w:rsidR="00E209BF">
              <w:t>items 1</w:t>
            </w:r>
            <w:r w:rsidRPr="00481DA3">
              <w:t>, 2</w:t>
            </w:r>
            <w:r w:rsidR="008B76DF" w:rsidRPr="00481DA3">
              <w:t>, 9</w:t>
            </w:r>
            <w:r w:rsidRPr="00481DA3">
              <w:t xml:space="preserve">): 1 Dec 2014 (s 2(1) </w:t>
            </w:r>
            <w:r w:rsidR="00816BB0" w:rsidRPr="00481DA3">
              <w:t>item 2</w:t>
            </w:r>
            <w:r w:rsidRPr="00481DA3">
              <w:t>)</w:t>
            </w:r>
          </w:p>
        </w:tc>
        <w:tc>
          <w:tcPr>
            <w:tcW w:w="1420" w:type="dxa"/>
            <w:shd w:val="clear" w:color="auto" w:fill="auto"/>
          </w:tcPr>
          <w:p w14:paraId="460B1191" w14:textId="77777777" w:rsidR="00E73C60" w:rsidRPr="00481DA3" w:rsidRDefault="008B76DF" w:rsidP="00872AEB">
            <w:pPr>
              <w:pStyle w:val="ENoteTableText"/>
              <w:rPr>
                <w:u w:val="single"/>
              </w:rPr>
            </w:pPr>
            <w:r w:rsidRPr="00481DA3">
              <w:t>Sch 2 (item</w:t>
            </w:r>
            <w:r w:rsidR="00BD75AB" w:rsidRPr="00481DA3">
              <w:t> </w:t>
            </w:r>
            <w:r w:rsidRPr="00481DA3">
              <w:t>9)</w:t>
            </w:r>
          </w:p>
        </w:tc>
      </w:tr>
      <w:tr w:rsidR="006504C1" w:rsidRPr="00481DA3" w14:paraId="491613BB" w14:textId="77777777" w:rsidTr="00466B9A">
        <w:trPr>
          <w:cantSplit/>
        </w:trPr>
        <w:tc>
          <w:tcPr>
            <w:tcW w:w="1838" w:type="dxa"/>
            <w:tcBorders>
              <w:bottom w:val="single" w:sz="4" w:space="0" w:color="auto"/>
            </w:tcBorders>
            <w:shd w:val="clear" w:color="auto" w:fill="auto"/>
          </w:tcPr>
          <w:p w14:paraId="737264C6" w14:textId="77777777" w:rsidR="006504C1" w:rsidRPr="00481DA3" w:rsidRDefault="006504C1" w:rsidP="00872AEB">
            <w:pPr>
              <w:pStyle w:val="ENoteTableText"/>
            </w:pPr>
            <w:r w:rsidRPr="00481DA3">
              <w:t>Social Services and Other Legislation Amendment (2014 Budget Measures No.</w:t>
            </w:r>
            <w:r w:rsidR="00BD75AB" w:rsidRPr="00481DA3">
              <w:t> </w:t>
            </w:r>
            <w:r w:rsidRPr="00481DA3">
              <w:t>6) Act 2014</w:t>
            </w:r>
          </w:p>
        </w:tc>
        <w:tc>
          <w:tcPr>
            <w:tcW w:w="992" w:type="dxa"/>
            <w:tcBorders>
              <w:bottom w:val="single" w:sz="4" w:space="0" w:color="auto"/>
            </w:tcBorders>
            <w:shd w:val="clear" w:color="auto" w:fill="auto"/>
          </w:tcPr>
          <w:p w14:paraId="0691066E" w14:textId="77777777" w:rsidR="006504C1" w:rsidRPr="00481DA3" w:rsidRDefault="006504C1" w:rsidP="00872AEB">
            <w:pPr>
              <w:pStyle w:val="ENoteTableText"/>
            </w:pPr>
            <w:r w:rsidRPr="00481DA3">
              <w:t>122, 2014</w:t>
            </w:r>
          </w:p>
        </w:tc>
        <w:tc>
          <w:tcPr>
            <w:tcW w:w="1155" w:type="dxa"/>
            <w:tcBorders>
              <w:bottom w:val="single" w:sz="4" w:space="0" w:color="auto"/>
            </w:tcBorders>
            <w:shd w:val="clear" w:color="auto" w:fill="auto"/>
          </w:tcPr>
          <w:p w14:paraId="04B05F3D" w14:textId="77777777" w:rsidR="006504C1" w:rsidRPr="00481DA3" w:rsidRDefault="006504C1" w:rsidP="00872AEB">
            <w:pPr>
              <w:pStyle w:val="ENoteTableText"/>
            </w:pPr>
            <w:r w:rsidRPr="00481DA3">
              <w:t>26 Nov 2014</w:t>
            </w:r>
          </w:p>
        </w:tc>
        <w:tc>
          <w:tcPr>
            <w:tcW w:w="1680" w:type="dxa"/>
            <w:tcBorders>
              <w:bottom w:val="single" w:sz="4" w:space="0" w:color="auto"/>
            </w:tcBorders>
            <w:shd w:val="clear" w:color="auto" w:fill="auto"/>
          </w:tcPr>
          <w:p w14:paraId="7D426041" w14:textId="3EB76777" w:rsidR="006504C1" w:rsidRPr="00481DA3" w:rsidRDefault="006504C1" w:rsidP="005A1E07">
            <w:pPr>
              <w:pStyle w:val="ENoteTableText"/>
            </w:pPr>
            <w:r w:rsidRPr="00481DA3">
              <w:t>Sch 1 (</w:t>
            </w:r>
            <w:r w:rsidR="00E209BF">
              <w:t>items 1</w:t>
            </w:r>
            <w:r w:rsidRPr="00481DA3">
              <w:t>39–188): 20 Sept 2014</w:t>
            </w:r>
            <w:r w:rsidR="005A1E07" w:rsidRPr="00481DA3">
              <w:t xml:space="preserve"> </w:t>
            </w:r>
            <w:r w:rsidRPr="00481DA3">
              <w:t xml:space="preserve">(s 2(1) </w:t>
            </w:r>
            <w:r w:rsidR="00816BB0" w:rsidRPr="00481DA3">
              <w:t>item 2</w:t>
            </w:r>
            <w:r w:rsidR="00911021" w:rsidRPr="00481DA3">
              <w:t>)</w:t>
            </w:r>
            <w:r w:rsidR="00911021" w:rsidRPr="00481DA3">
              <w:br/>
              <w:t xml:space="preserve">Sch 9: </w:t>
            </w:r>
            <w:r w:rsidR="00816BB0" w:rsidRPr="00481DA3">
              <w:t>1 July</w:t>
            </w:r>
            <w:r w:rsidRPr="00481DA3">
              <w:t xml:space="preserve"> 2015 (s</w:t>
            </w:r>
            <w:r w:rsidR="006A3A70" w:rsidRPr="00481DA3">
              <w:t> </w:t>
            </w:r>
            <w:r w:rsidRPr="00481DA3">
              <w:t xml:space="preserve">2(1) </w:t>
            </w:r>
            <w:r w:rsidR="00E139BA" w:rsidRPr="00481DA3">
              <w:t>item 8</w:t>
            </w:r>
            <w:r w:rsidRPr="00481DA3">
              <w:t>)</w:t>
            </w:r>
          </w:p>
        </w:tc>
        <w:tc>
          <w:tcPr>
            <w:tcW w:w="1420" w:type="dxa"/>
            <w:tcBorders>
              <w:bottom w:val="single" w:sz="4" w:space="0" w:color="auto"/>
            </w:tcBorders>
            <w:shd w:val="clear" w:color="auto" w:fill="auto"/>
          </w:tcPr>
          <w:p w14:paraId="7673872F" w14:textId="044D95CF" w:rsidR="006504C1" w:rsidRPr="00481DA3" w:rsidRDefault="006504C1" w:rsidP="00911021">
            <w:pPr>
              <w:pStyle w:val="ENoteTableText"/>
            </w:pPr>
            <w:r w:rsidRPr="00481DA3">
              <w:t>Sch 9 (</w:t>
            </w:r>
            <w:r w:rsidR="00E209BF">
              <w:t>item 1</w:t>
            </w:r>
            <w:r w:rsidRPr="00481DA3">
              <w:t>0)</w:t>
            </w:r>
          </w:p>
        </w:tc>
      </w:tr>
      <w:tr w:rsidR="00307698" w:rsidRPr="00481DA3" w14:paraId="579CA2D5" w14:textId="77777777" w:rsidTr="00466B9A">
        <w:trPr>
          <w:cantSplit/>
        </w:trPr>
        <w:tc>
          <w:tcPr>
            <w:tcW w:w="1838" w:type="dxa"/>
            <w:tcBorders>
              <w:bottom w:val="nil"/>
            </w:tcBorders>
            <w:shd w:val="clear" w:color="auto" w:fill="auto"/>
          </w:tcPr>
          <w:p w14:paraId="6EFFB7EF" w14:textId="77777777" w:rsidR="00307698" w:rsidRPr="00481DA3" w:rsidRDefault="00307698" w:rsidP="00872AEB">
            <w:pPr>
              <w:pStyle w:val="ENoteTableText"/>
            </w:pPr>
            <w:r w:rsidRPr="00481DA3">
              <w:lastRenderedPageBreak/>
              <w:t>Norfolk Island Legislation Amendment Act 2015</w:t>
            </w:r>
          </w:p>
        </w:tc>
        <w:tc>
          <w:tcPr>
            <w:tcW w:w="992" w:type="dxa"/>
            <w:tcBorders>
              <w:bottom w:val="nil"/>
            </w:tcBorders>
            <w:shd w:val="clear" w:color="auto" w:fill="auto"/>
          </w:tcPr>
          <w:p w14:paraId="63404535" w14:textId="77777777" w:rsidR="00307698" w:rsidRPr="00481DA3" w:rsidRDefault="00307698" w:rsidP="00872AEB">
            <w:pPr>
              <w:pStyle w:val="ENoteTableText"/>
            </w:pPr>
            <w:r w:rsidRPr="00481DA3">
              <w:t>59, 2015</w:t>
            </w:r>
          </w:p>
        </w:tc>
        <w:tc>
          <w:tcPr>
            <w:tcW w:w="1155" w:type="dxa"/>
            <w:tcBorders>
              <w:bottom w:val="nil"/>
            </w:tcBorders>
            <w:shd w:val="clear" w:color="auto" w:fill="auto"/>
          </w:tcPr>
          <w:p w14:paraId="33ABE5FC" w14:textId="77777777" w:rsidR="00307698" w:rsidRPr="00481DA3" w:rsidRDefault="00307698" w:rsidP="00872AEB">
            <w:pPr>
              <w:pStyle w:val="ENoteTableText"/>
            </w:pPr>
            <w:r w:rsidRPr="00481DA3">
              <w:t>26</w:t>
            </w:r>
            <w:r w:rsidR="00BD75AB" w:rsidRPr="00481DA3">
              <w:t> </w:t>
            </w:r>
            <w:r w:rsidRPr="00481DA3">
              <w:t>May 2015</w:t>
            </w:r>
          </w:p>
        </w:tc>
        <w:tc>
          <w:tcPr>
            <w:tcW w:w="1680" w:type="dxa"/>
            <w:tcBorders>
              <w:bottom w:val="nil"/>
            </w:tcBorders>
            <w:shd w:val="clear" w:color="auto" w:fill="auto"/>
          </w:tcPr>
          <w:p w14:paraId="64A2C551" w14:textId="162C1C65" w:rsidR="00307698" w:rsidRPr="00481DA3" w:rsidRDefault="00307698" w:rsidP="006504C1">
            <w:pPr>
              <w:pStyle w:val="ENoteTableText"/>
            </w:pPr>
            <w:r w:rsidRPr="00481DA3">
              <w:t>Sch 2</w:t>
            </w:r>
            <w:r w:rsidR="00AC0FA0" w:rsidRPr="00481DA3">
              <w:t xml:space="preserve"> </w:t>
            </w:r>
            <w:r w:rsidRPr="00481DA3">
              <w:t>(items</w:t>
            </w:r>
            <w:r w:rsidR="00BD75AB" w:rsidRPr="00481DA3">
              <w:t> </w:t>
            </w:r>
            <w:r w:rsidRPr="00481DA3">
              <w:t xml:space="preserve">51, 52): </w:t>
            </w:r>
            <w:r w:rsidR="00816BB0" w:rsidRPr="00481DA3">
              <w:t>1 July</w:t>
            </w:r>
            <w:r w:rsidRPr="00481DA3">
              <w:t xml:space="preserve"> 2016 (s 2(1) </w:t>
            </w:r>
            <w:r w:rsidR="00AA48B4" w:rsidRPr="00481DA3">
              <w:t>item 5</w:t>
            </w:r>
            <w:r w:rsidRPr="00481DA3">
              <w:t>)</w:t>
            </w:r>
            <w:r w:rsidRPr="00481DA3">
              <w:br/>
              <w:t>Sch 2 (items</w:t>
            </w:r>
            <w:r w:rsidR="00BD75AB" w:rsidRPr="00481DA3">
              <w:t> </w:t>
            </w:r>
            <w:r w:rsidRPr="00481DA3">
              <w:t>356–396): 18</w:t>
            </w:r>
            <w:r w:rsidR="00BD75AB" w:rsidRPr="00481DA3">
              <w:t> </w:t>
            </w:r>
            <w:r w:rsidRPr="00481DA3">
              <w:t xml:space="preserve">June 2015 (s 2(1) </w:t>
            </w:r>
            <w:r w:rsidR="00E139BA" w:rsidRPr="00481DA3">
              <w:t>item 6</w:t>
            </w:r>
            <w:r w:rsidRPr="00481DA3">
              <w:t>)</w:t>
            </w:r>
          </w:p>
        </w:tc>
        <w:tc>
          <w:tcPr>
            <w:tcW w:w="1420" w:type="dxa"/>
            <w:tcBorders>
              <w:bottom w:val="nil"/>
            </w:tcBorders>
            <w:shd w:val="clear" w:color="auto" w:fill="auto"/>
          </w:tcPr>
          <w:p w14:paraId="5378AD49" w14:textId="77777777" w:rsidR="00307698" w:rsidRPr="00481DA3" w:rsidRDefault="00307698" w:rsidP="006504C1">
            <w:pPr>
              <w:pStyle w:val="ENoteTableText"/>
            </w:pPr>
            <w:r w:rsidRPr="00481DA3">
              <w:t>Sch 2 (items</w:t>
            </w:r>
            <w:r w:rsidR="00BD75AB" w:rsidRPr="00481DA3">
              <w:t> </w:t>
            </w:r>
            <w:r w:rsidRPr="00481DA3">
              <w:t>356–396)</w:t>
            </w:r>
          </w:p>
        </w:tc>
      </w:tr>
      <w:tr w:rsidR="007B0CB3" w:rsidRPr="00481DA3" w14:paraId="3E5AE50A" w14:textId="77777777" w:rsidTr="00466B9A">
        <w:trPr>
          <w:cantSplit/>
        </w:trPr>
        <w:tc>
          <w:tcPr>
            <w:tcW w:w="1838" w:type="dxa"/>
            <w:tcBorders>
              <w:top w:val="nil"/>
              <w:bottom w:val="nil"/>
            </w:tcBorders>
            <w:shd w:val="clear" w:color="auto" w:fill="auto"/>
          </w:tcPr>
          <w:p w14:paraId="2F1FB300" w14:textId="77777777" w:rsidR="007B0CB3" w:rsidRPr="00481DA3" w:rsidRDefault="007B0CB3" w:rsidP="003C41BA">
            <w:pPr>
              <w:pStyle w:val="ENoteTTIndentHeading"/>
              <w:keepLines/>
              <w:rPr>
                <w:rFonts w:eastAsiaTheme="minorHAnsi"/>
                <w:lang w:eastAsia="en-US"/>
              </w:rPr>
            </w:pPr>
            <w:r w:rsidRPr="00481DA3">
              <w:rPr>
                <w:rFonts w:cs="Times New Roman"/>
              </w:rPr>
              <w:t>as amended by</w:t>
            </w:r>
          </w:p>
        </w:tc>
        <w:tc>
          <w:tcPr>
            <w:tcW w:w="992" w:type="dxa"/>
            <w:tcBorders>
              <w:top w:val="nil"/>
              <w:bottom w:val="nil"/>
            </w:tcBorders>
            <w:shd w:val="clear" w:color="auto" w:fill="auto"/>
          </w:tcPr>
          <w:p w14:paraId="6E22D6DF" w14:textId="77777777" w:rsidR="007B0CB3" w:rsidRPr="00481DA3" w:rsidRDefault="007B0CB3" w:rsidP="003C41BA">
            <w:pPr>
              <w:pStyle w:val="ENoteTableText"/>
              <w:keepNext/>
              <w:keepLines/>
            </w:pPr>
          </w:p>
        </w:tc>
        <w:tc>
          <w:tcPr>
            <w:tcW w:w="1155" w:type="dxa"/>
            <w:tcBorders>
              <w:top w:val="nil"/>
              <w:bottom w:val="nil"/>
            </w:tcBorders>
            <w:shd w:val="clear" w:color="auto" w:fill="auto"/>
          </w:tcPr>
          <w:p w14:paraId="499A1AFA" w14:textId="77777777" w:rsidR="007B0CB3" w:rsidRPr="00481DA3" w:rsidRDefault="007B0CB3" w:rsidP="003C41BA">
            <w:pPr>
              <w:pStyle w:val="ENoteTableText"/>
              <w:keepNext/>
              <w:keepLines/>
            </w:pPr>
          </w:p>
        </w:tc>
        <w:tc>
          <w:tcPr>
            <w:tcW w:w="1680" w:type="dxa"/>
            <w:tcBorders>
              <w:top w:val="nil"/>
              <w:bottom w:val="nil"/>
            </w:tcBorders>
            <w:shd w:val="clear" w:color="auto" w:fill="auto"/>
          </w:tcPr>
          <w:p w14:paraId="3809CD4D" w14:textId="77777777" w:rsidR="007B0CB3" w:rsidRPr="00481DA3" w:rsidRDefault="007B0CB3" w:rsidP="003C41BA">
            <w:pPr>
              <w:pStyle w:val="ENoteTableText"/>
              <w:keepNext/>
              <w:keepLines/>
            </w:pPr>
          </w:p>
        </w:tc>
        <w:tc>
          <w:tcPr>
            <w:tcW w:w="1420" w:type="dxa"/>
            <w:tcBorders>
              <w:top w:val="nil"/>
              <w:bottom w:val="nil"/>
            </w:tcBorders>
            <w:shd w:val="clear" w:color="auto" w:fill="auto"/>
          </w:tcPr>
          <w:p w14:paraId="6B15CCB3" w14:textId="77777777" w:rsidR="007B0CB3" w:rsidRPr="00481DA3" w:rsidRDefault="007B0CB3" w:rsidP="003C41BA">
            <w:pPr>
              <w:pStyle w:val="ENoteTableText"/>
              <w:keepNext/>
              <w:keepLines/>
            </w:pPr>
          </w:p>
        </w:tc>
      </w:tr>
      <w:tr w:rsidR="007B0CB3" w:rsidRPr="00481DA3" w14:paraId="4661ECCC" w14:textId="77777777" w:rsidTr="00466B9A">
        <w:trPr>
          <w:cantSplit/>
        </w:trPr>
        <w:tc>
          <w:tcPr>
            <w:tcW w:w="1838" w:type="dxa"/>
            <w:tcBorders>
              <w:top w:val="nil"/>
              <w:bottom w:val="single" w:sz="4" w:space="0" w:color="auto"/>
            </w:tcBorders>
            <w:shd w:val="clear" w:color="auto" w:fill="auto"/>
          </w:tcPr>
          <w:p w14:paraId="40118DC5" w14:textId="77777777" w:rsidR="007B0CB3" w:rsidRPr="00481DA3" w:rsidRDefault="007B0CB3" w:rsidP="00585CE8">
            <w:pPr>
              <w:pStyle w:val="ENoteTTi"/>
              <w:keepNext w:val="0"/>
            </w:pPr>
            <w:r w:rsidRPr="00481DA3">
              <w:t>Territories Legislation Amendment Act 2016</w:t>
            </w:r>
          </w:p>
        </w:tc>
        <w:tc>
          <w:tcPr>
            <w:tcW w:w="992" w:type="dxa"/>
            <w:tcBorders>
              <w:top w:val="nil"/>
              <w:bottom w:val="single" w:sz="4" w:space="0" w:color="auto"/>
            </w:tcBorders>
            <w:shd w:val="clear" w:color="auto" w:fill="auto"/>
          </w:tcPr>
          <w:p w14:paraId="7C788FEF" w14:textId="77777777" w:rsidR="007B0CB3" w:rsidRPr="00481DA3" w:rsidRDefault="007B0CB3" w:rsidP="00872AEB">
            <w:pPr>
              <w:pStyle w:val="ENoteTableText"/>
            </w:pPr>
            <w:r w:rsidRPr="00481DA3">
              <w:t>33, 2016</w:t>
            </w:r>
          </w:p>
        </w:tc>
        <w:tc>
          <w:tcPr>
            <w:tcW w:w="1155" w:type="dxa"/>
            <w:tcBorders>
              <w:top w:val="nil"/>
              <w:bottom w:val="single" w:sz="4" w:space="0" w:color="auto"/>
            </w:tcBorders>
            <w:shd w:val="clear" w:color="auto" w:fill="auto"/>
          </w:tcPr>
          <w:p w14:paraId="3836CE11" w14:textId="77777777" w:rsidR="007B0CB3" w:rsidRPr="00481DA3" w:rsidRDefault="007B0CB3" w:rsidP="00872AEB">
            <w:pPr>
              <w:pStyle w:val="ENoteTableText"/>
            </w:pPr>
            <w:r w:rsidRPr="00481DA3">
              <w:t>23 Mar 2016</w:t>
            </w:r>
          </w:p>
        </w:tc>
        <w:tc>
          <w:tcPr>
            <w:tcW w:w="1680" w:type="dxa"/>
            <w:tcBorders>
              <w:top w:val="nil"/>
              <w:bottom w:val="single" w:sz="4" w:space="0" w:color="auto"/>
            </w:tcBorders>
            <w:shd w:val="clear" w:color="auto" w:fill="auto"/>
          </w:tcPr>
          <w:p w14:paraId="298C40F6" w14:textId="02568969" w:rsidR="007B0CB3" w:rsidRPr="00481DA3" w:rsidRDefault="007B0CB3" w:rsidP="00E3649E">
            <w:pPr>
              <w:pStyle w:val="ENoteTableText"/>
            </w:pPr>
            <w:r w:rsidRPr="00481DA3">
              <w:t>Sch 2 (</w:t>
            </w:r>
            <w:r w:rsidR="00E209BF">
              <w:t>items 1</w:t>
            </w:r>
            <w:r w:rsidR="000A334E" w:rsidRPr="00481DA3">
              <w:t>–</w:t>
            </w:r>
            <w:r w:rsidR="000223C6" w:rsidRPr="00481DA3">
              <w:t>3</w:t>
            </w:r>
            <w:r w:rsidRPr="00481DA3">
              <w:t xml:space="preserve">): 24 Mar 2016 (s 2(1) </w:t>
            </w:r>
            <w:r w:rsidR="00816BB0" w:rsidRPr="00481DA3">
              <w:t>item 2</w:t>
            </w:r>
            <w:r w:rsidRPr="00481DA3">
              <w:t>)</w:t>
            </w:r>
          </w:p>
        </w:tc>
        <w:tc>
          <w:tcPr>
            <w:tcW w:w="1420" w:type="dxa"/>
            <w:tcBorders>
              <w:top w:val="nil"/>
              <w:bottom w:val="single" w:sz="4" w:space="0" w:color="auto"/>
            </w:tcBorders>
            <w:shd w:val="clear" w:color="auto" w:fill="auto"/>
          </w:tcPr>
          <w:p w14:paraId="04A4EE98" w14:textId="77777777" w:rsidR="007B0CB3" w:rsidRPr="00481DA3" w:rsidRDefault="000223C6" w:rsidP="00911021">
            <w:pPr>
              <w:pStyle w:val="ENoteTableText"/>
            </w:pPr>
            <w:r w:rsidRPr="00481DA3">
              <w:t>—</w:t>
            </w:r>
          </w:p>
        </w:tc>
      </w:tr>
      <w:tr w:rsidR="00307698" w:rsidRPr="00481DA3" w14:paraId="0337219A" w14:textId="77777777" w:rsidTr="00466B9A">
        <w:trPr>
          <w:cantSplit/>
        </w:trPr>
        <w:tc>
          <w:tcPr>
            <w:tcW w:w="1838" w:type="dxa"/>
            <w:tcBorders>
              <w:top w:val="single" w:sz="4" w:space="0" w:color="auto"/>
            </w:tcBorders>
            <w:shd w:val="clear" w:color="auto" w:fill="auto"/>
          </w:tcPr>
          <w:p w14:paraId="35C63510" w14:textId="77777777" w:rsidR="00307698" w:rsidRPr="00481DA3" w:rsidRDefault="00307698" w:rsidP="00872AEB">
            <w:pPr>
              <w:pStyle w:val="ENoteTableText"/>
            </w:pPr>
            <w:r w:rsidRPr="00481DA3">
              <w:t>Tribunals Amalgamation Act 2015</w:t>
            </w:r>
          </w:p>
        </w:tc>
        <w:tc>
          <w:tcPr>
            <w:tcW w:w="992" w:type="dxa"/>
            <w:tcBorders>
              <w:top w:val="single" w:sz="4" w:space="0" w:color="auto"/>
            </w:tcBorders>
            <w:shd w:val="clear" w:color="auto" w:fill="auto"/>
          </w:tcPr>
          <w:p w14:paraId="0FEE7052" w14:textId="77777777" w:rsidR="00307698" w:rsidRPr="00481DA3" w:rsidRDefault="00307698" w:rsidP="00872AEB">
            <w:pPr>
              <w:pStyle w:val="ENoteTableText"/>
            </w:pPr>
            <w:r w:rsidRPr="00481DA3">
              <w:t>60, 2015</w:t>
            </w:r>
          </w:p>
        </w:tc>
        <w:tc>
          <w:tcPr>
            <w:tcW w:w="1155" w:type="dxa"/>
            <w:tcBorders>
              <w:top w:val="single" w:sz="4" w:space="0" w:color="auto"/>
            </w:tcBorders>
            <w:shd w:val="clear" w:color="auto" w:fill="auto"/>
          </w:tcPr>
          <w:p w14:paraId="4957B488" w14:textId="77777777" w:rsidR="00307698" w:rsidRPr="00481DA3" w:rsidRDefault="00307698" w:rsidP="00872AEB">
            <w:pPr>
              <w:pStyle w:val="ENoteTableText"/>
            </w:pPr>
            <w:r w:rsidRPr="00481DA3">
              <w:t>26</w:t>
            </w:r>
            <w:r w:rsidR="00BD75AB" w:rsidRPr="00481DA3">
              <w:t> </w:t>
            </w:r>
            <w:r w:rsidRPr="00481DA3">
              <w:t>May 2015</w:t>
            </w:r>
          </w:p>
        </w:tc>
        <w:tc>
          <w:tcPr>
            <w:tcW w:w="1680" w:type="dxa"/>
            <w:tcBorders>
              <w:top w:val="single" w:sz="4" w:space="0" w:color="auto"/>
            </w:tcBorders>
            <w:shd w:val="clear" w:color="auto" w:fill="auto"/>
          </w:tcPr>
          <w:p w14:paraId="44B5AED5" w14:textId="3B28A7B4" w:rsidR="00307698" w:rsidRPr="00481DA3" w:rsidRDefault="00307698" w:rsidP="00E3649E">
            <w:pPr>
              <w:pStyle w:val="ENoteTableText"/>
            </w:pPr>
            <w:r w:rsidRPr="00481DA3">
              <w:t>Sch 5 (</w:t>
            </w:r>
            <w:r w:rsidR="00E209BF">
              <w:t>items 1</w:t>
            </w:r>
            <w:r w:rsidRPr="00481DA3">
              <w:t>,</w:t>
            </w:r>
            <w:r w:rsidR="00AC0FA0" w:rsidRPr="00481DA3">
              <w:t xml:space="preserve"> </w:t>
            </w:r>
            <w:r w:rsidRPr="00481DA3">
              <w:t>2</w:t>
            </w:r>
            <w:r w:rsidR="00AC0FA0" w:rsidRPr="00481DA3">
              <w:t>) and Sch 9</w:t>
            </w:r>
            <w:r w:rsidRPr="00481DA3">
              <w:t xml:space="preserve">: </w:t>
            </w:r>
            <w:r w:rsidR="00816BB0" w:rsidRPr="00481DA3">
              <w:t>1 July</w:t>
            </w:r>
            <w:r w:rsidRPr="00481DA3">
              <w:t xml:space="preserve"> 2015 (s 2(1) </w:t>
            </w:r>
            <w:r w:rsidR="00E209BF">
              <w:t>items 1</w:t>
            </w:r>
            <w:r w:rsidRPr="00481DA3">
              <w:t>6, 22)</w:t>
            </w:r>
          </w:p>
        </w:tc>
        <w:tc>
          <w:tcPr>
            <w:tcW w:w="1420" w:type="dxa"/>
            <w:tcBorders>
              <w:top w:val="single" w:sz="4" w:space="0" w:color="auto"/>
            </w:tcBorders>
            <w:shd w:val="clear" w:color="auto" w:fill="auto"/>
          </w:tcPr>
          <w:p w14:paraId="0900EAAA" w14:textId="77777777" w:rsidR="00307698" w:rsidRPr="00481DA3" w:rsidRDefault="00307698" w:rsidP="00911021">
            <w:pPr>
              <w:pStyle w:val="ENoteTableText"/>
            </w:pPr>
            <w:r w:rsidRPr="00481DA3">
              <w:t>Sch 9</w:t>
            </w:r>
          </w:p>
        </w:tc>
      </w:tr>
      <w:tr w:rsidR="007C5D13" w:rsidRPr="00481DA3" w14:paraId="2086F73F" w14:textId="77777777" w:rsidTr="005252A9">
        <w:trPr>
          <w:cantSplit/>
        </w:trPr>
        <w:tc>
          <w:tcPr>
            <w:tcW w:w="1838" w:type="dxa"/>
            <w:shd w:val="clear" w:color="auto" w:fill="auto"/>
          </w:tcPr>
          <w:p w14:paraId="7510BA01" w14:textId="77777777" w:rsidR="007C5D13" w:rsidRPr="00481DA3" w:rsidRDefault="007C5D13" w:rsidP="00375815">
            <w:pPr>
              <w:pStyle w:val="ENoteTableText"/>
              <w:rPr>
                <w:rFonts w:ascii="Arial" w:hAnsi="Arial" w:cs="Arial"/>
                <w:sz w:val="19"/>
                <w:szCs w:val="19"/>
              </w:rPr>
            </w:pPr>
            <w:r w:rsidRPr="00481DA3">
              <w:t>Passports Legislation Amendment (Integrity) Act 2015</w:t>
            </w:r>
          </w:p>
        </w:tc>
        <w:tc>
          <w:tcPr>
            <w:tcW w:w="992" w:type="dxa"/>
            <w:shd w:val="clear" w:color="auto" w:fill="auto"/>
          </w:tcPr>
          <w:p w14:paraId="1DBCA6E3" w14:textId="77777777" w:rsidR="007C5D13" w:rsidRPr="00481DA3" w:rsidRDefault="007C5D13" w:rsidP="00872AEB">
            <w:pPr>
              <w:pStyle w:val="ENoteTableText"/>
            </w:pPr>
            <w:r w:rsidRPr="00481DA3">
              <w:t>122, 2015</w:t>
            </w:r>
          </w:p>
        </w:tc>
        <w:tc>
          <w:tcPr>
            <w:tcW w:w="1155" w:type="dxa"/>
            <w:shd w:val="clear" w:color="auto" w:fill="auto"/>
          </w:tcPr>
          <w:p w14:paraId="695B19DF" w14:textId="77777777" w:rsidR="007C5D13" w:rsidRPr="00481DA3" w:rsidRDefault="007C5D13" w:rsidP="00872AEB">
            <w:pPr>
              <w:pStyle w:val="ENoteTableText"/>
            </w:pPr>
            <w:r w:rsidRPr="00481DA3">
              <w:t>10 Sept 2015</w:t>
            </w:r>
          </w:p>
        </w:tc>
        <w:tc>
          <w:tcPr>
            <w:tcW w:w="1680" w:type="dxa"/>
            <w:shd w:val="clear" w:color="auto" w:fill="auto"/>
          </w:tcPr>
          <w:p w14:paraId="66FC5DD2" w14:textId="17D6FA53" w:rsidR="007C5D13" w:rsidRPr="00481DA3" w:rsidRDefault="007C5D13" w:rsidP="00C77BD1">
            <w:pPr>
              <w:pStyle w:val="ENoteTableText"/>
            </w:pPr>
            <w:r w:rsidRPr="00481DA3">
              <w:t>Sch 1 (items</w:t>
            </w:r>
            <w:r w:rsidR="00BD75AB" w:rsidRPr="00481DA3">
              <w:t> </w:t>
            </w:r>
            <w:r w:rsidRPr="00481DA3">
              <w:t>69, 70): 8</w:t>
            </w:r>
            <w:r w:rsidR="00C77BD1" w:rsidRPr="00481DA3">
              <w:t> </w:t>
            </w:r>
            <w:r w:rsidRPr="00481DA3">
              <w:t xml:space="preserve">Oct 2015 (s 2(1) </w:t>
            </w:r>
            <w:r w:rsidR="00816BB0" w:rsidRPr="00481DA3">
              <w:t>item 2</w:t>
            </w:r>
            <w:r w:rsidRPr="00481DA3">
              <w:t>)</w:t>
            </w:r>
          </w:p>
        </w:tc>
        <w:tc>
          <w:tcPr>
            <w:tcW w:w="1420" w:type="dxa"/>
            <w:shd w:val="clear" w:color="auto" w:fill="auto"/>
          </w:tcPr>
          <w:p w14:paraId="7AA82B02" w14:textId="77777777" w:rsidR="007C5D13" w:rsidRPr="00481DA3" w:rsidRDefault="00C77BD1" w:rsidP="00911021">
            <w:pPr>
              <w:pStyle w:val="ENoteTableText"/>
            </w:pPr>
            <w:r w:rsidRPr="00481DA3">
              <w:t>—</w:t>
            </w:r>
          </w:p>
        </w:tc>
      </w:tr>
      <w:tr w:rsidR="00371F6E" w:rsidRPr="00481DA3" w14:paraId="63F9F007" w14:textId="77777777" w:rsidTr="005252A9">
        <w:trPr>
          <w:cantSplit/>
        </w:trPr>
        <w:tc>
          <w:tcPr>
            <w:tcW w:w="1838" w:type="dxa"/>
            <w:shd w:val="clear" w:color="auto" w:fill="auto"/>
          </w:tcPr>
          <w:p w14:paraId="74C7E7C0" w14:textId="77777777" w:rsidR="00371F6E" w:rsidRPr="00481DA3" w:rsidRDefault="00371F6E" w:rsidP="00375815">
            <w:pPr>
              <w:pStyle w:val="ENoteTableText"/>
            </w:pPr>
            <w:r w:rsidRPr="00481DA3">
              <w:t>Australian Immunisation Register (Consequential and Transitional Provisions) Act 2015</w:t>
            </w:r>
          </w:p>
        </w:tc>
        <w:tc>
          <w:tcPr>
            <w:tcW w:w="992" w:type="dxa"/>
            <w:shd w:val="clear" w:color="auto" w:fill="auto"/>
          </w:tcPr>
          <w:p w14:paraId="3412B5F9" w14:textId="77777777" w:rsidR="00371F6E" w:rsidRPr="00481DA3" w:rsidRDefault="00BD4E33" w:rsidP="00872AEB">
            <w:pPr>
              <w:pStyle w:val="ENoteTableText"/>
            </w:pPr>
            <w:r w:rsidRPr="00481DA3">
              <w:t>139, 2015</w:t>
            </w:r>
          </w:p>
        </w:tc>
        <w:tc>
          <w:tcPr>
            <w:tcW w:w="1155" w:type="dxa"/>
            <w:shd w:val="clear" w:color="auto" w:fill="auto"/>
          </w:tcPr>
          <w:p w14:paraId="4CDBE9CC" w14:textId="77777777" w:rsidR="00371F6E" w:rsidRPr="00481DA3" w:rsidRDefault="00BD4E33" w:rsidP="00872AEB">
            <w:pPr>
              <w:pStyle w:val="ENoteTableText"/>
            </w:pPr>
            <w:r w:rsidRPr="00481DA3">
              <w:t>12 Nov 2015</w:t>
            </w:r>
          </w:p>
        </w:tc>
        <w:tc>
          <w:tcPr>
            <w:tcW w:w="1680" w:type="dxa"/>
            <w:shd w:val="clear" w:color="auto" w:fill="auto"/>
          </w:tcPr>
          <w:p w14:paraId="2BA516DF" w14:textId="4B26A94D" w:rsidR="00371F6E" w:rsidRPr="00481DA3" w:rsidRDefault="00BD4E33" w:rsidP="00DE73B1">
            <w:pPr>
              <w:pStyle w:val="ENoteTableText"/>
            </w:pPr>
            <w:r w:rsidRPr="00481DA3">
              <w:t>Sch 1 (</w:t>
            </w:r>
            <w:r w:rsidR="00E209BF">
              <w:t>item 1</w:t>
            </w:r>
            <w:r w:rsidRPr="00481DA3">
              <w:t>)</w:t>
            </w:r>
            <w:r w:rsidR="00DE73B1" w:rsidRPr="00481DA3">
              <w:t xml:space="preserve">: 1 Jan 2016 </w:t>
            </w:r>
            <w:r w:rsidRPr="00481DA3">
              <w:t xml:space="preserve">(s 2(1) </w:t>
            </w:r>
            <w:r w:rsidR="00816BB0" w:rsidRPr="00481DA3">
              <w:t>item 2</w:t>
            </w:r>
            <w:r w:rsidRPr="00481DA3">
              <w:t>)</w:t>
            </w:r>
          </w:p>
        </w:tc>
        <w:tc>
          <w:tcPr>
            <w:tcW w:w="1420" w:type="dxa"/>
            <w:shd w:val="clear" w:color="auto" w:fill="auto"/>
          </w:tcPr>
          <w:p w14:paraId="776B21BB" w14:textId="77777777" w:rsidR="00371F6E" w:rsidRPr="00481DA3" w:rsidRDefault="00BD4E33" w:rsidP="00911021">
            <w:pPr>
              <w:pStyle w:val="ENoteTableText"/>
            </w:pPr>
            <w:r w:rsidRPr="00481DA3">
              <w:t>—</w:t>
            </w:r>
          </w:p>
        </w:tc>
      </w:tr>
      <w:tr w:rsidR="00BD4E33" w:rsidRPr="00481DA3" w14:paraId="7D4D5F59" w14:textId="77777777" w:rsidTr="005252A9">
        <w:trPr>
          <w:cantSplit/>
        </w:trPr>
        <w:tc>
          <w:tcPr>
            <w:tcW w:w="1838" w:type="dxa"/>
            <w:shd w:val="clear" w:color="auto" w:fill="auto"/>
          </w:tcPr>
          <w:p w14:paraId="067A285E" w14:textId="77777777" w:rsidR="00BD4E33" w:rsidRPr="00481DA3" w:rsidRDefault="00BD4E33" w:rsidP="00375815">
            <w:pPr>
              <w:pStyle w:val="ENoteTableText"/>
            </w:pPr>
            <w:r w:rsidRPr="00481DA3">
              <w:t>Social Services Legislation Amendment (No Jab, No Pay) Act 2015</w:t>
            </w:r>
          </w:p>
        </w:tc>
        <w:tc>
          <w:tcPr>
            <w:tcW w:w="992" w:type="dxa"/>
            <w:shd w:val="clear" w:color="auto" w:fill="auto"/>
          </w:tcPr>
          <w:p w14:paraId="176B603D" w14:textId="77777777" w:rsidR="00BD4E33" w:rsidRPr="00481DA3" w:rsidRDefault="00BD4E33" w:rsidP="00872AEB">
            <w:pPr>
              <w:pStyle w:val="ENoteTableText"/>
            </w:pPr>
            <w:r w:rsidRPr="00481DA3">
              <w:t>158, 2015</w:t>
            </w:r>
          </w:p>
        </w:tc>
        <w:tc>
          <w:tcPr>
            <w:tcW w:w="1155" w:type="dxa"/>
            <w:shd w:val="clear" w:color="auto" w:fill="auto"/>
          </w:tcPr>
          <w:p w14:paraId="0D57BF95" w14:textId="77777777" w:rsidR="00BD4E33" w:rsidRPr="00481DA3" w:rsidRDefault="00BD4E33" w:rsidP="00872AEB">
            <w:pPr>
              <w:pStyle w:val="ENoteTableText"/>
            </w:pPr>
            <w:r w:rsidRPr="00481DA3">
              <w:t>26 Nov 2015</w:t>
            </w:r>
          </w:p>
        </w:tc>
        <w:tc>
          <w:tcPr>
            <w:tcW w:w="1680" w:type="dxa"/>
            <w:shd w:val="clear" w:color="auto" w:fill="auto"/>
          </w:tcPr>
          <w:p w14:paraId="7A5D6C2D" w14:textId="37BC6400" w:rsidR="00BD4E33" w:rsidRPr="00481DA3" w:rsidRDefault="00BD4E33" w:rsidP="00DE73B1">
            <w:pPr>
              <w:pStyle w:val="ENoteTableText"/>
            </w:pPr>
            <w:r w:rsidRPr="00481DA3">
              <w:t>Sch 1</w:t>
            </w:r>
            <w:r w:rsidR="00DE73B1" w:rsidRPr="00481DA3">
              <w:t xml:space="preserve">: 1 Jan 2016 (s 2(1) </w:t>
            </w:r>
            <w:r w:rsidR="00816BB0" w:rsidRPr="00481DA3">
              <w:t>item 2</w:t>
            </w:r>
            <w:r w:rsidR="00DE73B1" w:rsidRPr="00481DA3">
              <w:t>)</w:t>
            </w:r>
            <w:r w:rsidR="00DE73B1" w:rsidRPr="00481DA3">
              <w:br/>
              <w:t xml:space="preserve">Remainder: 26 Nov 2015 (s 2(1) </w:t>
            </w:r>
            <w:r w:rsidR="00E209BF">
              <w:t>item 1</w:t>
            </w:r>
            <w:r w:rsidR="00DE73B1" w:rsidRPr="00481DA3">
              <w:t>)</w:t>
            </w:r>
          </w:p>
        </w:tc>
        <w:tc>
          <w:tcPr>
            <w:tcW w:w="1420" w:type="dxa"/>
            <w:shd w:val="clear" w:color="auto" w:fill="auto"/>
          </w:tcPr>
          <w:p w14:paraId="6D0BEB43" w14:textId="483D2BC6" w:rsidR="00BD4E33" w:rsidRPr="00481DA3" w:rsidRDefault="00BD4E33" w:rsidP="00EB23A8">
            <w:pPr>
              <w:pStyle w:val="ENoteTableText"/>
            </w:pPr>
            <w:r w:rsidRPr="00481DA3">
              <w:t>Sch 1 (</w:t>
            </w:r>
            <w:r w:rsidR="00E209BF">
              <w:t>item 1</w:t>
            </w:r>
            <w:r w:rsidR="00013FA9" w:rsidRPr="00481DA3">
              <w:t>9</w:t>
            </w:r>
            <w:r w:rsidRPr="00481DA3">
              <w:t>)</w:t>
            </w:r>
          </w:p>
        </w:tc>
      </w:tr>
      <w:tr w:rsidR="00013FA9" w:rsidRPr="00481DA3" w14:paraId="535E2C09" w14:textId="77777777" w:rsidTr="005252A9">
        <w:trPr>
          <w:cantSplit/>
        </w:trPr>
        <w:tc>
          <w:tcPr>
            <w:tcW w:w="1838" w:type="dxa"/>
            <w:tcBorders>
              <w:bottom w:val="single" w:sz="4" w:space="0" w:color="auto"/>
            </w:tcBorders>
            <w:shd w:val="clear" w:color="auto" w:fill="auto"/>
          </w:tcPr>
          <w:p w14:paraId="1C4FDCD5" w14:textId="77777777" w:rsidR="00013FA9" w:rsidRPr="00481DA3" w:rsidRDefault="00013FA9" w:rsidP="00375815">
            <w:pPr>
              <w:pStyle w:val="ENoteTableText"/>
            </w:pPr>
            <w:r w:rsidRPr="00481DA3">
              <w:t>Social Services Legislation Amendment (Family Payments Structural Reform and Participation Measures) Act 2015</w:t>
            </w:r>
          </w:p>
        </w:tc>
        <w:tc>
          <w:tcPr>
            <w:tcW w:w="992" w:type="dxa"/>
            <w:tcBorders>
              <w:bottom w:val="single" w:sz="4" w:space="0" w:color="auto"/>
            </w:tcBorders>
            <w:shd w:val="clear" w:color="auto" w:fill="auto"/>
          </w:tcPr>
          <w:p w14:paraId="3ED7A8D4" w14:textId="77777777" w:rsidR="00013FA9" w:rsidRPr="00481DA3" w:rsidRDefault="00013FA9" w:rsidP="00872AEB">
            <w:pPr>
              <w:pStyle w:val="ENoteTableText"/>
            </w:pPr>
            <w:r w:rsidRPr="00481DA3">
              <w:t>173, 2015</w:t>
            </w:r>
          </w:p>
        </w:tc>
        <w:tc>
          <w:tcPr>
            <w:tcW w:w="1155" w:type="dxa"/>
            <w:tcBorders>
              <w:bottom w:val="single" w:sz="4" w:space="0" w:color="auto"/>
            </w:tcBorders>
            <w:shd w:val="clear" w:color="auto" w:fill="auto"/>
          </w:tcPr>
          <w:p w14:paraId="7274917F" w14:textId="77777777" w:rsidR="00013FA9" w:rsidRPr="00481DA3" w:rsidRDefault="006F0552" w:rsidP="00452970">
            <w:pPr>
              <w:pStyle w:val="ENoteTableText"/>
            </w:pPr>
            <w:r w:rsidRPr="00481DA3">
              <w:t>11 Dec</w:t>
            </w:r>
            <w:r w:rsidR="00013FA9" w:rsidRPr="00481DA3">
              <w:t xml:space="preserve"> 2015</w:t>
            </w:r>
          </w:p>
        </w:tc>
        <w:tc>
          <w:tcPr>
            <w:tcW w:w="1680" w:type="dxa"/>
            <w:tcBorders>
              <w:bottom w:val="single" w:sz="4" w:space="0" w:color="auto"/>
            </w:tcBorders>
            <w:shd w:val="clear" w:color="auto" w:fill="auto"/>
          </w:tcPr>
          <w:p w14:paraId="7CFEB616" w14:textId="3F5CC886" w:rsidR="00013FA9" w:rsidRPr="00481DA3" w:rsidRDefault="00013FA9" w:rsidP="00452970">
            <w:pPr>
              <w:pStyle w:val="ENoteTableText"/>
            </w:pPr>
            <w:r w:rsidRPr="00481DA3">
              <w:t xml:space="preserve">Sch 2: </w:t>
            </w:r>
            <w:r w:rsidR="00816BB0" w:rsidRPr="00481DA3">
              <w:t>1 July</w:t>
            </w:r>
            <w:r w:rsidRPr="00481DA3">
              <w:t xml:space="preserve"> 2016 (s 2(1) </w:t>
            </w:r>
            <w:r w:rsidR="00816BB0" w:rsidRPr="00481DA3">
              <w:t>item 3</w:t>
            </w:r>
            <w:r w:rsidRPr="00481DA3">
              <w:t>)</w:t>
            </w:r>
            <w:r w:rsidR="0081168A" w:rsidRPr="00481DA3">
              <w:br/>
              <w:t xml:space="preserve">Remainder: </w:t>
            </w:r>
            <w:r w:rsidR="006F0552" w:rsidRPr="00481DA3">
              <w:t>11 Dec</w:t>
            </w:r>
            <w:r w:rsidR="0081168A" w:rsidRPr="00481DA3">
              <w:t xml:space="preserve"> 2015 (s 2(1) </w:t>
            </w:r>
            <w:r w:rsidR="00E209BF">
              <w:t>item 1</w:t>
            </w:r>
            <w:r w:rsidR="0081168A" w:rsidRPr="00481DA3">
              <w:t>)</w:t>
            </w:r>
          </w:p>
        </w:tc>
        <w:tc>
          <w:tcPr>
            <w:tcW w:w="1420" w:type="dxa"/>
            <w:tcBorders>
              <w:bottom w:val="single" w:sz="4" w:space="0" w:color="auto"/>
            </w:tcBorders>
            <w:shd w:val="clear" w:color="auto" w:fill="auto"/>
          </w:tcPr>
          <w:p w14:paraId="529C5B0F" w14:textId="4F654F93" w:rsidR="00013FA9" w:rsidRPr="00481DA3" w:rsidRDefault="00013FA9" w:rsidP="00911021">
            <w:pPr>
              <w:pStyle w:val="ENoteTableText"/>
            </w:pPr>
            <w:r w:rsidRPr="00481DA3">
              <w:t>Sch 2 (</w:t>
            </w:r>
            <w:r w:rsidR="00E209BF">
              <w:t>item 1</w:t>
            </w:r>
            <w:r w:rsidRPr="00481DA3">
              <w:t>0)</w:t>
            </w:r>
          </w:p>
        </w:tc>
      </w:tr>
      <w:tr w:rsidR="00004F15" w:rsidRPr="00481DA3" w14:paraId="41409F32" w14:textId="77777777" w:rsidTr="005252A9">
        <w:trPr>
          <w:cantSplit/>
        </w:trPr>
        <w:tc>
          <w:tcPr>
            <w:tcW w:w="1838" w:type="dxa"/>
            <w:tcBorders>
              <w:top w:val="single" w:sz="4" w:space="0" w:color="auto"/>
              <w:bottom w:val="single" w:sz="4" w:space="0" w:color="auto"/>
            </w:tcBorders>
            <w:shd w:val="clear" w:color="auto" w:fill="auto"/>
          </w:tcPr>
          <w:p w14:paraId="5ECC2A16" w14:textId="77777777" w:rsidR="00004F15" w:rsidRPr="00481DA3" w:rsidRDefault="00004F15" w:rsidP="00860D16">
            <w:pPr>
              <w:pStyle w:val="ENoteTableText"/>
            </w:pPr>
            <w:r w:rsidRPr="00481DA3">
              <w:t>Statute Law Revision Act (No.</w:t>
            </w:r>
            <w:r w:rsidR="00BD75AB" w:rsidRPr="00481DA3">
              <w:t> </w:t>
            </w:r>
            <w:r w:rsidRPr="00481DA3">
              <w:t>1) 2016</w:t>
            </w:r>
          </w:p>
        </w:tc>
        <w:tc>
          <w:tcPr>
            <w:tcW w:w="992" w:type="dxa"/>
            <w:tcBorders>
              <w:top w:val="single" w:sz="4" w:space="0" w:color="auto"/>
              <w:bottom w:val="single" w:sz="4" w:space="0" w:color="auto"/>
            </w:tcBorders>
            <w:shd w:val="clear" w:color="auto" w:fill="auto"/>
          </w:tcPr>
          <w:p w14:paraId="59777F82" w14:textId="77777777" w:rsidR="00004F15" w:rsidRPr="00481DA3" w:rsidRDefault="00004F15" w:rsidP="00860D16">
            <w:pPr>
              <w:pStyle w:val="ENoteTableText"/>
            </w:pPr>
            <w:r w:rsidRPr="00481DA3">
              <w:t>4, 2016</w:t>
            </w:r>
          </w:p>
        </w:tc>
        <w:tc>
          <w:tcPr>
            <w:tcW w:w="1155" w:type="dxa"/>
            <w:tcBorders>
              <w:top w:val="single" w:sz="4" w:space="0" w:color="auto"/>
              <w:bottom w:val="single" w:sz="4" w:space="0" w:color="auto"/>
            </w:tcBorders>
            <w:shd w:val="clear" w:color="auto" w:fill="auto"/>
          </w:tcPr>
          <w:p w14:paraId="58637F2F" w14:textId="77777777" w:rsidR="00004F15" w:rsidRPr="00481DA3" w:rsidRDefault="00004F15" w:rsidP="00860D16">
            <w:pPr>
              <w:pStyle w:val="ENoteTableText"/>
            </w:pPr>
            <w:r w:rsidRPr="00481DA3">
              <w:t>11 Feb 2016</w:t>
            </w:r>
          </w:p>
        </w:tc>
        <w:tc>
          <w:tcPr>
            <w:tcW w:w="1680" w:type="dxa"/>
            <w:tcBorders>
              <w:top w:val="single" w:sz="4" w:space="0" w:color="auto"/>
              <w:bottom w:val="single" w:sz="4" w:space="0" w:color="auto"/>
            </w:tcBorders>
            <w:shd w:val="clear" w:color="auto" w:fill="auto"/>
          </w:tcPr>
          <w:p w14:paraId="7C13098F" w14:textId="3A75789F" w:rsidR="00004F15" w:rsidRPr="00481DA3" w:rsidRDefault="00004F15" w:rsidP="00860D16">
            <w:pPr>
              <w:pStyle w:val="ENoteTableText"/>
            </w:pPr>
            <w:r w:rsidRPr="00481DA3">
              <w:t>Sch 5 (</w:t>
            </w:r>
            <w:r w:rsidR="00E209BF">
              <w:t>item 1</w:t>
            </w:r>
            <w:r w:rsidRPr="00481DA3">
              <w:t xml:space="preserve">): 10 Mar 2016 (s 2(1) </w:t>
            </w:r>
            <w:r w:rsidR="00E139BA" w:rsidRPr="00481DA3">
              <w:t>item 6</w:t>
            </w:r>
            <w:r w:rsidRPr="00481DA3">
              <w:t>)</w:t>
            </w:r>
          </w:p>
        </w:tc>
        <w:tc>
          <w:tcPr>
            <w:tcW w:w="1420" w:type="dxa"/>
            <w:tcBorders>
              <w:top w:val="single" w:sz="4" w:space="0" w:color="auto"/>
              <w:bottom w:val="single" w:sz="4" w:space="0" w:color="auto"/>
            </w:tcBorders>
            <w:shd w:val="clear" w:color="auto" w:fill="auto"/>
          </w:tcPr>
          <w:p w14:paraId="0162AAD7" w14:textId="77777777" w:rsidR="00004F15" w:rsidRPr="00481DA3" w:rsidRDefault="00004F15" w:rsidP="00860D16">
            <w:pPr>
              <w:pStyle w:val="ENoteTableText"/>
            </w:pPr>
            <w:r w:rsidRPr="00481DA3">
              <w:t>—</w:t>
            </w:r>
          </w:p>
        </w:tc>
      </w:tr>
      <w:tr w:rsidR="008306D3" w:rsidRPr="00481DA3" w14:paraId="2926A599" w14:textId="77777777" w:rsidTr="005252A9">
        <w:trPr>
          <w:cantSplit/>
        </w:trPr>
        <w:tc>
          <w:tcPr>
            <w:tcW w:w="1838" w:type="dxa"/>
            <w:tcBorders>
              <w:top w:val="single" w:sz="4" w:space="0" w:color="auto"/>
              <w:bottom w:val="single" w:sz="4" w:space="0" w:color="auto"/>
            </w:tcBorders>
            <w:shd w:val="clear" w:color="auto" w:fill="auto"/>
          </w:tcPr>
          <w:p w14:paraId="672817A1" w14:textId="77777777" w:rsidR="008306D3" w:rsidRPr="00481DA3" w:rsidRDefault="008306D3" w:rsidP="00860D16">
            <w:pPr>
              <w:pStyle w:val="ENoteTableText"/>
              <w:rPr>
                <w:szCs w:val="16"/>
              </w:rPr>
            </w:pPr>
            <w:r w:rsidRPr="00481DA3">
              <w:rPr>
                <w:iCs/>
                <w:szCs w:val="16"/>
              </w:rPr>
              <w:lastRenderedPageBreak/>
              <w:t xml:space="preserve">Social Services Legislation Amendment (Family Measures) Act 2016 </w:t>
            </w:r>
          </w:p>
        </w:tc>
        <w:tc>
          <w:tcPr>
            <w:tcW w:w="992" w:type="dxa"/>
            <w:tcBorders>
              <w:top w:val="single" w:sz="4" w:space="0" w:color="auto"/>
              <w:bottom w:val="single" w:sz="4" w:space="0" w:color="auto"/>
            </w:tcBorders>
            <w:shd w:val="clear" w:color="auto" w:fill="auto"/>
          </w:tcPr>
          <w:p w14:paraId="081F7853" w14:textId="77777777" w:rsidR="008306D3" w:rsidRPr="00481DA3" w:rsidRDefault="008306D3" w:rsidP="00860D16">
            <w:pPr>
              <w:pStyle w:val="ENoteTableText"/>
            </w:pPr>
            <w:r w:rsidRPr="00481DA3">
              <w:t>17, 2016</w:t>
            </w:r>
          </w:p>
        </w:tc>
        <w:tc>
          <w:tcPr>
            <w:tcW w:w="1155" w:type="dxa"/>
            <w:tcBorders>
              <w:top w:val="single" w:sz="4" w:space="0" w:color="auto"/>
              <w:bottom w:val="single" w:sz="4" w:space="0" w:color="auto"/>
            </w:tcBorders>
            <w:shd w:val="clear" w:color="auto" w:fill="auto"/>
          </w:tcPr>
          <w:p w14:paraId="3A57ACCB" w14:textId="77777777" w:rsidR="008306D3" w:rsidRPr="00481DA3" w:rsidRDefault="008306D3" w:rsidP="00860D16">
            <w:pPr>
              <w:pStyle w:val="ENoteTableText"/>
            </w:pPr>
            <w:r w:rsidRPr="00481DA3">
              <w:t>8 Mar 2016</w:t>
            </w:r>
          </w:p>
        </w:tc>
        <w:tc>
          <w:tcPr>
            <w:tcW w:w="1680" w:type="dxa"/>
            <w:tcBorders>
              <w:top w:val="single" w:sz="4" w:space="0" w:color="auto"/>
              <w:bottom w:val="single" w:sz="4" w:space="0" w:color="auto"/>
            </w:tcBorders>
            <w:shd w:val="clear" w:color="auto" w:fill="auto"/>
          </w:tcPr>
          <w:p w14:paraId="508CBAC4" w14:textId="21F30EE3" w:rsidR="008306D3" w:rsidRPr="00481DA3" w:rsidRDefault="008306D3" w:rsidP="00860D16">
            <w:pPr>
              <w:pStyle w:val="ENoteTableText"/>
            </w:pPr>
            <w:r w:rsidRPr="00481DA3">
              <w:t>Sch 1 (</w:t>
            </w:r>
            <w:r w:rsidR="00E209BF">
              <w:t>items 1</w:t>
            </w:r>
            <w:r w:rsidRPr="00481DA3">
              <w:t xml:space="preserve">–26, 31) and Sch 2: </w:t>
            </w:r>
            <w:r w:rsidR="00816BB0" w:rsidRPr="00481DA3">
              <w:t>1 July</w:t>
            </w:r>
            <w:r w:rsidRPr="00481DA3">
              <w:t xml:space="preserve"> 2016 (s 2(1) </w:t>
            </w:r>
            <w:r w:rsidR="00E209BF">
              <w:t>items 1</w:t>
            </w:r>
            <w:r w:rsidRPr="00481DA3">
              <w:t>, 2)</w:t>
            </w:r>
          </w:p>
        </w:tc>
        <w:tc>
          <w:tcPr>
            <w:tcW w:w="1420" w:type="dxa"/>
            <w:tcBorders>
              <w:top w:val="single" w:sz="4" w:space="0" w:color="auto"/>
              <w:bottom w:val="single" w:sz="4" w:space="0" w:color="auto"/>
            </w:tcBorders>
            <w:shd w:val="clear" w:color="auto" w:fill="auto"/>
          </w:tcPr>
          <w:p w14:paraId="41E5D4EF" w14:textId="682DF634" w:rsidR="008306D3" w:rsidRPr="00481DA3" w:rsidRDefault="008306D3" w:rsidP="00860D16">
            <w:pPr>
              <w:pStyle w:val="ENoteTableText"/>
            </w:pPr>
            <w:r w:rsidRPr="00481DA3">
              <w:t>Sch 1 (</w:t>
            </w:r>
            <w:r w:rsidR="00816BB0" w:rsidRPr="00481DA3">
              <w:t>item 3</w:t>
            </w:r>
            <w:r w:rsidRPr="00481DA3">
              <w:t>1) and Sch 2 (</w:t>
            </w:r>
            <w:r w:rsidR="00E139BA" w:rsidRPr="00481DA3">
              <w:t>item 8</w:t>
            </w:r>
            <w:r w:rsidRPr="00481DA3">
              <w:t>)</w:t>
            </w:r>
          </w:p>
        </w:tc>
      </w:tr>
      <w:tr w:rsidR="00DB7BAC" w:rsidRPr="00481DA3" w14:paraId="28076429" w14:textId="77777777" w:rsidTr="005011D7">
        <w:trPr>
          <w:cantSplit/>
        </w:trPr>
        <w:tc>
          <w:tcPr>
            <w:tcW w:w="1838" w:type="dxa"/>
            <w:tcBorders>
              <w:top w:val="single" w:sz="4" w:space="0" w:color="auto"/>
              <w:bottom w:val="single" w:sz="4" w:space="0" w:color="auto"/>
            </w:tcBorders>
            <w:shd w:val="clear" w:color="auto" w:fill="auto"/>
          </w:tcPr>
          <w:p w14:paraId="4AABB114" w14:textId="77777777" w:rsidR="00DB7BAC" w:rsidRPr="00481DA3" w:rsidRDefault="00DB7BAC" w:rsidP="00860D16">
            <w:pPr>
              <w:pStyle w:val="ENoteTableText"/>
              <w:rPr>
                <w:iCs/>
                <w:szCs w:val="16"/>
              </w:rPr>
            </w:pPr>
            <w:r w:rsidRPr="00481DA3">
              <w:t>Omnibus Repeal Day (Autumn 2015) Act 2016</w:t>
            </w:r>
          </w:p>
        </w:tc>
        <w:tc>
          <w:tcPr>
            <w:tcW w:w="992" w:type="dxa"/>
            <w:tcBorders>
              <w:top w:val="single" w:sz="4" w:space="0" w:color="auto"/>
              <w:bottom w:val="single" w:sz="4" w:space="0" w:color="auto"/>
            </w:tcBorders>
            <w:shd w:val="clear" w:color="auto" w:fill="auto"/>
          </w:tcPr>
          <w:p w14:paraId="37B52595" w14:textId="77777777" w:rsidR="00DB7BAC" w:rsidRPr="00481DA3" w:rsidRDefault="00DB7BAC" w:rsidP="00860D16">
            <w:pPr>
              <w:pStyle w:val="ENoteTableText"/>
            </w:pPr>
            <w:r w:rsidRPr="00481DA3">
              <w:t>47, 2016</w:t>
            </w:r>
          </w:p>
        </w:tc>
        <w:tc>
          <w:tcPr>
            <w:tcW w:w="1155" w:type="dxa"/>
            <w:tcBorders>
              <w:top w:val="single" w:sz="4" w:space="0" w:color="auto"/>
              <w:bottom w:val="single" w:sz="4" w:space="0" w:color="auto"/>
            </w:tcBorders>
            <w:shd w:val="clear" w:color="auto" w:fill="auto"/>
          </w:tcPr>
          <w:p w14:paraId="3B6F8C63" w14:textId="77777777" w:rsidR="00DB7BAC" w:rsidRPr="00481DA3" w:rsidRDefault="00DB7BAC" w:rsidP="00860D16">
            <w:pPr>
              <w:pStyle w:val="ENoteTableText"/>
            </w:pPr>
            <w:r w:rsidRPr="00481DA3">
              <w:t>5</w:t>
            </w:r>
            <w:r w:rsidR="00BD75AB" w:rsidRPr="00481DA3">
              <w:t> </w:t>
            </w:r>
            <w:r w:rsidRPr="00481DA3">
              <w:t>May 2016</w:t>
            </w:r>
          </w:p>
        </w:tc>
        <w:tc>
          <w:tcPr>
            <w:tcW w:w="1680" w:type="dxa"/>
            <w:tcBorders>
              <w:top w:val="single" w:sz="4" w:space="0" w:color="auto"/>
              <w:bottom w:val="single" w:sz="4" w:space="0" w:color="auto"/>
            </w:tcBorders>
            <w:shd w:val="clear" w:color="auto" w:fill="auto"/>
          </w:tcPr>
          <w:p w14:paraId="416981D7" w14:textId="77777777" w:rsidR="00DB7BAC" w:rsidRPr="00481DA3" w:rsidRDefault="00DB7BAC" w:rsidP="00860D16">
            <w:pPr>
              <w:pStyle w:val="ENoteTableText"/>
            </w:pPr>
            <w:r w:rsidRPr="00481DA3">
              <w:t>Sch 5 (items</w:t>
            </w:r>
            <w:r w:rsidR="00BD75AB" w:rsidRPr="00481DA3">
              <w:t> </w:t>
            </w:r>
            <w:r w:rsidRPr="00481DA3">
              <w:t>6–8, 66): 6</w:t>
            </w:r>
            <w:r w:rsidR="00BD75AB" w:rsidRPr="00481DA3">
              <w:t> </w:t>
            </w:r>
            <w:r w:rsidRPr="00481DA3">
              <w:t>May 2016 (s 2(1) items</w:t>
            </w:r>
            <w:r w:rsidR="00BD75AB" w:rsidRPr="00481DA3">
              <w:t> </w:t>
            </w:r>
            <w:r w:rsidRPr="00481DA3">
              <w:t>5, 7)</w:t>
            </w:r>
          </w:p>
        </w:tc>
        <w:tc>
          <w:tcPr>
            <w:tcW w:w="1420" w:type="dxa"/>
            <w:tcBorders>
              <w:top w:val="single" w:sz="4" w:space="0" w:color="auto"/>
              <w:bottom w:val="single" w:sz="4" w:space="0" w:color="auto"/>
            </w:tcBorders>
            <w:shd w:val="clear" w:color="auto" w:fill="auto"/>
          </w:tcPr>
          <w:p w14:paraId="07A6E0B6" w14:textId="11F8E217" w:rsidR="00DB7BAC" w:rsidRPr="00481DA3" w:rsidRDefault="00DB7BAC" w:rsidP="00860D16">
            <w:pPr>
              <w:pStyle w:val="ENoteTableText"/>
            </w:pPr>
            <w:r w:rsidRPr="00481DA3">
              <w:t>Sch 5 (</w:t>
            </w:r>
            <w:r w:rsidR="00E139BA" w:rsidRPr="00481DA3">
              <w:t>item 6</w:t>
            </w:r>
            <w:r w:rsidRPr="00481DA3">
              <w:t>6)</w:t>
            </w:r>
          </w:p>
        </w:tc>
      </w:tr>
      <w:tr w:rsidR="003E0168" w:rsidRPr="00481DA3" w14:paraId="03BC1DDF" w14:textId="77777777" w:rsidTr="001E407F">
        <w:trPr>
          <w:cantSplit/>
        </w:trPr>
        <w:tc>
          <w:tcPr>
            <w:tcW w:w="1838" w:type="dxa"/>
            <w:tcBorders>
              <w:top w:val="single" w:sz="4" w:space="0" w:color="auto"/>
              <w:bottom w:val="single" w:sz="4" w:space="0" w:color="auto"/>
            </w:tcBorders>
            <w:shd w:val="clear" w:color="auto" w:fill="auto"/>
          </w:tcPr>
          <w:p w14:paraId="3E9A3BA8" w14:textId="77777777" w:rsidR="003E0168" w:rsidRPr="00481DA3" w:rsidRDefault="003E0168" w:rsidP="00860D16">
            <w:pPr>
              <w:pStyle w:val="ENoteTableText"/>
            </w:pPr>
            <w:r w:rsidRPr="00481DA3">
              <w:t>Budget Savings (Omnibus) Act 2016</w:t>
            </w:r>
          </w:p>
        </w:tc>
        <w:tc>
          <w:tcPr>
            <w:tcW w:w="992" w:type="dxa"/>
            <w:tcBorders>
              <w:top w:val="single" w:sz="4" w:space="0" w:color="auto"/>
              <w:bottom w:val="single" w:sz="4" w:space="0" w:color="auto"/>
            </w:tcBorders>
            <w:shd w:val="clear" w:color="auto" w:fill="auto"/>
          </w:tcPr>
          <w:p w14:paraId="3DEF6FCD" w14:textId="77777777" w:rsidR="003E0168" w:rsidRPr="00481DA3" w:rsidRDefault="003E0168" w:rsidP="00860D16">
            <w:pPr>
              <w:pStyle w:val="ENoteTableText"/>
            </w:pPr>
            <w:r w:rsidRPr="00481DA3">
              <w:t>55, 2016</w:t>
            </w:r>
          </w:p>
        </w:tc>
        <w:tc>
          <w:tcPr>
            <w:tcW w:w="1155" w:type="dxa"/>
            <w:tcBorders>
              <w:top w:val="single" w:sz="4" w:space="0" w:color="auto"/>
              <w:bottom w:val="single" w:sz="4" w:space="0" w:color="auto"/>
            </w:tcBorders>
            <w:shd w:val="clear" w:color="auto" w:fill="auto"/>
          </w:tcPr>
          <w:p w14:paraId="25A0E829" w14:textId="77777777" w:rsidR="003E0168" w:rsidRPr="00481DA3" w:rsidRDefault="003E0168" w:rsidP="00860D16">
            <w:pPr>
              <w:pStyle w:val="ENoteTableText"/>
            </w:pPr>
            <w:r w:rsidRPr="00481DA3">
              <w:t>16 Sept 2016</w:t>
            </w:r>
          </w:p>
        </w:tc>
        <w:tc>
          <w:tcPr>
            <w:tcW w:w="1680" w:type="dxa"/>
            <w:tcBorders>
              <w:top w:val="single" w:sz="4" w:space="0" w:color="auto"/>
              <w:bottom w:val="single" w:sz="4" w:space="0" w:color="auto"/>
            </w:tcBorders>
            <w:shd w:val="clear" w:color="auto" w:fill="auto"/>
          </w:tcPr>
          <w:p w14:paraId="28F73AD2" w14:textId="1684B3C7" w:rsidR="003E0168" w:rsidRPr="00481DA3" w:rsidRDefault="007700EB" w:rsidP="002913AB">
            <w:pPr>
              <w:pStyle w:val="ENoteTableText"/>
            </w:pPr>
            <w:r w:rsidRPr="00481DA3">
              <w:t>Sch 13 (</w:t>
            </w:r>
            <w:r w:rsidR="00E209BF">
              <w:t>items 1</w:t>
            </w:r>
            <w:r w:rsidRPr="00481DA3">
              <w:t>, 17) and Sch 15 (</w:t>
            </w:r>
            <w:r w:rsidR="00E209BF">
              <w:t>items 1</w:t>
            </w:r>
            <w:r w:rsidRPr="00481DA3">
              <w:t xml:space="preserve">, 5): 1 Jan 2017 (s 2(1) </w:t>
            </w:r>
            <w:r w:rsidR="00E209BF">
              <w:t>items 1</w:t>
            </w:r>
            <w:r w:rsidRPr="00481DA3">
              <w:t>5, 17)</w:t>
            </w:r>
            <w:r w:rsidRPr="00481DA3">
              <w:br/>
            </w:r>
            <w:r w:rsidR="001E72A8" w:rsidRPr="00481DA3">
              <w:t>Sch 17 (</w:t>
            </w:r>
            <w:r w:rsidR="00E209BF">
              <w:t>item 1</w:t>
            </w:r>
            <w:r w:rsidR="001E72A8" w:rsidRPr="00481DA3">
              <w:t xml:space="preserve">): 16 Sept 2016 (s 2(1) </w:t>
            </w:r>
            <w:r w:rsidR="00E209BF">
              <w:t>item 1</w:t>
            </w:r>
            <w:r w:rsidR="001E72A8" w:rsidRPr="00481DA3">
              <w:t>9)</w:t>
            </w:r>
            <w:r w:rsidR="001E72A8" w:rsidRPr="00481DA3">
              <w:br/>
            </w:r>
            <w:r w:rsidRPr="00481DA3">
              <w:t>Sch 19 (</w:t>
            </w:r>
            <w:r w:rsidR="00E209BF">
              <w:t>items 1</w:t>
            </w:r>
            <w:r w:rsidRPr="00481DA3">
              <w:t xml:space="preserve">, 5): </w:t>
            </w:r>
            <w:r w:rsidR="00816BB0" w:rsidRPr="00481DA3">
              <w:t>1 July</w:t>
            </w:r>
            <w:r w:rsidRPr="00481DA3">
              <w:t xml:space="preserve"> 2018 (s 2(1) </w:t>
            </w:r>
            <w:r w:rsidR="00816BB0" w:rsidRPr="00481DA3">
              <w:t>item 2</w:t>
            </w:r>
            <w:r w:rsidRPr="00481DA3">
              <w:t>1)</w:t>
            </w:r>
            <w:r w:rsidRPr="00481DA3">
              <w:br/>
              <w:t>Sch 21 (</w:t>
            </w:r>
            <w:r w:rsidR="00E209BF">
              <w:t>items 1</w:t>
            </w:r>
            <w:r w:rsidRPr="00481DA3">
              <w:t xml:space="preserve">–25): 20 Mar 2017 (s 2(1) </w:t>
            </w:r>
            <w:r w:rsidR="00816BB0" w:rsidRPr="00481DA3">
              <w:t>item 2</w:t>
            </w:r>
            <w:r w:rsidRPr="00481DA3">
              <w:t>3)</w:t>
            </w:r>
            <w:r w:rsidRPr="00481DA3">
              <w:br/>
              <w:t>Sch 21 (</w:t>
            </w:r>
            <w:r w:rsidR="00E209BF">
              <w:t>items 1</w:t>
            </w:r>
            <w:r w:rsidRPr="00481DA3">
              <w:t xml:space="preserve">32, 133): </w:t>
            </w:r>
            <w:r w:rsidR="00816BB0" w:rsidRPr="00481DA3">
              <w:t>1 July</w:t>
            </w:r>
            <w:r w:rsidRPr="00481DA3">
              <w:t xml:space="preserve"> 2017 (s 2(1) </w:t>
            </w:r>
            <w:r w:rsidR="00816BB0" w:rsidRPr="00481DA3">
              <w:t>item 2</w:t>
            </w:r>
            <w:r w:rsidRPr="00481DA3">
              <w:t>4)</w:t>
            </w:r>
            <w:r w:rsidR="001E72A8" w:rsidRPr="00481DA3">
              <w:br/>
            </w:r>
            <w:r w:rsidR="00411341" w:rsidRPr="00481DA3">
              <w:t>Sch 21A</w:t>
            </w:r>
            <w:r w:rsidR="003E0168" w:rsidRPr="00481DA3">
              <w:t xml:space="preserve">: </w:t>
            </w:r>
            <w:r w:rsidR="00816BB0" w:rsidRPr="00481DA3">
              <w:t>1 July</w:t>
            </w:r>
            <w:r w:rsidR="003E0168" w:rsidRPr="00481DA3">
              <w:t xml:space="preserve"> 2016</w:t>
            </w:r>
            <w:r w:rsidR="00EF3798" w:rsidRPr="00481DA3">
              <w:t xml:space="preserve"> (s 2(1) </w:t>
            </w:r>
            <w:r w:rsidR="00816BB0" w:rsidRPr="00481DA3">
              <w:t>item 2</w:t>
            </w:r>
            <w:r w:rsidR="00EF3798" w:rsidRPr="00481DA3">
              <w:t>4A)</w:t>
            </w:r>
          </w:p>
        </w:tc>
        <w:tc>
          <w:tcPr>
            <w:tcW w:w="1420" w:type="dxa"/>
            <w:tcBorders>
              <w:top w:val="single" w:sz="4" w:space="0" w:color="auto"/>
              <w:bottom w:val="single" w:sz="4" w:space="0" w:color="auto"/>
            </w:tcBorders>
            <w:shd w:val="clear" w:color="auto" w:fill="auto"/>
          </w:tcPr>
          <w:p w14:paraId="2F986088" w14:textId="7D6A2AF5" w:rsidR="003E0168" w:rsidRPr="00481DA3" w:rsidRDefault="00F97525" w:rsidP="00860D16">
            <w:pPr>
              <w:pStyle w:val="ENoteTableText"/>
            </w:pPr>
            <w:r w:rsidRPr="00481DA3">
              <w:t>Sch 13 (</w:t>
            </w:r>
            <w:r w:rsidR="00E209BF">
              <w:t>item 1</w:t>
            </w:r>
            <w:r w:rsidRPr="00481DA3">
              <w:t>7), Sch 15 (</w:t>
            </w:r>
            <w:r w:rsidR="00AA48B4" w:rsidRPr="00481DA3">
              <w:t>item 5</w:t>
            </w:r>
            <w:r w:rsidRPr="00481DA3">
              <w:t>), Sch 19 (</w:t>
            </w:r>
            <w:r w:rsidR="00AA48B4" w:rsidRPr="00481DA3">
              <w:t>item 5</w:t>
            </w:r>
            <w:r w:rsidRPr="00481DA3">
              <w:t>)</w:t>
            </w:r>
            <w:r w:rsidR="001E72A8" w:rsidRPr="00481DA3">
              <w:t xml:space="preserve">, </w:t>
            </w:r>
            <w:r w:rsidRPr="00481DA3">
              <w:t>Sch 21 (</w:t>
            </w:r>
            <w:r w:rsidR="00AA48B4" w:rsidRPr="00481DA3">
              <w:t>item 5</w:t>
            </w:r>
            <w:r w:rsidRPr="00481DA3">
              <w:t>)</w:t>
            </w:r>
            <w:r w:rsidR="001E72A8" w:rsidRPr="00481DA3">
              <w:t xml:space="preserve"> and </w:t>
            </w:r>
            <w:r w:rsidR="003E0168" w:rsidRPr="00481DA3">
              <w:t>Sch 21A (</w:t>
            </w:r>
            <w:r w:rsidR="00816BB0" w:rsidRPr="00481DA3">
              <w:t>item 2</w:t>
            </w:r>
            <w:r w:rsidR="003E0168" w:rsidRPr="00481DA3">
              <w:t>)</w:t>
            </w:r>
          </w:p>
        </w:tc>
      </w:tr>
      <w:tr w:rsidR="00727ADE" w:rsidRPr="00481DA3" w14:paraId="0EE626CF" w14:textId="77777777" w:rsidTr="008C667A">
        <w:trPr>
          <w:cantSplit/>
        </w:trPr>
        <w:tc>
          <w:tcPr>
            <w:tcW w:w="1838" w:type="dxa"/>
            <w:tcBorders>
              <w:top w:val="single" w:sz="4" w:space="0" w:color="auto"/>
              <w:bottom w:val="single" w:sz="4" w:space="0" w:color="auto"/>
            </w:tcBorders>
            <w:shd w:val="clear" w:color="auto" w:fill="auto"/>
          </w:tcPr>
          <w:p w14:paraId="62D2AD08" w14:textId="77777777" w:rsidR="00727ADE" w:rsidRPr="00481DA3" w:rsidRDefault="00727ADE" w:rsidP="00860D16">
            <w:pPr>
              <w:pStyle w:val="ENoteTableText"/>
            </w:pPr>
            <w:r w:rsidRPr="00481DA3">
              <w:t>Family Assistance Legislation Amendment (Jobs for Families Child Care Package) Act 2017</w:t>
            </w:r>
          </w:p>
        </w:tc>
        <w:tc>
          <w:tcPr>
            <w:tcW w:w="992" w:type="dxa"/>
            <w:tcBorders>
              <w:top w:val="single" w:sz="4" w:space="0" w:color="auto"/>
              <w:bottom w:val="single" w:sz="4" w:space="0" w:color="auto"/>
            </w:tcBorders>
            <w:shd w:val="clear" w:color="auto" w:fill="auto"/>
          </w:tcPr>
          <w:p w14:paraId="4744EE83" w14:textId="77777777" w:rsidR="00727ADE" w:rsidRPr="00481DA3" w:rsidRDefault="00727ADE" w:rsidP="00860D16">
            <w:pPr>
              <w:pStyle w:val="ENoteTableText"/>
            </w:pPr>
            <w:r w:rsidRPr="00481DA3">
              <w:t>22, 2017</w:t>
            </w:r>
          </w:p>
        </w:tc>
        <w:tc>
          <w:tcPr>
            <w:tcW w:w="1155" w:type="dxa"/>
            <w:tcBorders>
              <w:top w:val="single" w:sz="4" w:space="0" w:color="auto"/>
              <w:bottom w:val="single" w:sz="4" w:space="0" w:color="auto"/>
            </w:tcBorders>
            <w:shd w:val="clear" w:color="auto" w:fill="auto"/>
          </w:tcPr>
          <w:p w14:paraId="3A7EF2EE" w14:textId="77777777" w:rsidR="00727ADE" w:rsidRPr="00481DA3" w:rsidRDefault="00727ADE" w:rsidP="00860D16">
            <w:pPr>
              <w:pStyle w:val="ENoteTableText"/>
            </w:pPr>
            <w:r w:rsidRPr="00481DA3">
              <w:t>4 Apr 2017</w:t>
            </w:r>
          </w:p>
        </w:tc>
        <w:tc>
          <w:tcPr>
            <w:tcW w:w="1680" w:type="dxa"/>
            <w:tcBorders>
              <w:top w:val="single" w:sz="4" w:space="0" w:color="auto"/>
              <w:bottom w:val="single" w:sz="4" w:space="0" w:color="auto"/>
            </w:tcBorders>
            <w:shd w:val="clear" w:color="auto" w:fill="auto"/>
          </w:tcPr>
          <w:p w14:paraId="333A580C" w14:textId="0E76C570" w:rsidR="00727ADE" w:rsidRPr="00481DA3" w:rsidRDefault="00727ADE" w:rsidP="002913AB">
            <w:pPr>
              <w:pStyle w:val="ENoteTableText"/>
            </w:pPr>
            <w:r w:rsidRPr="00481DA3">
              <w:t>Sch 1 (</w:t>
            </w:r>
            <w:r w:rsidR="00E209BF">
              <w:t>items 1</w:t>
            </w:r>
            <w:r w:rsidRPr="00481DA3">
              <w:t>–49): 2</w:t>
            </w:r>
            <w:r w:rsidR="00BD75AB" w:rsidRPr="00481DA3">
              <w:t> </w:t>
            </w:r>
            <w:r w:rsidRPr="00481DA3">
              <w:t xml:space="preserve">July 2018 (s 2(1) </w:t>
            </w:r>
            <w:r w:rsidR="00816BB0" w:rsidRPr="00481DA3">
              <w:t>item 2</w:t>
            </w:r>
            <w:r w:rsidRPr="00481DA3">
              <w:t>)</w:t>
            </w:r>
            <w:r w:rsidRPr="00481DA3">
              <w:br/>
              <w:t>Sch 3 (</w:t>
            </w:r>
            <w:r w:rsidR="00E209BF">
              <w:t>items 1</w:t>
            </w:r>
            <w:r w:rsidRPr="00481DA3">
              <w:t>, 2) and Sch 4: 5 Apr 2017 (s 2(1) items</w:t>
            </w:r>
            <w:r w:rsidR="00BD75AB" w:rsidRPr="00481DA3">
              <w:t> </w:t>
            </w:r>
            <w:r w:rsidRPr="00481DA3">
              <w:t>3, 5)</w:t>
            </w:r>
          </w:p>
        </w:tc>
        <w:tc>
          <w:tcPr>
            <w:tcW w:w="1420" w:type="dxa"/>
            <w:tcBorders>
              <w:top w:val="single" w:sz="4" w:space="0" w:color="auto"/>
              <w:bottom w:val="single" w:sz="4" w:space="0" w:color="auto"/>
            </w:tcBorders>
            <w:shd w:val="clear" w:color="auto" w:fill="auto"/>
          </w:tcPr>
          <w:p w14:paraId="6050980D" w14:textId="77777777" w:rsidR="00727ADE" w:rsidRPr="00481DA3" w:rsidRDefault="002735E6" w:rsidP="00C20751">
            <w:pPr>
              <w:pStyle w:val="ENoteTableText"/>
            </w:pPr>
            <w:r w:rsidRPr="00481DA3">
              <w:t>Sch 4</w:t>
            </w:r>
          </w:p>
        </w:tc>
      </w:tr>
      <w:tr w:rsidR="004504B7" w:rsidRPr="00481DA3" w14:paraId="491FEAC9" w14:textId="77777777" w:rsidTr="000B2E5E">
        <w:trPr>
          <w:cantSplit/>
        </w:trPr>
        <w:tc>
          <w:tcPr>
            <w:tcW w:w="1838" w:type="dxa"/>
            <w:tcBorders>
              <w:top w:val="single" w:sz="4" w:space="0" w:color="auto"/>
              <w:bottom w:val="single" w:sz="4" w:space="0" w:color="auto"/>
            </w:tcBorders>
            <w:shd w:val="clear" w:color="auto" w:fill="auto"/>
          </w:tcPr>
          <w:p w14:paraId="2E6B7EE2" w14:textId="77777777" w:rsidR="004504B7" w:rsidRPr="00481DA3" w:rsidRDefault="004504B7" w:rsidP="00860D16">
            <w:pPr>
              <w:pStyle w:val="ENoteTableText"/>
            </w:pPr>
            <w:r w:rsidRPr="00481DA3">
              <w:t>Social Services Legislation Amendment Act 2017</w:t>
            </w:r>
          </w:p>
        </w:tc>
        <w:tc>
          <w:tcPr>
            <w:tcW w:w="992" w:type="dxa"/>
            <w:tcBorders>
              <w:top w:val="single" w:sz="4" w:space="0" w:color="auto"/>
              <w:bottom w:val="single" w:sz="4" w:space="0" w:color="auto"/>
            </w:tcBorders>
            <w:shd w:val="clear" w:color="auto" w:fill="auto"/>
          </w:tcPr>
          <w:p w14:paraId="6CEF79F8" w14:textId="77777777" w:rsidR="004504B7" w:rsidRPr="00481DA3" w:rsidRDefault="004504B7" w:rsidP="00860D16">
            <w:pPr>
              <w:pStyle w:val="ENoteTableText"/>
            </w:pPr>
            <w:r w:rsidRPr="00481DA3">
              <w:t>33, 2017</w:t>
            </w:r>
          </w:p>
        </w:tc>
        <w:tc>
          <w:tcPr>
            <w:tcW w:w="1155" w:type="dxa"/>
            <w:tcBorders>
              <w:top w:val="single" w:sz="4" w:space="0" w:color="auto"/>
              <w:bottom w:val="single" w:sz="4" w:space="0" w:color="auto"/>
            </w:tcBorders>
            <w:shd w:val="clear" w:color="auto" w:fill="auto"/>
          </w:tcPr>
          <w:p w14:paraId="3A26FF14" w14:textId="77777777" w:rsidR="004504B7" w:rsidRPr="00481DA3" w:rsidRDefault="004504B7" w:rsidP="00860D16">
            <w:pPr>
              <w:pStyle w:val="ENoteTableText"/>
            </w:pPr>
            <w:r w:rsidRPr="00481DA3">
              <w:t>12 Apr 2017</w:t>
            </w:r>
          </w:p>
        </w:tc>
        <w:tc>
          <w:tcPr>
            <w:tcW w:w="1680" w:type="dxa"/>
            <w:tcBorders>
              <w:top w:val="single" w:sz="4" w:space="0" w:color="auto"/>
              <w:bottom w:val="single" w:sz="4" w:space="0" w:color="auto"/>
            </w:tcBorders>
            <w:shd w:val="clear" w:color="auto" w:fill="auto"/>
          </w:tcPr>
          <w:p w14:paraId="05146FF8" w14:textId="77777777" w:rsidR="004504B7" w:rsidRPr="00481DA3" w:rsidRDefault="004504B7" w:rsidP="002913AB">
            <w:pPr>
              <w:pStyle w:val="ENoteTableText"/>
            </w:pPr>
            <w:r w:rsidRPr="00481DA3">
              <w:t xml:space="preserve">Sch 4: 12 Apr 2017 (s 2(1) </w:t>
            </w:r>
            <w:r w:rsidR="00AA48B4" w:rsidRPr="00481DA3">
              <w:t>item 5</w:t>
            </w:r>
            <w:r w:rsidRPr="00481DA3">
              <w:t>)</w:t>
            </w:r>
          </w:p>
        </w:tc>
        <w:tc>
          <w:tcPr>
            <w:tcW w:w="1420" w:type="dxa"/>
            <w:tcBorders>
              <w:top w:val="single" w:sz="4" w:space="0" w:color="auto"/>
              <w:bottom w:val="single" w:sz="4" w:space="0" w:color="auto"/>
            </w:tcBorders>
            <w:shd w:val="clear" w:color="auto" w:fill="auto"/>
          </w:tcPr>
          <w:p w14:paraId="7C183E6E" w14:textId="77777777" w:rsidR="004504B7" w:rsidRPr="00481DA3" w:rsidRDefault="004504B7" w:rsidP="00C20751">
            <w:pPr>
              <w:pStyle w:val="ENoteTableText"/>
            </w:pPr>
            <w:r w:rsidRPr="00481DA3">
              <w:t>—</w:t>
            </w:r>
          </w:p>
        </w:tc>
      </w:tr>
      <w:tr w:rsidR="002C3165" w:rsidRPr="00481DA3" w14:paraId="1EECBAE7" w14:textId="77777777" w:rsidTr="00CC1F31">
        <w:trPr>
          <w:cantSplit/>
        </w:trPr>
        <w:tc>
          <w:tcPr>
            <w:tcW w:w="1838" w:type="dxa"/>
            <w:tcBorders>
              <w:top w:val="single" w:sz="4" w:space="0" w:color="auto"/>
              <w:bottom w:val="single" w:sz="4" w:space="0" w:color="auto"/>
            </w:tcBorders>
            <w:shd w:val="clear" w:color="auto" w:fill="auto"/>
          </w:tcPr>
          <w:p w14:paraId="687EFF5A" w14:textId="77777777" w:rsidR="002C3165" w:rsidRPr="00481DA3" w:rsidRDefault="002C3165" w:rsidP="00860D16">
            <w:pPr>
              <w:pStyle w:val="ENoteTableText"/>
            </w:pPr>
            <w:r w:rsidRPr="00481DA3">
              <w:lastRenderedPageBreak/>
              <w:t>Australian Immunisation Register and Other Legislation Amendment Act 2017</w:t>
            </w:r>
          </w:p>
        </w:tc>
        <w:tc>
          <w:tcPr>
            <w:tcW w:w="992" w:type="dxa"/>
            <w:tcBorders>
              <w:top w:val="single" w:sz="4" w:space="0" w:color="auto"/>
              <w:bottom w:val="single" w:sz="4" w:space="0" w:color="auto"/>
            </w:tcBorders>
            <w:shd w:val="clear" w:color="auto" w:fill="auto"/>
          </w:tcPr>
          <w:p w14:paraId="6B1713D5" w14:textId="77777777" w:rsidR="002C3165" w:rsidRPr="00481DA3" w:rsidRDefault="002C3165" w:rsidP="00860D16">
            <w:pPr>
              <w:pStyle w:val="ENoteTableText"/>
            </w:pPr>
            <w:r w:rsidRPr="00481DA3">
              <w:t>81, 2017</w:t>
            </w:r>
          </w:p>
        </w:tc>
        <w:tc>
          <w:tcPr>
            <w:tcW w:w="1155" w:type="dxa"/>
            <w:tcBorders>
              <w:top w:val="single" w:sz="4" w:space="0" w:color="auto"/>
              <w:bottom w:val="single" w:sz="4" w:space="0" w:color="auto"/>
            </w:tcBorders>
            <w:shd w:val="clear" w:color="auto" w:fill="auto"/>
          </w:tcPr>
          <w:p w14:paraId="6F60C10C" w14:textId="77777777" w:rsidR="002C3165" w:rsidRPr="00481DA3" w:rsidRDefault="002C3165" w:rsidP="00860D16">
            <w:pPr>
              <w:pStyle w:val="ENoteTableText"/>
            </w:pPr>
            <w:r w:rsidRPr="00481DA3">
              <w:t>16 Aug 2017</w:t>
            </w:r>
          </w:p>
        </w:tc>
        <w:tc>
          <w:tcPr>
            <w:tcW w:w="1680" w:type="dxa"/>
            <w:tcBorders>
              <w:top w:val="single" w:sz="4" w:space="0" w:color="auto"/>
              <w:bottom w:val="single" w:sz="4" w:space="0" w:color="auto"/>
            </w:tcBorders>
            <w:shd w:val="clear" w:color="auto" w:fill="auto"/>
          </w:tcPr>
          <w:p w14:paraId="6DDACE23" w14:textId="0D57B03F" w:rsidR="002C3165" w:rsidRPr="00481DA3" w:rsidRDefault="002C3165" w:rsidP="002913AB">
            <w:pPr>
              <w:pStyle w:val="ENoteTableText"/>
            </w:pPr>
            <w:r w:rsidRPr="00481DA3">
              <w:t xml:space="preserve">Sch 2: 17 Aug 2017 (s 2(1) </w:t>
            </w:r>
            <w:r w:rsidR="00E209BF">
              <w:t>item 1</w:t>
            </w:r>
            <w:r w:rsidRPr="00481DA3">
              <w:t>)</w:t>
            </w:r>
          </w:p>
        </w:tc>
        <w:tc>
          <w:tcPr>
            <w:tcW w:w="1420" w:type="dxa"/>
            <w:tcBorders>
              <w:top w:val="single" w:sz="4" w:space="0" w:color="auto"/>
              <w:bottom w:val="single" w:sz="4" w:space="0" w:color="auto"/>
            </w:tcBorders>
            <w:shd w:val="clear" w:color="auto" w:fill="auto"/>
          </w:tcPr>
          <w:p w14:paraId="7E22FA64" w14:textId="2922EF82" w:rsidR="002C3165" w:rsidRPr="00481DA3" w:rsidRDefault="002C3165" w:rsidP="00C20751">
            <w:pPr>
              <w:pStyle w:val="ENoteTableText"/>
            </w:pPr>
            <w:r w:rsidRPr="00481DA3">
              <w:t>Sch 2 (</w:t>
            </w:r>
            <w:r w:rsidR="00816BB0" w:rsidRPr="00481DA3">
              <w:t>item 2</w:t>
            </w:r>
            <w:r w:rsidRPr="00481DA3">
              <w:t>)</w:t>
            </w:r>
          </w:p>
        </w:tc>
      </w:tr>
      <w:tr w:rsidR="005831F8" w:rsidRPr="00481DA3" w14:paraId="16934DF8" w14:textId="77777777" w:rsidTr="00381CA1">
        <w:trPr>
          <w:cantSplit/>
        </w:trPr>
        <w:tc>
          <w:tcPr>
            <w:tcW w:w="1838" w:type="dxa"/>
            <w:tcBorders>
              <w:top w:val="single" w:sz="4" w:space="0" w:color="auto"/>
              <w:bottom w:val="single" w:sz="4" w:space="0" w:color="auto"/>
            </w:tcBorders>
            <w:shd w:val="clear" w:color="auto" w:fill="auto"/>
          </w:tcPr>
          <w:p w14:paraId="7ACAEB08" w14:textId="77777777" w:rsidR="005831F8" w:rsidRPr="00481DA3" w:rsidRDefault="005831F8" w:rsidP="00860D16">
            <w:pPr>
              <w:pStyle w:val="ENoteTableText"/>
            </w:pPr>
            <w:r w:rsidRPr="00481DA3">
              <w:t>Treasury Laws Amendment (Reducing Pressure on Housing Affordability Measures No.</w:t>
            </w:r>
            <w:r w:rsidR="00BD75AB" w:rsidRPr="00481DA3">
              <w:t> </w:t>
            </w:r>
            <w:r w:rsidRPr="00481DA3">
              <w:t>1) Act 2017</w:t>
            </w:r>
          </w:p>
        </w:tc>
        <w:tc>
          <w:tcPr>
            <w:tcW w:w="992" w:type="dxa"/>
            <w:tcBorders>
              <w:top w:val="single" w:sz="4" w:space="0" w:color="auto"/>
              <w:bottom w:val="single" w:sz="4" w:space="0" w:color="auto"/>
            </w:tcBorders>
            <w:shd w:val="clear" w:color="auto" w:fill="auto"/>
          </w:tcPr>
          <w:p w14:paraId="55A79E2C" w14:textId="77777777" w:rsidR="005831F8" w:rsidRPr="00481DA3" w:rsidRDefault="005831F8" w:rsidP="00860D16">
            <w:pPr>
              <w:pStyle w:val="ENoteTableText"/>
            </w:pPr>
            <w:r w:rsidRPr="00481DA3">
              <w:t>132, 2017</w:t>
            </w:r>
          </w:p>
        </w:tc>
        <w:tc>
          <w:tcPr>
            <w:tcW w:w="1155" w:type="dxa"/>
            <w:tcBorders>
              <w:top w:val="single" w:sz="4" w:space="0" w:color="auto"/>
              <w:bottom w:val="single" w:sz="4" w:space="0" w:color="auto"/>
            </w:tcBorders>
            <w:shd w:val="clear" w:color="auto" w:fill="auto"/>
          </w:tcPr>
          <w:p w14:paraId="1A6BD906" w14:textId="77777777" w:rsidR="005831F8" w:rsidRPr="00481DA3" w:rsidRDefault="005831F8" w:rsidP="00860D16">
            <w:pPr>
              <w:pStyle w:val="ENoteTableText"/>
            </w:pPr>
            <w:r w:rsidRPr="00481DA3">
              <w:t>13 Dec 2017</w:t>
            </w:r>
          </w:p>
        </w:tc>
        <w:tc>
          <w:tcPr>
            <w:tcW w:w="1680" w:type="dxa"/>
            <w:tcBorders>
              <w:top w:val="single" w:sz="4" w:space="0" w:color="auto"/>
              <w:bottom w:val="single" w:sz="4" w:space="0" w:color="auto"/>
            </w:tcBorders>
            <w:shd w:val="clear" w:color="auto" w:fill="auto"/>
          </w:tcPr>
          <w:p w14:paraId="36718942" w14:textId="21C01487" w:rsidR="005831F8" w:rsidRPr="00481DA3" w:rsidRDefault="0076455C" w:rsidP="00CC1F31">
            <w:pPr>
              <w:pStyle w:val="ENoteTableText"/>
            </w:pPr>
            <w:r w:rsidRPr="00481DA3">
              <w:t>Sch 1 (</w:t>
            </w:r>
            <w:r w:rsidR="00816BB0" w:rsidRPr="00481DA3">
              <w:t>item 2</w:t>
            </w:r>
            <w:r w:rsidRPr="00481DA3">
              <w:t xml:space="preserve">2): </w:t>
            </w:r>
            <w:r w:rsidR="00816BB0" w:rsidRPr="00481DA3">
              <w:t>1 July</w:t>
            </w:r>
            <w:r w:rsidRPr="00481DA3">
              <w:t xml:space="preserve"> 2018 (s 2(1) </w:t>
            </w:r>
            <w:r w:rsidR="00816BB0" w:rsidRPr="00481DA3">
              <w:t>item 2</w:t>
            </w:r>
            <w:r w:rsidRPr="00481DA3">
              <w:t>)</w:t>
            </w:r>
          </w:p>
        </w:tc>
        <w:tc>
          <w:tcPr>
            <w:tcW w:w="1420" w:type="dxa"/>
            <w:tcBorders>
              <w:top w:val="single" w:sz="4" w:space="0" w:color="auto"/>
              <w:bottom w:val="single" w:sz="4" w:space="0" w:color="auto"/>
            </w:tcBorders>
            <w:shd w:val="clear" w:color="auto" w:fill="auto"/>
          </w:tcPr>
          <w:p w14:paraId="3CAB66CB" w14:textId="77777777" w:rsidR="005831F8" w:rsidRPr="00481DA3" w:rsidRDefault="00201125" w:rsidP="00C20751">
            <w:pPr>
              <w:pStyle w:val="ENoteTableText"/>
            </w:pPr>
            <w:r w:rsidRPr="00481DA3">
              <w:t>—</w:t>
            </w:r>
          </w:p>
        </w:tc>
      </w:tr>
      <w:tr w:rsidR="00381CA1" w:rsidRPr="00481DA3" w14:paraId="79F9C64E" w14:textId="77777777" w:rsidTr="002869D7">
        <w:trPr>
          <w:cantSplit/>
        </w:trPr>
        <w:tc>
          <w:tcPr>
            <w:tcW w:w="1838" w:type="dxa"/>
            <w:tcBorders>
              <w:top w:val="single" w:sz="4" w:space="0" w:color="auto"/>
              <w:bottom w:val="single" w:sz="4" w:space="0" w:color="auto"/>
            </w:tcBorders>
            <w:shd w:val="clear" w:color="auto" w:fill="auto"/>
          </w:tcPr>
          <w:p w14:paraId="2C22DCDD" w14:textId="03049614" w:rsidR="00381CA1" w:rsidRPr="00481DA3" w:rsidRDefault="00381CA1" w:rsidP="00860D16">
            <w:pPr>
              <w:pStyle w:val="ENoteTableText"/>
            </w:pPr>
            <w:r w:rsidRPr="00481DA3">
              <w:t>Veterans’ Affairs Legislation Amendment (Veteran</w:t>
            </w:r>
            <w:r w:rsidR="00E209BF">
              <w:noBreakHyphen/>
            </w:r>
            <w:r w:rsidRPr="00481DA3">
              <w:t>centric Reforms No.</w:t>
            </w:r>
            <w:r w:rsidR="00BD75AB" w:rsidRPr="00481DA3">
              <w:t> </w:t>
            </w:r>
            <w:r w:rsidRPr="00481DA3">
              <w:t>1) Act 2018</w:t>
            </w:r>
          </w:p>
        </w:tc>
        <w:tc>
          <w:tcPr>
            <w:tcW w:w="992" w:type="dxa"/>
            <w:tcBorders>
              <w:top w:val="single" w:sz="4" w:space="0" w:color="auto"/>
              <w:bottom w:val="single" w:sz="4" w:space="0" w:color="auto"/>
            </w:tcBorders>
            <w:shd w:val="clear" w:color="auto" w:fill="auto"/>
          </w:tcPr>
          <w:p w14:paraId="507FE5D9" w14:textId="77777777" w:rsidR="00381CA1" w:rsidRPr="00481DA3" w:rsidRDefault="00381CA1" w:rsidP="00860D16">
            <w:pPr>
              <w:pStyle w:val="ENoteTableText"/>
            </w:pPr>
            <w:r w:rsidRPr="00481DA3">
              <w:t>17, 2018</w:t>
            </w:r>
          </w:p>
        </w:tc>
        <w:tc>
          <w:tcPr>
            <w:tcW w:w="1155" w:type="dxa"/>
            <w:tcBorders>
              <w:top w:val="single" w:sz="4" w:space="0" w:color="auto"/>
              <w:bottom w:val="single" w:sz="4" w:space="0" w:color="auto"/>
            </w:tcBorders>
            <w:shd w:val="clear" w:color="auto" w:fill="auto"/>
          </w:tcPr>
          <w:p w14:paraId="55A18E52" w14:textId="77777777" w:rsidR="00381CA1" w:rsidRPr="00481DA3" w:rsidRDefault="00381CA1" w:rsidP="00860D16">
            <w:pPr>
              <w:pStyle w:val="ENoteTableText"/>
            </w:pPr>
            <w:r w:rsidRPr="00481DA3">
              <w:t>28 Mar 2018</w:t>
            </w:r>
          </w:p>
        </w:tc>
        <w:tc>
          <w:tcPr>
            <w:tcW w:w="1680" w:type="dxa"/>
            <w:tcBorders>
              <w:top w:val="single" w:sz="4" w:space="0" w:color="auto"/>
              <w:bottom w:val="single" w:sz="4" w:space="0" w:color="auto"/>
            </w:tcBorders>
            <w:shd w:val="clear" w:color="auto" w:fill="auto"/>
          </w:tcPr>
          <w:p w14:paraId="31DDCD7C" w14:textId="14D3A06C" w:rsidR="00381CA1" w:rsidRPr="00481DA3" w:rsidRDefault="00381CA1" w:rsidP="0022700C">
            <w:pPr>
              <w:pStyle w:val="ENoteTableText"/>
            </w:pPr>
            <w:r w:rsidRPr="00481DA3">
              <w:t>Sch 2 (</w:t>
            </w:r>
            <w:r w:rsidR="004B6039" w:rsidRPr="00481DA3">
              <w:t>items 2</w:t>
            </w:r>
            <w:r w:rsidRPr="00481DA3">
              <w:t>4–34, 494): 1</w:t>
            </w:r>
            <w:r w:rsidR="00BD75AB" w:rsidRPr="00481DA3">
              <w:t> </w:t>
            </w:r>
            <w:r w:rsidRPr="00481DA3">
              <w:t>May 2018 (s</w:t>
            </w:r>
            <w:r w:rsidR="002869D7" w:rsidRPr="00481DA3">
              <w:t> </w:t>
            </w:r>
            <w:r w:rsidRPr="00481DA3">
              <w:t>2(1) items</w:t>
            </w:r>
            <w:r w:rsidR="00BD75AB" w:rsidRPr="00481DA3">
              <w:t> </w:t>
            </w:r>
            <w:r w:rsidRPr="00481DA3">
              <w:t>3, 4)</w:t>
            </w:r>
            <w:r w:rsidRPr="00481DA3">
              <w:br/>
              <w:t>Sch 2 (items</w:t>
            </w:r>
            <w:r w:rsidR="00BD75AB" w:rsidRPr="00481DA3">
              <w:t> </w:t>
            </w:r>
            <w:r w:rsidRPr="00481DA3">
              <w:t xml:space="preserve">495, 496): </w:t>
            </w:r>
            <w:r w:rsidR="00816BB0" w:rsidRPr="00481DA3">
              <w:t>1 July</w:t>
            </w:r>
            <w:r w:rsidR="00452E64" w:rsidRPr="00481DA3">
              <w:t xml:space="preserve"> 2018</w:t>
            </w:r>
            <w:r w:rsidRPr="00481DA3">
              <w:t xml:space="preserve"> (s</w:t>
            </w:r>
            <w:r w:rsidR="00707E28" w:rsidRPr="00481DA3">
              <w:t> </w:t>
            </w:r>
            <w:r w:rsidRPr="00481DA3">
              <w:t xml:space="preserve">2(1) </w:t>
            </w:r>
            <w:r w:rsidR="00AA48B4" w:rsidRPr="00481DA3">
              <w:t>item 5</w:t>
            </w:r>
            <w:r w:rsidRPr="00481DA3">
              <w:t>)</w:t>
            </w:r>
            <w:r w:rsidRPr="00481DA3">
              <w:br/>
              <w:t>Sch 2 (items</w:t>
            </w:r>
            <w:r w:rsidR="00BD75AB" w:rsidRPr="00481DA3">
              <w:t> </w:t>
            </w:r>
            <w:r w:rsidRPr="00481DA3">
              <w:t>497, 498): 2</w:t>
            </w:r>
            <w:r w:rsidR="00BD75AB" w:rsidRPr="00481DA3">
              <w:t> </w:t>
            </w:r>
            <w:r w:rsidRPr="00481DA3">
              <w:t>July 2018 (s</w:t>
            </w:r>
            <w:r w:rsidR="002869D7" w:rsidRPr="00481DA3">
              <w:t> </w:t>
            </w:r>
            <w:r w:rsidRPr="00481DA3">
              <w:t xml:space="preserve">2(1) </w:t>
            </w:r>
            <w:r w:rsidR="00E139BA" w:rsidRPr="00481DA3">
              <w:t>item 6</w:t>
            </w:r>
            <w:r w:rsidRPr="00481DA3">
              <w:t>)</w:t>
            </w:r>
          </w:p>
        </w:tc>
        <w:tc>
          <w:tcPr>
            <w:tcW w:w="1420" w:type="dxa"/>
            <w:tcBorders>
              <w:top w:val="single" w:sz="4" w:space="0" w:color="auto"/>
              <w:bottom w:val="single" w:sz="4" w:space="0" w:color="auto"/>
            </w:tcBorders>
            <w:shd w:val="clear" w:color="auto" w:fill="auto"/>
          </w:tcPr>
          <w:p w14:paraId="2520E4E4" w14:textId="77777777" w:rsidR="00381CA1" w:rsidRPr="00481DA3" w:rsidRDefault="00381CA1" w:rsidP="00C20751">
            <w:pPr>
              <w:pStyle w:val="ENoteTableText"/>
            </w:pPr>
            <w:r w:rsidRPr="00481DA3">
              <w:t>—</w:t>
            </w:r>
          </w:p>
        </w:tc>
      </w:tr>
      <w:tr w:rsidR="0085139A" w:rsidRPr="00481DA3" w14:paraId="292C62AD" w14:textId="77777777" w:rsidTr="00874939">
        <w:trPr>
          <w:cantSplit/>
        </w:trPr>
        <w:tc>
          <w:tcPr>
            <w:tcW w:w="1838" w:type="dxa"/>
            <w:tcBorders>
              <w:top w:val="single" w:sz="4" w:space="0" w:color="auto"/>
              <w:bottom w:val="single" w:sz="4" w:space="0" w:color="auto"/>
            </w:tcBorders>
            <w:shd w:val="clear" w:color="auto" w:fill="auto"/>
          </w:tcPr>
          <w:p w14:paraId="7E39A979" w14:textId="77777777" w:rsidR="0085139A" w:rsidRPr="00481DA3" w:rsidRDefault="0085139A" w:rsidP="00860D16">
            <w:pPr>
              <w:pStyle w:val="ENoteTableText"/>
            </w:pPr>
            <w:r w:rsidRPr="00481DA3">
              <w:t>Social Services Legislation Amendment (Welfare Reform) Act 2018</w:t>
            </w:r>
          </w:p>
        </w:tc>
        <w:tc>
          <w:tcPr>
            <w:tcW w:w="992" w:type="dxa"/>
            <w:tcBorders>
              <w:top w:val="single" w:sz="4" w:space="0" w:color="auto"/>
              <w:bottom w:val="single" w:sz="4" w:space="0" w:color="auto"/>
            </w:tcBorders>
            <w:shd w:val="clear" w:color="auto" w:fill="auto"/>
          </w:tcPr>
          <w:p w14:paraId="05279300" w14:textId="77777777" w:rsidR="0085139A" w:rsidRPr="00481DA3" w:rsidRDefault="0085139A" w:rsidP="00860D16">
            <w:pPr>
              <w:pStyle w:val="ENoteTableText"/>
            </w:pPr>
            <w:r w:rsidRPr="00481DA3">
              <w:t>26, 2018</w:t>
            </w:r>
          </w:p>
        </w:tc>
        <w:tc>
          <w:tcPr>
            <w:tcW w:w="1155" w:type="dxa"/>
            <w:tcBorders>
              <w:top w:val="single" w:sz="4" w:space="0" w:color="auto"/>
              <w:bottom w:val="single" w:sz="4" w:space="0" w:color="auto"/>
            </w:tcBorders>
            <w:shd w:val="clear" w:color="auto" w:fill="auto"/>
          </w:tcPr>
          <w:p w14:paraId="5A3F2D35" w14:textId="77777777" w:rsidR="0085139A" w:rsidRPr="00481DA3" w:rsidRDefault="0085139A" w:rsidP="00860D16">
            <w:pPr>
              <w:pStyle w:val="ENoteTableText"/>
            </w:pPr>
            <w:r w:rsidRPr="00481DA3">
              <w:t>11 Apr 2018</w:t>
            </w:r>
          </w:p>
        </w:tc>
        <w:tc>
          <w:tcPr>
            <w:tcW w:w="1680" w:type="dxa"/>
            <w:tcBorders>
              <w:top w:val="single" w:sz="4" w:space="0" w:color="auto"/>
              <w:bottom w:val="single" w:sz="4" w:space="0" w:color="auto"/>
            </w:tcBorders>
            <w:shd w:val="clear" w:color="auto" w:fill="auto"/>
          </w:tcPr>
          <w:p w14:paraId="44B62BA9" w14:textId="031B7D92" w:rsidR="0085139A" w:rsidRPr="00481DA3" w:rsidRDefault="0085139A" w:rsidP="00874939">
            <w:pPr>
              <w:pStyle w:val="ENoteTableText"/>
            </w:pPr>
            <w:r w:rsidRPr="00481DA3">
              <w:t>Sch 1 (</w:t>
            </w:r>
            <w:r w:rsidR="00E209BF">
              <w:t>items 1</w:t>
            </w:r>
            <w:r w:rsidRPr="00481DA3">
              <w:t>, 342–354) and Sch 3 (</w:t>
            </w:r>
            <w:r w:rsidR="00E209BF">
              <w:t>items 1</w:t>
            </w:r>
            <w:r w:rsidRPr="00481DA3">
              <w:t>, 98–111): 20</w:t>
            </w:r>
            <w:r w:rsidR="00874939" w:rsidRPr="00481DA3">
              <w:t> </w:t>
            </w:r>
            <w:r w:rsidRPr="00481DA3">
              <w:t xml:space="preserve">Mar 2020 (s 2(1) </w:t>
            </w:r>
            <w:r w:rsidR="004B6039" w:rsidRPr="00481DA3">
              <w:t>items 2</w:t>
            </w:r>
            <w:r w:rsidRPr="00481DA3">
              <w:t>, 5)</w:t>
            </w:r>
          </w:p>
        </w:tc>
        <w:tc>
          <w:tcPr>
            <w:tcW w:w="1420" w:type="dxa"/>
            <w:tcBorders>
              <w:top w:val="single" w:sz="4" w:space="0" w:color="auto"/>
              <w:bottom w:val="single" w:sz="4" w:space="0" w:color="auto"/>
            </w:tcBorders>
            <w:shd w:val="clear" w:color="auto" w:fill="auto"/>
          </w:tcPr>
          <w:p w14:paraId="1BB5D155" w14:textId="06F49E9F" w:rsidR="0085139A" w:rsidRPr="00481DA3" w:rsidRDefault="0085139A" w:rsidP="00C20751">
            <w:pPr>
              <w:pStyle w:val="ENoteTableText"/>
            </w:pPr>
            <w:r w:rsidRPr="00481DA3">
              <w:t>Sch 1 (items</w:t>
            </w:r>
            <w:r w:rsidR="00BD75AB" w:rsidRPr="00481DA3">
              <w:t> </w:t>
            </w:r>
            <w:r w:rsidRPr="00481DA3">
              <w:t>342–354) and Sch 3 (</w:t>
            </w:r>
            <w:r w:rsidR="00E209BF">
              <w:t>items 9</w:t>
            </w:r>
            <w:r w:rsidRPr="00481DA3">
              <w:t>8–111)</w:t>
            </w:r>
          </w:p>
        </w:tc>
      </w:tr>
      <w:tr w:rsidR="00020196" w:rsidRPr="00481DA3" w14:paraId="5253AADC" w14:textId="77777777" w:rsidTr="000D49CC">
        <w:trPr>
          <w:cantSplit/>
        </w:trPr>
        <w:tc>
          <w:tcPr>
            <w:tcW w:w="1838" w:type="dxa"/>
            <w:tcBorders>
              <w:top w:val="single" w:sz="4" w:space="0" w:color="auto"/>
              <w:bottom w:val="single" w:sz="4" w:space="0" w:color="auto"/>
            </w:tcBorders>
            <w:shd w:val="clear" w:color="auto" w:fill="auto"/>
          </w:tcPr>
          <w:p w14:paraId="26D2548D" w14:textId="77777777" w:rsidR="00020196" w:rsidRPr="00481DA3" w:rsidRDefault="00020196" w:rsidP="00860D16">
            <w:pPr>
              <w:pStyle w:val="ENoteTableText"/>
            </w:pPr>
            <w:r w:rsidRPr="00481DA3">
              <w:t>Home Affairs and Integrity Agencies Legislation Amendment Act 2018</w:t>
            </w:r>
          </w:p>
        </w:tc>
        <w:tc>
          <w:tcPr>
            <w:tcW w:w="992" w:type="dxa"/>
            <w:tcBorders>
              <w:top w:val="single" w:sz="4" w:space="0" w:color="auto"/>
              <w:bottom w:val="single" w:sz="4" w:space="0" w:color="auto"/>
            </w:tcBorders>
            <w:shd w:val="clear" w:color="auto" w:fill="auto"/>
          </w:tcPr>
          <w:p w14:paraId="6E02668F" w14:textId="77777777" w:rsidR="00020196" w:rsidRPr="00481DA3" w:rsidRDefault="00020196" w:rsidP="00860D16">
            <w:pPr>
              <w:pStyle w:val="ENoteTableText"/>
            </w:pPr>
            <w:r w:rsidRPr="00481DA3">
              <w:t>31, 2018</w:t>
            </w:r>
          </w:p>
        </w:tc>
        <w:tc>
          <w:tcPr>
            <w:tcW w:w="1155" w:type="dxa"/>
            <w:tcBorders>
              <w:top w:val="single" w:sz="4" w:space="0" w:color="auto"/>
              <w:bottom w:val="single" w:sz="4" w:space="0" w:color="auto"/>
            </w:tcBorders>
            <w:shd w:val="clear" w:color="auto" w:fill="auto"/>
          </w:tcPr>
          <w:p w14:paraId="6D2564C5" w14:textId="77777777" w:rsidR="00020196" w:rsidRPr="00481DA3" w:rsidRDefault="00020196" w:rsidP="00860D16">
            <w:pPr>
              <w:pStyle w:val="ENoteTableText"/>
            </w:pPr>
            <w:r w:rsidRPr="00481DA3">
              <w:t>9</w:t>
            </w:r>
            <w:r w:rsidR="00BD75AB" w:rsidRPr="00481DA3">
              <w:t> </w:t>
            </w:r>
            <w:r w:rsidRPr="00481DA3">
              <w:t>May 2018</w:t>
            </w:r>
          </w:p>
        </w:tc>
        <w:tc>
          <w:tcPr>
            <w:tcW w:w="1680" w:type="dxa"/>
            <w:tcBorders>
              <w:top w:val="single" w:sz="4" w:space="0" w:color="auto"/>
              <w:bottom w:val="single" w:sz="4" w:space="0" w:color="auto"/>
            </w:tcBorders>
            <w:shd w:val="clear" w:color="auto" w:fill="auto"/>
          </w:tcPr>
          <w:p w14:paraId="4E97DE44" w14:textId="19F92670" w:rsidR="00020196" w:rsidRPr="00481DA3" w:rsidRDefault="00020196" w:rsidP="00874939">
            <w:pPr>
              <w:pStyle w:val="ENoteTableText"/>
            </w:pPr>
            <w:r w:rsidRPr="00481DA3">
              <w:t>Sch 2 (</w:t>
            </w:r>
            <w:r w:rsidR="00E209BF">
              <w:t>items 1</w:t>
            </w:r>
            <w:r w:rsidRPr="00481DA3">
              <w:t>3–25, 284): 11</w:t>
            </w:r>
            <w:r w:rsidR="00BD75AB" w:rsidRPr="00481DA3">
              <w:t> </w:t>
            </w:r>
            <w:r w:rsidRPr="00481DA3">
              <w:t>May 2018 (s</w:t>
            </w:r>
            <w:r w:rsidR="00874939" w:rsidRPr="00481DA3">
              <w:t> </w:t>
            </w:r>
            <w:r w:rsidRPr="00481DA3">
              <w:t>2(1) items</w:t>
            </w:r>
            <w:r w:rsidR="00BD75AB" w:rsidRPr="00481DA3">
              <w:t> </w:t>
            </w:r>
            <w:r w:rsidRPr="00481DA3">
              <w:t>3, 7)</w:t>
            </w:r>
          </w:p>
        </w:tc>
        <w:tc>
          <w:tcPr>
            <w:tcW w:w="1420" w:type="dxa"/>
            <w:tcBorders>
              <w:top w:val="single" w:sz="4" w:space="0" w:color="auto"/>
              <w:bottom w:val="single" w:sz="4" w:space="0" w:color="auto"/>
            </w:tcBorders>
            <w:shd w:val="clear" w:color="auto" w:fill="auto"/>
          </w:tcPr>
          <w:p w14:paraId="3336A48E" w14:textId="6BBD65C3" w:rsidR="00020196" w:rsidRPr="00481DA3" w:rsidRDefault="00020196" w:rsidP="00C20751">
            <w:pPr>
              <w:pStyle w:val="ENoteTableText"/>
            </w:pPr>
            <w:r w:rsidRPr="00481DA3">
              <w:t>Sch 2 (</w:t>
            </w:r>
            <w:r w:rsidR="00816BB0" w:rsidRPr="00481DA3">
              <w:t>item 2</w:t>
            </w:r>
            <w:r w:rsidRPr="00481DA3">
              <w:t>84)</w:t>
            </w:r>
          </w:p>
        </w:tc>
      </w:tr>
      <w:tr w:rsidR="00AE4D49" w:rsidRPr="00481DA3" w14:paraId="0C9B7A31" w14:textId="77777777" w:rsidTr="003B6071">
        <w:trPr>
          <w:cantSplit/>
        </w:trPr>
        <w:tc>
          <w:tcPr>
            <w:tcW w:w="1838" w:type="dxa"/>
            <w:tcBorders>
              <w:top w:val="single" w:sz="4" w:space="0" w:color="auto"/>
              <w:bottom w:val="single" w:sz="4" w:space="0" w:color="auto"/>
            </w:tcBorders>
            <w:shd w:val="clear" w:color="auto" w:fill="auto"/>
          </w:tcPr>
          <w:p w14:paraId="6ECE9A80" w14:textId="77777777" w:rsidR="00AE4D49" w:rsidRPr="00481DA3" w:rsidRDefault="00AE4D49" w:rsidP="00860D16">
            <w:pPr>
              <w:pStyle w:val="ENoteTableText"/>
            </w:pPr>
            <w:r w:rsidRPr="00481DA3">
              <w:lastRenderedPageBreak/>
              <w:t>Family Assistance and Child Support Legislation Amendment (Protecting Children) Act 2018</w:t>
            </w:r>
          </w:p>
        </w:tc>
        <w:tc>
          <w:tcPr>
            <w:tcW w:w="992" w:type="dxa"/>
            <w:tcBorders>
              <w:top w:val="single" w:sz="4" w:space="0" w:color="auto"/>
              <w:bottom w:val="single" w:sz="4" w:space="0" w:color="auto"/>
            </w:tcBorders>
            <w:shd w:val="clear" w:color="auto" w:fill="auto"/>
          </w:tcPr>
          <w:p w14:paraId="070A25E0" w14:textId="77777777" w:rsidR="00AE4D49" w:rsidRPr="00481DA3" w:rsidRDefault="00AE4D49" w:rsidP="00860D16">
            <w:pPr>
              <w:pStyle w:val="ENoteTableText"/>
            </w:pPr>
            <w:r w:rsidRPr="00481DA3">
              <w:t>36, 2018</w:t>
            </w:r>
          </w:p>
        </w:tc>
        <w:tc>
          <w:tcPr>
            <w:tcW w:w="1155" w:type="dxa"/>
            <w:tcBorders>
              <w:top w:val="single" w:sz="4" w:space="0" w:color="auto"/>
              <w:bottom w:val="single" w:sz="4" w:space="0" w:color="auto"/>
            </w:tcBorders>
            <w:shd w:val="clear" w:color="auto" w:fill="auto"/>
          </w:tcPr>
          <w:p w14:paraId="2B5BC224" w14:textId="77777777" w:rsidR="00AE4D49" w:rsidRPr="00481DA3" w:rsidRDefault="00AE4D49" w:rsidP="00860D16">
            <w:pPr>
              <w:pStyle w:val="ENoteTableText"/>
            </w:pPr>
            <w:r w:rsidRPr="00481DA3">
              <w:t>22</w:t>
            </w:r>
            <w:r w:rsidR="00BD75AB" w:rsidRPr="00481DA3">
              <w:t> </w:t>
            </w:r>
            <w:r w:rsidRPr="00481DA3">
              <w:t>May 2018</w:t>
            </w:r>
          </w:p>
        </w:tc>
        <w:tc>
          <w:tcPr>
            <w:tcW w:w="1680" w:type="dxa"/>
            <w:tcBorders>
              <w:top w:val="single" w:sz="4" w:space="0" w:color="auto"/>
              <w:bottom w:val="single" w:sz="4" w:space="0" w:color="auto"/>
            </w:tcBorders>
            <w:shd w:val="clear" w:color="auto" w:fill="auto"/>
          </w:tcPr>
          <w:p w14:paraId="7A33A8A8" w14:textId="40B49790" w:rsidR="00AE4D49" w:rsidRPr="00481DA3" w:rsidRDefault="00AE4D49" w:rsidP="007373B7">
            <w:pPr>
              <w:pStyle w:val="ENoteTableText"/>
              <w:rPr>
                <w:u w:val="single"/>
              </w:rPr>
            </w:pPr>
            <w:r w:rsidRPr="00481DA3">
              <w:t>Sch 1 (</w:t>
            </w:r>
            <w:r w:rsidR="00E209BF">
              <w:t>items 1</w:t>
            </w:r>
            <w:r w:rsidRPr="00481DA3">
              <w:t>–21</w:t>
            </w:r>
            <w:r w:rsidR="000D49CC" w:rsidRPr="00481DA3">
              <w:t>, 39</w:t>
            </w:r>
            <w:r w:rsidRPr="00481DA3">
              <w:t>) and Sch 2 (</w:t>
            </w:r>
            <w:r w:rsidR="00E209BF">
              <w:t>items 1</w:t>
            </w:r>
            <w:r w:rsidR="000D49CC" w:rsidRPr="00481DA3">
              <w:t xml:space="preserve">, </w:t>
            </w:r>
            <w:r w:rsidRPr="00481DA3">
              <w:t>2): 23</w:t>
            </w:r>
            <w:r w:rsidR="00BD75AB" w:rsidRPr="00481DA3">
              <w:t> </w:t>
            </w:r>
            <w:r w:rsidRPr="00481DA3">
              <w:t>May 2018 (s</w:t>
            </w:r>
            <w:r w:rsidR="000D49CC" w:rsidRPr="00481DA3">
              <w:t> </w:t>
            </w:r>
            <w:r w:rsidRPr="00481DA3">
              <w:t xml:space="preserve">2(1) </w:t>
            </w:r>
            <w:r w:rsidR="004B6039" w:rsidRPr="00481DA3">
              <w:t>items 2</w:t>
            </w:r>
            <w:r w:rsidRPr="00481DA3">
              <w:t>, 7)</w:t>
            </w:r>
            <w:r w:rsidRPr="00481DA3">
              <w:br/>
              <w:t>Sch 2 (items</w:t>
            </w:r>
            <w:r w:rsidR="00BD75AB" w:rsidRPr="00481DA3">
              <w:t> </w:t>
            </w:r>
            <w:r w:rsidR="001E166C" w:rsidRPr="00481DA3">
              <w:t xml:space="preserve">3, 5–16, </w:t>
            </w:r>
            <w:r w:rsidR="000D49CC" w:rsidRPr="00481DA3">
              <w:t>22</w:t>
            </w:r>
            <w:r w:rsidR="001E166C" w:rsidRPr="00481DA3">
              <w:t>–2</w:t>
            </w:r>
            <w:r w:rsidR="007373B7" w:rsidRPr="00481DA3">
              <w:t>6</w:t>
            </w:r>
            <w:r w:rsidR="001E166C" w:rsidRPr="00481DA3">
              <w:t xml:space="preserve">): </w:t>
            </w:r>
            <w:r w:rsidR="00816BB0" w:rsidRPr="00481DA3">
              <w:t>1 July</w:t>
            </w:r>
            <w:r w:rsidR="007373B7" w:rsidRPr="00481DA3">
              <w:t xml:space="preserve"> 2018</w:t>
            </w:r>
            <w:r w:rsidR="001E166C" w:rsidRPr="00481DA3">
              <w:t xml:space="preserve"> (s</w:t>
            </w:r>
            <w:r w:rsidR="000D49CC" w:rsidRPr="00481DA3">
              <w:t> </w:t>
            </w:r>
            <w:r w:rsidR="001E166C" w:rsidRPr="00481DA3">
              <w:t xml:space="preserve">2(1) </w:t>
            </w:r>
            <w:r w:rsidR="00E139BA" w:rsidRPr="00481DA3">
              <w:t>items 8</w:t>
            </w:r>
            <w:r w:rsidR="007373B7" w:rsidRPr="00481DA3">
              <w:t>–</w:t>
            </w:r>
            <w:r w:rsidR="001E166C" w:rsidRPr="00481DA3">
              <w:t>10)</w:t>
            </w:r>
            <w:r w:rsidR="001E166C" w:rsidRPr="00481DA3">
              <w:br/>
              <w:t>Sch 2 (</w:t>
            </w:r>
            <w:r w:rsidR="004B6039" w:rsidRPr="00481DA3">
              <w:t>items 2</w:t>
            </w:r>
            <w:r w:rsidR="007373B7" w:rsidRPr="00481DA3">
              <w:t>7, 28</w:t>
            </w:r>
            <w:r w:rsidR="001E166C" w:rsidRPr="00481DA3">
              <w:t xml:space="preserve">): </w:t>
            </w:r>
            <w:r w:rsidR="007373B7" w:rsidRPr="00481DA3">
              <w:t>2</w:t>
            </w:r>
            <w:r w:rsidR="00BD75AB" w:rsidRPr="00481DA3">
              <w:t> </w:t>
            </w:r>
            <w:r w:rsidR="001E166C" w:rsidRPr="00481DA3">
              <w:t xml:space="preserve">July 2018 (s 2(1) </w:t>
            </w:r>
            <w:r w:rsidR="00E209BF">
              <w:t>item 1</w:t>
            </w:r>
            <w:r w:rsidR="007373B7" w:rsidRPr="00481DA3">
              <w:t>1</w:t>
            </w:r>
            <w:r w:rsidR="001E166C" w:rsidRPr="00481DA3">
              <w:t>)</w:t>
            </w:r>
          </w:p>
        </w:tc>
        <w:tc>
          <w:tcPr>
            <w:tcW w:w="1420" w:type="dxa"/>
            <w:tcBorders>
              <w:top w:val="single" w:sz="4" w:space="0" w:color="auto"/>
              <w:bottom w:val="single" w:sz="4" w:space="0" w:color="auto"/>
            </w:tcBorders>
            <w:shd w:val="clear" w:color="auto" w:fill="auto"/>
          </w:tcPr>
          <w:p w14:paraId="2ADA1D1C" w14:textId="4B94197A" w:rsidR="00AE4D49" w:rsidRPr="00481DA3" w:rsidRDefault="000D49CC" w:rsidP="007373B7">
            <w:pPr>
              <w:pStyle w:val="ENoteTableText"/>
              <w:rPr>
                <w:u w:val="single"/>
              </w:rPr>
            </w:pPr>
            <w:r w:rsidRPr="00481DA3">
              <w:t>Sch 1 (</w:t>
            </w:r>
            <w:r w:rsidR="00816BB0" w:rsidRPr="00481DA3">
              <w:t>item 3</w:t>
            </w:r>
            <w:r w:rsidRPr="00481DA3">
              <w:t>9)</w:t>
            </w:r>
            <w:r w:rsidR="007373B7" w:rsidRPr="00481DA3">
              <w:t>,</w:t>
            </w:r>
            <w:r w:rsidR="00594141" w:rsidRPr="00481DA3">
              <w:t xml:space="preserve"> </w:t>
            </w:r>
            <w:r w:rsidRPr="00481DA3">
              <w:t>S</w:t>
            </w:r>
            <w:r w:rsidR="00AE4D49" w:rsidRPr="00481DA3">
              <w:t>ch 2 (</w:t>
            </w:r>
            <w:r w:rsidR="004B6039" w:rsidRPr="00481DA3">
              <w:t>items 2</w:t>
            </w:r>
            <w:r w:rsidR="007373B7" w:rsidRPr="00481DA3">
              <w:t>, 22, 24, 26</w:t>
            </w:r>
            <w:r w:rsidR="002E640C" w:rsidRPr="00481DA3">
              <w:t>, 28</w:t>
            </w:r>
            <w:r w:rsidR="00AE4D49" w:rsidRPr="00481DA3">
              <w:t>)</w:t>
            </w:r>
          </w:p>
        </w:tc>
      </w:tr>
      <w:tr w:rsidR="00A5533D" w:rsidRPr="00481DA3" w14:paraId="7FA42E1C" w14:textId="77777777" w:rsidTr="007351F2">
        <w:trPr>
          <w:cantSplit/>
        </w:trPr>
        <w:tc>
          <w:tcPr>
            <w:tcW w:w="1838" w:type="dxa"/>
            <w:tcBorders>
              <w:top w:val="single" w:sz="4" w:space="0" w:color="auto"/>
              <w:bottom w:val="single" w:sz="4" w:space="0" w:color="auto"/>
            </w:tcBorders>
            <w:shd w:val="clear" w:color="auto" w:fill="auto"/>
          </w:tcPr>
          <w:p w14:paraId="43AB540F" w14:textId="77777777" w:rsidR="00A5533D" w:rsidRPr="00481DA3" w:rsidRDefault="00A5533D" w:rsidP="00860D16">
            <w:pPr>
              <w:pStyle w:val="ENoteTableText"/>
            </w:pPr>
            <w:r w:rsidRPr="00481DA3">
              <w:t>Social Services and Other Legislation Amendment (Promoting Sustainable Welfare) Act 2018</w:t>
            </w:r>
          </w:p>
        </w:tc>
        <w:tc>
          <w:tcPr>
            <w:tcW w:w="992" w:type="dxa"/>
            <w:tcBorders>
              <w:top w:val="single" w:sz="4" w:space="0" w:color="auto"/>
              <w:bottom w:val="single" w:sz="4" w:space="0" w:color="auto"/>
            </w:tcBorders>
            <w:shd w:val="clear" w:color="auto" w:fill="auto"/>
          </w:tcPr>
          <w:p w14:paraId="1EC4AE60" w14:textId="77777777" w:rsidR="00A5533D" w:rsidRPr="00481DA3" w:rsidRDefault="00A5533D" w:rsidP="00860D16">
            <w:pPr>
              <w:pStyle w:val="ENoteTableText"/>
            </w:pPr>
            <w:r w:rsidRPr="00481DA3">
              <w:t>168, 2018</w:t>
            </w:r>
          </w:p>
        </w:tc>
        <w:tc>
          <w:tcPr>
            <w:tcW w:w="1155" w:type="dxa"/>
            <w:tcBorders>
              <w:top w:val="single" w:sz="4" w:space="0" w:color="auto"/>
              <w:bottom w:val="single" w:sz="4" w:space="0" w:color="auto"/>
            </w:tcBorders>
            <w:shd w:val="clear" w:color="auto" w:fill="auto"/>
          </w:tcPr>
          <w:p w14:paraId="7A625411" w14:textId="77777777" w:rsidR="00A5533D" w:rsidRPr="00481DA3" w:rsidRDefault="00A5533D" w:rsidP="00860D16">
            <w:pPr>
              <w:pStyle w:val="ENoteTableText"/>
            </w:pPr>
            <w:r w:rsidRPr="00481DA3">
              <w:t>10 Dec 2018</w:t>
            </w:r>
          </w:p>
        </w:tc>
        <w:tc>
          <w:tcPr>
            <w:tcW w:w="1680" w:type="dxa"/>
            <w:tcBorders>
              <w:top w:val="single" w:sz="4" w:space="0" w:color="auto"/>
              <w:bottom w:val="single" w:sz="4" w:space="0" w:color="auto"/>
            </w:tcBorders>
            <w:shd w:val="clear" w:color="auto" w:fill="auto"/>
          </w:tcPr>
          <w:p w14:paraId="293FFD0C" w14:textId="41C0FD29" w:rsidR="00A5533D" w:rsidRPr="00481DA3" w:rsidRDefault="00A5533D" w:rsidP="003B6071">
            <w:pPr>
              <w:pStyle w:val="ENoteTableText"/>
              <w:rPr>
                <w:u w:val="single"/>
              </w:rPr>
            </w:pPr>
            <w:r w:rsidRPr="00481DA3">
              <w:t>Sch 3 (</w:t>
            </w:r>
            <w:r w:rsidR="00E209BF">
              <w:t>items 1</w:t>
            </w:r>
            <w:r w:rsidRPr="00481DA3">
              <w:t>, 2): 1</w:t>
            </w:r>
            <w:r w:rsidR="003B6071" w:rsidRPr="00481DA3">
              <w:t> </w:t>
            </w:r>
            <w:r w:rsidRPr="00481DA3">
              <w:t xml:space="preserve">Jan 2019 (s 2(1) </w:t>
            </w:r>
            <w:r w:rsidR="00816BB0" w:rsidRPr="00481DA3">
              <w:t>item 2</w:t>
            </w:r>
            <w:r w:rsidRPr="00481DA3">
              <w:t>)</w:t>
            </w:r>
            <w:r w:rsidRPr="00481DA3">
              <w:br/>
              <w:t>Sch 5 (</w:t>
            </w:r>
            <w:r w:rsidR="00E209BF">
              <w:t>items 1</w:t>
            </w:r>
            <w:r w:rsidRPr="00481DA3">
              <w:t xml:space="preserve">–3, 8–11): </w:t>
            </w:r>
            <w:r w:rsidR="00816BB0" w:rsidRPr="00481DA3">
              <w:t>1 July</w:t>
            </w:r>
            <w:r w:rsidRPr="00481DA3">
              <w:t xml:space="preserve"> 2019 (s 2(1) </w:t>
            </w:r>
            <w:r w:rsidR="00816BB0" w:rsidRPr="00481DA3">
              <w:t>item 3</w:t>
            </w:r>
            <w:r w:rsidRPr="00481DA3">
              <w:t>)</w:t>
            </w:r>
          </w:p>
        </w:tc>
        <w:tc>
          <w:tcPr>
            <w:tcW w:w="1420" w:type="dxa"/>
            <w:tcBorders>
              <w:top w:val="single" w:sz="4" w:space="0" w:color="auto"/>
              <w:bottom w:val="single" w:sz="4" w:space="0" w:color="auto"/>
            </w:tcBorders>
            <w:shd w:val="clear" w:color="auto" w:fill="auto"/>
          </w:tcPr>
          <w:p w14:paraId="16DB8C5B" w14:textId="77777777" w:rsidR="00A5533D" w:rsidRPr="00481DA3" w:rsidRDefault="00A5533D" w:rsidP="007373B7">
            <w:pPr>
              <w:pStyle w:val="ENoteTableText"/>
            </w:pPr>
            <w:r w:rsidRPr="00481DA3">
              <w:t>Sch 5 (items</w:t>
            </w:r>
            <w:r w:rsidR="00BD75AB" w:rsidRPr="00481DA3">
              <w:t> </w:t>
            </w:r>
            <w:r w:rsidR="00732E85" w:rsidRPr="00481DA3">
              <w:t>3, 11)</w:t>
            </w:r>
          </w:p>
        </w:tc>
      </w:tr>
      <w:tr w:rsidR="00E560EE" w:rsidRPr="00481DA3" w14:paraId="21F3B5C1" w14:textId="77777777" w:rsidTr="0043201F">
        <w:trPr>
          <w:cantSplit/>
        </w:trPr>
        <w:tc>
          <w:tcPr>
            <w:tcW w:w="1838" w:type="dxa"/>
            <w:tcBorders>
              <w:top w:val="single" w:sz="4" w:space="0" w:color="auto"/>
              <w:bottom w:val="single" w:sz="4" w:space="0" w:color="auto"/>
            </w:tcBorders>
            <w:shd w:val="clear" w:color="auto" w:fill="auto"/>
          </w:tcPr>
          <w:p w14:paraId="5889EB12" w14:textId="77777777" w:rsidR="00E560EE" w:rsidRPr="00481DA3" w:rsidRDefault="00E560EE" w:rsidP="00860D16">
            <w:pPr>
              <w:pStyle w:val="ENoteTableText"/>
            </w:pPr>
            <w:r w:rsidRPr="00481DA3">
              <w:t>Family Assistance Legislation Amendment (Extend Family Assistance to ABSTUDY Secondary School Boarding Students Aged 16 and Over) Act 2019</w:t>
            </w:r>
          </w:p>
        </w:tc>
        <w:tc>
          <w:tcPr>
            <w:tcW w:w="992" w:type="dxa"/>
            <w:tcBorders>
              <w:top w:val="single" w:sz="4" w:space="0" w:color="auto"/>
              <w:bottom w:val="single" w:sz="4" w:space="0" w:color="auto"/>
            </w:tcBorders>
            <w:shd w:val="clear" w:color="auto" w:fill="auto"/>
          </w:tcPr>
          <w:p w14:paraId="3E0BF7F7" w14:textId="77777777" w:rsidR="00E560EE" w:rsidRPr="00481DA3" w:rsidRDefault="005679C5" w:rsidP="00860D16">
            <w:pPr>
              <w:pStyle w:val="ENoteTableText"/>
            </w:pPr>
            <w:r w:rsidRPr="00481DA3">
              <w:t>73, 2019</w:t>
            </w:r>
          </w:p>
        </w:tc>
        <w:tc>
          <w:tcPr>
            <w:tcW w:w="1155" w:type="dxa"/>
            <w:tcBorders>
              <w:top w:val="single" w:sz="4" w:space="0" w:color="auto"/>
              <w:bottom w:val="single" w:sz="4" w:space="0" w:color="auto"/>
            </w:tcBorders>
            <w:shd w:val="clear" w:color="auto" w:fill="auto"/>
          </w:tcPr>
          <w:p w14:paraId="6C34A42E" w14:textId="77777777" w:rsidR="00E560EE" w:rsidRPr="00481DA3" w:rsidRDefault="005679C5" w:rsidP="00860D16">
            <w:pPr>
              <w:pStyle w:val="ENoteTableText"/>
            </w:pPr>
            <w:r w:rsidRPr="00481DA3">
              <w:t>20 Sept 2019</w:t>
            </w:r>
          </w:p>
        </w:tc>
        <w:tc>
          <w:tcPr>
            <w:tcW w:w="1680" w:type="dxa"/>
            <w:tcBorders>
              <w:top w:val="single" w:sz="4" w:space="0" w:color="auto"/>
              <w:bottom w:val="single" w:sz="4" w:space="0" w:color="auto"/>
            </w:tcBorders>
            <w:shd w:val="clear" w:color="auto" w:fill="auto"/>
          </w:tcPr>
          <w:p w14:paraId="3A8B76AB" w14:textId="5D5C2CC5" w:rsidR="00E560EE" w:rsidRPr="00481DA3" w:rsidRDefault="005679C5" w:rsidP="003B6071">
            <w:pPr>
              <w:pStyle w:val="ENoteTableText"/>
            </w:pPr>
            <w:r w:rsidRPr="00481DA3">
              <w:t>Sch 1 (</w:t>
            </w:r>
            <w:r w:rsidR="00E209BF">
              <w:t>items 1</w:t>
            </w:r>
            <w:r w:rsidRPr="00481DA3">
              <w:t xml:space="preserve">–5, 8): 1 Jan 2020 (s 2(1) </w:t>
            </w:r>
            <w:r w:rsidR="00E209BF">
              <w:t>item 1</w:t>
            </w:r>
            <w:r w:rsidRPr="00481DA3">
              <w:t xml:space="preserve">) </w:t>
            </w:r>
          </w:p>
        </w:tc>
        <w:tc>
          <w:tcPr>
            <w:tcW w:w="1420" w:type="dxa"/>
            <w:tcBorders>
              <w:top w:val="single" w:sz="4" w:space="0" w:color="auto"/>
              <w:bottom w:val="single" w:sz="4" w:space="0" w:color="auto"/>
            </w:tcBorders>
            <w:shd w:val="clear" w:color="auto" w:fill="auto"/>
          </w:tcPr>
          <w:p w14:paraId="13543EA3" w14:textId="5EE04C7F" w:rsidR="00E560EE" w:rsidRPr="00481DA3" w:rsidRDefault="005679C5" w:rsidP="007373B7">
            <w:pPr>
              <w:pStyle w:val="ENoteTableText"/>
            </w:pPr>
            <w:r w:rsidRPr="00481DA3">
              <w:t>Sch 1 (</w:t>
            </w:r>
            <w:r w:rsidR="00E139BA" w:rsidRPr="00481DA3">
              <w:t>item 8</w:t>
            </w:r>
            <w:r w:rsidRPr="00481DA3">
              <w:t>)</w:t>
            </w:r>
          </w:p>
        </w:tc>
      </w:tr>
      <w:tr w:rsidR="0043201F" w:rsidRPr="00481DA3" w14:paraId="3D4DFE94" w14:textId="77777777" w:rsidTr="009351E7">
        <w:trPr>
          <w:cantSplit/>
        </w:trPr>
        <w:tc>
          <w:tcPr>
            <w:tcW w:w="1838" w:type="dxa"/>
            <w:tcBorders>
              <w:top w:val="single" w:sz="4" w:space="0" w:color="auto"/>
              <w:bottom w:val="single" w:sz="4" w:space="0" w:color="auto"/>
            </w:tcBorders>
            <w:shd w:val="clear" w:color="auto" w:fill="auto"/>
          </w:tcPr>
          <w:p w14:paraId="1D906BFB" w14:textId="77777777" w:rsidR="0043201F" w:rsidRPr="00481DA3" w:rsidRDefault="0043201F" w:rsidP="00860D16">
            <w:pPr>
              <w:pStyle w:val="ENoteTableText"/>
            </w:pPr>
            <w:r w:rsidRPr="00481DA3">
              <w:t>Family Assistance Legislation Amendment (Building on the Child Care Package) Act 2019</w:t>
            </w:r>
          </w:p>
        </w:tc>
        <w:tc>
          <w:tcPr>
            <w:tcW w:w="992" w:type="dxa"/>
            <w:tcBorders>
              <w:top w:val="single" w:sz="4" w:space="0" w:color="auto"/>
              <w:bottom w:val="single" w:sz="4" w:space="0" w:color="auto"/>
            </w:tcBorders>
            <w:shd w:val="clear" w:color="auto" w:fill="auto"/>
          </w:tcPr>
          <w:p w14:paraId="488B3EDF" w14:textId="77777777" w:rsidR="0043201F" w:rsidRPr="00481DA3" w:rsidRDefault="0043201F" w:rsidP="005858ED">
            <w:pPr>
              <w:pStyle w:val="ENoteTableText"/>
            </w:pPr>
            <w:r w:rsidRPr="00481DA3">
              <w:t>125, 2019</w:t>
            </w:r>
          </w:p>
        </w:tc>
        <w:tc>
          <w:tcPr>
            <w:tcW w:w="1155" w:type="dxa"/>
            <w:tcBorders>
              <w:top w:val="single" w:sz="4" w:space="0" w:color="auto"/>
              <w:bottom w:val="single" w:sz="4" w:space="0" w:color="auto"/>
            </w:tcBorders>
            <w:shd w:val="clear" w:color="auto" w:fill="auto"/>
          </w:tcPr>
          <w:p w14:paraId="20F7BDD1" w14:textId="77777777" w:rsidR="0043201F" w:rsidRPr="00481DA3" w:rsidRDefault="0043201F" w:rsidP="00860D16">
            <w:pPr>
              <w:pStyle w:val="ENoteTableText"/>
            </w:pPr>
            <w:r w:rsidRPr="00481DA3">
              <w:t>12 Dec 2019</w:t>
            </w:r>
          </w:p>
        </w:tc>
        <w:tc>
          <w:tcPr>
            <w:tcW w:w="1680" w:type="dxa"/>
            <w:tcBorders>
              <w:top w:val="single" w:sz="4" w:space="0" w:color="auto"/>
              <w:bottom w:val="single" w:sz="4" w:space="0" w:color="auto"/>
            </w:tcBorders>
            <w:shd w:val="clear" w:color="auto" w:fill="auto"/>
          </w:tcPr>
          <w:p w14:paraId="5B39B55E" w14:textId="10B86C07" w:rsidR="0043201F" w:rsidRPr="00481DA3" w:rsidRDefault="0043201F" w:rsidP="003B6071">
            <w:pPr>
              <w:pStyle w:val="ENoteTableText"/>
            </w:pPr>
            <w:r w:rsidRPr="00481DA3">
              <w:t>Sch 1 (</w:t>
            </w:r>
            <w:r w:rsidR="00E209BF">
              <w:t>items 1</w:t>
            </w:r>
            <w:r w:rsidRPr="00481DA3">
              <w:t xml:space="preserve">–32): 16 Dec 2019 (s 2(1) </w:t>
            </w:r>
            <w:r w:rsidR="00816BB0" w:rsidRPr="00481DA3">
              <w:t>item 2</w:t>
            </w:r>
            <w:r w:rsidRPr="00481DA3">
              <w:t>)</w:t>
            </w:r>
            <w:r w:rsidRPr="00481DA3">
              <w:br/>
              <w:t>Sch 1 (</w:t>
            </w:r>
            <w:r w:rsidR="00E139BA" w:rsidRPr="00481DA3">
              <w:t>items 8</w:t>
            </w:r>
            <w:r w:rsidRPr="00481DA3">
              <w:t xml:space="preserve">9, 90): </w:t>
            </w:r>
            <w:r w:rsidR="00A428E9" w:rsidRPr="00481DA3">
              <w:t>13 July</w:t>
            </w:r>
            <w:r w:rsidRPr="00481DA3">
              <w:t xml:space="preserve"> 2020 (s 2(1) </w:t>
            </w:r>
            <w:r w:rsidR="00AA48B4" w:rsidRPr="00481DA3">
              <w:t>item 4</w:t>
            </w:r>
            <w:r w:rsidRPr="00481DA3">
              <w:t>)</w:t>
            </w:r>
          </w:p>
        </w:tc>
        <w:tc>
          <w:tcPr>
            <w:tcW w:w="1420" w:type="dxa"/>
            <w:tcBorders>
              <w:top w:val="single" w:sz="4" w:space="0" w:color="auto"/>
              <w:bottom w:val="single" w:sz="4" w:space="0" w:color="auto"/>
            </w:tcBorders>
            <w:shd w:val="clear" w:color="auto" w:fill="auto"/>
          </w:tcPr>
          <w:p w14:paraId="4FEFCB10" w14:textId="77777777" w:rsidR="0043201F" w:rsidRPr="00481DA3" w:rsidRDefault="0043201F" w:rsidP="007373B7">
            <w:pPr>
              <w:pStyle w:val="ENoteTableText"/>
            </w:pPr>
            <w:r w:rsidRPr="00481DA3">
              <w:t>—</w:t>
            </w:r>
          </w:p>
        </w:tc>
      </w:tr>
      <w:tr w:rsidR="005D08C7" w:rsidRPr="00481DA3" w14:paraId="6D06D666" w14:textId="77777777" w:rsidTr="00BB6931">
        <w:trPr>
          <w:cantSplit/>
        </w:trPr>
        <w:tc>
          <w:tcPr>
            <w:tcW w:w="1838" w:type="dxa"/>
            <w:tcBorders>
              <w:top w:val="single" w:sz="4" w:space="0" w:color="auto"/>
              <w:bottom w:val="single" w:sz="4" w:space="0" w:color="auto"/>
            </w:tcBorders>
            <w:shd w:val="clear" w:color="auto" w:fill="auto"/>
          </w:tcPr>
          <w:p w14:paraId="742C3E77" w14:textId="77777777" w:rsidR="005D08C7" w:rsidRPr="00481DA3" w:rsidRDefault="005D08C7" w:rsidP="003C703B">
            <w:pPr>
              <w:pStyle w:val="ENoteTableText"/>
            </w:pPr>
            <w:r w:rsidRPr="00481DA3">
              <w:t>Coronavirus Economic Response Package Omnibus Act 2020</w:t>
            </w:r>
          </w:p>
        </w:tc>
        <w:tc>
          <w:tcPr>
            <w:tcW w:w="992" w:type="dxa"/>
            <w:tcBorders>
              <w:top w:val="single" w:sz="4" w:space="0" w:color="auto"/>
              <w:bottom w:val="single" w:sz="4" w:space="0" w:color="auto"/>
            </w:tcBorders>
            <w:shd w:val="clear" w:color="auto" w:fill="auto"/>
          </w:tcPr>
          <w:p w14:paraId="60655F1A" w14:textId="77777777" w:rsidR="005D08C7" w:rsidRPr="00481DA3" w:rsidRDefault="005D08C7" w:rsidP="009C57A1">
            <w:pPr>
              <w:pStyle w:val="ENoteTableText"/>
              <w:keepNext/>
              <w:keepLines/>
              <w:pageBreakBefore/>
            </w:pPr>
            <w:r w:rsidRPr="00481DA3">
              <w:t>22, 2020</w:t>
            </w:r>
          </w:p>
        </w:tc>
        <w:tc>
          <w:tcPr>
            <w:tcW w:w="1155" w:type="dxa"/>
            <w:tcBorders>
              <w:top w:val="single" w:sz="4" w:space="0" w:color="auto"/>
              <w:bottom w:val="single" w:sz="4" w:space="0" w:color="auto"/>
            </w:tcBorders>
            <w:shd w:val="clear" w:color="auto" w:fill="auto"/>
          </w:tcPr>
          <w:p w14:paraId="2BFE5CA9" w14:textId="77777777" w:rsidR="005D08C7" w:rsidRPr="00481DA3" w:rsidRDefault="005D08C7" w:rsidP="009C57A1">
            <w:pPr>
              <w:pStyle w:val="ENoteTableText"/>
              <w:keepNext/>
              <w:keepLines/>
              <w:pageBreakBefore/>
            </w:pPr>
            <w:r w:rsidRPr="00481DA3">
              <w:t>24 Mar 2020</w:t>
            </w:r>
          </w:p>
        </w:tc>
        <w:tc>
          <w:tcPr>
            <w:tcW w:w="1680" w:type="dxa"/>
            <w:tcBorders>
              <w:top w:val="single" w:sz="4" w:space="0" w:color="auto"/>
              <w:bottom w:val="single" w:sz="4" w:space="0" w:color="auto"/>
            </w:tcBorders>
            <w:shd w:val="clear" w:color="auto" w:fill="auto"/>
          </w:tcPr>
          <w:p w14:paraId="58358EAB" w14:textId="4AB8FD10" w:rsidR="005D08C7" w:rsidRPr="00481DA3" w:rsidRDefault="005D08C7" w:rsidP="009C57A1">
            <w:pPr>
              <w:pStyle w:val="ENoteTableText"/>
              <w:keepNext/>
              <w:keepLines/>
              <w:pageBreakBefore/>
            </w:pPr>
            <w:r w:rsidRPr="00481DA3">
              <w:t>Sch 4 (</w:t>
            </w:r>
            <w:r w:rsidR="00E209BF">
              <w:t>items 1</w:t>
            </w:r>
            <w:r w:rsidRPr="00481DA3">
              <w:t>, 2) and Sch 9 (</w:t>
            </w:r>
            <w:r w:rsidR="00E209BF">
              <w:t>items 1</w:t>
            </w:r>
            <w:r w:rsidR="00F42F72" w:rsidRPr="00481DA3">
              <w:t>–</w:t>
            </w:r>
            <w:r w:rsidRPr="00481DA3">
              <w:t>7): 25 Mar 2020 (s 2(1) item</w:t>
            </w:r>
            <w:r w:rsidR="00BB6271" w:rsidRPr="00481DA3">
              <w:t>s</w:t>
            </w:r>
            <w:r w:rsidR="00BD75AB" w:rsidRPr="00481DA3">
              <w:t> </w:t>
            </w:r>
            <w:r w:rsidR="00BB6271" w:rsidRPr="00481DA3">
              <w:t>4, 6)</w:t>
            </w:r>
          </w:p>
        </w:tc>
        <w:tc>
          <w:tcPr>
            <w:tcW w:w="1420" w:type="dxa"/>
            <w:tcBorders>
              <w:top w:val="single" w:sz="4" w:space="0" w:color="auto"/>
              <w:bottom w:val="single" w:sz="4" w:space="0" w:color="auto"/>
            </w:tcBorders>
            <w:shd w:val="clear" w:color="auto" w:fill="auto"/>
          </w:tcPr>
          <w:p w14:paraId="19AF16B5" w14:textId="77777777" w:rsidR="005D08C7" w:rsidRPr="00481DA3" w:rsidRDefault="00BB6271" w:rsidP="009C57A1">
            <w:pPr>
              <w:pStyle w:val="ENoteTableText"/>
              <w:keepNext/>
              <w:keepLines/>
              <w:pageBreakBefore/>
            </w:pPr>
            <w:r w:rsidRPr="00481DA3">
              <w:t>Sch 9 (item</w:t>
            </w:r>
            <w:r w:rsidR="00BD75AB" w:rsidRPr="00481DA3">
              <w:t> </w:t>
            </w:r>
            <w:r w:rsidRPr="00481DA3">
              <w:t>7)</w:t>
            </w:r>
          </w:p>
        </w:tc>
      </w:tr>
      <w:tr w:rsidR="00533963" w:rsidRPr="00481DA3" w14:paraId="22E9DCD1" w14:textId="77777777" w:rsidTr="008513A0">
        <w:tc>
          <w:tcPr>
            <w:tcW w:w="1838" w:type="dxa"/>
            <w:tcBorders>
              <w:top w:val="single" w:sz="4" w:space="0" w:color="auto"/>
              <w:bottom w:val="single" w:sz="4" w:space="0" w:color="auto"/>
            </w:tcBorders>
            <w:shd w:val="clear" w:color="auto" w:fill="auto"/>
          </w:tcPr>
          <w:p w14:paraId="3A5BED2F" w14:textId="77777777" w:rsidR="00533963" w:rsidRPr="00481DA3" w:rsidRDefault="00800F58" w:rsidP="003C703B">
            <w:pPr>
              <w:pStyle w:val="ENoteTableText"/>
            </w:pPr>
            <w:r w:rsidRPr="00481DA3">
              <w:lastRenderedPageBreak/>
              <w:t>Paid Parental Leave Amendment (Flexibility Measures) Act 2020</w:t>
            </w:r>
          </w:p>
        </w:tc>
        <w:tc>
          <w:tcPr>
            <w:tcW w:w="992" w:type="dxa"/>
            <w:tcBorders>
              <w:top w:val="single" w:sz="4" w:space="0" w:color="auto"/>
              <w:bottom w:val="single" w:sz="4" w:space="0" w:color="auto"/>
            </w:tcBorders>
            <w:shd w:val="clear" w:color="auto" w:fill="auto"/>
          </w:tcPr>
          <w:p w14:paraId="73A6EDBA" w14:textId="77777777" w:rsidR="00533963" w:rsidRPr="00481DA3" w:rsidRDefault="00800F58" w:rsidP="009C57A1">
            <w:pPr>
              <w:pStyle w:val="ENoteTableText"/>
              <w:keepNext/>
              <w:keepLines/>
            </w:pPr>
            <w:r w:rsidRPr="00481DA3">
              <w:t>53, 2020</w:t>
            </w:r>
          </w:p>
        </w:tc>
        <w:tc>
          <w:tcPr>
            <w:tcW w:w="1155" w:type="dxa"/>
            <w:tcBorders>
              <w:top w:val="single" w:sz="4" w:space="0" w:color="auto"/>
              <w:bottom w:val="single" w:sz="4" w:space="0" w:color="auto"/>
            </w:tcBorders>
            <w:shd w:val="clear" w:color="auto" w:fill="auto"/>
          </w:tcPr>
          <w:p w14:paraId="65FAE79D" w14:textId="77777777" w:rsidR="00533963" w:rsidRPr="00481DA3" w:rsidRDefault="00800F58" w:rsidP="009C57A1">
            <w:pPr>
              <w:pStyle w:val="ENoteTableText"/>
              <w:keepNext/>
              <w:keepLines/>
            </w:pPr>
            <w:r w:rsidRPr="00481DA3">
              <w:t>16</w:t>
            </w:r>
            <w:r w:rsidR="00BD75AB" w:rsidRPr="00481DA3">
              <w:t> </w:t>
            </w:r>
            <w:r w:rsidRPr="00481DA3">
              <w:t>June 2020</w:t>
            </w:r>
          </w:p>
        </w:tc>
        <w:tc>
          <w:tcPr>
            <w:tcW w:w="1680" w:type="dxa"/>
            <w:tcBorders>
              <w:top w:val="single" w:sz="4" w:space="0" w:color="auto"/>
              <w:bottom w:val="single" w:sz="4" w:space="0" w:color="auto"/>
            </w:tcBorders>
            <w:shd w:val="clear" w:color="auto" w:fill="auto"/>
          </w:tcPr>
          <w:p w14:paraId="6594535D" w14:textId="33118BDA" w:rsidR="00533963" w:rsidRPr="00481DA3" w:rsidRDefault="00800F58" w:rsidP="009C57A1">
            <w:pPr>
              <w:pStyle w:val="ENoteTableText"/>
              <w:keepNext/>
              <w:keepLines/>
            </w:pPr>
            <w:r w:rsidRPr="00481DA3">
              <w:t>Sch 1 (</w:t>
            </w:r>
            <w:r w:rsidR="00E209BF">
              <w:t>items 1</w:t>
            </w:r>
            <w:r w:rsidRPr="00481DA3">
              <w:t xml:space="preserve">–5): </w:t>
            </w:r>
            <w:r w:rsidR="00816BB0" w:rsidRPr="00481DA3">
              <w:t>1 July</w:t>
            </w:r>
            <w:r w:rsidRPr="00481DA3">
              <w:t xml:space="preserve"> 2020 (s 2(1) </w:t>
            </w:r>
            <w:r w:rsidR="00816BB0" w:rsidRPr="00481DA3">
              <w:t>item 2</w:t>
            </w:r>
            <w:r w:rsidRPr="00481DA3">
              <w:t>)</w:t>
            </w:r>
          </w:p>
        </w:tc>
        <w:tc>
          <w:tcPr>
            <w:tcW w:w="1420" w:type="dxa"/>
            <w:tcBorders>
              <w:top w:val="single" w:sz="4" w:space="0" w:color="auto"/>
              <w:bottom w:val="single" w:sz="4" w:space="0" w:color="auto"/>
            </w:tcBorders>
            <w:shd w:val="clear" w:color="auto" w:fill="auto"/>
          </w:tcPr>
          <w:p w14:paraId="064F151E" w14:textId="77777777" w:rsidR="00533963" w:rsidRPr="00481DA3" w:rsidRDefault="00800F58" w:rsidP="009C57A1">
            <w:pPr>
              <w:pStyle w:val="ENoteTableText"/>
              <w:keepNext/>
              <w:keepLines/>
            </w:pPr>
            <w:r w:rsidRPr="00481DA3">
              <w:t>—</w:t>
            </w:r>
          </w:p>
        </w:tc>
      </w:tr>
      <w:tr w:rsidR="00B9284B" w:rsidRPr="00481DA3" w14:paraId="5D92895A" w14:textId="77777777" w:rsidTr="008513A0">
        <w:tc>
          <w:tcPr>
            <w:tcW w:w="1838" w:type="dxa"/>
            <w:tcBorders>
              <w:top w:val="single" w:sz="4" w:space="0" w:color="auto"/>
              <w:bottom w:val="single" w:sz="4" w:space="0" w:color="auto"/>
            </w:tcBorders>
            <w:shd w:val="clear" w:color="auto" w:fill="auto"/>
          </w:tcPr>
          <w:p w14:paraId="00C90B42" w14:textId="77777777" w:rsidR="00B9284B" w:rsidRPr="00481DA3" w:rsidRDefault="00B9284B" w:rsidP="003C703B">
            <w:pPr>
              <w:pStyle w:val="ENoteTableText"/>
            </w:pPr>
            <w:r w:rsidRPr="00481DA3">
              <w:t>Family Assistance Legislation Amendment (Improving Assistance for Vulnerable and Disadvantaged Families) Act 2020</w:t>
            </w:r>
          </w:p>
        </w:tc>
        <w:tc>
          <w:tcPr>
            <w:tcW w:w="992" w:type="dxa"/>
            <w:tcBorders>
              <w:top w:val="single" w:sz="4" w:space="0" w:color="auto"/>
              <w:bottom w:val="single" w:sz="4" w:space="0" w:color="auto"/>
            </w:tcBorders>
            <w:shd w:val="clear" w:color="auto" w:fill="auto"/>
          </w:tcPr>
          <w:p w14:paraId="3BC18179" w14:textId="77777777" w:rsidR="00B9284B" w:rsidRPr="00481DA3" w:rsidRDefault="00B9284B" w:rsidP="009C57A1">
            <w:pPr>
              <w:pStyle w:val="ENoteTableText"/>
              <w:keepNext/>
              <w:keepLines/>
            </w:pPr>
            <w:r w:rsidRPr="00481DA3">
              <w:t>84, 2020</w:t>
            </w:r>
          </w:p>
        </w:tc>
        <w:tc>
          <w:tcPr>
            <w:tcW w:w="1155" w:type="dxa"/>
            <w:tcBorders>
              <w:top w:val="single" w:sz="4" w:space="0" w:color="auto"/>
              <w:bottom w:val="single" w:sz="4" w:space="0" w:color="auto"/>
            </w:tcBorders>
            <w:shd w:val="clear" w:color="auto" w:fill="auto"/>
          </w:tcPr>
          <w:p w14:paraId="0990D607" w14:textId="77777777" w:rsidR="00B9284B" w:rsidRPr="00481DA3" w:rsidRDefault="00B9284B" w:rsidP="009C57A1">
            <w:pPr>
              <w:pStyle w:val="ENoteTableText"/>
              <w:keepNext/>
              <w:keepLines/>
            </w:pPr>
            <w:r w:rsidRPr="00481DA3">
              <w:t>7 Sept 2020</w:t>
            </w:r>
          </w:p>
        </w:tc>
        <w:tc>
          <w:tcPr>
            <w:tcW w:w="1680" w:type="dxa"/>
            <w:tcBorders>
              <w:top w:val="single" w:sz="4" w:space="0" w:color="auto"/>
              <w:bottom w:val="single" w:sz="4" w:space="0" w:color="auto"/>
            </w:tcBorders>
            <w:shd w:val="clear" w:color="auto" w:fill="auto"/>
          </w:tcPr>
          <w:p w14:paraId="146F8C09" w14:textId="7B229CD0" w:rsidR="00B9284B" w:rsidRPr="00481DA3" w:rsidRDefault="00B9284B" w:rsidP="009C57A1">
            <w:pPr>
              <w:pStyle w:val="ENoteTableText"/>
              <w:keepNext/>
              <w:keepLines/>
              <w:rPr>
                <w:u w:val="single"/>
              </w:rPr>
            </w:pPr>
            <w:r w:rsidRPr="00481DA3">
              <w:t>Sch 1 (</w:t>
            </w:r>
            <w:r w:rsidR="00E209BF">
              <w:t>items 1</w:t>
            </w:r>
            <w:r w:rsidRPr="00481DA3">
              <w:t xml:space="preserve">–5): </w:t>
            </w:r>
            <w:r w:rsidR="00816BB0" w:rsidRPr="00481DA3">
              <w:t>1 July</w:t>
            </w:r>
            <w:r w:rsidRPr="00481DA3">
              <w:t xml:space="preserve"> 2021 (s 2(1) </w:t>
            </w:r>
            <w:r w:rsidR="00816BB0" w:rsidRPr="00481DA3">
              <w:t>item 2</w:t>
            </w:r>
            <w:r w:rsidRPr="00481DA3">
              <w:t>)</w:t>
            </w:r>
          </w:p>
        </w:tc>
        <w:tc>
          <w:tcPr>
            <w:tcW w:w="1420" w:type="dxa"/>
            <w:tcBorders>
              <w:top w:val="single" w:sz="4" w:space="0" w:color="auto"/>
              <w:bottom w:val="single" w:sz="4" w:space="0" w:color="auto"/>
            </w:tcBorders>
            <w:shd w:val="clear" w:color="auto" w:fill="auto"/>
          </w:tcPr>
          <w:p w14:paraId="165BDF4F" w14:textId="77777777" w:rsidR="00B9284B" w:rsidRPr="00481DA3" w:rsidRDefault="00B9284B" w:rsidP="009C57A1">
            <w:pPr>
              <w:pStyle w:val="ENoteTableText"/>
              <w:keepNext/>
              <w:keepLines/>
            </w:pPr>
            <w:r w:rsidRPr="00481DA3">
              <w:t>—</w:t>
            </w:r>
          </w:p>
        </w:tc>
      </w:tr>
      <w:tr w:rsidR="0080624A" w:rsidRPr="00481DA3" w14:paraId="111619C4" w14:textId="77777777" w:rsidTr="00A87971">
        <w:tc>
          <w:tcPr>
            <w:tcW w:w="1838" w:type="dxa"/>
            <w:tcBorders>
              <w:top w:val="single" w:sz="4" w:space="0" w:color="auto"/>
              <w:bottom w:val="single" w:sz="4" w:space="0" w:color="auto"/>
            </w:tcBorders>
            <w:shd w:val="clear" w:color="auto" w:fill="auto"/>
          </w:tcPr>
          <w:p w14:paraId="59AC2F9D" w14:textId="77777777" w:rsidR="0080624A" w:rsidRPr="00481DA3" w:rsidRDefault="0080624A" w:rsidP="003C703B">
            <w:pPr>
              <w:pStyle w:val="ENoteTableText"/>
            </w:pPr>
            <w:r w:rsidRPr="00481DA3">
              <w:t>Social Services and Other Legislation Amendment (Coronavirus and Other Measures) Act 2020</w:t>
            </w:r>
          </w:p>
        </w:tc>
        <w:tc>
          <w:tcPr>
            <w:tcW w:w="992" w:type="dxa"/>
            <w:tcBorders>
              <w:top w:val="single" w:sz="4" w:space="0" w:color="auto"/>
              <w:bottom w:val="single" w:sz="4" w:space="0" w:color="auto"/>
            </w:tcBorders>
            <w:shd w:val="clear" w:color="auto" w:fill="auto"/>
          </w:tcPr>
          <w:p w14:paraId="3DAB85C8" w14:textId="77777777" w:rsidR="0080624A" w:rsidRPr="00481DA3" w:rsidRDefault="0080624A" w:rsidP="009C57A1">
            <w:pPr>
              <w:pStyle w:val="ENoteTableText"/>
              <w:keepNext/>
              <w:keepLines/>
            </w:pPr>
            <w:r w:rsidRPr="00481DA3">
              <w:t>97, 2020</w:t>
            </w:r>
          </w:p>
        </w:tc>
        <w:tc>
          <w:tcPr>
            <w:tcW w:w="1155" w:type="dxa"/>
            <w:tcBorders>
              <w:top w:val="single" w:sz="4" w:space="0" w:color="auto"/>
              <w:bottom w:val="single" w:sz="4" w:space="0" w:color="auto"/>
            </w:tcBorders>
            <w:shd w:val="clear" w:color="auto" w:fill="auto"/>
          </w:tcPr>
          <w:p w14:paraId="78382B23" w14:textId="77777777" w:rsidR="0080624A" w:rsidRPr="00481DA3" w:rsidRDefault="0080624A" w:rsidP="009C57A1">
            <w:pPr>
              <w:pStyle w:val="ENoteTableText"/>
              <w:keepNext/>
              <w:keepLines/>
            </w:pPr>
            <w:r w:rsidRPr="00481DA3">
              <w:t>13 Nov 2020</w:t>
            </w:r>
          </w:p>
        </w:tc>
        <w:tc>
          <w:tcPr>
            <w:tcW w:w="1680" w:type="dxa"/>
            <w:tcBorders>
              <w:top w:val="single" w:sz="4" w:space="0" w:color="auto"/>
              <w:bottom w:val="single" w:sz="4" w:space="0" w:color="auto"/>
            </w:tcBorders>
            <w:shd w:val="clear" w:color="auto" w:fill="auto"/>
          </w:tcPr>
          <w:p w14:paraId="1DDBC39F" w14:textId="2640A19A" w:rsidR="0080624A" w:rsidRPr="00481DA3" w:rsidRDefault="0080624A" w:rsidP="009C57A1">
            <w:pPr>
              <w:pStyle w:val="ENoteTableText"/>
              <w:keepNext/>
              <w:keepLines/>
            </w:pPr>
            <w:r w:rsidRPr="00481DA3">
              <w:t>Sch 1 (</w:t>
            </w:r>
            <w:r w:rsidR="00E209BF">
              <w:t>items 1</w:t>
            </w:r>
            <w:r w:rsidRPr="00481DA3">
              <w:t xml:space="preserve">, 2): 14 Nov 2020 (s 2(1) </w:t>
            </w:r>
            <w:r w:rsidR="00816BB0" w:rsidRPr="00481DA3">
              <w:t>item 2</w:t>
            </w:r>
            <w:r w:rsidRPr="00481DA3">
              <w:t>)</w:t>
            </w:r>
            <w:r w:rsidRPr="00481DA3">
              <w:br/>
              <w:t>Sch 5 (</w:t>
            </w:r>
            <w:r w:rsidR="00E209BF">
              <w:t>items 1</w:t>
            </w:r>
            <w:r w:rsidRPr="00481DA3">
              <w:t xml:space="preserve">–4): 1 Jan 2021 (s 2(1) </w:t>
            </w:r>
            <w:r w:rsidR="00AA48B4" w:rsidRPr="00481DA3">
              <w:t>item 5</w:t>
            </w:r>
            <w:r w:rsidRPr="00481DA3">
              <w:t xml:space="preserve">) </w:t>
            </w:r>
          </w:p>
        </w:tc>
        <w:tc>
          <w:tcPr>
            <w:tcW w:w="1420" w:type="dxa"/>
            <w:tcBorders>
              <w:top w:val="single" w:sz="4" w:space="0" w:color="auto"/>
              <w:bottom w:val="single" w:sz="4" w:space="0" w:color="auto"/>
            </w:tcBorders>
            <w:shd w:val="clear" w:color="auto" w:fill="auto"/>
          </w:tcPr>
          <w:p w14:paraId="12EC5F70" w14:textId="77777777" w:rsidR="0080624A" w:rsidRPr="00481DA3" w:rsidRDefault="0080624A" w:rsidP="009C57A1">
            <w:pPr>
              <w:pStyle w:val="ENoteTableText"/>
              <w:keepNext/>
              <w:keepLines/>
            </w:pPr>
            <w:r w:rsidRPr="00481DA3">
              <w:t>Sch 5 (</w:t>
            </w:r>
            <w:r w:rsidR="00AA48B4" w:rsidRPr="00481DA3">
              <w:t>item 4</w:t>
            </w:r>
            <w:r w:rsidRPr="00481DA3">
              <w:t>)</w:t>
            </w:r>
          </w:p>
        </w:tc>
      </w:tr>
      <w:tr w:rsidR="00714AC2" w:rsidRPr="00481DA3" w14:paraId="6CE38A2D" w14:textId="77777777" w:rsidTr="00443ACC">
        <w:tc>
          <w:tcPr>
            <w:tcW w:w="1838" w:type="dxa"/>
            <w:tcBorders>
              <w:top w:val="single" w:sz="4" w:space="0" w:color="auto"/>
              <w:bottom w:val="single" w:sz="4" w:space="0" w:color="auto"/>
            </w:tcBorders>
            <w:shd w:val="clear" w:color="auto" w:fill="auto"/>
          </w:tcPr>
          <w:p w14:paraId="17E73206" w14:textId="77777777" w:rsidR="00714AC2" w:rsidRPr="00481DA3" w:rsidRDefault="00714AC2" w:rsidP="003C703B">
            <w:pPr>
              <w:pStyle w:val="ENoteTableText"/>
            </w:pPr>
            <w:r w:rsidRPr="00481DA3">
              <w:t>Services Australia Governance Amendment Act 2020</w:t>
            </w:r>
          </w:p>
        </w:tc>
        <w:tc>
          <w:tcPr>
            <w:tcW w:w="992" w:type="dxa"/>
            <w:tcBorders>
              <w:top w:val="single" w:sz="4" w:space="0" w:color="auto"/>
              <w:bottom w:val="single" w:sz="4" w:space="0" w:color="auto"/>
            </w:tcBorders>
            <w:shd w:val="clear" w:color="auto" w:fill="auto"/>
          </w:tcPr>
          <w:p w14:paraId="1B76BE0A" w14:textId="77777777" w:rsidR="00714AC2" w:rsidRPr="00481DA3" w:rsidRDefault="00714AC2" w:rsidP="009C57A1">
            <w:pPr>
              <w:pStyle w:val="ENoteTableText"/>
              <w:keepNext/>
              <w:keepLines/>
            </w:pPr>
            <w:r w:rsidRPr="00481DA3">
              <w:t>104, 2020</w:t>
            </w:r>
          </w:p>
        </w:tc>
        <w:tc>
          <w:tcPr>
            <w:tcW w:w="1155" w:type="dxa"/>
            <w:tcBorders>
              <w:top w:val="single" w:sz="4" w:space="0" w:color="auto"/>
              <w:bottom w:val="single" w:sz="4" w:space="0" w:color="auto"/>
            </w:tcBorders>
            <w:shd w:val="clear" w:color="auto" w:fill="auto"/>
          </w:tcPr>
          <w:p w14:paraId="35653F67" w14:textId="77777777" w:rsidR="00714AC2" w:rsidRPr="00481DA3" w:rsidRDefault="00714AC2" w:rsidP="009C57A1">
            <w:pPr>
              <w:pStyle w:val="ENoteTableText"/>
              <w:keepNext/>
              <w:keepLines/>
            </w:pPr>
            <w:r w:rsidRPr="00481DA3">
              <w:t>20 Nov 2020</w:t>
            </w:r>
          </w:p>
        </w:tc>
        <w:tc>
          <w:tcPr>
            <w:tcW w:w="1680" w:type="dxa"/>
            <w:tcBorders>
              <w:top w:val="single" w:sz="4" w:space="0" w:color="auto"/>
              <w:bottom w:val="single" w:sz="4" w:space="0" w:color="auto"/>
            </w:tcBorders>
            <w:shd w:val="clear" w:color="auto" w:fill="auto"/>
          </w:tcPr>
          <w:p w14:paraId="083E2DFC" w14:textId="29F33EDA" w:rsidR="00714AC2" w:rsidRPr="00481DA3" w:rsidRDefault="00714AC2" w:rsidP="009C57A1">
            <w:pPr>
              <w:pStyle w:val="ENoteTableText"/>
              <w:keepNext/>
              <w:keepLines/>
            </w:pPr>
            <w:r w:rsidRPr="00481DA3">
              <w:t>Sch 1 (</w:t>
            </w:r>
            <w:r w:rsidR="00E209BF">
              <w:t>items 1</w:t>
            </w:r>
            <w:r w:rsidRPr="00481DA3">
              <w:t>–3, 66):</w:t>
            </w:r>
            <w:r w:rsidR="00B958E1" w:rsidRPr="00481DA3">
              <w:t xml:space="preserve"> 1 Feb 2020 (s 2(1) </w:t>
            </w:r>
            <w:r w:rsidR="00816BB0" w:rsidRPr="00481DA3">
              <w:t>item 2</w:t>
            </w:r>
            <w:r w:rsidR="00B958E1" w:rsidRPr="00481DA3">
              <w:t>)</w:t>
            </w:r>
          </w:p>
        </w:tc>
        <w:tc>
          <w:tcPr>
            <w:tcW w:w="1420" w:type="dxa"/>
            <w:tcBorders>
              <w:top w:val="single" w:sz="4" w:space="0" w:color="auto"/>
              <w:bottom w:val="single" w:sz="4" w:space="0" w:color="auto"/>
            </w:tcBorders>
            <w:shd w:val="clear" w:color="auto" w:fill="auto"/>
          </w:tcPr>
          <w:p w14:paraId="5476CEAC" w14:textId="18EBB8A9" w:rsidR="00714AC2" w:rsidRPr="00481DA3" w:rsidRDefault="00714AC2" w:rsidP="009C57A1">
            <w:pPr>
              <w:pStyle w:val="ENoteTableText"/>
              <w:keepNext/>
              <w:keepLines/>
            </w:pPr>
            <w:r w:rsidRPr="00481DA3">
              <w:t>Sch 1 (</w:t>
            </w:r>
            <w:r w:rsidR="00E139BA" w:rsidRPr="00481DA3">
              <w:t>item 6</w:t>
            </w:r>
            <w:r w:rsidRPr="00481DA3">
              <w:t>6)</w:t>
            </w:r>
          </w:p>
        </w:tc>
      </w:tr>
      <w:tr w:rsidR="006D3829" w:rsidRPr="00481DA3" w14:paraId="2DB9D699" w14:textId="77777777" w:rsidTr="009D6452">
        <w:tc>
          <w:tcPr>
            <w:tcW w:w="1838" w:type="dxa"/>
            <w:tcBorders>
              <w:top w:val="single" w:sz="4" w:space="0" w:color="auto"/>
              <w:bottom w:val="single" w:sz="4" w:space="0" w:color="auto"/>
            </w:tcBorders>
            <w:shd w:val="clear" w:color="auto" w:fill="auto"/>
          </w:tcPr>
          <w:p w14:paraId="7038DD8D" w14:textId="77777777" w:rsidR="006D3829" w:rsidRPr="00481DA3" w:rsidRDefault="006D3829" w:rsidP="003C703B">
            <w:pPr>
              <w:pStyle w:val="ENoteTableText"/>
            </w:pPr>
            <w:r w:rsidRPr="00481DA3">
              <w:t>Family Assistance Legislation Amendment (Early Childhood Education and Care Coronavirus Response and Other Measures) Act 2021</w:t>
            </w:r>
          </w:p>
        </w:tc>
        <w:tc>
          <w:tcPr>
            <w:tcW w:w="992" w:type="dxa"/>
            <w:tcBorders>
              <w:top w:val="single" w:sz="4" w:space="0" w:color="auto"/>
              <w:bottom w:val="single" w:sz="4" w:space="0" w:color="auto"/>
            </w:tcBorders>
            <w:shd w:val="clear" w:color="auto" w:fill="auto"/>
          </w:tcPr>
          <w:p w14:paraId="50985824" w14:textId="77777777" w:rsidR="006D3829" w:rsidRPr="00481DA3" w:rsidRDefault="006D3829" w:rsidP="009C57A1">
            <w:pPr>
              <w:pStyle w:val="ENoteTableText"/>
              <w:keepNext/>
              <w:keepLines/>
            </w:pPr>
            <w:r w:rsidRPr="00481DA3">
              <w:t>26, 2021</w:t>
            </w:r>
          </w:p>
        </w:tc>
        <w:tc>
          <w:tcPr>
            <w:tcW w:w="1155" w:type="dxa"/>
            <w:tcBorders>
              <w:top w:val="single" w:sz="4" w:space="0" w:color="auto"/>
              <w:bottom w:val="single" w:sz="4" w:space="0" w:color="auto"/>
            </w:tcBorders>
            <w:shd w:val="clear" w:color="auto" w:fill="auto"/>
          </w:tcPr>
          <w:p w14:paraId="7F7A48E5" w14:textId="77777777" w:rsidR="006D3829" w:rsidRPr="00481DA3" w:rsidRDefault="006D3829" w:rsidP="009C57A1">
            <w:pPr>
              <w:pStyle w:val="ENoteTableText"/>
              <w:keepNext/>
              <w:keepLines/>
            </w:pPr>
            <w:r w:rsidRPr="00481DA3">
              <w:t>26 Mar 2021</w:t>
            </w:r>
          </w:p>
        </w:tc>
        <w:tc>
          <w:tcPr>
            <w:tcW w:w="1680" w:type="dxa"/>
            <w:tcBorders>
              <w:top w:val="single" w:sz="4" w:space="0" w:color="auto"/>
              <w:bottom w:val="single" w:sz="4" w:space="0" w:color="auto"/>
            </w:tcBorders>
            <w:shd w:val="clear" w:color="auto" w:fill="auto"/>
          </w:tcPr>
          <w:p w14:paraId="114B8802" w14:textId="7307E458" w:rsidR="006D3829" w:rsidRPr="00481DA3" w:rsidRDefault="006D3829" w:rsidP="009C57A1">
            <w:pPr>
              <w:pStyle w:val="ENoteTableText"/>
              <w:keepNext/>
              <w:keepLines/>
            </w:pPr>
            <w:r w:rsidRPr="00481DA3">
              <w:t>Sch 1 (</w:t>
            </w:r>
            <w:r w:rsidR="00E209BF">
              <w:t>item 1</w:t>
            </w:r>
            <w:r w:rsidRPr="00481DA3">
              <w:t xml:space="preserve">): 27 Mar 2021 (s 2(1) </w:t>
            </w:r>
            <w:r w:rsidR="00816BB0" w:rsidRPr="00481DA3">
              <w:t>item 2</w:t>
            </w:r>
            <w:r w:rsidRPr="00481DA3">
              <w:t>)</w:t>
            </w:r>
            <w:r w:rsidRPr="00481DA3">
              <w:br/>
              <w:t>Sch 1 (</w:t>
            </w:r>
            <w:r w:rsidR="00816BB0" w:rsidRPr="00481DA3">
              <w:t>item 3</w:t>
            </w:r>
            <w:r w:rsidRPr="00481DA3">
              <w:t xml:space="preserve">0): </w:t>
            </w:r>
            <w:r w:rsidR="00816BB0" w:rsidRPr="00481DA3">
              <w:t>1 July</w:t>
            </w:r>
            <w:r w:rsidRPr="00481DA3">
              <w:t xml:space="preserve"> 2021 (s 2(1) </w:t>
            </w:r>
            <w:r w:rsidR="00816BB0" w:rsidRPr="00481DA3">
              <w:t>item 3</w:t>
            </w:r>
            <w:r w:rsidRPr="00481DA3">
              <w:t>)</w:t>
            </w:r>
          </w:p>
        </w:tc>
        <w:tc>
          <w:tcPr>
            <w:tcW w:w="1420" w:type="dxa"/>
            <w:tcBorders>
              <w:top w:val="single" w:sz="4" w:space="0" w:color="auto"/>
              <w:bottom w:val="single" w:sz="4" w:space="0" w:color="auto"/>
            </w:tcBorders>
            <w:shd w:val="clear" w:color="auto" w:fill="auto"/>
          </w:tcPr>
          <w:p w14:paraId="19AD704C" w14:textId="77777777" w:rsidR="006D3829" w:rsidRPr="00481DA3" w:rsidRDefault="006D3829" w:rsidP="009C57A1">
            <w:pPr>
              <w:pStyle w:val="ENoteTableText"/>
              <w:keepNext/>
              <w:keepLines/>
            </w:pPr>
            <w:r w:rsidRPr="00481DA3">
              <w:t>—</w:t>
            </w:r>
          </w:p>
        </w:tc>
      </w:tr>
      <w:tr w:rsidR="00F33FDF" w:rsidRPr="00481DA3" w14:paraId="10EEB95F" w14:textId="77777777" w:rsidTr="002F1E65">
        <w:trPr>
          <w:cantSplit/>
        </w:trPr>
        <w:tc>
          <w:tcPr>
            <w:tcW w:w="1838" w:type="dxa"/>
            <w:tcBorders>
              <w:top w:val="single" w:sz="4" w:space="0" w:color="auto"/>
              <w:bottom w:val="nil"/>
            </w:tcBorders>
            <w:shd w:val="clear" w:color="auto" w:fill="auto"/>
          </w:tcPr>
          <w:p w14:paraId="4D6A6DE5" w14:textId="77777777" w:rsidR="00F33FDF" w:rsidRPr="00481DA3" w:rsidRDefault="00F33FDF" w:rsidP="003C703B">
            <w:pPr>
              <w:pStyle w:val="ENoteTableText"/>
            </w:pPr>
            <w:r w:rsidRPr="00481DA3">
              <w:lastRenderedPageBreak/>
              <w:t>Family Assistance Legislation Amendment (Child Care Subsidy) Act 2021</w:t>
            </w:r>
          </w:p>
        </w:tc>
        <w:tc>
          <w:tcPr>
            <w:tcW w:w="992" w:type="dxa"/>
            <w:tcBorders>
              <w:top w:val="single" w:sz="4" w:space="0" w:color="auto"/>
              <w:bottom w:val="nil"/>
            </w:tcBorders>
            <w:shd w:val="clear" w:color="auto" w:fill="auto"/>
          </w:tcPr>
          <w:p w14:paraId="0706BA85" w14:textId="77777777" w:rsidR="00F33FDF" w:rsidRPr="00481DA3" w:rsidRDefault="00F33FDF" w:rsidP="009C57A1">
            <w:pPr>
              <w:pStyle w:val="ENoteTableText"/>
              <w:keepNext/>
              <w:keepLines/>
            </w:pPr>
            <w:r w:rsidRPr="00481DA3">
              <w:t>86, 2021</w:t>
            </w:r>
          </w:p>
        </w:tc>
        <w:tc>
          <w:tcPr>
            <w:tcW w:w="1155" w:type="dxa"/>
            <w:tcBorders>
              <w:top w:val="single" w:sz="4" w:space="0" w:color="auto"/>
              <w:bottom w:val="nil"/>
            </w:tcBorders>
            <w:shd w:val="clear" w:color="auto" w:fill="auto"/>
          </w:tcPr>
          <w:p w14:paraId="282E2901" w14:textId="77777777" w:rsidR="00F33FDF" w:rsidRPr="00481DA3" w:rsidRDefault="00F33FDF" w:rsidP="009C57A1">
            <w:pPr>
              <w:pStyle w:val="ENoteTableText"/>
              <w:keepNext/>
              <w:keepLines/>
            </w:pPr>
            <w:r w:rsidRPr="00481DA3">
              <w:t>27 Aug 2021</w:t>
            </w:r>
          </w:p>
        </w:tc>
        <w:tc>
          <w:tcPr>
            <w:tcW w:w="1680" w:type="dxa"/>
            <w:tcBorders>
              <w:top w:val="single" w:sz="4" w:space="0" w:color="auto"/>
              <w:bottom w:val="nil"/>
            </w:tcBorders>
            <w:shd w:val="clear" w:color="auto" w:fill="auto"/>
          </w:tcPr>
          <w:p w14:paraId="0DE7D70B" w14:textId="345E826B" w:rsidR="00F33FDF" w:rsidRPr="00481DA3" w:rsidRDefault="00F33FDF" w:rsidP="009C57A1">
            <w:pPr>
              <w:pStyle w:val="ENoteTableText"/>
              <w:keepNext/>
              <w:keepLines/>
              <w:rPr>
                <w:u w:val="single"/>
              </w:rPr>
            </w:pPr>
            <w:r w:rsidRPr="00481DA3">
              <w:t>Sch 1 (</w:t>
            </w:r>
            <w:r w:rsidR="00E209BF">
              <w:t>items 1</w:t>
            </w:r>
            <w:r w:rsidRPr="00481DA3">
              <w:t>–16): 10 Dec 2021</w:t>
            </w:r>
            <w:r w:rsidR="003E0042" w:rsidRPr="00481DA3">
              <w:t xml:space="preserve"> (s 2(1) </w:t>
            </w:r>
            <w:r w:rsidR="00816BB0" w:rsidRPr="00481DA3">
              <w:t>item 2</w:t>
            </w:r>
            <w:r w:rsidR="00271A4D" w:rsidRPr="00481DA3">
              <w:t>)</w:t>
            </w:r>
            <w:r w:rsidRPr="00481DA3">
              <w:br/>
              <w:t>Sch 2 (</w:t>
            </w:r>
            <w:r w:rsidR="00E209BF">
              <w:t>items 1</w:t>
            </w:r>
            <w:r w:rsidRPr="00481DA3">
              <w:t>–</w:t>
            </w:r>
            <w:r w:rsidR="00FB4259" w:rsidRPr="00481DA3">
              <w:t xml:space="preserve">9): 7 Mar 2022 (s 2(1) </w:t>
            </w:r>
            <w:r w:rsidR="00816BB0" w:rsidRPr="00481DA3">
              <w:t>item 3</w:t>
            </w:r>
            <w:r w:rsidR="00FB4259" w:rsidRPr="00481DA3">
              <w:t>)</w:t>
            </w:r>
            <w:r w:rsidR="00FB4259" w:rsidRPr="00481DA3">
              <w:br/>
              <w:t>Sch 2 (</w:t>
            </w:r>
            <w:r w:rsidR="00E209BF">
              <w:t>items 1</w:t>
            </w:r>
            <w:r w:rsidR="00FB4259" w:rsidRPr="00481DA3">
              <w:t xml:space="preserve">3, 14): </w:t>
            </w:r>
            <w:r w:rsidR="002F1E65" w:rsidRPr="00481DA3">
              <w:t xml:space="preserve">repealed before commencing </w:t>
            </w:r>
            <w:r w:rsidR="007744EE" w:rsidRPr="00481DA3">
              <w:t>(s 2(1) item 4)</w:t>
            </w:r>
          </w:p>
        </w:tc>
        <w:tc>
          <w:tcPr>
            <w:tcW w:w="1420" w:type="dxa"/>
            <w:tcBorders>
              <w:top w:val="single" w:sz="4" w:space="0" w:color="auto"/>
              <w:bottom w:val="nil"/>
            </w:tcBorders>
            <w:shd w:val="clear" w:color="auto" w:fill="auto"/>
          </w:tcPr>
          <w:p w14:paraId="12318602" w14:textId="5363171C" w:rsidR="00F33FDF" w:rsidRPr="00481DA3" w:rsidRDefault="00F33FDF" w:rsidP="009C57A1">
            <w:pPr>
              <w:pStyle w:val="ENoteTableText"/>
              <w:keepNext/>
              <w:keepLines/>
              <w:rPr>
                <w:u w:val="single"/>
              </w:rPr>
            </w:pPr>
            <w:r w:rsidRPr="00481DA3">
              <w:t>Sch 1 (</w:t>
            </w:r>
            <w:r w:rsidR="00E209BF">
              <w:t>item 1</w:t>
            </w:r>
            <w:r w:rsidRPr="00481DA3">
              <w:t>6)</w:t>
            </w:r>
            <w:r w:rsidR="00FA4A4E" w:rsidRPr="00481DA3">
              <w:t xml:space="preserve"> and </w:t>
            </w:r>
            <w:r w:rsidR="00FB4259" w:rsidRPr="00481DA3">
              <w:t>Sch 2 (</w:t>
            </w:r>
            <w:r w:rsidR="00E209BF">
              <w:t>items 9</w:t>
            </w:r>
            <w:r w:rsidR="00FA4A4E" w:rsidRPr="00481DA3">
              <w:t>, 14</w:t>
            </w:r>
            <w:r w:rsidR="00FB4259" w:rsidRPr="00481DA3">
              <w:t>)</w:t>
            </w:r>
          </w:p>
        </w:tc>
      </w:tr>
      <w:tr w:rsidR="002F1E65" w:rsidRPr="00481DA3" w14:paraId="69C6E9E9" w14:textId="77777777" w:rsidTr="002F1E65">
        <w:trPr>
          <w:cantSplit/>
        </w:trPr>
        <w:tc>
          <w:tcPr>
            <w:tcW w:w="1838" w:type="dxa"/>
            <w:tcBorders>
              <w:top w:val="nil"/>
              <w:bottom w:val="nil"/>
            </w:tcBorders>
            <w:shd w:val="clear" w:color="auto" w:fill="auto"/>
          </w:tcPr>
          <w:p w14:paraId="62C2FC84" w14:textId="5AD81955" w:rsidR="002F1E65" w:rsidRPr="00481DA3" w:rsidRDefault="002F1E65" w:rsidP="002F1E65">
            <w:pPr>
              <w:pStyle w:val="ENoteTTIndentHeading"/>
              <w:keepLines/>
            </w:pPr>
            <w:r w:rsidRPr="00481DA3">
              <w:rPr>
                <w:rFonts w:cs="Times New Roman"/>
              </w:rPr>
              <w:t>as amended by</w:t>
            </w:r>
          </w:p>
        </w:tc>
        <w:tc>
          <w:tcPr>
            <w:tcW w:w="992" w:type="dxa"/>
            <w:tcBorders>
              <w:top w:val="nil"/>
              <w:bottom w:val="nil"/>
            </w:tcBorders>
            <w:shd w:val="clear" w:color="auto" w:fill="auto"/>
          </w:tcPr>
          <w:p w14:paraId="6D5E3DF9" w14:textId="77777777" w:rsidR="002F1E65" w:rsidRPr="00481DA3" w:rsidRDefault="002F1E65" w:rsidP="002F1E65">
            <w:pPr>
              <w:pStyle w:val="ENoteTableText"/>
              <w:keepNext/>
              <w:keepLines/>
            </w:pPr>
          </w:p>
        </w:tc>
        <w:tc>
          <w:tcPr>
            <w:tcW w:w="1155" w:type="dxa"/>
            <w:tcBorders>
              <w:top w:val="nil"/>
              <w:bottom w:val="nil"/>
            </w:tcBorders>
            <w:shd w:val="clear" w:color="auto" w:fill="auto"/>
          </w:tcPr>
          <w:p w14:paraId="537C7A7C" w14:textId="77777777" w:rsidR="002F1E65" w:rsidRPr="00481DA3" w:rsidRDefault="002F1E65" w:rsidP="002F1E65">
            <w:pPr>
              <w:pStyle w:val="ENoteTableText"/>
              <w:keepNext/>
              <w:keepLines/>
            </w:pPr>
          </w:p>
        </w:tc>
        <w:tc>
          <w:tcPr>
            <w:tcW w:w="1680" w:type="dxa"/>
            <w:tcBorders>
              <w:top w:val="nil"/>
              <w:bottom w:val="nil"/>
            </w:tcBorders>
            <w:shd w:val="clear" w:color="auto" w:fill="auto"/>
          </w:tcPr>
          <w:p w14:paraId="6973B8CB" w14:textId="77777777" w:rsidR="002F1E65" w:rsidRPr="00481DA3" w:rsidRDefault="002F1E65" w:rsidP="002F1E65">
            <w:pPr>
              <w:pStyle w:val="ENoteTableText"/>
              <w:keepNext/>
              <w:keepLines/>
            </w:pPr>
          </w:p>
        </w:tc>
        <w:tc>
          <w:tcPr>
            <w:tcW w:w="1420" w:type="dxa"/>
            <w:tcBorders>
              <w:top w:val="nil"/>
              <w:bottom w:val="nil"/>
            </w:tcBorders>
            <w:shd w:val="clear" w:color="auto" w:fill="auto"/>
          </w:tcPr>
          <w:p w14:paraId="1785241B" w14:textId="77777777" w:rsidR="002F1E65" w:rsidRPr="00481DA3" w:rsidRDefault="002F1E65" w:rsidP="002F1E65">
            <w:pPr>
              <w:pStyle w:val="ENoteTableText"/>
              <w:keepNext/>
              <w:keepLines/>
            </w:pPr>
          </w:p>
        </w:tc>
      </w:tr>
      <w:tr w:rsidR="002F1E65" w:rsidRPr="00481DA3" w14:paraId="231F481D" w14:textId="77777777" w:rsidTr="002F1E65">
        <w:trPr>
          <w:cantSplit/>
        </w:trPr>
        <w:tc>
          <w:tcPr>
            <w:tcW w:w="1838" w:type="dxa"/>
            <w:tcBorders>
              <w:top w:val="nil"/>
              <w:bottom w:val="single" w:sz="4" w:space="0" w:color="auto"/>
            </w:tcBorders>
            <w:shd w:val="clear" w:color="auto" w:fill="auto"/>
          </w:tcPr>
          <w:p w14:paraId="4BBAF43F" w14:textId="555C4BB3" w:rsidR="002F1E65" w:rsidRPr="00481DA3" w:rsidRDefault="002F1E65" w:rsidP="002F1E65">
            <w:pPr>
              <w:pStyle w:val="ENoteTTi"/>
              <w:keepNext w:val="0"/>
            </w:pPr>
            <w:r w:rsidRPr="00481DA3">
              <w:t>Family Assistance Legislation Amendment (Cheaper Child Care) Act 2022</w:t>
            </w:r>
          </w:p>
        </w:tc>
        <w:tc>
          <w:tcPr>
            <w:tcW w:w="992" w:type="dxa"/>
            <w:tcBorders>
              <w:top w:val="nil"/>
              <w:bottom w:val="single" w:sz="4" w:space="0" w:color="auto"/>
            </w:tcBorders>
            <w:shd w:val="clear" w:color="auto" w:fill="auto"/>
          </w:tcPr>
          <w:p w14:paraId="5E38FA6A" w14:textId="75CB111B" w:rsidR="002F1E65" w:rsidRPr="00481DA3" w:rsidRDefault="002F1E65" w:rsidP="002F1E65">
            <w:pPr>
              <w:pStyle w:val="ENoteTableText"/>
              <w:keepNext/>
              <w:keepLines/>
            </w:pPr>
            <w:r w:rsidRPr="00481DA3">
              <w:t>66, 2022</w:t>
            </w:r>
          </w:p>
        </w:tc>
        <w:tc>
          <w:tcPr>
            <w:tcW w:w="1155" w:type="dxa"/>
            <w:tcBorders>
              <w:top w:val="nil"/>
              <w:bottom w:val="single" w:sz="4" w:space="0" w:color="auto"/>
            </w:tcBorders>
            <w:shd w:val="clear" w:color="auto" w:fill="auto"/>
          </w:tcPr>
          <w:p w14:paraId="4AEB9311" w14:textId="3C98271D" w:rsidR="002F1E65" w:rsidRPr="00481DA3" w:rsidRDefault="002F1E65" w:rsidP="002F1E65">
            <w:pPr>
              <w:pStyle w:val="ENoteTableText"/>
              <w:keepNext/>
              <w:keepLines/>
            </w:pPr>
            <w:r w:rsidRPr="00481DA3">
              <w:t>29 Nov 2022</w:t>
            </w:r>
          </w:p>
        </w:tc>
        <w:tc>
          <w:tcPr>
            <w:tcW w:w="1680" w:type="dxa"/>
            <w:tcBorders>
              <w:top w:val="nil"/>
              <w:bottom w:val="single" w:sz="4" w:space="0" w:color="auto"/>
            </w:tcBorders>
            <w:shd w:val="clear" w:color="auto" w:fill="auto"/>
          </w:tcPr>
          <w:p w14:paraId="4A75D5DB" w14:textId="5C15853A" w:rsidR="002F1E65" w:rsidRPr="00481DA3" w:rsidRDefault="002F1E65" w:rsidP="002F1E65">
            <w:pPr>
              <w:pStyle w:val="ENoteTableText"/>
              <w:keepNext/>
              <w:keepLines/>
            </w:pPr>
            <w:r w:rsidRPr="00481DA3">
              <w:t>Sch 1 (</w:t>
            </w:r>
            <w:r w:rsidR="00816BB0" w:rsidRPr="00481DA3">
              <w:t>item 2</w:t>
            </w:r>
            <w:r w:rsidRPr="00481DA3">
              <w:t xml:space="preserve">5): 30 Nov 2022 (s 2(1) </w:t>
            </w:r>
            <w:r w:rsidR="00816BB0" w:rsidRPr="00481DA3">
              <w:t>item 3</w:t>
            </w:r>
            <w:r w:rsidRPr="00481DA3">
              <w:t>)</w:t>
            </w:r>
          </w:p>
        </w:tc>
        <w:tc>
          <w:tcPr>
            <w:tcW w:w="1420" w:type="dxa"/>
            <w:tcBorders>
              <w:top w:val="nil"/>
              <w:bottom w:val="single" w:sz="4" w:space="0" w:color="auto"/>
            </w:tcBorders>
            <w:shd w:val="clear" w:color="auto" w:fill="auto"/>
          </w:tcPr>
          <w:p w14:paraId="259A14DE" w14:textId="5AA93EA2" w:rsidR="002F1E65" w:rsidRPr="00481DA3" w:rsidRDefault="002F1E65" w:rsidP="002F1E65">
            <w:pPr>
              <w:pStyle w:val="ENoteTableText"/>
              <w:keepNext/>
              <w:keepLines/>
            </w:pPr>
            <w:r w:rsidRPr="00481DA3">
              <w:t>—</w:t>
            </w:r>
          </w:p>
        </w:tc>
      </w:tr>
      <w:tr w:rsidR="00A56B79" w:rsidRPr="00481DA3" w14:paraId="54C42256" w14:textId="77777777" w:rsidTr="00371A29">
        <w:trPr>
          <w:cantSplit/>
        </w:trPr>
        <w:tc>
          <w:tcPr>
            <w:tcW w:w="1838" w:type="dxa"/>
            <w:tcBorders>
              <w:top w:val="single" w:sz="4" w:space="0" w:color="auto"/>
              <w:bottom w:val="single" w:sz="4" w:space="0" w:color="auto"/>
            </w:tcBorders>
            <w:shd w:val="clear" w:color="auto" w:fill="auto"/>
          </w:tcPr>
          <w:p w14:paraId="314A1F4B" w14:textId="77777777" w:rsidR="00A56B79" w:rsidRPr="00481DA3" w:rsidRDefault="00A56B79" w:rsidP="003C703B">
            <w:pPr>
              <w:pStyle w:val="ENoteTableText"/>
            </w:pPr>
            <w:r w:rsidRPr="00481DA3">
              <w:t>Veterans’ Affairs Legislation Amendment (Exempting Disability Payments from Income Testing and Other Measures) Act 2021</w:t>
            </w:r>
          </w:p>
        </w:tc>
        <w:tc>
          <w:tcPr>
            <w:tcW w:w="992" w:type="dxa"/>
            <w:tcBorders>
              <w:top w:val="single" w:sz="4" w:space="0" w:color="auto"/>
              <w:bottom w:val="single" w:sz="4" w:space="0" w:color="auto"/>
            </w:tcBorders>
            <w:shd w:val="clear" w:color="auto" w:fill="auto"/>
          </w:tcPr>
          <w:p w14:paraId="039F596A" w14:textId="77777777" w:rsidR="00A56B79" w:rsidRPr="00481DA3" w:rsidRDefault="00A56B79" w:rsidP="009C57A1">
            <w:pPr>
              <w:pStyle w:val="ENoteTableText"/>
              <w:keepNext/>
              <w:keepLines/>
            </w:pPr>
            <w:r w:rsidRPr="00481DA3">
              <w:t>142, 2021</w:t>
            </w:r>
          </w:p>
        </w:tc>
        <w:tc>
          <w:tcPr>
            <w:tcW w:w="1155" w:type="dxa"/>
            <w:tcBorders>
              <w:top w:val="single" w:sz="4" w:space="0" w:color="auto"/>
              <w:bottom w:val="single" w:sz="4" w:space="0" w:color="auto"/>
            </w:tcBorders>
            <w:shd w:val="clear" w:color="auto" w:fill="auto"/>
          </w:tcPr>
          <w:p w14:paraId="1335F0D5" w14:textId="77777777" w:rsidR="00A56B79" w:rsidRPr="00481DA3" w:rsidRDefault="00A56B79" w:rsidP="009C57A1">
            <w:pPr>
              <w:pStyle w:val="ENoteTableText"/>
              <w:keepNext/>
              <w:keepLines/>
            </w:pPr>
            <w:r w:rsidRPr="00481DA3">
              <w:t>13 Dec 2021</w:t>
            </w:r>
          </w:p>
        </w:tc>
        <w:tc>
          <w:tcPr>
            <w:tcW w:w="1680" w:type="dxa"/>
            <w:tcBorders>
              <w:top w:val="single" w:sz="4" w:space="0" w:color="auto"/>
              <w:bottom w:val="single" w:sz="4" w:space="0" w:color="auto"/>
            </w:tcBorders>
            <w:shd w:val="clear" w:color="auto" w:fill="auto"/>
          </w:tcPr>
          <w:p w14:paraId="1764CD22" w14:textId="214BF930" w:rsidR="00A56B79" w:rsidRPr="00481DA3" w:rsidRDefault="000C6166" w:rsidP="009C57A1">
            <w:pPr>
              <w:pStyle w:val="ENoteTableText"/>
              <w:keepNext/>
              <w:keepLines/>
            </w:pPr>
            <w:r w:rsidRPr="00481DA3">
              <w:t>Sch 1 (</w:t>
            </w:r>
            <w:r w:rsidR="00E209BF">
              <w:t>items 1</w:t>
            </w:r>
            <w:r w:rsidRPr="00481DA3">
              <w:t xml:space="preserve">, 2): 1 Jan 2022 (s 2(1) </w:t>
            </w:r>
            <w:r w:rsidR="00816BB0" w:rsidRPr="00481DA3">
              <w:t>item 2</w:t>
            </w:r>
            <w:r w:rsidRPr="00481DA3">
              <w:t>)</w:t>
            </w:r>
          </w:p>
        </w:tc>
        <w:tc>
          <w:tcPr>
            <w:tcW w:w="1420" w:type="dxa"/>
            <w:tcBorders>
              <w:top w:val="single" w:sz="4" w:space="0" w:color="auto"/>
              <w:bottom w:val="single" w:sz="4" w:space="0" w:color="auto"/>
            </w:tcBorders>
            <w:shd w:val="clear" w:color="auto" w:fill="auto"/>
          </w:tcPr>
          <w:p w14:paraId="111E5C35" w14:textId="164BBBB3" w:rsidR="00A56B79" w:rsidRPr="00481DA3" w:rsidRDefault="000C6166" w:rsidP="009C57A1">
            <w:pPr>
              <w:pStyle w:val="ENoteTableText"/>
              <w:keepNext/>
              <w:keepLines/>
            </w:pPr>
            <w:r w:rsidRPr="00481DA3">
              <w:t>Sch 1 (</w:t>
            </w:r>
            <w:r w:rsidR="00816BB0" w:rsidRPr="00481DA3">
              <w:t>item 2</w:t>
            </w:r>
            <w:r w:rsidRPr="00481DA3">
              <w:t>)</w:t>
            </w:r>
          </w:p>
        </w:tc>
      </w:tr>
      <w:tr w:rsidR="008B6CA3" w:rsidRPr="00481DA3" w14:paraId="006BE72B" w14:textId="77777777" w:rsidTr="00923975">
        <w:trPr>
          <w:cantSplit/>
        </w:trPr>
        <w:tc>
          <w:tcPr>
            <w:tcW w:w="1838" w:type="dxa"/>
            <w:tcBorders>
              <w:top w:val="single" w:sz="4" w:space="0" w:color="auto"/>
              <w:bottom w:val="single" w:sz="4" w:space="0" w:color="auto"/>
            </w:tcBorders>
            <w:shd w:val="clear" w:color="auto" w:fill="auto"/>
          </w:tcPr>
          <w:p w14:paraId="738E03BB" w14:textId="5295C99D" w:rsidR="008B6CA3" w:rsidRPr="00481DA3" w:rsidRDefault="008B6CA3" w:rsidP="003C703B">
            <w:pPr>
              <w:pStyle w:val="ENoteTableText"/>
            </w:pPr>
            <w:r w:rsidRPr="00481DA3">
              <w:t>Family Assistance Legislation Amendment (Cheaper Child Care) Act 2022</w:t>
            </w:r>
          </w:p>
        </w:tc>
        <w:tc>
          <w:tcPr>
            <w:tcW w:w="992" w:type="dxa"/>
            <w:tcBorders>
              <w:top w:val="single" w:sz="4" w:space="0" w:color="auto"/>
              <w:bottom w:val="single" w:sz="4" w:space="0" w:color="auto"/>
            </w:tcBorders>
            <w:shd w:val="clear" w:color="auto" w:fill="auto"/>
          </w:tcPr>
          <w:p w14:paraId="2A321DE3" w14:textId="00547079" w:rsidR="008B6CA3" w:rsidRPr="00481DA3" w:rsidRDefault="008B6CA3" w:rsidP="009C57A1">
            <w:pPr>
              <w:pStyle w:val="ENoteTableText"/>
              <w:keepNext/>
              <w:keepLines/>
            </w:pPr>
            <w:r w:rsidRPr="00481DA3">
              <w:t>66, 2022</w:t>
            </w:r>
          </w:p>
        </w:tc>
        <w:tc>
          <w:tcPr>
            <w:tcW w:w="1155" w:type="dxa"/>
            <w:tcBorders>
              <w:top w:val="single" w:sz="4" w:space="0" w:color="auto"/>
              <w:bottom w:val="single" w:sz="4" w:space="0" w:color="auto"/>
            </w:tcBorders>
            <w:shd w:val="clear" w:color="auto" w:fill="auto"/>
          </w:tcPr>
          <w:p w14:paraId="5FB1582B" w14:textId="5739154A" w:rsidR="008B6CA3" w:rsidRPr="00481DA3" w:rsidRDefault="008B6CA3" w:rsidP="009C57A1">
            <w:pPr>
              <w:pStyle w:val="ENoteTableText"/>
              <w:keepNext/>
              <w:keepLines/>
            </w:pPr>
            <w:r w:rsidRPr="00481DA3">
              <w:t>29 Nov 2022</w:t>
            </w:r>
          </w:p>
        </w:tc>
        <w:tc>
          <w:tcPr>
            <w:tcW w:w="1680" w:type="dxa"/>
            <w:tcBorders>
              <w:top w:val="single" w:sz="4" w:space="0" w:color="auto"/>
              <w:bottom w:val="single" w:sz="4" w:space="0" w:color="auto"/>
            </w:tcBorders>
            <w:shd w:val="clear" w:color="auto" w:fill="auto"/>
          </w:tcPr>
          <w:p w14:paraId="31904722" w14:textId="4649F514" w:rsidR="008B6CA3" w:rsidRPr="00481DA3" w:rsidRDefault="007D7193" w:rsidP="009C57A1">
            <w:pPr>
              <w:pStyle w:val="ENoteTableText"/>
              <w:keepNext/>
              <w:keepLines/>
            </w:pPr>
            <w:r w:rsidRPr="00481DA3">
              <w:t xml:space="preserve">Sch </w:t>
            </w:r>
            <w:r w:rsidR="005E2F87" w:rsidRPr="00481DA3">
              <w:t>1 (</w:t>
            </w:r>
            <w:r w:rsidR="00E209BF">
              <w:t>items 1</w:t>
            </w:r>
            <w:r w:rsidR="005E2F87" w:rsidRPr="00481DA3">
              <w:t>–22)</w:t>
            </w:r>
            <w:r w:rsidR="00E66ECA" w:rsidRPr="00481DA3">
              <w:t xml:space="preserve"> and</w:t>
            </w:r>
            <w:r w:rsidR="00945FC3" w:rsidRPr="00481DA3">
              <w:t xml:space="preserve"> Sch 3 (</w:t>
            </w:r>
            <w:r w:rsidR="00E209BF">
              <w:t>items 1</w:t>
            </w:r>
            <w:r w:rsidR="002C3B0D" w:rsidRPr="00481DA3">
              <w:t>–3</w:t>
            </w:r>
            <w:r w:rsidR="007031DD" w:rsidRPr="00481DA3">
              <w:t>, 8</w:t>
            </w:r>
            <w:r w:rsidR="002C3B0D" w:rsidRPr="00481DA3">
              <w:t>)</w:t>
            </w:r>
            <w:r w:rsidR="005E2F87" w:rsidRPr="00481DA3">
              <w:t xml:space="preserve">: </w:t>
            </w:r>
            <w:r w:rsidR="00816BB0" w:rsidRPr="00481DA3">
              <w:t>1 July</w:t>
            </w:r>
            <w:r w:rsidR="005E2F87" w:rsidRPr="00481DA3">
              <w:t xml:space="preserve"> 2023 (s 2(1) </w:t>
            </w:r>
            <w:r w:rsidR="004B6039" w:rsidRPr="00481DA3">
              <w:t>items 2</w:t>
            </w:r>
            <w:r w:rsidR="00E66ECA" w:rsidRPr="00481DA3">
              <w:t>, 4</w:t>
            </w:r>
            <w:r w:rsidR="005E2F87" w:rsidRPr="00481DA3">
              <w:t>)</w:t>
            </w:r>
            <w:r w:rsidR="005E2F87" w:rsidRPr="00481DA3">
              <w:br/>
            </w:r>
            <w:r w:rsidR="00A97734" w:rsidRPr="00481DA3">
              <w:t>Sch 5 (</w:t>
            </w:r>
            <w:r w:rsidR="00E209BF">
              <w:t>items 1</w:t>
            </w:r>
            <w:r w:rsidR="00A97734" w:rsidRPr="00481DA3">
              <w:t>, 2</w:t>
            </w:r>
            <w:r w:rsidR="00C34E9F" w:rsidRPr="00481DA3">
              <w:t>, 6</w:t>
            </w:r>
            <w:r w:rsidR="00A97734" w:rsidRPr="00481DA3">
              <w:t xml:space="preserve">), </w:t>
            </w:r>
            <w:r w:rsidR="00E66ECA" w:rsidRPr="00481DA3">
              <w:t xml:space="preserve">and </w:t>
            </w:r>
            <w:r w:rsidR="00A97734" w:rsidRPr="00481DA3">
              <w:t>Sch 6 (</w:t>
            </w:r>
            <w:r w:rsidR="00E139BA" w:rsidRPr="00481DA3">
              <w:t>item</w:t>
            </w:r>
            <w:r w:rsidR="00E66ECA" w:rsidRPr="00481DA3">
              <w:t>s</w:t>
            </w:r>
            <w:r w:rsidR="00E139BA" w:rsidRPr="00481DA3">
              <w:t> 8</w:t>
            </w:r>
            <w:r w:rsidR="00C34E9F" w:rsidRPr="00481DA3">
              <w:t>, 11</w:t>
            </w:r>
            <w:r w:rsidR="00A97734" w:rsidRPr="00481DA3">
              <w:t xml:space="preserve">): 1 Jan 2023 (s 2(1) </w:t>
            </w:r>
            <w:r w:rsidR="00E139BA" w:rsidRPr="00481DA3">
              <w:t>items 7</w:t>
            </w:r>
            <w:r w:rsidR="00E66ECA" w:rsidRPr="00481DA3">
              <w:t>,</w:t>
            </w:r>
            <w:r w:rsidR="00A97734" w:rsidRPr="00481DA3">
              <w:t xml:space="preserve"> 9)</w:t>
            </w:r>
            <w:r w:rsidR="00A97734" w:rsidRPr="00481DA3">
              <w:br/>
            </w:r>
            <w:r w:rsidR="008B6CA3" w:rsidRPr="00481DA3">
              <w:t xml:space="preserve">Sch </w:t>
            </w:r>
            <w:r w:rsidR="007B2BB5" w:rsidRPr="00481DA3">
              <w:t>7</w:t>
            </w:r>
            <w:r w:rsidR="008B6CA3" w:rsidRPr="00481DA3">
              <w:t xml:space="preserve">: </w:t>
            </w:r>
            <w:r w:rsidR="003368A7" w:rsidRPr="00481DA3">
              <w:t>30</w:t>
            </w:r>
            <w:r w:rsidR="008B6CA3" w:rsidRPr="00481DA3">
              <w:t xml:space="preserve"> </w:t>
            </w:r>
            <w:r w:rsidR="003368A7" w:rsidRPr="00481DA3">
              <w:t>Nov</w:t>
            </w:r>
            <w:r w:rsidR="008B6CA3" w:rsidRPr="00481DA3">
              <w:t xml:space="preserve"> 2022 (s 2(1) </w:t>
            </w:r>
            <w:r w:rsidR="00E209BF">
              <w:t>item 1</w:t>
            </w:r>
            <w:r w:rsidR="003368A7" w:rsidRPr="00481DA3">
              <w:t>0</w:t>
            </w:r>
            <w:r w:rsidR="008B6CA3" w:rsidRPr="00481DA3">
              <w:t>)</w:t>
            </w:r>
          </w:p>
        </w:tc>
        <w:tc>
          <w:tcPr>
            <w:tcW w:w="1420" w:type="dxa"/>
            <w:tcBorders>
              <w:top w:val="single" w:sz="4" w:space="0" w:color="auto"/>
              <w:bottom w:val="single" w:sz="4" w:space="0" w:color="auto"/>
            </w:tcBorders>
            <w:shd w:val="clear" w:color="auto" w:fill="auto"/>
          </w:tcPr>
          <w:p w14:paraId="0705B135" w14:textId="5F262D8A" w:rsidR="008B6CA3" w:rsidRPr="00481DA3" w:rsidRDefault="005E2F87" w:rsidP="009C57A1">
            <w:pPr>
              <w:pStyle w:val="ENoteTableText"/>
              <w:keepNext/>
              <w:keepLines/>
            </w:pPr>
            <w:r w:rsidRPr="00481DA3">
              <w:t>Sch 1 (</w:t>
            </w:r>
            <w:r w:rsidR="00816BB0" w:rsidRPr="00481DA3">
              <w:t>item 2</w:t>
            </w:r>
            <w:r w:rsidRPr="00481DA3">
              <w:t>2)</w:t>
            </w:r>
            <w:r w:rsidR="002C3B0D" w:rsidRPr="00481DA3">
              <w:t>, Sch 3 (</w:t>
            </w:r>
            <w:r w:rsidR="00E139BA" w:rsidRPr="00481DA3">
              <w:t>item 8</w:t>
            </w:r>
            <w:r w:rsidR="002C3B0D" w:rsidRPr="00481DA3">
              <w:t>),</w:t>
            </w:r>
            <w:r w:rsidR="00813E24" w:rsidRPr="00481DA3">
              <w:t xml:space="preserve"> </w:t>
            </w:r>
            <w:r w:rsidR="00C34E9F" w:rsidRPr="00481DA3">
              <w:t>Sch 5 (</w:t>
            </w:r>
            <w:r w:rsidR="00E139BA" w:rsidRPr="00481DA3">
              <w:t>item 6</w:t>
            </w:r>
            <w:r w:rsidR="00C34E9F" w:rsidRPr="00481DA3">
              <w:t>), Sch 6 (</w:t>
            </w:r>
            <w:r w:rsidR="00E209BF">
              <w:t>item 1</w:t>
            </w:r>
            <w:r w:rsidR="00C34E9F" w:rsidRPr="00481DA3">
              <w:t xml:space="preserve">1) and </w:t>
            </w:r>
            <w:r w:rsidR="008B6CA3" w:rsidRPr="00481DA3">
              <w:t>Sch 7 (</w:t>
            </w:r>
            <w:r w:rsidR="00816BB0" w:rsidRPr="00481DA3">
              <w:t>item 3</w:t>
            </w:r>
            <w:r w:rsidR="008B6CA3" w:rsidRPr="00481DA3">
              <w:t>)</w:t>
            </w:r>
          </w:p>
        </w:tc>
      </w:tr>
      <w:tr w:rsidR="00FB5E7D" w:rsidRPr="00481DA3" w14:paraId="5D470C81" w14:textId="77777777" w:rsidTr="002A25BB">
        <w:trPr>
          <w:cantSplit/>
        </w:trPr>
        <w:tc>
          <w:tcPr>
            <w:tcW w:w="1838" w:type="dxa"/>
            <w:tcBorders>
              <w:top w:val="single" w:sz="4" w:space="0" w:color="auto"/>
              <w:bottom w:val="single" w:sz="4" w:space="0" w:color="auto"/>
            </w:tcBorders>
            <w:shd w:val="clear" w:color="auto" w:fill="auto"/>
          </w:tcPr>
          <w:p w14:paraId="7128168B" w14:textId="72896A5D" w:rsidR="00FB5E7D" w:rsidRPr="00481DA3" w:rsidRDefault="00FB5E7D" w:rsidP="003C703B">
            <w:pPr>
              <w:pStyle w:val="ENoteTableText"/>
            </w:pPr>
            <w:r w:rsidRPr="00481DA3">
              <w:lastRenderedPageBreak/>
              <w:t>Paid Parental Leave Amendment (Improvements for Families and Gender Equality) Act 2023</w:t>
            </w:r>
          </w:p>
        </w:tc>
        <w:tc>
          <w:tcPr>
            <w:tcW w:w="992" w:type="dxa"/>
            <w:tcBorders>
              <w:top w:val="single" w:sz="4" w:space="0" w:color="auto"/>
              <w:bottom w:val="single" w:sz="4" w:space="0" w:color="auto"/>
            </w:tcBorders>
            <w:shd w:val="clear" w:color="auto" w:fill="auto"/>
          </w:tcPr>
          <w:p w14:paraId="29F5BD45" w14:textId="15DF7832" w:rsidR="00FB5E7D" w:rsidRPr="00481DA3" w:rsidRDefault="00FB5E7D" w:rsidP="009C57A1">
            <w:pPr>
              <w:pStyle w:val="ENoteTableText"/>
              <w:keepNext/>
              <w:keepLines/>
            </w:pPr>
            <w:r w:rsidRPr="00481DA3">
              <w:t>4, 2023</w:t>
            </w:r>
          </w:p>
        </w:tc>
        <w:tc>
          <w:tcPr>
            <w:tcW w:w="1155" w:type="dxa"/>
            <w:tcBorders>
              <w:top w:val="single" w:sz="4" w:space="0" w:color="auto"/>
              <w:bottom w:val="single" w:sz="4" w:space="0" w:color="auto"/>
            </w:tcBorders>
            <w:shd w:val="clear" w:color="auto" w:fill="auto"/>
          </w:tcPr>
          <w:p w14:paraId="536AD3C3" w14:textId="6EDDD27E" w:rsidR="00FB5E7D" w:rsidRPr="00481DA3" w:rsidRDefault="00FB5E7D" w:rsidP="009C57A1">
            <w:pPr>
              <w:pStyle w:val="ENoteTableText"/>
              <w:keepNext/>
              <w:keepLines/>
            </w:pPr>
            <w:r w:rsidRPr="00481DA3">
              <w:t>10 Mar 2023</w:t>
            </w:r>
          </w:p>
        </w:tc>
        <w:tc>
          <w:tcPr>
            <w:tcW w:w="1680" w:type="dxa"/>
            <w:tcBorders>
              <w:top w:val="single" w:sz="4" w:space="0" w:color="auto"/>
              <w:bottom w:val="single" w:sz="4" w:space="0" w:color="auto"/>
            </w:tcBorders>
            <w:shd w:val="clear" w:color="auto" w:fill="auto"/>
          </w:tcPr>
          <w:p w14:paraId="444AB58F" w14:textId="69C7492B" w:rsidR="00FB5E7D" w:rsidRPr="00481DA3" w:rsidRDefault="00FB5E7D" w:rsidP="009C57A1">
            <w:pPr>
              <w:pStyle w:val="ENoteTableText"/>
              <w:keepNext/>
              <w:keepLines/>
            </w:pPr>
            <w:r w:rsidRPr="00481DA3">
              <w:t>Sch 2 (</w:t>
            </w:r>
            <w:r w:rsidR="00E209BF">
              <w:t>items 1</w:t>
            </w:r>
            <w:r w:rsidRPr="00481DA3">
              <w:t>–7) and Sch 3 (</w:t>
            </w:r>
            <w:r w:rsidR="00E209BF">
              <w:t>items 1</w:t>
            </w:r>
            <w:r w:rsidRPr="00481DA3">
              <w:t xml:space="preserve">, 2, 4): 26 Mar 2023 (s 2(1) </w:t>
            </w:r>
            <w:r w:rsidR="00E209BF">
              <w:t>item 1</w:t>
            </w:r>
            <w:r w:rsidRPr="00481DA3">
              <w:t>)</w:t>
            </w:r>
          </w:p>
        </w:tc>
        <w:tc>
          <w:tcPr>
            <w:tcW w:w="1420" w:type="dxa"/>
            <w:tcBorders>
              <w:top w:val="single" w:sz="4" w:space="0" w:color="auto"/>
              <w:bottom w:val="single" w:sz="4" w:space="0" w:color="auto"/>
            </w:tcBorders>
            <w:shd w:val="clear" w:color="auto" w:fill="auto"/>
          </w:tcPr>
          <w:p w14:paraId="01240100" w14:textId="32548078" w:rsidR="00FB5E7D" w:rsidRPr="00481DA3" w:rsidRDefault="00FB5E7D" w:rsidP="009C57A1">
            <w:pPr>
              <w:pStyle w:val="ENoteTableText"/>
              <w:keepNext/>
              <w:keepLines/>
            </w:pPr>
            <w:r w:rsidRPr="00481DA3">
              <w:t>Sch 3 (</w:t>
            </w:r>
            <w:r w:rsidR="00E209BF">
              <w:t>items 1</w:t>
            </w:r>
            <w:r w:rsidRPr="00481DA3">
              <w:t>, 2, 4)</w:t>
            </w:r>
          </w:p>
        </w:tc>
      </w:tr>
      <w:tr w:rsidR="009F7EF0" w:rsidRPr="00481DA3" w14:paraId="3ED4CE9F" w14:textId="77777777" w:rsidTr="00542ECA">
        <w:trPr>
          <w:cantSplit/>
        </w:trPr>
        <w:tc>
          <w:tcPr>
            <w:tcW w:w="1838" w:type="dxa"/>
            <w:tcBorders>
              <w:top w:val="single" w:sz="4" w:space="0" w:color="auto"/>
              <w:bottom w:val="single" w:sz="4" w:space="0" w:color="auto"/>
            </w:tcBorders>
            <w:shd w:val="clear" w:color="auto" w:fill="auto"/>
          </w:tcPr>
          <w:p w14:paraId="1D6BB33E" w14:textId="68329C37" w:rsidR="009F7EF0" w:rsidRPr="00481DA3" w:rsidRDefault="009F7EF0" w:rsidP="003C703B">
            <w:pPr>
              <w:pStyle w:val="ENoteTableText"/>
            </w:pPr>
            <w:r w:rsidRPr="00481DA3">
              <w:t>Social Services and Other Legislation Amendment (Strengthening the Safety Net) Act 2023</w:t>
            </w:r>
          </w:p>
        </w:tc>
        <w:tc>
          <w:tcPr>
            <w:tcW w:w="992" w:type="dxa"/>
            <w:tcBorders>
              <w:top w:val="single" w:sz="4" w:space="0" w:color="auto"/>
              <w:bottom w:val="single" w:sz="4" w:space="0" w:color="auto"/>
            </w:tcBorders>
            <w:shd w:val="clear" w:color="auto" w:fill="auto"/>
          </w:tcPr>
          <w:p w14:paraId="47C81D5A" w14:textId="0297B8F4" w:rsidR="009F7EF0" w:rsidRPr="00481DA3" w:rsidRDefault="009F7EF0" w:rsidP="009C57A1">
            <w:pPr>
              <w:pStyle w:val="ENoteTableText"/>
              <w:keepNext/>
              <w:keepLines/>
            </w:pPr>
            <w:r w:rsidRPr="00481DA3">
              <w:t>52, 2023</w:t>
            </w:r>
          </w:p>
        </w:tc>
        <w:tc>
          <w:tcPr>
            <w:tcW w:w="1155" w:type="dxa"/>
            <w:tcBorders>
              <w:top w:val="single" w:sz="4" w:space="0" w:color="auto"/>
              <w:bottom w:val="single" w:sz="4" w:space="0" w:color="auto"/>
            </w:tcBorders>
            <w:shd w:val="clear" w:color="auto" w:fill="auto"/>
          </w:tcPr>
          <w:p w14:paraId="631AD8A4" w14:textId="148FD2AB" w:rsidR="009F7EF0" w:rsidRPr="00481DA3" w:rsidRDefault="009F7EF0" w:rsidP="009C57A1">
            <w:pPr>
              <w:pStyle w:val="ENoteTableText"/>
              <w:keepNext/>
              <w:keepLines/>
            </w:pPr>
            <w:r w:rsidRPr="00481DA3">
              <w:t>10 Aug 2023</w:t>
            </w:r>
          </w:p>
        </w:tc>
        <w:tc>
          <w:tcPr>
            <w:tcW w:w="1680" w:type="dxa"/>
            <w:tcBorders>
              <w:top w:val="single" w:sz="4" w:space="0" w:color="auto"/>
              <w:bottom w:val="single" w:sz="4" w:space="0" w:color="auto"/>
            </w:tcBorders>
            <w:shd w:val="clear" w:color="auto" w:fill="auto"/>
          </w:tcPr>
          <w:p w14:paraId="17F5E858" w14:textId="75189F98" w:rsidR="009F7EF0" w:rsidRPr="00481DA3" w:rsidRDefault="009F7EF0" w:rsidP="009C57A1">
            <w:pPr>
              <w:pStyle w:val="ENoteTableText"/>
              <w:keepNext/>
              <w:keepLines/>
            </w:pPr>
            <w:r w:rsidRPr="00481DA3">
              <w:t>Sch 3 (</w:t>
            </w:r>
            <w:r w:rsidR="00E209BF">
              <w:t>items 1</w:t>
            </w:r>
            <w:r w:rsidRPr="00481DA3">
              <w:t xml:space="preserve">–8, 19): 10 Aug 2023 (s 2(1) </w:t>
            </w:r>
            <w:r w:rsidR="00E209BF">
              <w:t>item 1</w:t>
            </w:r>
            <w:r w:rsidRPr="00481DA3">
              <w:t>)</w:t>
            </w:r>
          </w:p>
        </w:tc>
        <w:tc>
          <w:tcPr>
            <w:tcW w:w="1420" w:type="dxa"/>
            <w:tcBorders>
              <w:top w:val="single" w:sz="4" w:space="0" w:color="auto"/>
              <w:bottom w:val="single" w:sz="4" w:space="0" w:color="auto"/>
            </w:tcBorders>
            <w:shd w:val="clear" w:color="auto" w:fill="auto"/>
          </w:tcPr>
          <w:p w14:paraId="4FDF2680" w14:textId="04E28879" w:rsidR="009F7EF0" w:rsidRPr="00481DA3" w:rsidRDefault="009F7EF0" w:rsidP="009C57A1">
            <w:pPr>
              <w:pStyle w:val="ENoteTableText"/>
              <w:keepNext/>
              <w:keepLines/>
            </w:pPr>
            <w:r w:rsidRPr="00481DA3">
              <w:t>Sch 3 (</w:t>
            </w:r>
            <w:r w:rsidR="00E209BF">
              <w:t>item 1</w:t>
            </w:r>
            <w:r w:rsidRPr="00481DA3">
              <w:t>9)</w:t>
            </w:r>
          </w:p>
        </w:tc>
      </w:tr>
      <w:tr w:rsidR="005F7B17" w:rsidRPr="00481DA3" w14:paraId="00B5D968" w14:textId="77777777" w:rsidTr="00EA3C5C">
        <w:trPr>
          <w:cantSplit/>
        </w:trPr>
        <w:tc>
          <w:tcPr>
            <w:tcW w:w="1838" w:type="dxa"/>
            <w:tcBorders>
              <w:top w:val="single" w:sz="4" w:space="0" w:color="auto"/>
              <w:bottom w:val="single" w:sz="4" w:space="0" w:color="auto"/>
            </w:tcBorders>
            <w:shd w:val="clear" w:color="auto" w:fill="auto"/>
          </w:tcPr>
          <w:p w14:paraId="03BFC828" w14:textId="0A3C4ED1" w:rsidR="005F7B17" w:rsidRPr="00481DA3" w:rsidRDefault="005F7B17" w:rsidP="003C703B">
            <w:pPr>
              <w:pStyle w:val="ENoteTableText"/>
            </w:pPr>
            <w:r w:rsidRPr="00481DA3">
              <w:t>Statute Law Amendment (Prescribed Forms and Other Updates) Act 2023</w:t>
            </w:r>
          </w:p>
        </w:tc>
        <w:tc>
          <w:tcPr>
            <w:tcW w:w="992" w:type="dxa"/>
            <w:tcBorders>
              <w:top w:val="single" w:sz="4" w:space="0" w:color="auto"/>
              <w:bottom w:val="single" w:sz="4" w:space="0" w:color="auto"/>
            </w:tcBorders>
            <w:shd w:val="clear" w:color="auto" w:fill="auto"/>
          </w:tcPr>
          <w:p w14:paraId="6F6E4938" w14:textId="72D626F7" w:rsidR="005F7B17" w:rsidRPr="00481DA3" w:rsidRDefault="005F7B17" w:rsidP="009C57A1">
            <w:pPr>
              <w:pStyle w:val="ENoteTableText"/>
              <w:keepNext/>
              <w:keepLines/>
            </w:pPr>
            <w:r w:rsidRPr="00481DA3">
              <w:t>74, 2023</w:t>
            </w:r>
          </w:p>
        </w:tc>
        <w:tc>
          <w:tcPr>
            <w:tcW w:w="1155" w:type="dxa"/>
            <w:tcBorders>
              <w:top w:val="single" w:sz="4" w:space="0" w:color="auto"/>
              <w:bottom w:val="single" w:sz="4" w:space="0" w:color="auto"/>
            </w:tcBorders>
            <w:shd w:val="clear" w:color="auto" w:fill="auto"/>
          </w:tcPr>
          <w:p w14:paraId="74FBED5D" w14:textId="61B61170" w:rsidR="005F7B17" w:rsidRPr="00481DA3" w:rsidRDefault="005F7B17" w:rsidP="009C57A1">
            <w:pPr>
              <w:pStyle w:val="ENoteTableText"/>
              <w:keepNext/>
              <w:keepLines/>
            </w:pPr>
            <w:r w:rsidRPr="00481DA3">
              <w:t>20 Sept 2023</w:t>
            </w:r>
          </w:p>
        </w:tc>
        <w:tc>
          <w:tcPr>
            <w:tcW w:w="1680" w:type="dxa"/>
            <w:tcBorders>
              <w:top w:val="single" w:sz="4" w:space="0" w:color="auto"/>
              <w:bottom w:val="single" w:sz="4" w:space="0" w:color="auto"/>
            </w:tcBorders>
            <w:shd w:val="clear" w:color="auto" w:fill="auto"/>
          </w:tcPr>
          <w:p w14:paraId="7FCE0B15" w14:textId="1D9E3ED9" w:rsidR="005F7B17" w:rsidRPr="00481DA3" w:rsidRDefault="005F7B17" w:rsidP="009C57A1">
            <w:pPr>
              <w:pStyle w:val="ENoteTableText"/>
              <w:keepNext/>
              <w:keepLines/>
            </w:pPr>
            <w:r w:rsidRPr="00481DA3">
              <w:t>Sch 4 (</w:t>
            </w:r>
            <w:r w:rsidR="00816BB0" w:rsidRPr="00481DA3">
              <w:t>item 3</w:t>
            </w:r>
            <w:r w:rsidR="00EA69E1" w:rsidRPr="00481DA3">
              <w:t xml:space="preserve">): 18 Oct 2023 (s 2(1) </w:t>
            </w:r>
            <w:r w:rsidR="00816BB0" w:rsidRPr="00481DA3">
              <w:t>item 3</w:t>
            </w:r>
            <w:r w:rsidR="00EA69E1" w:rsidRPr="00481DA3">
              <w:t>)</w:t>
            </w:r>
          </w:p>
        </w:tc>
        <w:tc>
          <w:tcPr>
            <w:tcW w:w="1420" w:type="dxa"/>
            <w:tcBorders>
              <w:top w:val="single" w:sz="4" w:space="0" w:color="auto"/>
              <w:bottom w:val="single" w:sz="4" w:space="0" w:color="auto"/>
            </w:tcBorders>
            <w:shd w:val="clear" w:color="auto" w:fill="auto"/>
          </w:tcPr>
          <w:p w14:paraId="1E8C200A" w14:textId="1D8AE1AC" w:rsidR="005F7B17" w:rsidRPr="00481DA3" w:rsidRDefault="00EA69E1" w:rsidP="009C57A1">
            <w:pPr>
              <w:pStyle w:val="ENoteTableText"/>
              <w:keepNext/>
              <w:keepLines/>
            </w:pPr>
            <w:r w:rsidRPr="00481DA3">
              <w:t>—</w:t>
            </w:r>
          </w:p>
        </w:tc>
      </w:tr>
      <w:tr w:rsidR="00131C45" w:rsidRPr="00481DA3" w14:paraId="4DCE9F53" w14:textId="77777777" w:rsidTr="00EA3C5C">
        <w:trPr>
          <w:cantSplit/>
        </w:trPr>
        <w:tc>
          <w:tcPr>
            <w:tcW w:w="1838" w:type="dxa"/>
            <w:tcBorders>
              <w:top w:val="single" w:sz="4" w:space="0" w:color="auto"/>
              <w:bottom w:val="single" w:sz="4" w:space="0" w:color="auto"/>
            </w:tcBorders>
            <w:shd w:val="clear" w:color="auto" w:fill="auto"/>
          </w:tcPr>
          <w:p w14:paraId="55676D0F" w14:textId="60AD567C" w:rsidR="00131C45" w:rsidRPr="00481DA3" w:rsidRDefault="00131C45" w:rsidP="003C703B">
            <w:pPr>
              <w:pStyle w:val="ENoteTableText"/>
            </w:pPr>
            <w:r w:rsidRPr="00481DA3">
              <w:t>Social Services and Other Legislation Amendment (Australia’s Engagement in the Pacific) Act 2023</w:t>
            </w:r>
          </w:p>
        </w:tc>
        <w:tc>
          <w:tcPr>
            <w:tcW w:w="992" w:type="dxa"/>
            <w:tcBorders>
              <w:top w:val="single" w:sz="4" w:space="0" w:color="auto"/>
              <w:bottom w:val="single" w:sz="4" w:space="0" w:color="auto"/>
            </w:tcBorders>
            <w:shd w:val="clear" w:color="auto" w:fill="auto"/>
          </w:tcPr>
          <w:p w14:paraId="7BCFB2F6" w14:textId="2CD6A618" w:rsidR="00131C45" w:rsidRPr="00481DA3" w:rsidRDefault="00131C45" w:rsidP="009C57A1">
            <w:pPr>
              <w:pStyle w:val="ENoteTableText"/>
              <w:keepNext/>
              <w:keepLines/>
            </w:pPr>
            <w:r w:rsidRPr="00481DA3">
              <w:t>100, 2023</w:t>
            </w:r>
          </w:p>
        </w:tc>
        <w:tc>
          <w:tcPr>
            <w:tcW w:w="1155" w:type="dxa"/>
            <w:tcBorders>
              <w:top w:val="single" w:sz="4" w:space="0" w:color="auto"/>
              <w:bottom w:val="single" w:sz="4" w:space="0" w:color="auto"/>
            </w:tcBorders>
            <w:shd w:val="clear" w:color="auto" w:fill="auto"/>
          </w:tcPr>
          <w:p w14:paraId="6A117163" w14:textId="05B78C16" w:rsidR="00131C45" w:rsidRPr="00481DA3" w:rsidRDefault="00131C45" w:rsidP="009C57A1">
            <w:pPr>
              <w:pStyle w:val="ENoteTableText"/>
              <w:keepNext/>
              <w:keepLines/>
            </w:pPr>
            <w:r w:rsidRPr="00481DA3">
              <w:t>27 Nov 2023</w:t>
            </w:r>
          </w:p>
        </w:tc>
        <w:tc>
          <w:tcPr>
            <w:tcW w:w="1680" w:type="dxa"/>
            <w:tcBorders>
              <w:top w:val="single" w:sz="4" w:space="0" w:color="auto"/>
              <w:bottom w:val="single" w:sz="4" w:space="0" w:color="auto"/>
            </w:tcBorders>
            <w:shd w:val="clear" w:color="auto" w:fill="auto"/>
          </w:tcPr>
          <w:p w14:paraId="3A37E411" w14:textId="0FF176C7" w:rsidR="00131C45" w:rsidRPr="00481DA3" w:rsidRDefault="00131C45" w:rsidP="009C57A1">
            <w:pPr>
              <w:pStyle w:val="ENoteTableText"/>
              <w:keepNext/>
              <w:keepLines/>
            </w:pPr>
            <w:r w:rsidRPr="00481DA3">
              <w:t xml:space="preserve">Sch </w:t>
            </w:r>
            <w:r w:rsidR="004B402C" w:rsidRPr="00481DA3">
              <w:t>1 (</w:t>
            </w:r>
            <w:r w:rsidR="00E209BF">
              <w:t>items 1</w:t>
            </w:r>
            <w:r w:rsidR="004B402C" w:rsidRPr="00481DA3">
              <w:t xml:space="preserve">, 21): </w:t>
            </w:r>
            <w:r w:rsidR="006404DD" w:rsidRPr="00481DA3">
              <w:t>29 Mar 2024</w:t>
            </w:r>
            <w:r w:rsidR="004B402C" w:rsidRPr="00481DA3">
              <w:t xml:space="preserve"> (s 2(1) </w:t>
            </w:r>
            <w:r w:rsidR="00816BB0" w:rsidRPr="00481DA3">
              <w:t>item 2</w:t>
            </w:r>
            <w:r w:rsidR="004B402C" w:rsidRPr="00481DA3">
              <w:t>)</w:t>
            </w:r>
            <w:r w:rsidR="004B402C" w:rsidRPr="00481DA3">
              <w:br/>
              <w:t>Sch 2 (</w:t>
            </w:r>
            <w:r w:rsidR="00E209BF">
              <w:t>items 1</w:t>
            </w:r>
            <w:r w:rsidR="004B402C" w:rsidRPr="00481DA3">
              <w:t xml:space="preserve">–16): 28 Nov 2023 (s 2(1) </w:t>
            </w:r>
            <w:r w:rsidR="00816BB0" w:rsidRPr="00481DA3">
              <w:t>item 3</w:t>
            </w:r>
            <w:r w:rsidR="004B402C" w:rsidRPr="00481DA3">
              <w:t>)</w:t>
            </w:r>
          </w:p>
        </w:tc>
        <w:tc>
          <w:tcPr>
            <w:tcW w:w="1420" w:type="dxa"/>
            <w:tcBorders>
              <w:top w:val="single" w:sz="4" w:space="0" w:color="auto"/>
              <w:bottom w:val="single" w:sz="4" w:space="0" w:color="auto"/>
            </w:tcBorders>
            <w:shd w:val="clear" w:color="auto" w:fill="auto"/>
          </w:tcPr>
          <w:p w14:paraId="0D3538BF" w14:textId="12F1D6FE" w:rsidR="00131C45" w:rsidRPr="00481DA3" w:rsidRDefault="004B402C" w:rsidP="009C57A1">
            <w:pPr>
              <w:pStyle w:val="ENoteTableText"/>
              <w:keepNext/>
              <w:keepLines/>
            </w:pPr>
            <w:r w:rsidRPr="00481DA3">
              <w:t>Sch 1 (</w:t>
            </w:r>
            <w:r w:rsidR="00816BB0" w:rsidRPr="00481DA3">
              <w:t>item 2</w:t>
            </w:r>
            <w:r w:rsidRPr="00481DA3">
              <w:t>1)</w:t>
            </w:r>
            <w:r w:rsidR="006404DD" w:rsidRPr="00481DA3">
              <w:t xml:space="preserve"> and </w:t>
            </w:r>
            <w:r w:rsidRPr="00481DA3">
              <w:t>Sch 2 (</w:t>
            </w:r>
            <w:r w:rsidR="00E209BF">
              <w:t>item 1</w:t>
            </w:r>
            <w:r w:rsidRPr="00481DA3">
              <w:t>6)</w:t>
            </w:r>
          </w:p>
        </w:tc>
      </w:tr>
      <w:tr w:rsidR="00532B2A" w:rsidRPr="00481DA3" w14:paraId="49184AF0" w14:textId="77777777" w:rsidTr="00AD58D2">
        <w:trPr>
          <w:cantSplit/>
        </w:trPr>
        <w:tc>
          <w:tcPr>
            <w:tcW w:w="1838" w:type="dxa"/>
            <w:tcBorders>
              <w:top w:val="single" w:sz="4" w:space="0" w:color="auto"/>
              <w:bottom w:val="single" w:sz="4" w:space="0" w:color="auto"/>
            </w:tcBorders>
            <w:shd w:val="clear" w:color="auto" w:fill="auto"/>
          </w:tcPr>
          <w:p w14:paraId="223388D9" w14:textId="7F58E5FF" w:rsidR="00532B2A" w:rsidRPr="00481DA3" w:rsidRDefault="00532B2A" w:rsidP="003C703B">
            <w:pPr>
              <w:pStyle w:val="ENoteTableText"/>
            </w:pPr>
            <w:r w:rsidRPr="00481DA3">
              <w:t>Social Security and Other Legislation Amendment (Supporting the Transition to Work) Act 2023</w:t>
            </w:r>
          </w:p>
        </w:tc>
        <w:tc>
          <w:tcPr>
            <w:tcW w:w="992" w:type="dxa"/>
            <w:tcBorders>
              <w:top w:val="single" w:sz="4" w:space="0" w:color="auto"/>
              <w:bottom w:val="single" w:sz="4" w:space="0" w:color="auto"/>
            </w:tcBorders>
            <w:shd w:val="clear" w:color="auto" w:fill="auto"/>
          </w:tcPr>
          <w:p w14:paraId="2E15BC7B" w14:textId="1CC57117" w:rsidR="00532B2A" w:rsidRPr="00481DA3" w:rsidRDefault="00532B2A" w:rsidP="009C57A1">
            <w:pPr>
              <w:pStyle w:val="ENoteTableText"/>
              <w:keepNext/>
              <w:keepLines/>
            </w:pPr>
            <w:r w:rsidRPr="00481DA3">
              <w:t>106, 2023</w:t>
            </w:r>
          </w:p>
        </w:tc>
        <w:tc>
          <w:tcPr>
            <w:tcW w:w="1155" w:type="dxa"/>
            <w:tcBorders>
              <w:top w:val="single" w:sz="4" w:space="0" w:color="auto"/>
              <w:bottom w:val="single" w:sz="4" w:space="0" w:color="auto"/>
            </w:tcBorders>
            <w:shd w:val="clear" w:color="auto" w:fill="auto"/>
          </w:tcPr>
          <w:p w14:paraId="12EC97BF" w14:textId="67609C49" w:rsidR="00532B2A" w:rsidRPr="00481DA3" w:rsidRDefault="00532B2A" w:rsidP="009C57A1">
            <w:pPr>
              <w:pStyle w:val="ENoteTableText"/>
              <w:keepNext/>
              <w:keepLines/>
            </w:pPr>
            <w:r w:rsidRPr="00481DA3">
              <w:t>28 Nov 2023</w:t>
            </w:r>
          </w:p>
        </w:tc>
        <w:tc>
          <w:tcPr>
            <w:tcW w:w="1680" w:type="dxa"/>
            <w:tcBorders>
              <w:top w:val="single" w:sz="4" w:space="0" w:color="auto"/>
              <w:bottom w:val="single" w:sz="4" w:space="0" w:color="auto"/>
            </w:tcBorders>
            <w:shd w:val="clear" w:color="auto" w:fill="auto"/>
          </w:tcPr>
          <w:p w14:paraId="198644CB" w14:textId="410B388E" w:rsidR="00532B2A" w:rsidRPr="00481DA3" w:rsidRDefault="00532B2A" w:rsidP="009C57A1">
            <w:pPr>
              <w:pStyle w:val="ENoteTableText"/>
              <w:keepNext/>
              <w:keepLines/>
            </w:pPr>
            <w:r w:rsidRPr="00481DA3">
              <w:t>Sch 2 (</w:t>
            </w:r>
            <w:r w:rsidR="00E209BF">
              <w:t>items 9</w:t>
            </w:r>
            <w:r w:rsidRPr="00481DA3">
              <w:t xml:space="preserve">–11): </w:t>
            </w:r>
            <w:r w:rsidR="00816BB0" w:rsidRPr="00481DA3">
              <w:rPr>
                <w:u w:val="single"/>
              </w:rPr>
              <w:t>1 July</w:t>
            </w:r>
            <w:r w:rsidR="000C7020" w:rsidRPr="00481DA3">
              <w:rPr>
                <w:u w:val="single"/>
              </w:rPr>
              <w:t xml:space="preserve"> </w:t>
            </w:r>
            <w:r w:rsidR="006404DD" w:rsidRPr="00481DA3">
              <w:rPr>
                <w:u w:val="single"/>
              </w:rPr>
              <w:t xml:space="preserve">2024 </w:t>
            </w:r>
            <w:r w:rsidR="000C7020" w:rsidRPr="00481DA3">
              <w:rPr>
                <w:u w:val="single"/>
              </w:rPr>
              <w:t xml:space="preserve">(s 2(1) </w:t>
            </w:r>
            <w:r w:rsidR="00816BB0" w:rsidRPr="00481DA3">
              <w:rPr>
                <w:u w:val="single"/>
              </w:rPr>
              <w:t>item 3</w:t>
            </w:r>
            <w:r w:rsidR="000C7020" w:rsidRPr="00481DA3">
              <w:rPr>
                <w:u w:val="single"/>
              </w:rPr>
              <w:t>)</w:t>
            </w:r>
          </w:p>
        </w:tc>
        <w:tc>
          <w:tcPr>
            <w:tcW w:w="1420" w:type="dxa"/>
            <w:tcBorders>
              <w:top w:val="single" w:sz="4" w:space="0" w:color="auto"/>
              <w:bottom w:val="single" w:sz="4" w:space="0" w:color="auto"/>
            </w:tcBorders>
            <w:shd w:val="clear" w:color="auto" w:fill="auto"/>
          </w:tcPr>
          <w:p w14:paraId="4F09E162" w14:textId="1DC13984" w:rsidR="00532B2A" w:rsidRPr="00481DA3" w:rsidRDefault="000C7020" w:rsidP="009C57A1">
            <w:pPr>
              <w:pStyle w:val="ENoteTableText"/>
              <w:keepNext/>
              <w:keepLines/>
              <w:rPr>
                <w:u w:val="single"/>
              </w:rPr>
            </w:pPr>
            <w:r w:rsidRPr="00481DA3">
              <w:rPr>
                <w:u w:val="single"/>
              </w:rPr>
              <w:t>Sch 2 (</w:t>
            </w:r>
            <w:r w:rsidR="00E209BF">
              <w:rPr>
                <w:u w:val="single"/>
              </w:rPr>
              <w:t>item 1</w:t>
            </w:r>
            <w:r w:rsidRPr="00481DA3">
              <w:rPr>
                <w:u w:val="single"/>
              </w:rPr>
              <w:t>1)</w:t>
            </w:r>
          </w:p>
        </w:tc>
      </w:tr>
      <w:tr w:rsidR="006404DD" w:rsidRPr="00481DA3" w14:paraId="0ED5BA27" w14:textId="77777777" w:rsidTr="002F27F8">
        <w:trPr>
          <w:cantSplit/>
        </w:trPr>
        <w:tc>
          <w:tcPr>
            <w:tcW w:w="1838" w:type="dxa"/>
            <w:tcBorders>
              <w:top w:val="single" w:sz="4" w:space="0" w:color="auto"/>
              <w:bottom w:val="single" w:sz="12" w:space="0" w:color="auto"/>
            </w:tcBorders>
            <w:shd w:val="clear" w:color="auto" w:fill="auto"/>
          </w:tcPr>
          <w:p w14:paraId="17B6D2BA" w14:textId="40A4624A" w:rsidR="006404DD" w:rsidRPr="00481DA3" w:rsidRDefault="006404DD" w:rsidP="003C703B">
            <w:pPr>
              <w:pStyle w:val="ENoteTableText"/>
            </w:pPr>
            <w:r w:rsidRPr="00481DA3">
              <w:t>Social Services Legislation Amendment (Child Support and Family Assistance Technical Amendments) Act</w:t>
            </w:r>
            <w:r w:rsidR="00B60D64" w:rsidRPr="00481DA3">
              <w:t xml:space="preserve"> 2024</w:t>
            </w:r>
          </w:p>
        </w:tc>
        <w:tc>
          <w:tcPr>
            <w:tcW w:w="992" w:type="dxa"/>
            <w:tcBorders>
              <w:top w:val="single" w:sz="4" w:space="0" w:color="auto"/>
              <w:bottom w:val="single" w:sz="12" w:space="0" w:color="auto"/>
            </w:tcBorders>
            <w:shd w:val="clear" w:color="auto" w:fill="auto"/>
          </w:tcPr>
          <w:p w14:paraId="5BBEDFD1" w14:textId="5C93C552" w:rsidR="006404DD" w:rsidRPr="00481DA3" w:rsidRDefault="005F3F38" w:rsidP="009C57A1">
            <w:pPr>
              <w:pStyle w:val="ENoteTableText"/>
              <w:keepNext/>
              <w:keepLines/>
            </w:pPr>
            <w:r w:rsidRPr="00481DA3">
              <w:t>11, 2024</w:t>
            </w:r>
          </w:p>
        </w:tc>
        <w:tc>
          <w:tcPr>
            <w:tcW w:w="1155" w:type="dxa"/>
            <w:tcBorders>
              <w:top w:val="single" w:sz="4" w:space="0" w:color="auto"/>
              <w:bottom w:val="single" w:sz="12" w:space="0" w:color="auto"/>
            </w:tcBorders>
            <w:shd w:val="clear" w:color="auto" w:fill="auto"/>
          </w:tcPr>
          <w:p w14:paraId="449D423F" w14:textId="6D8416E2" w:rsidR="006404DD" w:rsidRPr="00481DA3" w:rsidRDefault="00397275" w:rsidP="009C57A1">
            <w:pPr>
              <w:pStyle w:val="ENoteTableText"/>
              <w:keepNext/>
              <w:keepLines/>
            </w:pPr>
            <w:r w:rsidRPr="00481DA3">
              <w:rPr>
                <w:szCs w:val="16"/>
              </w:rPr>
              <w:t>28 Mar 2024</w:t>
            </w:r>
          </w:p>
        </w:tc>
        <w:tc>
          <w:tcPr>
            <w:tcW w:w="1680" w:type="dxa"/>
            <w:tcBorders>
              <w:top w:val="single" w:sz="4" w:space="0" w:color="auto"/>
              <w:bottom w:val="single" w:sz="12" w:space="0" w:color="auto"/>
            </w:tcBorders>
            <w:shd w:val="clear" w:color="auto" w:fill="auto"/>
          </w:tcPr>
          <w:p w14:paraId="60034540" w14:textId="55A5BEB9" w:rsidR="006404DD" w:rsidRPr="00481DA3" w:rsidRDefault="006404DD" w:rsidP="009C57A1">
            <w:pPr>
              <w:pStyle w:val="ENoteTableText"/>
              <w:keepNext/>
              <w:keepLines/>
            </w:pPr>
            <w:r w:rsidRPr="00481DA3">
              <w:t>Sch 1 (</w:t>
            </w:r>
            <w:r w:rsidR="00E209BF">
              <w:t>items 1</w:t>
            </w:r>
            <w:r w:rsidRPr="00481DA3">
              <w:t xml:space="preserve">–4, 9, 10, 12): 29 Mar 2024 (s 2(1) </w:t>
            </w:r>
            <w:r w:rsidR="00E209BF">
              <w:t>item 1</w:t>
            </w:r>
            <w:r w:rsidRPr="00481DA3">
              <w:t>)</w:t>
            </w:r>
          </w:p>
        </w:tc>
        <w:tc>
          <w:tcPr>
            <w:tcW w:w="1420" w:type="dxa"/>
            <w:tcBorders>
              <w:top w:val="single" w:sz="4" w:space="0" w:color="auto"/>
              <w:bottom w:val="single" w:sz="12" w:space="0" w:color="auto"/>
            </w:tcBorders>
            <w:shd w:val="clear" w:color="auto" w:fill="auto"/>
          </w:tcPr>
          <w:p w14:paraId="78848455" w14:textId="2B3F48DF" w:rsidR="006404DD" w:rsidRPr="00481DA3" w:rsidRDefault="006404DD" w:rsidP="009C57A1">
            <w:pPr>
              <w:pStyle w:val="ENoteTableText"/>
              <w:keepNext/>
              <w:keepLines/>
            </w:pPr>
            <w:r w:rsidRPr="00481DA3">
              <w:t>Sch 1 (</w:t>
            </w:r>
            <w:r w:rsidR="00E209BF">
              <w:t>items 9</w:t>
            </w:r>
            <w:r w:rsidRPr="00481DA3">
              <w:t>, 10, 12)</w:t>
            </w:r>
          </w:p>
        </w:tc>
      </w:tr>
    </w:tbl>
    <w:p w14:paraId="03662938" w14:textId="77777777" w:rsidR="00486B15" w:rsidRPr="00481DA3" w:rsidRDefault="00486B15" w:rsidP="00C5224C">
      <w:pPr>
        <w:pStyle w:val="Tabletext"/>
      </w:pPr>
    </w:p>
    <w:p w14:paraId="0147F302" w14:textId="77777777" w:rsidR="00486B15" w:rsidRPr="00481DA3" w:rsidRDefault="00486B15" w:rsidP="003D7FE2">
      <w:pPr>
        <w:pStyle w:val="ENotesHeading2"/>
        <w:pageBreakBefore/>
        <w:outlineLvl w:val="9"/>
      </w:pPr>
      <w:bookmarkStart w:id="492" w:name="_Toc163214958"/>
      <w:r w:rsidRPr="00481DA3">
        <w:lastRenderedPageBreak/>
        <w:t xml:space="preserve">Endnote </w:t>
      </w:r>
      <w:r w:rsidR="00666043" w:rsidRPr="00481DA3">
        <w:t>4</w:t>
      </w:r>
      <w:r w:rsidRPr="00481DA3">
        <w:t>—Amendment history</w:t>
      </w:r>
      <w:bookmarkEnd w:id="492"/>
    </w:p>
    <w:p w14:paraId="404246E7" w14:textId="77777777" w:rsidR="00486B15" w:rsidRPr="00481DA3" w:rsidRDefault="00486B15" w:rsidP="00C5224C">
      <w:pPr>
        <w:pStyle w:val="Tabletext"/>
      </w:pPr>
    </w:p>
    <w:tbl>
      <w:tblPr>
        <w:tblW w:w="7235" w:type="dxa"/>
        <w:tblInd w:w="108" w:type="dxa"/>
        <w:tblLayout w:type="fixed"/>
        <w:tblLook w:val="0000" w:firstRow="0" w:lastRow="0" w:firstColumn="0" w:lastColumn="0" w:noHBand="0" w:noVBand="0"/>
      </w:tblPr>
      <w:tblGrid>
        <w:gridCol w:w="2551"/>
        <w:gridCol w:w="4677"/>
        <w:gridCol w:w="7"/>
      </w:tblGrid>
      <w:tr w:rsidR="00486B15" w:rsidRPr="00481DA3" w14:paraId="737BCB04" w14:textId="77777777" w:rsidTr="00FB7B34">
        <w:trPr>
          <w:gridAfter w:val="1"/>
          <w:wAfter w:w="7" w:type="dxa"/>
          <w:cantSplit/>
          <w:tblHeader/>
        </w:trPr>
        <w:tc>
          <w:tcPr>
            <w:tcW w:w="2551" w:type="dxa"/>
            <w:tcBorders>
              <w:top w:val="single" w:sz="12" w:space="0" w:color="auto"/>
              <w:bottom w:val="single" w:sz="12" w:space="0" w:color="auto"/>
            </w:tcBorders>
            <w:shd w:val="clear" w:color="auto" w:fill="auto"/>
          </w:tcPr>
          <w:p w14:paraId="49A6E815" w14:textId="77777777" w:rsidR="00486B15" w:rsidRPr="00481DA3" w:rsidRDefault="00486B15" w:rsidP="00C5224C">
            <w:pPr>
              <w:pStyle w:val="ENoteTableHeading"/>
            </w:pPr>
            <w:r w:rsidRPr="00481DA3">
              <w:t>Provision affected</w:t>
            </w:r>
          </w:p>
        </w:tc>
        <w:tc>
          <w:tcPr>
            <w:tcW w:w="4677" w:type="dxa"/>
            <w:tcBorders>
              <w:top w:val="single" w:sz="12" w:space="0" w:color="auto"/>
              <w:bottom w:val="single" w:sz="12" w:space="0" w:color="auto"/>
            </w:tcBorders>
            <w:shd w:val="clear" w:color="auto" w:fill="auto"/>
          </w:tcPr>
          <w:p w14:paraId="23223C9B" w14:textId="77777777" w:rsidR="00486B15" w:rsidRPr="00481DA3" w:rsidRDefault="00486B15" w:rsidP="00C5224C">
            <w:pPr>
              <w:pStyle w:val="ENoteTableHeading"/>
            </w:pPr>
            <w:r w:rsidRPr="00481DA3">
              <w:t>How affected</w:t>
            </w:r>
          </w:p>
        </w:tc>
      </w:tr>
      <w:tr w:rsidR="00486B15" w:rsidRPr="00481DA3" w14:paraId="43F7F33D" w14:textId="77777777" w:rsidTr="00FB7B34">
        <w:trPr>
          <w:gridAfter w:val="1"/>
          <w:wAfter w:w="7" w:type="dxa"/>
          <w:cantSplit/>
        </w:trPr>
        <w:tc>
          <w:tcPr>
            <w:tcW w:w="2551" w:type="dxa"/>
            <w:tcBorders>
              <w:top w:val="single" w:sz="2" w:space="0" w:color="auto"/>
            </w:tcBorders>
          </w:tcPr>
          <w:p w14:paraId="6F2847F2" w14:textId="77777777" w:rsidR="00486B15" w:rsidRPr="00481DA3" w:rsidRDefault="00AA48B4" w:rsidP="0074559E">
            <w:pPr>
              <w:pStyle w:val="ENoteTableText"/>
            </w:pPr>
            <w:r w:rsidRPr="00481DA3">
              <w:rPr>
                <w:b/>
              </w:rPr>
              <w:t>Part 1</w:t>
            </w:r>
          </w:p>
        </w:tc>
        <w:tc>
          <w:tcPr>
            <w:tcW w:w="4677" w:type="dxa"/>
            <w:tcBorders>
              <w:top w:val="single" w:sz="2" w:space="0" w:color="auto"/>
            </w:tcBorders>
          </w:tcPr>
          <w:p w14:paraId="775CF38A" w14:textId="77777777" w:rsidR="00486B15" w:rsidRPr="00481DA3" w:rsidRDefault="00486B15" w:rsidP="00486B15">
            <w:pPr>
              <w:pStyle w:val="ENoteTableText"/>
            </w:pPr>
          </w:p>
        </w:tc>
      </w:tr>
      <w:tr w:rsidR="00AC0FA0" w:rsidRPr="00481DA3" w14:paraId="317FDA7F" w14:textId="77777777" w:rsidTr="00FB7B34">
        <w:trPr>
          <w:gridAfter w:val="1"/>
          <w:wAfter w:w="7" w:type="dxa"/>
          <w:cantSplit/>
        </w:trPr>
        <w:tc>
          <w:tcPr>
            <w:tcW w:w="2551" w:type="dxa"/>
          </w:tcPr>
          <w:p w14:paraId="1A3B399D" w14:textId="77777777" w:rsidR="00AC0FA0" w:rsidRPr="00481DA3" w:rsidRDefault="00AC0FA0" w:rsidP="00AC0FA0">
            <w:pPr>
              <w:pStyle w:val="ENoteTableText"/>
              <w:tabs>
                <w:tab w:val="center" w:leader="dot" w:pos="2268"/>
              </w:tabs>
            </w:pPr>
            <w:r w:rsidRPr="00481DA3">
              <w:t>s 2A</w:t>
            </w:r>
            <w:r w:rsidRPr="00481DA3">
              <w:tab/>
            </w:r>
          </w:p>
        </w:tc>
        <w:tc>
          <w:tcPr>
            <w:tcW w:w="4677" w:type="dxa"/>
          </w:tcPr>
          <w:p w14:paraId="6D1DF654" w14:textId="77777777" w:rsidR="00AC0FA0" w:rsidRPr="00481DA3" w:rsidRDefault="00AC0FA0" w:rsidP="00AC0FA0">
            <w:pPr>
              <w:pStyle w:val="ENoteTableText"/>
              <w:rPr>
                <w:b/>
                <w:kern w:val="28"/>
              </w:rPr>
            </w:pPr>
            <w:r w:rsidRPr="00481DA3">
              <w:t>ad No 59, 2015</w:t>
            </w:r>
          </w:p>
        </w:tc>
      </w:tr>
      <w:tr w:rsidR="00AC0FA0" w:rsidRPr="00481DA3" w14:paraId="0475861F" w14:textId="77777777" w:rsidTr="00FB7B34">
        <w:trPr>
          <w:gridAfter w:val="1"/>
          <w:wAfter w:w="7" w:type="dxa"/>
          <w:cantSplit/>
        </w:trPr>
        <w:tc>
          <w:tcPr>
            <w:tcW w:w="2551" w:type="dxa"/>
          </w:tcPr>
          <w:p w14:paraId="10EDF5DC" w14:textId="77777777" w:rsidR="00AC0FA0" w:rsidRPr="00481DA3" w:rsidRDefault="00AC0FA0" w:rsidP="00AC0FA0">
            <w:pPr>
              <w:pStyle w:val="ENoteTableText"/>
              <w:rPr>
                <w:b/>
              </w:rPr>
            </w:pPr>
            <w:r w:rsidRPr="00481DA3">
              <w:rPr>
                <w:b/>
              </w:rPr>
              <w:t>Part</w:t>
            </w:r>
            <w:r w:rsidR="00BD75AB" w:rsidRPr="00481DA3">
              <w:rPr>
                <w:b/>
              </w:rPr>
              <w:t> </w:t>
            </w:r>
            <w:r w:rsidRPr="00481DA3">
              <w:rPr>
                <w:b/>
              </w:rPr>
              <w:t>2</w:t>
            </w:r>
          </w:p>
        </w:tc>
        <w:tc>
          <w:tcPr>
            <w:tcW w:w="4677" w:type="dxa"/>
          </w:tcPr>
          <w:p w14:paraId="13FDA37C" w14:textId="77777777" w:rsidR="00AC0FA0" w:rsidRPr="00481DA3" w:rsidRDefault="00AC0FA0" w:rsidP="00AC0FA0">
            <w:pPr>
              <w:pStyle w:val="ENoteTableHeading"/>
              <w:rPr>
                <w:b w:val="0"/>
              </w:rPr>
            </w:pPr>
          </w:p>
        </w:tc>
      </w:tr>
      <w:tr w:rsidR="00AC0FA0" w:rsidRPr="00481DA3" w14:paraId="3DC6FB10" w14:textId="77777777" w:rsidTr="00FB7B34">
        <w:trPr>
          <w:gridAfter w:val="1"/>
          <w:wAfter w:w="7" w:type="dxa"/>
          <w:cantSplit/>
        </w:trPr>
        <w:tc>
          <w:tcPr>
            <w:tcW w:w="2551" w:type="dxa"/>
          </w:tcPr>
          <w:p w14:paraId="2BA6FDF9" w14:textId="77777777" w:rsidR="00AC0FA0" w:rsidRPr="00481DA3" w:rsidRDefault="00AA48B4" w:rsidP="00AC0FA0">
            <w:pPr>
              <w:pStyle w:val="ENoteTableText"/>
              <w:tabs>
                <w:tab w:val="center" w:leader="dot" w:pos="2268"/>
              </w:tabs>
              <w:rPr>
                <w:b/>
              </w:rPr>
            </w:pPr>
            <w:r w:rsidRPr="00481DA3">
              <w:rPr>
                <w:b/>
              </w:rPr>
              <w:t>Division 1</w:t>
            </w:r>
          </w:p>
        </w:tc>
        <w:tc>
          <w:tcPr>
            <w:tcW w:w="4677" w:type="dxa"/>
          </w:tcPr>
          <w:p w14:paraId="406A0177" w14:textId="77777777" w:rsidR="00AC0FA0" w:rsidRPr="00481DA3" w:rsidRDefault="00AC0FA0" w:rsidP="00AC0FA0">
            <w:pPr>
              <w:pStyle w:val="ENoteTableText"/>
              <w:rPr>
                <w:b/>
                <w:kern w:val="28"/>
              </w:rPr>
            </w:pPr>
          </w:p>
        </w:tc>
      </w:tr>
      <w:tr w:rsidR="00486B15" w:rsidRPr="00481DA3" w14:paraId="6AA969EC" w14:textId="77777777" w:rsidTr="00FB7B34">
        <w:trPr>
          <w:gridAfter w:val="1"/>
          <w:wAfter w:w="7" w:type="dxa"/>
          <w:cantSplit/>
        </w:trPr>
        <w:tc>
          <w:tcPr>
            <w:tcW w:w="2551" w:type="dxa"/>
          </w:tcPr>
          <w:p w14:paraId="159A5D92" w14:textId="77777777" w:rsidR="00486B15" w:rsidRPr="00481DA3" w:rsidRDefault="003D7FE2" w:rsidP="00B65000">
            <w:pPr>
              <w:pStyle w:val="ENoteTableText"/>
              <w:tabs>
                <w:tab w:val="center" w:leader="dot" w:pos="2268"/>
              </w:tabs>
            </w:pPr>
            <w:r w:rsidRPr="00481DA3">
              <w:t>s</w:t>
            </w:r>
            <w:r w:rsidR="00486B15" w:rsidRPr="00481DA3">
              <w:t xml:space="preserve"> 3</w:t>
            </w:r>
            <w:r w:rsidR="00486B15" w:rsidRPr="00481DA3">
              <w:tab/>
            </w:r>
          </w:p>
        </w:tc>
        <w:tc>
          <w:tcPr>
            <w:tcW w:w="4677" w:type="dxa"/>
          </w:tcPr>
          <w:p w14:paraId="5E046BD3" w14:textId="59D2C139" w:rsidR="00486B15" w:rsidRPr="00481DA3" w:rsidRDefault="00486B15" w:rsidP="00A04148">
            <w:pPr>
              <w:pStyle w:val="ENoteTableText"/>
              <w:jc w:val="both"/>
              <w:rPr>
                <w:u w:val="single"/>
              </w:rPr>
            </w:pPr>
            <w:r w:rsidRPr="00481DA3">
              <w:t>am No</w:t>
            </w:r>
            <w:r w:rsidR="00B6073D" w:rsidRPr="00481DA3">
              <w:t> </w:t>
            </w:r>
            <w:r w:rsidRPr="00481DA3">
              <w:t>83, 1999; No 45</w:t>
            </w:r>
            <w:r w:rsidR="00B65000" w:rsidRPr="00481DA3">
              <w:t>, 2000; No</w:t>
            </w:r>
            <w:r w:rsidRPr="00481DA3">
              <w:t xml:space="preserve"> 138, 2000; No 18</w:t>
            </w:r>
            <w:r w:rsidR="00B65000" w:rsidRPr="00481DA3">
              <w:t>, 2001;</w:t>
            </w:r>
            <w:r w:rsidRPr="00481DA3">
              <w:t xml:space="preserve"> </w:t>
            </w:r>
            <w:r w:rsidR="00B65000" w:rsidRPr="00481DA3">
              <w:t>No</w:t>
            </w:r>
            <w:r w:rsidRPr="00481DA3">
              <w:t xml:space="preserve"> 75, 2001; No</w:t>
            </w:r>
            <w:r w:rsidR="00B6073D" w:rsidRPr="00481DA3">
              <w:t> </w:t>
            </w:r>
            <w:r w:rsidRPr="00481DA3">
              <w:t>30, 2003; No</w:t>
            </w:r>
            <w:r w:rsidR="00B6073D" w:rsidRPr="00481DA3">
              <w:t> </w:t>
            </w:r>
            <w:r w:rsidRPr="00481DA3">
              <w:t>35, 2003 (as am by No</w:t>
            </w:r>
            <w:r w:rsidR="00B6073D" w:rsidRPr="00481DA3">
              <w:t> </w:t>
            </w:r>
            <w:r w:rsidRPr="00481DA3">
              <w:t>122, 2003); No 59,</w:t>
            </w:r>
            <w:r w:rsidR="00B65000" w:rsidRPr="00481DA3">
              <w:t xml:space="preserve"> 2004; No</w:t>
            </w:r>
            <w:r w:rsidRPr="00481DA3">
              <w:t xml:space="preserve"> 60,</w:t>
            </w:r>
            <w:r w:rsidR="00B65000" w:rsidRPr="00481DA3">
              <w:t xml:space="preserve"> 2004; No</w:t>
            </w:r>
            <w:r w:rsidRPr="00481DA3">
              <w:t xml:space="preserve"> 100</w:t>
            </w:r>
            <w:r w:rsidR="00B65000" w:rsidRPr="00481DA3">
              <w:t>, 2004; No</w:t>
            </w:r>
            <w:r w:rsidRPr="00481DA3">
              <w:t xml:space="preserve"> 132, 2004; No 61</w:t>
            </w:r>
            <w:r w:rsidR="00B65000" w:rsidRPr="00481DA3">
              <w:t>, 2005; No</w:t>
            </w:r>
            <w:r w:rsidRPr="00481DA3">
              <w:t xml:space="preserve"> 150, 2005; No 46,</w:t>
            </w:r>
            <w:r w:rsidR="00B65000" w:rsidRPr="00481DA3">
              <w:t xml:space="preserve"> 2006; No</w:t>
            </w:r>
            <w:r w:rsidRPr="00481DA3">
              <w:t xml:space="preserve"> 64</w:t>
            </w:r>
            <w:r w:rsidR="00B65000" w:rsidRPr="00481DA3">
              <w:t>, 2006;</w:t>
            </w:r>
            <w:r w:rsidRPr="00481DA3">
              <w:t xml:space="preserve"> </w:t>
            </w:r>
            <w:r w:rsidR="00B65000" w:rsidRPr="00481DA3">
              <w:t xml:space="preserve">No </w:t>
            </w:r>
            <w:r w:rsidRPr="00481DA3">
              <w:t>82</w:t>
            </w:r>
            <w:r w:rsidR="00B65000" w:rsidRPr="00481DA3">
              <w:t>, 2006; No</w:t>
            </w:r>
            <w:r w:rsidRPr="00481DA3">
              <w:t xml:space="preserve"> 108</w:t>
            </w:r>
            <w:r w:rsidR="00B65000" w:rsidRPr="00481DA3">
              <w:t>, 2006; No</w:t>
            </w:r>
            <w:r w:rsidRPr="00481DA3">
              <w:t xml:space="preserve"> 146, 2006; No 82</w:t>
            </w:r>
            <w:r w:rsidR="00B65000" w:rsidRPr="00481DA3">
              <w:t>, 2007; No</w:t>
            </w:r>
            <w:r w:rsidRPr="00481DA3">
              <w:t xml:space="preserve"> 113, 2007; No 63,</w:t>
            </w:r>
            <w:r w:rsidR="00B65000" w:rsidRPr="00481DA3">
              <w:t xml:space="preserve"> 2008; No</w:t>
            </w:r>
            <w:r w:rsidRPr="00481DA3">
              <w:t xml:space="preserve"> 131,</w:t>
            </w:r>
            <w:r w:rsidR="00B65000" w:rsidRPr="00481DA3">
              <w:t xml:space="preserve"> 2008; No</w:t>
            </w:r>
            <w:r w:rsidRPr="00481DA3">
              <w:t xml:space="preserve"> 144</w:t>
            </w:r>
            <w:r w:rsidR="00B65000" w:rsidRPr="00481DA3">
              <w:t>, 2008; No</w:t>
            </w:r>
            <w:r w:rsidRPr="00481DA3">
              <w:t xml:space="preserve"> 149, 2008; No 4,</w:t>
            </w:r>
            <w:r w:rsidR="00B65000" w:rsidRPr="00481DA3">
              <w:t xml:space="preserve"> 2009; No</w:t>
            </w:r>
            <w:r w:rsidRPr="00481DA3">
              <w:t xml:space="preserve"> 50,</w:t>
            </w:r>
            <w:r w:rsidR="00B65000" w:rsidRPr="00481DA3">
              <w:t xml:space="preserve"> 2009; No</w:t>
            </w:r>
            <w:r w:rsidRPr="00481DA3">
              <w:t xml:space="preserve"> 60</w:t>
            </w:r>
            <w:r w:rsidR="00B65000" w:rsidRPr="00481DA3">
              <w:t>, 2009;</w:t>
            </w:r>
            <w:r w:rsidRPr="00481DA3">
              <w:t xml:space="preserve"> </w:t>
            </w:r>
            <w:r w:rsidR="00B65000" w:rsidRPr="00481DA3">
              <w:t>No</w:t>
            </w:r>
            <w:r w:rsidRPr="00481DA3">
              <w:t xml:space="preserve"> 129, 2009; No 38,</w:t>
            </w:r>
            <w:r w:rsidR="00B65000" w:rsidRPr="00481DA3">
              <w:t xml:space="preserve"> 2010; No</w:t>
            </w:r>
            <w:r w:rsidRPr="00481DA3">
              <w:t xml:space="preserve"> 65</w:t>
            </w:r>
            <w:r w:rsidR="00B65000" w:rsidRPr="00481DA3">
              <w:t>, 2010; No</w:t>
            </w:r>
            <w:r w:rsidRPr="00481DA3">
              <w:t xml:space="preserve"> 105, 2010; No 34,</w:t>
            </w:r>
            <w:r w:rsidR="00B65000" w:rsidRPr="00481DA3">
              <w:t xml:space="preserve"> 2011; No</w:t>
            </w:r>
            <w:r w:rsidRPr="00481DA3">
              <w:t xml:space="preserve"> 50,</w:t>
            </w:r>
            <w:r w:rsidR="00B65000" w:rsidRPr="00481DA3">
              <w:t xml:space="preserve"> 2011; No</w:t>
            </w:r>
            <w:r w:rsidRPr="00481DA3">
              <w:t xml:space="preserve"> 53</w:t>
            </w:r>
            <w:r w:rsidR="00B65000" w:rsidRPr="00481DA3">
              <w:t>, 2011; No</w:t>
            </w:r>
            <w:r w:rsidRPr="00481DA3">
              <w:t xml:space="preserve"> 141, 2011; No 49,</w:t>
            </w:r>
            <w:r w:rsidR="00B65000" w:rsidRPr="00481DA3">
              <w:t xml:space="preserve"> 2012; No</w:t>
            </w:r>
            <w:r w:rsidRPr="00481DA3">
              <w:t xml:space="preserve"> 50,</w:t>
            </w:r>
            <w:r w:rsidR="00B65000" w:rsidRPr="00481DA3">
              <w:t xml:space="preserve"> 2012; No</w:t>
            </w:r>
            <w:r w:rsidRPr="00481DA3">
              <w:t xml:space="preserve"> 98</w:t>
            </w:r>
            <w:r w:rsidR="00B65000" w:rsidRPr="00481DA3">
              <w:t>, 2012; No</w:t>
            </w:r>
            <w:r w:rsidRPr="00481DA3">
              <w:t xml:space="preserve"> 154, 2012</w:t>
            </w:r>
            <w:r w:rsidR="00110108" w:rsidRPr="00481DA3">
              <w:t>; No 70, 2013</w:t>
            </w:r>
            <w:r w:rsidR="00A80CC3" w:rsidRPr="00481DA3">
              <w:t>; No 14</w:t>
            </w:r>
            <w:r w:rsidR="00B65000" w:rsidRPr="00481DA3">
              <w:t>, 2014;</w:t>
            </w:r>
            <w:r w:rsidR="003140CA" w:rsidRPr="00481DA3">
              <w:t xml:space="preserve"> No 96, 2014;</w:t>
            </w:r>
            <w:r w:rsidR="00B65000" w:rsidRPr="00481DA3">
              <w:t xml:space="preserve"> No</w:t>
            </w:r>
            <w:r w:rsidR="00B829EF" w:rsidRPr="00481DA3">
              <w:t xml:space="preserve"> 116</w:t>
            </w:r>
            <w:r w:rsidR="00A80CC3" w:rsidRPr="00481DA3">
              <w:t>, 2014</w:t>
            </w:r>
            <w:r w:rsidR="00C97EA4" w:rsidRPr="00481DA3">
              <w:t>;</w:t>
            </w:r>
            <w:r w:rsidR="00E3649E" w:rsidRPr="00481DA3">
              <w:t xml:space="preserve"> No 59, 2015</w:t>
            </w:r>
            <w:r w:rsidR="0007706F" w:rsidRPr="00481DA3">
              <w:t>; No 122, 2015</w:t>
            </w:r>
            <w:r w:rsidR="00BD4E33" w:rsidRPr="00481DA3">
              <w:t>; No 139, 2015; No 158, 2015</w:t>
            </w:r>
            <w:r w:rsidR="00B91640" w:rsidRPr="00481DA3">
              <w:t>; No 17, 2016</w:t>
            </w:r>
            <w:r w:rsidR="001E72A8" w:rsidRPr="00481DA3">
              <w:t>; No 55, 2016</w:t>
            </w:r>
            <w:r w:rsidR="005E0E68" w:rsidRPr="00481DA3">
              <w:t>; No</w:t>
            </w:r>
            <w:r w:rsidR="00551238" w:rsidRPr="00481DA3">
              <w:t xml:space="preserve"> </w:t>
            </w:r>
            <w:r w:rsidR="005E0E68" w:rsidRPr="00481DA3">
              <w:t>22, 2017</w:t>
            </w:r>
            <w:r w:rsidR="00DA7DC8" w:rsidRPr="00481DA3">
              <w:t>; No 17, 2018</w:t>
            </w:r>
            <w:r w:rsidR="00A858B7" w:rsidRPr="00481DA3">
              <w:t>; No 31, 2018</w:t>
            </w:r>
            <w:r w:rsidR="00B2647C" w:rsidRPr="00481DA3">
              <w:t>; No 36, 2018</w:t>
            </w:r>
            <w:r w:rsidR="005E65DD" w:rsidRPr="00481DA3">
              <w:t>; No 104, 2020</w:t>
            </w:r>
          </w:p>
        </w:tc>
      </w:tr>
      <w:tr w:rsidR="00F734D9" w:rsidRPr="00481DA3" w14:paraId="680572F1" w14:textId="77777777" w:rsidTr="00FB7B34">
        <w:trPr>
          <w:gridAfter w:val="1"/>
          <w:wAfter w:w="7" w:type="dxa"/>
          <w:cantSplit/>
        </w:trPr>
        <w:tc>
          <w:tcPr>
            <w:tcW w:w="2551" w:type="dxa"/>
          </w:tcPr>
          <w:p w14:paraId="00516EA3" w14:textId="77777777" w:rsidR="00F734D9" w:rsidRPr="00481DA3" w:rsidRDefault="00F734D9" w:rsidP="007322E0">
            <w:pPr>
              <w:pStyle w:val="ENoteTableText"/>
              <w:tabs>
                <w:tab w:val="center" w:leader="dot" w:pos="2268"/>
              </w:tabs>
            </w:pPr>
          </w:p>
        </w:tc>
        <w:tc>
          <w:tcPr>
            <w:tcW w:w="4677" w:type="dxa"/>
          </w:tcPr>
          <w:p w14:paraId="4F0E05E8" w14:textId="77777777" w:rsidR="00F734D9" w:rsidRPr="00481DA3" w:rsidRDefault="00F734D9" w:rsidP="007322E0">
            <w:pPr>
              <w:pStyle w:val="ENoteTableText"/>
            </w:pPr>
            <w:r w:rsidRPr="00481DA3">
              <w:t>ed C94</w:t>
            </w:r>
          </w:p>
        </w:tc>
      </w:tr>
      <w:tr w:rsidR="00732E85" w:rsidRPr="00481DA3" w14:paraId="04A9048F" w14:textId="77777777" w:rsidTr="00FB7B34">
        <w:trPr>
          <w:gridAfter w:val="1"/>
          <w:wAfter w:w="7" w:type="dxa"/>
          <w:cantSplit/>
        </w:trPr>
        <w:tc>
          <w:tcPr>
            <w:tcW w:w="2551" w:type="dxa"/>
          </w:tcPr>
          <w:p w14:paraId="341771BA" w14:textId="77777777" w:rsidR="00732E85" w:rsidRPr="00481DA3" w:rsidRDefault="00732E85" w:rsidP="007322E0">
            <w:pPr>
              <w:pStyle w:val="ENoteTableText"/>
              <w:tabs>
                <w:tab w:val="center" w:leader="dot" w:pos="2268"/>
              </w:tabs>
            </w:pPr>
          </w:p>
        </w:tc>
        <w:tc>
          <w:tcPr>
            <w:tcW w:w="4677" w:type="dxa"/>
          </w:tcPr>
          <w:p w14:paraId="0272AED0" w14:textId="77777777" w:rsidR="00732E85" w:rsidRPr="00481DA3" w:rsidRDefault="00732E85" w:rsidP="007322E0">
            <w:pPr>
              <w:pStyle w:val="ENoteTableText"/>
            </w:pPr>
            <w:r w:rsidRPr="00481DA3">
              <w:t>am No 168, 2018</w:t>
            </w:r>
          </w:p>
        </w:tc>
      </w:tr>
      <w:tr w:rsidR="001241D1" w:rsidRPr="00481DA3" w14:paraId="0305A47A" w14:textId="77777777" w:rsidTr="00FB7B34">
        <w:trPr>
          <w:gridAfter w:val="1"/>
          <w:wAfter w:w="7" w:type="dxa"/>
          <w:cantSplit/>
        </w:trPr>
        <w:tc>
          <w:tcPr>
            <w:tcW w:w="2551" w:type="dxa"/>
          </w:tcPr>
          <w:p w14:paraId="63208EC2" w14:textId="77777777" w:rsidR="001241D1" w:rsidRPr="00481DA3" w:rsidRDefault="001241D1" w:rsidP="007322E0">
            <w:pPr>
              <w:pStyle w:val="ENoteTableText"/>
              <w:tabs>
                <w:tab w:val="center" w:leader="dot" w:pos="2268"/>
              </w:tabs>
            </w:pPr>
          </w:p>
        </w:tc>
        <w:tc>
          <w:tcPr>
            <w:tcW w:w="4677" w:type="dxa"/>
          </w:tcPr>
          <w:p w14:paraId="73118AC5" w14:textId="77777777" w:rsidR="001241D1" w:rsidRPr="00481DA3" w:rsidRDefault="001241D1" w:rsidP="007322E0">
            <w:pPr>
              <w:pStyle w:val="ENoteTableText"/>
            </w:pPr>
            <w:r w:rsidRPr="00481DA3">
              <w:t>ed C96</w:t>
            </w:r>
          </w:p>
        </w:tc>
      </w:tr>
      <w:tr w:rsidR="002C2446" w:rsidRPr="00481DA3" w14:paraId="30E32269" w14:textId="77777777" w:rsidTr="00FB7B34">
        <w:trPr>
          <w:gridAfter w:val="1"/>
          <w:wAfter w:w="7" w:type="dxa"/>
          <w:cantSplit/>
        </w:trPr>
        <w:tc>
          <w:tcPr>
            <w:tcW w:w="2551" w:type="dxa"/>
          </w:tcPr>
          <w:p w14:paraId="0A838802" w14:textId="77777777" w:rsidR="002C2446" w:rsidRPr="00481DA3" w:rsidRDefault="002C2446" w:rsidP="007322E0">
            <w:pPr>
              <w:pStyle w:val="ENoteTableText"/>
              <w:tabs>
                <w:tab w:val="center" w:leader="dot" w:pos="2268"/>
              </w:tabs>
            </w:pPr>
          </w:p>
        </w:tc>
        <w:tc>
          <w:tcPr>
            <w:tcW w:w="4677" w:type="dxa"/>
          </w:tcPr>
          <w:p w14:paraId="7305643B" w14:textId="549EBBEB" w:rsidR="002C2446" w:rsidRPr="00481DA3" w:rsidRDefault="002C2446" w:rsidP="007322E0">
            <w:pPr>
              <w:pStyle w:val="ENoteTableText"/>
            </w:pPr>
            <w:r w:rsidRPr="00481DA3">
              <w:t>am No 125, 2019</w:t>
            </w:r>
            <w:r w:rsidR="002236C7" w:rsidRPr="00481DA3">
              <w:t>; No 22, 2020</w:t>
            </w:r>
            <w:r w:rsidR="000E565F" w:rsidRPr="00481DA3">
              <w:t>; No 53, 2020</w:t>
            </w:r>
            <w:r w:rsidR="00A04148" w:rsidRPr="00481DA3">
              <w:t>; No 97, 2020</w:t>
            </w:r>
            <w:r w:rsidR="00357F7E" w:rsidRPr="00481DA3">
              <w:t>; No 86, 2021</w:t>
            </w:r>
            <w:r w:rsidR="005E2F87" w:rsidRPr="00481DA3">
              <w:t>; No 66, 2022</w:t>
            </w:r>
            <w:r w:rsidR="00AF7D02" w:rsidRPr="00481DA3">
              <w:t>; No 4, 2023</w:t>
            </w:r>
            <w:r w:rsidR="00EA69E1" w:rsidRPr="00481DA3">
              <w:t>; No 74, 2023</w:t>
            </w:r>
          </w:p>
        </w:tc>
      </w:tr>
      <w:tr w:rsidR="00486B15" w:rsidRPr="00481DA3" w14:paraId="2D2BC6E4" w14:textId="77777777" w:rsidTr="00FB7B34">
        <w:trPr>
          <w:gridAfter w:val="1"/>
          <w:wAfter w:w="7" w:type="dxa"/>
          <w:cantSplit/>
        </w:trPr>
        <w:tc>
          <w:tcPr>
            <w:tcW w:w="2551" w:type="dxa"/>
          </w:tcPr>
          <w:p w14:paraId="14ABF1EF" w14:textId="77777777" w:rsidR="00486B15" w:rsidRPr="00481DA3" w:rsidRDefault="003D7FE2" w:rsidP="00DF292E">
            <w:pPr>
              <w:pStyle w:val="ENoteTableText"/>
              <w:tabs>
                <w:tab w:val="center" w:leader="dot" w:pos="2268"/>
              </w:tabs>
            </w:pPr>
            <w:r w:rsidRPr="00481DA3">
              <w:t>s</w:t>
            </w:r>
            <w:r w:rsidR="00486B15" w:rsidRPr="00481DA3">
              <w:t xml:space="preserve"> 3AA</w:t>
            </w:r>
            <w:r w:rsidR="00486B15" w:rsidRPr="00481DA3">
              <w:tab/>
            </w:r>
          </w:p>
        </w:tc>
        <w:tc>
          <w:tcPr>
            <w:tcW w:w="4677" w:type="dxa"/>
          </w:tcPr>
          <w:p w14:paraId="236D24DC" w14:textId="77777777" w:rsidR="00486B15" w:rsidRPr="00481DA3" w:rsidRDefault="00486B15" w:rsidP="00DF292E">
            <w:pPr>
              <w:pStyle w:val="ENoteTableText"/>
            </w:pPr>
            <w:r w:rsidRPr="00481DA3">
              <w:t>ad No</w:t>
            </w:r>
            <w:r w:rsidR="00B6073D" w:rsidRPr="00481DA3">
              <w:t> </w:t>
            </w:r>
            <w:r w:rsidRPr="00481DA3">
              <w:t>149, 2008</w:t>
            </w:r>
          </w:p>
        </w:tc>
      </w:tr>
      <w:tr w:rsidR="00486B15" w:rsidRPr="00481DA3" w14:paraId="3870FCDF" w14:textId="77777777" w:rsidTr="00FB7B34">
        <w:trPr>
          <w:gridAfter w:val="1"/>
          <w:wAfter w:w="7" w:type="dxa"/>
          <w:cantSplit/>
        </w:trPr>
        <w:tc>
          <w:tcPr>
            <w:tcW w:w="2551" w:type="dxa"/>
          </w:tcPr>
          <w:p w14:paraId="0379F0CC" w14:textId="77777777" w:rsidR="00486B15" w:rsidRPr="00481DA3" w:rsidRDefault="00486B15" w:rsidP="00486B15">
            <w:pPr>
              <w:pStyle w:val="ENoteTableText"/>
            </w:pPr>
          </w:p>
        </w:tc>
        <w:tc>
          <w:tcPr>
            <w:tcW w:w="4677" w:type="dxa"/>
          </w:tcPr>
          <w:p w14:paraId="78177F06" w14:textId="77777777" w:rsidR="00486B15" w:rsidRPr="00481DA3" w:rsidRDefault="00DF292E" w:rsidP="00DF292E">
            <w:pPr>
              <w:pStyle w:val="ENoteTableText"/>
            </w:pPr>
            <w:r w:rsidRPr="00481DA3">
              <w:t>am</w:t>
            </w:r>
            <w:r w:rsidR="00486B15" w:rsidRPr="00481DA3">
              <w:t xml:space="preserve"> No</w:t>
            </w:r>
            <w:r w:rsidR="00B6073D" w:rsidRPr="00481DA3">
              <w:t> </w:t>
            </w:r>
            <w:r w:rsidR="00486B15" w:rsidRPr="00481DA3">
              <w:t>38, 2010</w:t>
            </w:r>
            <w:r w:rsidR="005E0E68" w:rsidRPr="00481DA3">
              <w:t>; No</w:t>
            </w:r>
            <w:r w:rsidR="007B7676" w:rsidRPr="00481DA3">
              <w:t xml:space="preserve"> </w:t>
            </w:r>
            <w:r w:rsidR="005E0E68" w:rsidRPr="00481DA3">
              <w:t>22, 2017</w:t>
            </w:r>
            <w:r w:rsidR="00DA7DC8" w:rsidRPr="00481DA3">
              <w:t>; No 17, 2018</w:t>
            </w:r>
          </w:p>
        </w:tc>
      </w:tr>
      <w:tr w:rsidR="00486B15" w:rsidRPr="00481DA3" w14:paraId="6CB4A8A6" w14:textId="77777777" w:rsidTr="00FB7B34">
        <w:trPr>
          <w:gridAfter w:val="1"/>
          <w:wAfter w:w="7" w:type="dxa"/>
          <w:cantSplit/>
        </w:trPr>
        <w:tc>
          <w:tcPr>
            <w:tcW w:w="2551" w:type="dxa"/>
          </w:tcPr>
          <w:p w14:paraId="61A1BBDE" w14:textId="77777777" w:rsidR="00486B15" w:rsidRPr="00481DA3" w:rsidRDefault="003D7FE2" w:rsidP="003D7FE2">
            <w:pPr>
              <w:pStyle w:val="ENoteTableText"/>
              <w:tabs>
                <w:tab w:val="center" w:leader="dot" w:pos="2268"/>
              </w:tabs>
            </w:pPr>
            <w:r w:rsidRPr="00481DA3">
              <w:t>s.</w:t>
            </w:r>
            <w:r w:rsidR="00486B15" w:rsidRPr="00481DA3">
              <w:t xml:space="preserve"> 3A</w:t>
            </w:r>
            <w:r w:rsidR="00486B15" w:rsidRPr="00481DA3">
              <w:tab/>
            </w:r>
          </w:p>
        </w:tc>
        <w:tc>
          <w:tcPr>
            <w:tcW w:w="4677" w:type="dxa"/>
          </w:tcPr>
          <w:p w14:paraId="14B13115" w14:textId="77777777" w:rsidR="00486B15" w:rsidRPr="00481DA3" w:rsidRDefault="00486B15" w:rsidP="00486B15">
            <w:pPr>
              <w:pStyle w:val="ENoteTableText"/>
            </w:pPr>
            <w:r w:rsidRPr="00481DA3">
              <w:t>ad. No.</w:t>
            </w:r>
            <w:r w:rsidR="00BD75AB" w:rsidRPr="00481DA3">
              <w:t> </w:t>
            </w:r>
            <w:r w:rsidRPr="00481DA3">
              <w:t>45, 2000</w:t>
            </w:r>
          </w:p>
        </w:tc>
      </w:tr>
      <w:tr w:rsidR="00486B15" w:rsidRPr="00481DA3" w14:paraId="33DD3906" w14:textId="77777777" w:rsidTr="00FB7B34">
        <w:trPr>
          <w:gridAfter w:val="1"/>
          <w:wAfter w:w="7" w:type="dxa"/>
          <w:cantSplit/>
        </w:trPr>
        <w:tc>
          <w:tcPr>
            <w:tcW w:w="2551" w:type="dxa"/>
          </w:tcPr>
          <w:p w14:paraId="69B6E715" w14:textId="77777777" w:rsidR="00486B15" w:rsidRPr="00481DA3" w:rsidRDefault="003D7FE2" w:rsidP="006617A8">
            <w:pPr>
              <w:pStyle w:val="ENoteTableText"/>
              <w:tabs>
                <w:tab w:val="center" w:leader="dot" w:pos="2268"/>
              </w:tabs>
            </w:pPr>
            <w:r w:rsidRPr="00481DA3">
              <w:t>s</w:t>
            </w:r>
            <w:r w:rsidR="00486B15" w:rsidRPr="00481DA3">
              <w:t xml:space="preserve"> 3B</w:t>
            </w:r>
            <w:r w:rsidR="00486B15" w:rsidRPr="00481DA3">
              <w:tab/>
            </w:r>
          </w:p>
        </w:tc>
        <w:tc>
          <w:tcPr>
            <w:tcW w:w="4677" w:type="dxa"/>
          </w:tcPr>
          <w:p w14:paraId="28CBF75B" w14:textId="77777777" w:rsidR="00486B15" w:rsidRPr="00481DA3" w:rsidRDefault="00486B15" w:rsidP="006617A8">
            <w:pPr>
              <w:pStyle w:val="ENoteTableText"/>
            </w:pPr>
            <w:r w:rsidRPr="00481DA3">
              <w:t>ad No</w:t>
            </w:r>
            <w:r w:rsidR="00B6073D" w:rsidRPr="00481DA3">
              <w:t> </w:t>
            </w:r>
            <w:r w:rsidRPr="00481DA3">
              <w:t>61, 2005</w:t>
            </w:r>
          </w:p>
        </w:tc>
      </w:tr>
      <w:tr w:rsidR="00486B15" w:rsidRPr="00481DA3" w14:paraId="3935B622" w14:textId="77777777" w:rsidTr="00FB7B34">
        <w:trPr>
          <w:gridAfter w:val="1"/>
          <w:wAfter w:w="7" w:type="dxa"/>
          <w:cantSplit/>
        </w:trPr>
        <w:tc>
          <w:tcPr>
            <w:tcW w:w="2551" w:type="dxa"/>
          </w:tcPr>
          <w:p w14:paraId="48E16249" w14:textId="77777777" w:rsidR="00486B15" w:rsidRPr="00481DA3" w:rsidRDefault="00486B15" w:rsidP="00486B15">
            <w:pPr>
              <w:pStyle w:val="ENoteTableText"/>
            </w:pPr>
          </w:p>
        </w:tc>
        <w:tc>
          <w:tcPr>
            <w:tcW w:w="4677" w:type="dxa"/>
          </w:tcPr>
          <w:p w14:paraId="098472D3" w14:textId="77777777" w:rsidR="00486B15" w:rsidRPr="00481DA3" w:rsidRDefault="00486B15" w:rsidP="00486B15">
            <w:pPr>
              <w:pStyle w:val="ENoteTableText"/>
            </w:pPr>
            <w:r w:rsidRPr="00481DA3">
              <w:t>am No</w:t>
            </w:r>
            <w:r w:rsidR="00B6073D" w:rsidRPr="00481DA3">
              <w:t> </w:t>
            </w:r>
            <w:r w:rsidRPr="00481DA3">
              <w:t>150, 2005; No 36</w:t>
            </w:r>
            <w:r w:rsidR="005E0E68" w:rsidRPr="00481DA3">
              <w:t>, 2006;</w:t>
            </w:r>
            <w:r w:rsidRPr="00481DA3">
              <w:t xml:space="preserve"> </w:t>
            </w:r>
            <w:r w:rsidR="005E0E68" w:rsidRPr="00481DA3">
              <w:t xml:space="preserve">No </w:t>
            </w:r>
            <w:r w:rsidRPr="00481DA3">
              <w:t>82, 2006</w:t>
            </w:r>
            <w:r w:rsidR="005E0E68" w:rsidRPr="00481DA3">
              <w:t>; No</w:t>
            </w:r>
            <w:r w:rsidR="007B7676" w:rsidRPr="00481DA3">
              <w:t xml:space="preserve"> </w:t>
            </w:r>
            <w:r w:rsidR="005E0E68" w:rsidRPr="00481DA3">
              <w:t>22, 2017</w:t>
            </w:r>
          </w:p>
        </w:tc>
      </w:tr>
      <w:tr w:rsidR="00486B15" w:rsidRPr="00481DA3" w14:paraId="028DA007" w14:textId="77777777" w:rsidTr="00FB7B34">
        <w:trPr>
          <w:gridAfter w:val="1"/>
          <w:wAfter w:w="7" w:type="dxa"/>
          <w:cantSplit/>
        </w:trPr>
        <w:tc>
          <w:tcPr>
            <w:tcW w:w="2551" w:type="dxa"/>
          </w:tcPr>
          <w:p w14:paraId="5C991A01" w14:textId="77777777" w:rsidR="00486B15" w:rsidRPr="00481DA3" w:rsidRDefault="003D7FE2" w:rsidP="003D7FE2">
            <w:pPr>
              <w:pStyle w:val="ENoteTableText"/>
              <w:tabs>
                <w:tab w:val="center" w:leader="dot" w:pos="2268"/>
              </w:tabs>
            </w:pPr>
            <w:r w:rsidRPr="00481DA3">
              <w:t>s.</w:t>
            </w:r>
            <w:r w:rsidR="00486B15" w:rsidRPr="00481DA3">
              <w:t xml:space="preserve"> 3C</w:t>
            </w:r>
            <w:r w:rsidR="00486B15" w:rsidRPr="00481DA3">
              <w:tab/>
            </w:r>
          </w:p>
        </w:tc>
        <w:tc>
          <w:tcPr>
            <w:tcW w:w="4677" w:type="dxa"/>
          </w:tcPr>
          <w:p w14:paraId="78878887" w14:textId="77777777" w:rsidR="00486B15" w:rsidRPr="00481DA3" w:rsidRDefault="00486B15" w:rsidP="00486B15">
            <w:pPr>
              <w:pStyle w:val="ENoteTableText"/>
            </w:pPr>
            <w:r w:rsidRPr="00481DA3">
              <w:t>ad. No.</w:t>
            </w:r>
            <w:r w:rsidR="00BD75AB" w:rsidRPr="00481DA3">
              <w:t> </w:t>
            </w:r>
            <w:r w:rsidRPr="00481DA3">
              <w:t>34, 2011</w:t>
            </w:r>
          </w:p>
        </w:tc>
      </w:tr>
      <w:tr w:rsidR="00486B15" w:rsidRPr="00481DA3" w14:paraId="7D96421C" w14:textId="77777777" w:rsidTr="00FB7B34">
        <w:trPr>
          <w:gridAfter w:val="1"/>
          <w:wAfter w:w="7" w:type="dxa"/>
          <w:cantSplit/>
        </w:trPr>
        <w:tc>
          <w:tcPr>
            <w:tcW w:w="2551" w:type="dxa"/>
          </w:tcPr>
          <w:p w14:paraId="0E40DF1F" w14:textId="77777777" w:rsidR="00486B15" w:rsidRPr="00481DA3" w:rsidRDefault="00AA48B4" w:rsidP="00486B15">
            <w:pPr>
              <w:pStyle w:val="ENoteTableText"/>
            </w:pPr>
            <w:r w:rsidRPr="00481DA3">
              <w:rPr>
                <w:b/>
              </w:rPr>
              <w:t>Division 2</w:t>
            </w:r>
          </w:p>
        </w:tc>
        <w:tc>
          <w:tcPr>
            <w:tcW w:w="4677" w:type="dxa"/>
          </w:tcPr>
          <w:p w14:paraId="69BC730A" w14:textId="77777777" w:rsidR="00486B15" w:rsidRPr="00481DA3" w:rsidRDefault="00486B15" w:rsidP="00486B15">
            <w:pPr>
              <w:pStyle w:val="ENoteTableText"/>
            </w:pPr>
          </w:p>
        </w:tc>
      </w:tr>
      <w:tr w:rsidR="00486B15" w:rsidRPr="00481DA3" w14:paraId="4C10F0E0" w14:textId="77777777" w:rsidTr="00FB7B34">
        <w:trPr>
          <w:gridAfter w:val="1"/>
          <w:wAfter w:w="7" w:type="dxa"/>
          <w:cantSplit/>
        </w:trPr>
        <w:tc>
          <w:tcPr>
            <w:tcW w:w="2551" w:type="dxa"/>
          </w:tcPr>
          <w:p w14:paraId="08733991" w14:textId="77777777" w:rsidR="00486B15" w:rsidRPr="00481DA3" w:rsidRDefault="003D7FE2" w:rsidP="00E62ADE">
            <w:pPr>
              <w:pStyle w:val="ENoteTableText"/>
              <w:tabs>
                <w:tab w:val="center" w:leader="dot" w:pos="2268"/>
              </w:tabs>
            </w:pPr>
            <w:r w:rsidRPr="00481DA3">
              <w:t>s</w:t>
            </w:r>
            <w:r w:rsidR="00486B15" w:rsidRPr="00481DA3">
              <w:t xml:space="preserve"> 4</w:t>
            </w:r>
            <w:r w:rsidR="00486B15" w:rsidRPr="00481DA3">
              <w:tab/>
            </w:r>
          </w:p>
        </w:tc>
        <w:tc>
          <w:tcPr>
            <w:tcW w:w="4677" w:type="dxa"/>
          </w:tcPr>
          <w:p w14:paraId="477419DC" w14:textId="77777777" w:rsidR="00486B15" w:rsidRPr="00481DA3" w:rsidRDefault="00486B15" w:rsidP="00E62ADE">
            <w:pPr>
              <w:pStyle w:val="ENoteTableText"/>
            </w:pPr>
            <w:r w:rsidRPr="00481DA3">
              <w:t>am No</w:t>
            </w:r>
            <w:r w:rsidR="00B6073D" w:rsidRPr="00481DA3">
              <w:t> </w:t>
            </w:r>
            <w:r w:rsidRPr="00481DA3">
              <w:t>108, 2006</w:t>
            </w:r>
            <w:r w:rsidR="0085150C" w:rsidRPr="00481DA3">
              <w:t>; No</w:t>
            </w:r>
            <w:r w:rsidR="007B7676" w:rsidRPr="00481DA3">
              <w:t xml:space="preserve"> </w:t>
            </w:r>
            <w:r w:rsidR="005E0E68" w:rsidRPr="00481DA3">
              <w:t>22, 2017</w:t>
            </w:r>
          </w:p>
        </w:tc>
      </w:tr>
      <w:tr w:rsidR="009530BF" w:rsidRPr="00481DA3" w14:paraId="1AC160C9" w14:textId="77777777" w:rsidTr="00FB7B34">
        <w:trPr>
          <w:gridAfter w:val="1"/>
          <w:wAfter w:w="7" w:type="dxa"/>
          <w:cantSplit/>
        </w:trPr>
        <w:tc>
          <w:tcPr>
            <w:tcW w:w="2551" w:type="dxa"/>
          </w:tcPr>
          <w:p w14:paraId="40F5A70E" w14:textId="77777777" w:rsidR="009530BF" w:rsidRPr="00481DA3" w:rsidRDefault="009530BF" w:rsidP="003D7FE2">
            <w:pPr>
              <w:pStyle w:val="ENoteTableText"/>
              <w:tabs>
                <w:tab w:val="center" w:leader="dot" w:pos="2268"/>
              </w:tabs>
            </w:pPr>
            <w:r w:rsidRPr="00481DA3">
              <w:t>s 5</w:t>
            </w:r>
            <w:r w:rsidRPr="00481DA3">
              <w:tab/>
            </w:r>
          </w:p>
        </w:tc>
        <w:tc>
          <w:tcPr>
            <w:tcW w:w="4677" w:type="dxa"/>
          </w:tcPr>
          <w:p w14:paraId="2B168A38" w14:textId="77777777" w:rsidR="009530BF" w:rsidRPr="00481DA3" w:rsidRDefault="009530BF" w:rsidP="00486B15">
            <w:pPr>
              <w:pStyle w:val="ENoteTableText"/>
            </w:pPr>
            <w:r w:rsidRPr="00481DA3">
              <w:t>rep No 158, 2016</w:t>
            </w:r>
          </w:p>
        </w:tc>
      </w:tr>
      <w:tr w:rsidR="00486B15" w:rsidRPr="00481DA3" w14:paraId="04385625" w14:textId="77777777" w:rsidTr="00FB7B34">
        <w:trPr>
          <w:gridAfter w:val="1"/>
          <w:wAfter w:w="7" w:type="dxa"/>
          <w:cantSplit/>
        </w:trPr>
        <w:tc>
          <w:tcPr>
            <w:tcW w:w="2551" w:type="dxa"/>
          </w:tcPr>
          <w:p w14:paraId="07AABBB7" w14:textId="77777777" w:rsidR="00486B15" w:rsidRPr="00481DA3" w:rsidRDefault="003D7FE2" w:rsidP="006617A8">
            <w:pPr>
              <w:pStyle w:val="ENoteTableText"/>
              <w:tabs>
                <w:tab w:val="center" w:leader="dot" w:pos="2268"/>
              </w:tabs>
            </w:pPr>
            <w:r w:rsidRPr="00481DA3">
              <w:lastRenderedPageBreak/>
              <w:t>s</w:t>
            </w:r>
            <w:r w:rsidR="00486B15" w:rsidRPr="00481DA3">
              <w:t xml:space="preserve"> 6</w:t>
            </w:r>
            <w:r w:rsidR="00486B15" w:rsidRPr="00481DA3">
              <w:tab/>
            </w:r>
          </w:p>
        </w:tc>
        <w:tc>
          <w:tcPr>
            <w:tcW w:w="4677" w:type="dxa"/>
          </w:tcPr>
          <w:p w14:paraId="3BF013E7" w14:textId="77777777" w:rsidR="00486B15" w:rsidRPr="00481DA3" w:rsidRDefault="00486B15">
            <w:pPr>
              <w:pStyle w:val="ENoteTableText"/>
              <w:rPr>
                <w:u w:val="single"/>
              </w:rPr>
            </w:pPr>
            <w:r w:rsidRPr="00481DA3">
              <w:t>am No</w:t>
            </w:r>
            <w:r w:rsidR="00B6073D" w:rsidRPr="00481DA3">
              <w:t> </w:t>
            </w:r>
            <w:r w:rsidRPr="00481DA3">
              <w:t>146, 2006; No</w:t>
            </w:r>
            <w:r w:rsidR="00B6073D" w:rsidRPr="00481DA3">
              <w:t> </w:t>
            </w:r>
            <w:r w:rsidRPr="00481DA3">
              <w:t>49, 2012</w:t>
            </w:r>
            <w:r w:rsidR="009530BF" w:rsidRPr="00481DA3">
              <w:t>; No 158, 2015</w:t>
            </w:r>
            <w:r w:rsidR="005E0E68" w:rsidRPr="00481DA3">
              <w:t>; No</w:t>
            </w:r>
            <w:r w:rsidR="007B7676" w:rsidRPr="00481DA3">
              <w:t xml:space="preserve"> </w:t>
            </w:r>
            <w:r w:rsidR="005E0E68" w:rsidRPr="00481DA3">
              <w:t>22, 2017</w:t>
            </w:r>
            <w:r w:rsidR="002C3165" w:rsidRPr="00481DA3">
              <w:t>; No 81, 2017</w:t>
            </w:r>
            <w:r w:rsidR="00E505AC" w:rsidRPr="00481DA3">
              <w:t>; No 36, 2018</w:t>
            </w:r>
          </w:p>
        </w:tc>
      </w:tr>
      <w:tr w:rsidR="00486B15" w:rsidRPr="00481DA3" w14:paraId="2BEC9E13" w14:textId="77777777" w:rsidTr="00FB7B34">
        <w:trPr>
          <w:gridAfter w:val="1"/>
          <w:wAfter w:w="7" w:type="dxa"/>
          <w:cantSplit/>
        </w:trPr>
        <w:tc>
          <w:tcPr>
            <w:tcW w:w="2551" w:type="dxa"/>
          </w:tcPr>
          <w:p w14:paraId="004D7906" w14:textId="77777777" w:rsidR="00486B15" w:rsidRPr="00481DA3" w:rsidRDefault="003D7FE2" w:rsidP="003D7FE2">
            <w:pPr>
              <w:pStyle w:val="ENoteTableText"/>
              <w:tabs>
                <w:tab w:val="center" w:leader="dot" w:pos="2268"/>
              </w:tabs>
            </w:pPr>
            <w:r w:rsidRPr="00481DA3">
              <w:t>s.</w:t>
            </w:r>
            <w:r w:rsidR="00486B15" w:rsidRPr="00481DA3">
              <w:t xml:space="preserve"> 7</w:t>
            </w:r>
            <w:r w:rsidR="00486B15" w:rsidRPr="00481DA3">
              <w:tab/>
            </w:r>
          </w:p>
        </w:tc>
        <w:tc>
          <w:tcPr>
            <w:tcW w:w="4677" w:type="dxa"/>
          </w:tcPr>
          <w:p w14:paraId="37289BC5" w14:textId="77777777" w:rsidR="00486B15" w:rsidRPr="00481DA3" w:rsidRDefault="00486B15" w:rsidP="00486B15">
            <w:pPr>
              <w:pStyle w:val="ENoteTableText"/>
            </w:pPr>
            <w:r w:rsidRPr="00481DA3">
              <w:t>am. No.</w:t>
            </w:r>
            <w:r w:rsidR="00BD75AB" w:rsidRPr="00481DA3">
              <w:t> </w:t>
            </w:r>
            <w:r w:rsidRPr="00481DA3">
              <w:t>108, 2006</w:t>
            </w:r>
          </w:p>
        </w:tc>
      </w:tr>
      <w:tr w:rsidR="009530BF" w:rsidRPr="00481DA3" w14:paraId="1F990270" w14:textId="77777777" w:rsidTr="00FB7B34">
        <w:trPr>
          <w:gridAfter w:val="1"/>
          <w:wAfter w:w="7" w:type="dxa"/>
          <w:cantSplit/>
        </w:trPr>
        <w:tc>
          <w:tcPr>
            <w:tcW w:w="2551" w:type="dxa"/>
          </w:tcPr>
          <w:p w14:paraId="2F790809" w14:textId="77777777" w:rsidR="009530BF" w:rsidRPr="00481DA3" w:rsidRDefault="009530BF" w:rsidP="009530BF">
            <w:pPr>
              <w:pStyle w:val="ENoteTableText"/>
              <w:tabs>
                <w:tab w:val="center" w:leader="dot" w:pos="2268"/>
              </w:tabs>
            </w:pPr>
          </w:p>
        </w:tc>
        <w:tc>
          <w:tcPr>
            <w:tcW w:w="4677" w:type="dxa"/>
          </w:tcPr>
          <w:p w14:paraId="5135FF89" w14:textId="77777777" w:rsidR="009530BF" w:rsidRPr="00481DA3" w:rsidRDefault="009530BF" w:rsidP="009530BF">
            <w:pPr>
              <w:pStyle w:val="ENoteTableText"/>
            </w:pPr>
            <w:r w:rsidRPr="00481DA3">
              <w:t>rep No 158, 2016</w:t>
            </w:r>
          </w:p>
        </w:tc>
      </w:tr>
      <w:tr w:rsidR="00486B15" w:rsidRPr="00481DA3" w14:paraId="3CB31CC4" w14:textId="77777777" w:rsidTr="00FB7B34">
        <w:trPr>
          <w:gridAfter w:val="1"/>
          <w:wAfter w:w="7" w:type="dxa"/>
          <w:cantSplit/>
        </w:trPr>
        <w:tc>
          <w:tcPr>
            <w:tcW w:w="2551" w:type="dxa"/>
          </w:tcPr>
          <w:p w14:paraId="4BFF4A18" w14:textId="77777777" w:rsidR="00486B15" w:rsidRPr="00481DA3" w:rsidRDefault="00AA48B4" w:rsidP="00486B15">
            <w:pPr>
              <w:pStyle w:val="ENoteTableText"/>
            </w:pPr>
            <w:r w:rsidRPr="00481DA3">
              <w:rPr>
                <w:b/>
              </w:rPr>
              <w:t>Division 3</w:t>
            </w:r>
          </w:p>
        </w:tc>
        <w:tc>
          <w:tcPr>
            <w:tcW w:w="4677" w:type="dxa"/>
          </w:tcPr>
          <w:p w14:paraId="1BCA5888" w14:textId="77777777" w:rsidR="00486B15" w:rsidRPr="00481DA3" w:rsidRDefault="00486B15" w:rsidP="00486B15">
            <w:pPr>
              <w:pStyle w:val="ENoteTableText"/>
            </w:pPr>
          </w:p>
        </w:tc>
      </w:tr>
      <w:tr w:rsidR="00486B15" w:rsidRPr="00481DA3" w14:paraId="59357700" w14:textId="77777777" w:rsidTr="00FB7B34">
        <w:trPr>
          <w:gridAfter w:val="1"/>
          <w:wAfter w:w="7" w:type="dxa"/>
          <w:cantSplit/>
        </w:trPr>
        <w:tc>
          <w:tcPr>
            <w:tcW w:w="2551" w:type="dxa"/>
          </w:tcPr>
          <w:p w14:paraId="3E63705B" w14:textId="77777777" w:rsidR="00486B15" w:rsidRPr="00481DA3" w:rsidRDefault="003D7FE2" w:rsidP="006617A8">
            <w:pPr>
              <w:pStyle w:val="ENoteTableText"/>
              <w:tabs>
                <w:tab w:val="center" w:leader="dot" w:pos="2268"/>
              </w:tabs>
            </w:pPr>
            <w:r w:rsidRPr="00481DA3">
              <w:t>s</w:t>
            </w:r>
            <w:r w:rsidR="00486B15" w:rsidRPr="00481DA3">
              <w:t xml:space="preserve"> 8</w:t>
            </w:r>
            <w:r w:rsidR="00486B15" w:rsidRPr="00481DA3">
              <w:tab/>
            </w:r>
          </w:p>
        </w:tc>
        <w:tc>
          <w:tcPr>
            <w:tcW w:w="4677" w:type="dxa"/>
          </w:tcPr>
          <w:p w14:paraId="07DA3525" w14:textId="77777777" w:rsidR="00486B15" w:rsidRPr="00481DA3" w:rsidRDefault="00486B15" w:rsidP="006617A8">
            <w:pPr>
              <w:pStyle w:val="ENoteTableText"/>
            </w:pPr>
            <w:r w:rsidRPr="00481DA3">
              <w:t>am No</w:t>
            </w:r>
            <w:r w:rsidR="00B6073D" w:rsidRPr="00481DA3">
              <w:t> </w:t>
            </w:r>
            <w:r w:rsidRPr="00481DA3">
              <w:t>45, 2000; No</w:t>
            </w:r>
            <w:r w:rsidR="00B6073D" w:rsidRPr="00481DA3">
              <w:t> </w:t>
            </w:r>
            <w:r w:rsidRPr="00481DA3">
              <w:t>108, 2006</w:t>
            </w:r>
            <w:r w:rsidR="005E0E68" w:rsidRPr="00481DA3">
              <w:t>; No</w:t>
            </w:r>
            <w:r w:rsidR="007B7676" w:rsidRPr="00481DA3">
              <w:t xml:space="preserve"> </w:t>
            </w:r>
            <w:r w:rsidR="005E0E68" w:rsidRPr="00481DA3">
              <w:t>22, 2017</w:t>
            </w:r>
          </w:p>
        </w:tc>
      </w:tr>
      <w:tr w:rsidR="00486B15" w:rsidRPr="00481DA3" w14:paraId="4A600B36" w14:textId="77777777" w:rsidTr="00FB7B34">
        <w:trPr>
          <w:gridAfter w:val="1"/>
          <w:wAfter w:w="7" w:type="dxa"/>
          <w:cantSplit/>
        </w:trPr>
        <w:tc>
          <w:tcPr>
            <w:tcW w:w="2551" w:type="dxa"/>
          </w:tcPr>
          <w:p w14:paraId="73231B6E" w14:textId="77777777" w:rsidR="00486B15" w:rsidRPr="00481DA3" w:rsidRDefault="00F92F0E" w:rsidP="003D7FE2">
            <w:pPr>
              <w:pStyle w:val="ENoteTableText"/>
              <w:tabs>
                <w:tab w:val="center" w:leader="dot" w:pos="2268"/>
              </w:tabs>
            </w:pPr>
            <w:r w:rsidRPr="00481DA3">
              <w:t>s</w:t>
            </w:r>
            <w:r w:rsidR="00486B15" w:rsidRPr="00481DA3">
              <w:t xml:space="preserve"> 9</w:t>
            </w:r>
            <w:r w:rsidR="00486B15" w:rsidRPr="00481DA3">
              <w:tab/>
            </w:r>
          </w:p>
        </w:tc>
        <w:tc>
          <w:tcPr>
            <w:tcW w:w="4677" w:type="dxa"/>
          </w:tcPr>
          <w:p w14:paraId="24E04266" w14:textId="77777777" w:rsidR="00486B15" w:rsidRPr="00481DA3" w:rsidRDefault="00486B15" w:rsidP="00F92F0E">
            <w:pPr>
              <w:pStyle w:val="ENoteTableText"/>
            </w:pPr>
            <w:r w:rsidRPr="00481DA3">
              <w:t>am No</w:t>
            </w:r>
            <w:r w:rsidR="004A4330" w:rsidRPr="00481DA3">
              <w:t> </w:t>
            </w:r>
            <w:r w:rsidRPr="00481DA3">
              <w:t>108, 2006</w:t>
            </w:r>
          </w:p>
        </w:tc>
      </w:tr>
      <w:tr w:rsidR="00486B15" w:rsidRPr="00481DA3" w14:paraId="6305C438" w14:textId="77777777" w:rsidTr="00FB7B34">
        <w:trPr>
          <w:gridAfter w:val="1"/>
          <w:wAfter w:w="7" w:type="dxa"/>
          <w:cantSplit/>
        </w:trPr>
        <w:tc>
          <w:tcPr>
            <w:tcW w:w="2551" w:type="dxa"/>
          </w:tcPr>
          <w:p w14:paraId="619AED62" w14:textId="77777777" w:rsidR="00486B15" w:rsidRPr="00481DA3" w:rsidRDefault="00486B15" w:rsidP="00486B15">
            <w:pPr>
              <w:pStyle w:val="ENoteTableText"/>
            </w:pPr>
          </w:p>
        </w:tc>
        <w:tc>
          <w:tcPr>
            <w:tcW w:w="4677" w:type="dxa"/>
          </w:tcPr>
          <w:p w14:paraId="0F91AF7B" w14:textId="77777777" w:rsidR="00486B15" w:rsidRPr="00481DA3" w:rsidRDefault="00486B15" w:rsidP="00F92F0E">
            <w:pPr>
              <w:pStyle w:val="ENoteTableText"/>
            </w:pPr>
            <w:r w:rsidRPr="00481DA3">
              <w:t>rep No</w:t>
            </w:r>
            <w:r w:rsidR="004A4330" w:rsidRPr="00481DA3">
              <w:t> </w:t>
            </w:r>
            <w:r w:rsidRPr="00481DA3">
              <w:t>45, 2000</w:t>
            </w:r>
          </w:p>
        </w:tc>
      </w:tr>
      <w:tr w:rsidR="002C2446" w:rsidRPr="00481DA3" w14:paraId="0E87C64F" w14:textId="77777777" w:rsidTr="00FB7B34">
        <w:trPr>
          <w:gridAfter w:val="1"/>
          <w:wAfter w:w="7" w:type="dxa"/>
          <w:cantSplit/>
        </w:trPr>
        <w:tc>
          <w:tcPr>
            <w:tcW w:w="2551" w:type="dxa"/>
          </w:tcPr>
          <w:p w14:paraId="6F457D92" w14:textId="77777777" w:rsidR="002C2446" w:rsidRPr="00481DA3" w:rsidRDefault="002C2446" w:rsidP="00486B15">
            <w:pPr>
              <w:pStyle w:val="ENoteTableText"/>
            </w:pPr>
          </w:p>
        </w:tc>
        <w:tc>
          <w:tcPr>
            <w:tcW w:w="4677" w:type="dxa"/>
          </w:tcPr>
          <w:p w14:paraId="57EF3316" w14:textId="77777777" w:rsidR="002C2446" w:rsidRPr="00481DA3" w:rsidRDefault="002C2446" w:rsidP="00486B15">
            <w:pPr>
              <w:pStyle w:val="ENoteTableText"/>
            </w:pPr>
            <w:r w:rsidRPr="00481DA3">
              <w:t>am No 125, 2019</w:t>
            </w:r>
          </w:p>
        </w:tc>
      </w:tr>
      <w:tr w:rsidR="00486B15" w:rsidRPr="00481DA3" w14:paraId="6EC388B3" w14:textId="77777777" w:rsidTr="00FB7B34">
        <w:trPr>
          <w:gridAfter w:val="1"/>
          <w:wAfter w:w="7" w:type="dxa"/>
          <w:cantSplit/>
        </w:trPr>
        <w:tc>
          <w:tcPr>
            <w:tcW w:w="2551" w:type="dxa"/>
          </w:tcPr>
          <w:p w14:paraId="09CF8D15" w14:textId="77777777" w:rsidR="00486B15" w:rsidRPr="00481DA3" w:rsidRDefault="003D7FE2" w:rsidP="00605C63">
            <w:pPr>
              <w:pStyle w:val="ENoteTableText"/>
              <w:tabs>
                <w:tab w:val="center" w:leader="dot" w:pos="2268"/>
              </w:tabs>
            </w:pPr>
            <w:r w:rsidRPr="00481DA3">
              <w:t>s</w:t>
            </w:r>
            <w:r w:rsidR="00486B15" w:rsidRPr="00481DA3">
              <w:t xml:space="preserve"> 10</w:t>
            </w:r>
            <w:r w:rsidR="00486B15" w:rsidRPr="00481DA3">
              <w:tab/>
            </w:r>
          </w:p>
        </w:tc>
        <w:tc>
          <w:tcPr>
            <w:tcW w:w="4677" w:type="dxa"/>
          </w:tcPr>
          <w:p w14:paraId="7A6423EF" w14:textId="77777777" w:rsidR="00486B15" w:rsidRPr="00481DA3" w:rsidRDefault="00486B15" w:rsidP="00605C63">
            <w:pPr>
              <w:pStyle w:val="ENoteTableText"/>
            </w:pPr>
            <w:r w:rsidRPr="00481DA3">
              <w:t>am No</w:t>
            </w:r>
            <w:r w:rsidR="00B6073D" w:rsidRPr="00481DA3">
              <w:t> </w:t>
            </w:r>
            <w:r w:rsidRPr="00481DA3">
              <w:t>83, 1999</w:t>
            </w:r>
          </w:p>
        </w:tc>
      </w:tr>
      <w:tr w:rsidR="00486B15" w:rsidRPr="00481DA3" w14:paraId="51BB0D6F" w14:textId="77777777" w:rsidTr="00FB7B34">
        <w:trPr>
          <w:gridAfter w:val="1"/>
          <w:wAfter w:w="7" w:type="dxa"/>
          <w:cantSplit/>
        </w:trPr>
        <w:tc>
          <w:tcPr>
            <w:tcW w:w="2551" w:type="dxa"/>
          </w:tcPr>
          <w:p w14:paraId="5E60250D" w14:textId="77777777" w:rsidR="00486B15" w:rsidRPr="00481DA3" w:rsidRDefault="00486B15" w:rsidP="00486B15">
            <w:pPr>
              <w:pStyle w:val="ENoteTableText"/>
            </w:pPr>
          </w:p>
        </w:tc>
        <w:tc>
          <w:tcPr>
            <w:tcW w:w="4677" w:type="dxa"/>
          </w:tcPr>
          <w:p w14:paraId="297A3E76" w14:textId="77777777" w:rsidR="00486B15" w:rsidRPr="00481DA3" w:rsidRDefault="00605C63" w:rsidP="00486B15">
            <w:pPr>
              <w:pStyle w:val="ENoteTableText"/>
            </w:pPr>
            <w:r w:rsidRPr="00481DA3">
              <w:t>rs No</w:t>
            </w:r>
            <w:r w:rsidR="00B6073D" w:rsidRPr="00481DA3">
              <w:t> </w:t>
            </w:r>
            <w:r w:rsidR="00486B15" w:rsidRPr="00481DA3">
              <w:t>45, 2000</w:t>
            </w:r>
          </w:p>
        </w:tc>
      </w:tr>
      <w:tr w:rsidR="00486B15" w:rsidRPr="00481DA3" w14:paraId="756F99AF" w14:textId="77777777" w:rsidTr="00FB7B34">
        <w:trPr>
          <w:gridAfter w:val="1"/>
          <w:wAfter w:w="7" w:type="dxa"/>
          <w:cantSplit/>
        </w:trPr>
        <w:tc>
          <w:tcPr>
            <w:tcW w:w="2551" w:type="dxa"/>
          </w:tcPr>
          <w:p w14:paraId="0FFF29A1" w14:textId="77777777" w:rsidR="00486B15" w:rsidRPr="00481DA3" w:rsidRDefault="00486B15" w:rsidP="00486B15">
            <w:pPr>
              <w:pStyle w:val="ENoteTableText"/>
            </w:pPr>
          </w:p>
        </w:tc>
        <w:tc>
          <w:tcPr>
            <w:tcW w:w="4677" w:type="dxa"/>
          </w:tcPr>
          <w:p w14:paraId="4AECB1D8" w14:textId="77777777" w:rsidR="00486B15" w:rsidRPr="00481DA3" w:rsidRDefault="00486B15" w:rsidP="00605C63">
            <w:pPr>
              <w:pStyle w:val="ENoteTableText"/>
            </w:pPr>
            <w:r w:rsidRPr="00481DA3">
              <w:t>am No</w:t>
            </w:r>
            <w:r w:rsidR="00B6073D" w:rsidRPr="00481DA3">
              <w:t> </w:t>
            </w:r>
            <w:r w:rsidRPr="00481DA3">
              <w:t>108, 2006; No</w:t>
            </w:r>
            <w:r w:rsidR="00B6073D" w:rsidRPr="00481DA3">
              <w:t> </w:t>
            </w:r>
            <w:r w:rsidRPr="00481DA3">
              <w:t>118, 2007; No</w:t>
            </w:r>
            <w:r w:rsidR="00B6073D" w:rsidRPr="00481DA3">
              <w:t> </w:t>
            </w:r>
            <w:r w:rsidRPr="00481DA3">
              <w:t>79, 2011</w:t>
            </w:r>
          </w:p>
        </w:tc>
      </w:tr>
      <w:tr w:rsidR="005E0E68" w:rsidRPr="00481DA3" w14:paraId="56B88509" w14:textId="77777777" w:rsidTr="00FB7B34">
        <w:trPr>
          <w:gridAfter w:val="1"/>
          <w:wAfter w:w="7" w:type="dxa"/>
          <w:cantSplit/>
        </w:trPr>
        <w:tc>
          <w:tcPr>
            <w:tcW w:w="2551" w:type="dxa"/>
          </w:tcPr>
          <w:p w14:paraId="5567D632" w14:textId="77777777" w:rsidR="005E0E68" w:rsidRPr="00481DA3" w:rsidRDefault="005E0E68" w:rsidP="00486B15">
            <w:pPr>
              <w:pStyle w:val="ENoteTableText"/>
            </w:pPr>
          </w:p>
        </w:tc>
        <w:tc>
          <w:tcPr>
            <w:tcW w:w="4677" w:type="dxa"/>
          </w:tcPr>
          <w:p w14:paraId="0B910D51" w14:textId="77777777" w:rsidR="005E0E68" w:rsidRPr="00481DA3" w:rsidRDefault="005E0E68" w:rsidP="00486B15">
            <w:pPr>
              <w:pStyle w:val="ENoteTableText"/>
            </w:pPr>
            <w:r w:rsidRPr="00481DA3">
              <w:t>rs No</w:t>
            </w:r>
            <w:r w:rsidR="007B7676" w:rsidRPr="00481DA3">
              <w:t xml:space="preserve"> </w:t>
            </w:r>
            <w:r w:rsidRPr="00481DA3">
              <w:t>22, 2017</w:t>
            </w:r>
          </w:p>
        </w:tc>
      </w:tr>
      <w:tr w:rsidR="002C2446" w:rsidRPr="00481DA3" w14:paraId="496015B6" w14:textId="77777777" w:rsidTr="00FB7B34">
        <w:trPr>
          <w:gridAfter w:val="1"/>
          <w:wAfter w:w="7" w:type="dxa"/>
          <w:cantSplit/>
        </w:trPr>
        <w:tc>
          <w:tcPr>
            <w:tcW w:w="2551" w:type="dxa"/>
          </w:tcPr>
          <w:p w14:paraId="7FD49557" w14:textId="77777777" w:rsidR="002C2446" w:rsidRPr="00481DA3" w:rsidRDefault="002C2446" w:rsidP="00486B15">
            <w:pPr>
              <w:pStyle w:val="ENoteTableText"/>
            </w:pPr>
          </w:p>
        </w:tc>
        <w:tc>
          <w:tcPr>
            <w:tcW w:w="4677" w:type="dxa"/>
          </w:tcPr>
          <w:p w14:paraId="19721A1A" w14:textId="48D2C468" w:rsidR="002C2446" w:rsidRPr="00481DA3" w:rsidRDefault="002C2446" w:rsidP="00486B15">
            <w:pPr>
              <w:pStyle w:val="ENoteTableText"/>
            </w:pPr>
            <w:r w:rsidRPr="00481DA3">
              <w:t>am No 125, 2019</w:t>
            </w:r>
            <w:r w:rsidR="006F412B" w:rsidRPr="00481DA3">
              <w:t>; No 22, 2020</w:t>
            </w:r>
            <w:r w:rsidR="008B6CA3" w:rsidRPr="00481DA3">
              <w:t>; No 66, 2022</w:t>
            </w:r>
          </w:p>
        </w:tc>
      </w:tr>
      <w:tr w:rsidR="00486B15" w:rsidRPr="00481DA3" w14:paraId="3906EF69" w14:textId="77777777" w:rsidTr="00FB7B34">
        <w:trPr>
          <w:gridAfter w:val="1"/>
          <w:wAfter w:w="7" w:type="dxa"/>
          <w:cantSplit/>
        </w:trPr>
        <w:tc>
          <w:tcPr>
            <w:tcW w:w="2551" w:type="dxa"/>
          </w:tcPr>
          <w:p w14:paraId="062DBECA" w14:textId="77777777" w:rsidR="00486B15" w:rsidRPr="00481DA3" w:rsidRDefault="003D7FE2" w:rsidP="00605C63">
            <w:pPr>
              <w:pStyle w:val="ENoteTableText"/>
              <w:tabs>
                <w:tab w:val="center" w:leader="dot" w:pos="2268"/>
              </w:tabs>
            </w:pPr>
            <w:r w:rsidRPr="00481DA3">
              <w:t>s</w:t>
            </w:r>
            <w:r w:rsidR="00486B15" w:rsidRPr="00481DA3">
              <w:t xml:space="preserve"> 10A</w:t>
            </w:r>
            <w:r w:rsidR="00486B15" w:rsidRPr="00481DA3">
              <w:tab/>
            </w:r>
          </w:p>
        </w:tc>
        <w:tc>
          <w:tcPr>
            <w:tcW w:w="4677" w:type="dxa"/>
          </w:tcPr>
          <w:p w14:paraId="23FCEC6E" w14:textId="77777777" w:rsidR="00486B15" w:rsidRPr="00481DA3" w:rsidRDefault="00486B15" w:rsidP="00605C63">
            <w:pPr>
              <w:pStyle w:val="ENoteTableText"/>
            </w:pPr>
            <w:r w:rsidRPr="00481DA3">
              <w:t>ad No</w:t>
            </w:r>
            <w:r w:rsidR="00B6073D" w:rsidRPr="00481DA3">
              <w:t> </w:t>
            </w:r>
            <w:r w:rsidRPr="00481DA3">
              <w:t>45, 2000</w:t>
            </w:r>
          </w:p>
        </w:tc>
      </w:tr>
      <w:tr w:rsidR="00486B15" w:rsidRPr="00481DA3" w14:paraId="575BEF88" w14:textId="77777777" w:rsidTr="00FB7B34">
        <w:trPr>
          <w:gridAfter w:val="1"/>
          <w:wAfter w:w="7" w:type="dxa"/>
          <w:cantSplit/>
        </w:trPr>
        <w:tc>
          <w:tcPr>
            <w:tcW w:w="2551" w:type="dxa"/>
          </w:tcPr>
          <w:p w14:paraId="5A1B5281" w14:textId="77777777" w:rsidR="00486B15" w:rsidRPr="00481DA3" w:rsidRDefault="00486B15" w:rsidP="00486B15">
            <w:pPr>
              <w:pStyle w:val="ENoteTableText"/>
            </w:pPr>
          </w:p>
        </w:tc>
        <w:tc>
          <w:tcPr>
            <w:tcW w:w="4677" w:type="dxa"/>
          </w:tcPr>
          <w:p w14:paraId="65390404" w14:textId="77777777" w:rsidR="00486B15" w:rsidRPr="00481DA3" w:rsidRDefault="00605C63" w:rsidP="00605C63">
            <w:pPr>
              <w:pStyle w:val="ENoteTableText"/>
            </w:pPr>
            <w:r w:rsidRPr="00481DA3">
              <w:t>am</w:t>
            </w:r>
            <w:r w:rsidR="00486B15" w:rsidRPr="00481DA3">
              <w:t xml:space="preserve"> No</w:t>
            </w:r>
            <w:r w:rsidR="00B6073D" w:rsidRPr="00481DA3">
              <w:t> </w:t>
            </w:r>
            <w:r w:rsidR="00486B15" w:rsidRPr="00481DA3">
              <w:t>108, 2006</w:t>
            </w:r>
          </w:p>
        </w:tc>
      </w:tr>
      <w:tr w:rsidR="005E0E68" w:rsidRPr="00481DA3" w14:paraId="6946CE71" w14:textId="77777777" w:rsidTr="00FB7B34">
        <w:trPr>
          <w:gridAfter w:val="1"/>
          <w:wAfter w:w="7" w:type="dxa"/>
          <w:cantSplit/>
        </w:trPr>
        <w:tc>
          <w:tcPr>
            <w:tcW w:w="2551" w:type="dxa"/>
          </w:tcPr>
          <w:p w14:paraId="7D012BB0" w14:textId="77777777" w:rsidR="005E0E68" w:rsidRPr="00481DA3" w:rsidRDefault="005E0E68" w:rsidP="00486B15">
            <w:pPr>
              <w:pStyle w:val="ENoteTableText"/>
            </w:pPr>
          </w:p>
        </w:tc>
        <w:tc>
          <w:tcPr>
            <w:tcW w:w="4677" w:type="dxa"/>
          </w:tcPr>
          <w:p w14:paraId="30F605BC" w14:textId="77777777" w:rsidR="005E0E68" w:rsidRPr="00481DA3" w:rsidRDefault="005E0E68" w:rsidP="00486B15">
            <w:pPr>
              <w:pStyle w:val="ENoteTableText"/>
            </w:pPr>
            <w:r w:rsidRPr="00481DA3">
              <w:t>rep No</w:t>
            </w:r>
            <w:r w:rsidR="007B7676" w:rsidRPr="00481DA3">
              <w:t xml:space="preserve"> </w:t>
            </w:r>
            <w:r w:rsidRPr="00481DA3">
              <w:t>22, 2017</w:t>
            </w:r>
          </w:p>
        </w:tc>
      </w:tr>
      <w:tr w:rsidR="00486B15" w:rsidRPr="00481DA3" w14:paraId="33E76FC4" w14:textId="77777777" w:rsidTr="00FB7B34">
        <w:trPr>
          <w:gridAfter w:val="1"/>
          <w:wAfter w:w="7" w:type="dxa"/>
          <w:cantSplit/>
        </w:trPr>
        <w:tc>
          <w:tcPr>
            <w:tcW w:w="2551" w:type="dxa"/>
          </w:tcPr>
          <w:p w14:paraId="5C6ABA63" w14:textId="77777777" w:rsidR="00486B15" w:rsidRPr="00481DA3" w:rsidRDefault="00605C63" w:rsidP="003D7FE2">
            <w:pPr>
              <w:pStyle w:val="ENoteTableText"/>
              <w:tabs>
                <w:tab w:val="center" w:leader="dot" w:pos="2268"/>
              </w:tabs>
            </w:pPr>
            <w:r w:rsidRPr="00481DA3">
              <w:t>s</w:t>
            </w:r>
            <w:r w:rsidR="00486B15" w:rsidRPr="00481DA3">
              <w:t xml:space="preserve"> 11</w:t>
            </w:r>
            <w:r w:rsidR="00486B15" w:rsidRPr="00481DA3">
              <w:tab/>
            </w:r>
          </w:p>
        </w:tc>
        <w:tc>
          <w:tcPr>
            <w:tcW w:w="4677" w:type="dxa"/>
          </w:tcPr>
          <w:p w14:paraId="057D530B" w14:textId="77777777" w:rsidR="00486B15" w:rsidRPr="00481DA3" w:rsidRDefault="00486B15" w:rsidP="00605C63">
            <w:pPr>
              <w:pStyle w:val="ENoteTableText"/>
            </w:pPr>
            <w:r w:rsidRPr="00481DA3">
              <w:t>am No</w:t>
            </w:r>
            <w:r w:rsidR="00B6073D" w:rsidRPr="00481DA3">
              <w:t> </w:t>
            </w:r>
            <w:r w:rsidRPr="00481DA3">
              <w:t>45, 2000; No</w:t>
            </w:r>
            <w:r w:rsidR="00B6073D" w:rsidRPr="00481DA3">
              <w:t> </w:t>
            </w:r>
            <w:r w:rsidRPr="00481DA3">
              <w:t>108, 2006; No</w:t>
            </w:r>
            <w:r w:rsidR="00B6073D" w:rsidRPr="00481DA3">
              <w:t> </w:t>
            </w:r>
            <w:r w:rsidRPr="00481DA3">
              <w:t>118, 2007</w:t>
            </w:r>
          </w:p>
        </w:tc>
      </w:tr>
      <w:tr w:rsidR="005E0E68" w:rsidRPr="00481DA3" w14:paraId="665268BF" w14:textId="77777777" w:rsidTr="00FB7B34">
        <w:trPr>
          <w:gridAfter w:val="1"/>
          <w:wAfter w:w="7" w:type="dxa"/>
          <w:cantSplit/>
        </w:trPr>
        <w:tc>
          <w:tcPr>
            <w:tcW w:w="2551" w:type="dxa"/>
          </w:tcPr>
          <w:p w14:paraId="50B77078" w14:textId="77777777" w:rsidR="005E0E68" w:rsidRPr="00481DA3" w:rsidRDefault="005E0E68" w:rsidP="003D7FE2">
            <w:pPr>
              <w:pStyle w:val="ENoteTableText"/>
              <w:tabs>
                <w:tab w:val="center" w:leader="dot" w:pos="2268"/>
              </w:tabs>
            </w:pPr>
          </w:p>
        </w:tc>
        <w:tc>
          <w:tcPr>
            <w:tcW w:w="4677" w:type="dxa"/>
          </w:tcPr>
          <w:p w14:paraId="28628343" w14:textId="77777777" w:rsidR="005E0E68" w:rsidRPr="00481DA3" w:rsidRDefault="005E0E68" w:rsidP="00486B15">
            <w:pPr>
              <w:pStyle w:val="ENoteTableText"/>
            </w:pPr>
            <w:r w:rsidRPr="00481DA3">
              <w:t>rep No</w:t>
            </w:r>
            <w:r w:rsidR="007B7676" w:rsidRPr="00481DA3">
              <w:t xml:space="preserve"> </w:t>
            </w:r>
            <w:r w:rsidRPr="00481DA3">
              <w:t>22, 2017</w:t>
            </w:r>
          </w:p>
        </w:tc>
      </w:tr>
      <w:tr w:rsidR="00486B15" w:rsidRPr="00481DA3" w14:paraId="499A819F" w14:textId="77777777" w:rsidTr="00FB7B34">
        <w:trPr>
          <w:gridAfter w:val="1"/>
          <w:wAfter w:w="7" w:type="dxa"/>
          <w:cantSplit/>
        </w:trPr>
        <w:tc>
          <w:tcPr>
            <w:tcW w:w="2551" w:type="dxa"/>
          </w:tcPr>
          <w:p w14:paraId="02894533" w14:textId="77777777" w:rsidR="00486B15" w:rsidRPr="00481DA3" w:rsidRDefault="003D7FE2" w:rsidP="00605C63">
            <w:pPr>
              <w:pStyle w:val="ENoteTableText"/>
              <w:tabs>
                <w:tab w:val="center" w:leader="dot" w:pos="2268"/>
              </w:tabs>
            </w:pPr>
            <w:r w:rsidRPr="00481DA3">
              <w:t>s</w:t>
            </w:r>
            <w:r w:rsidR="00486B15" w:rsidRPr="00481DA3">
              <w:t xml:space="preserve"> 12</w:t>
            </w:r>
            <w:r w:rsidR="00486B15" w:rsidRPr="00481DA3">
              <w:tab/>
            </w:r>
          </w:p>
        </w:tc>
        <w:tc>
          <w:tcPr>
            <w:tcW w:w="4677" w:type="dxa"/>
          </w:tcPr>
          <w:p w14:paraId="673078E3" w14:textId="77777777" w:rsidR="00486B15" w:rsidRPr="00481DA3" w:rsidRDefault="00605C63" w:rsidP="00486B15">
            <w:pPr>
              <w:pStyle w:val="ENoteTableText"/>
            </w:pPr>
            <w:r w:rsidRPr="00481DA3">
              <w:t>am No</w:t>
            </w:r>
            <w:r w:rsidR="00B6073D" w:rsidRPr="00481DA3">
              <w:t> </w:t>
            </w:r>
            <w:r w:rsidR="00486B15" w:rsidRPr="00481DA3">
              <w:t>30, 2003</w:t>
            </w:r>
          </w:p>
        </w:tc>
      </w:tr>
      <w:tr w:rsidR="005E0E68" w:rsidRPr="00481DA3" w14:paraId="4D5CC62D" w14:textId="77777777" w:rsidTr="00FB7B34">
        <w:trPr>
          <w:gridAfter w:val="1"/>
          <w:wAfter w:w="7" w:type="dxa"/>
          <w:cantSplit/>
        </w:trPr>
        <w:tc>
          <w:tcPr>
            <w:tcW w:w="2551" w:type="dxa"/>
          </w:tcPr>
          <w:p w14:paraId="476B837C" w14:textId="77777777" w:rsidR="005E0E68" w:rsidRPr="00481DA3" w:rsidRDefault="005E0E68" w:rsidP="003D7FE2">
            <w:pPr>
              <w:pStyle w:val="ENoteTableText"/>
              <w:tabs>
                <w:tab w:val="center" w:leader="dot" w:pos="2268"/>
              </w:tabs>
            </w:pPr>
          </w:p>
        </w:tc>
        <w:tc>
          <w:tcPr>
            <w:tcW w:w="4677" w:type="dxa"/>
          </w:tcPr>
          <w:p w14:paraId="029FF3E8" w14:textId="77777777" w:rsidR="005E0E68" w:rsidRPr="00481DA3" w:rsidRDefault="005E0E68" w:rsidP="00486B15">
            <w:pPr>
              <w:pStyle w:val="ENoteTableText"/>
            </w:pPr>
            <w:r w:rsidRPr="00481DA3">
              <w:t>rep No</w:t>
            </w:r>
            <w:r w:rsidR="007B7676" w:rsidRPr="00481DA3">
              <w:t xml:space="preserve"> </w:t>
            </w:r>
            <w:r w:rsidRPr="00481DA3">
              <w:t>22, 2017</w:t>
            </w:r>
          </w:p>
        </w:tc>
      </w:tr>
      <w:tr w:rsidR="00486B15" w:rsidRPr="00481DA3" w14:paraId="69E001D5" w14:textId="77777777" w:rsidTr="00FB7B34">
        <w:trPr>
          <w:gridAfter w:val="1"/>
          <w:wAfter w:w="7" w:type="dxa"/>
          <w:cantSplit/>
        </w:trPr>
        <w:tc>
          <w:tcPr>
            <w:tcW w:w="2551" w:type="dxa"/>
          </w:tcPr>
          <w:p w14:paraId="7B2B7D58" w14:textId="77777777" w:rsidR="00486B15" w:rsidRPr="00481DA3" w:rsidRDefault="003D7FE2" w:rsidP="00605C63">
            <w:pPr>
              <w:pStyle w:val="ENoteTableText"/>
              <w:tabs>
                <w:tab w:val="center" w:leader="dot" w:pos="2268"/>
              </w:tabs>
            </w:pPr>
            <w:r w:rsidRPr="00481DA3">
              <w:t>s</w:t>
            </w:r>
            <w:r w:rsidR="00486B15" w:rsidRPr="00481DA3">
              <w:t xml:space="preserve"> 13</w:t>
            </w:r>
            <w:r w:rsidR="00486B15" w:rsidRPr="00481DA3">
              <w:tab/>
            </w:r>
          </w:p>
        </w:tc>
        <w:tc>
          <w:tcPr>
            <w:tcW w:w="4677" w:type="dxa"/>
          </w:tcPr>
          <w:p w14:paraId="4E74975F" w14:textId="77777777" w:rsidR="00486B15" w:rsidRPr="00481DA3" w:rsidRDefault="00486B15" w:rsidP="00605C63">
            <w:pPr>
              <w:pStyle w:val="ENoteTableText"/>
            </w:pPr>
            <w:r w:rsidRPr="00481DA3">
              <w:t>am No</w:t>
            </w:r>
            <w:r w:rsidR="00B6073D" w:rsidRPr="00481DA3">
              <w:t> </w:t>
            </w:r>
            <w:r w:rsidRPr="00481DA3">
              <w:t>83, 1999</w:t>
            </w:r>
          </w:p>
        </w:tc>
      </w:tr>
      <w:tr w:rsidR="005E0E68" w:rsidRPr="00481DA3" w14:paraId="56DE2EF7" w14:textId="77777777" w:rsidTr="00FB7B34">
        <w:trPr>
          <w:gridAfter w:val="1"/>
          <w:wAfter w:w="7" w:type="dxa"/>
          <w:cantSplit/>
        </w:trPr>
        <w:tc>
          <w:tcPr>
            <w:tcW w:w="2551" w:type="dxa"/>
          </w:tcPr>
          <w:p w14:paraId="51B33EEA" w14:textId="77777777" w:rsidR="005E0E68" w:rsidRPr="00481DA3" w:rsidRDefault="005E0E68" w:rsidP="003D7FE2">
            <w:pPr>
              <w:pStyle w:val="ENoteTableText"/>
              <w:tabs>
                <w:tab w:val="center" w:leader="dot" w:pos="2268"/>
              </w:tabs>
            </w:pPr>
          </w:p>
        </w:tc>
        <w:tc>
          <w:tcPr>
            <w:tcW w:w="4677" w:type="dxa"/>
          </w:tcPr>
          <w:p w14:paraId="64817E7B" w14:textId="77777777" w:rsidR="005E0E68" w:rsidRPr="00481DA3" w:rsidRDefault="005E0E68" w:rsidP="00486B15">
            <w:pPr>
              <w:pStyle w:val="ENoteTableText"/>
            </w:pPr>
            <w:r w:rsidRPr="00481DA3">
              <w:t>rep No</w:t>
            </w:r>
            <w:r w:rsidR="007B7676" w:rsidRPr="00481DA3">
              <w:t xml:space="preserve"> </w:t>
            </w:r>
            <w:r w:rsidRPr="00481DA3">
              <w:t>22, 2017</w:t>
            </w:r>
          </w:p>
        </w:tc>
      </w:tr>
      <w:tr w:rsidR="00486B15" w:rsidRPr="00481DA3" w14:paraId="5861DC04" w14:textId="77777777" w:rsidTr="00FB7B34">
        <w:trPr>
          <w:gridAfter w:val="1"/>
          <w:wAfter w:w="7" w:type="dxa"/>
          <w:cantSplit/>
        </w:trPr>
        <w:tc>
          <w:tcPr>
            <w:tcW w:w="2551" w:type="dxa"/>
          </w:tcPr>
          <w:p w14:paraId="24BCA45B" w14:textId="77777777" w:rsidR="00486B15" w:rsidRPr="00481DA3" w:rsidRDefault="00605C63" w:rsidP="003D7FE2">
            <w:pPr>
              <w:pStyle w:val="ENoteTableText"/>
              <w:tabs>
                <w:tab w:val="center" w:leader="dot" w:pos="2268"/>
              </w:tabs>
            </w:pPr>
            <w:r w:rsidRPr="00481DA3">
              <w:t>s</w:t>
            </w:r>
            <w:r w:rsidR="00486B15" w:rsidRPr="00481DA3">
              <w:t xml:space="preserve"> 14</w:t>
            </w:r>
            <w:r w:rsidR="00486B15" w:rsidRPr="00481DA3">
              <w:tab/>
            </w:r>
          </w:p>
        </w:tc>
        <w:tc>
          <w:tcPr>
            <w:tcW w:w="4677" w:type="dxa"/>
          </w:tcPr>
          <w:p w14:paraId="73F9FCBD" w14:textId="77777777" w:rsidR="00486B15" w:rsidRPr="00481DA3" w:rsidRDefault="00486B15" w:rsidP="00605C63">
            <w:pPr>
              <w:pStyle w:val="ENoteTableText"/>
            </w:pPr>
            <w:r w:rsidRPr="00481DA3">
              <w:t>am No</w:t>
            </w:r>
            <w:r w:rsidR="00B6073D" w:rsidRPr="00481DA3">
              <w:t> </w:t>
            </w:r>
            <w:r w:rsidRPr="00481DA3">
              <w:t>150, 2005; No</w:t>
            </w:r>
            <w:r w:rsidR="00B6073D" w:rsidRPr="00481DA3">
              <w:t> </w:t>
            </w:r>
            <w:r w:rsidRPr="00481DA3">
              <w:t>108, 2006</w:t>
            </w:r>
          </w:p>
        </w:tc>
      </w:tr>
      <w:tr w:rsidR="005E0E68" w:rsidRPr="00481DA3" w14:paraId="034CC01B" w14:textId="77777777" w:rsidTr="00FB7B34">
        <w:trPr>
          <w:gridAfter w:val="1"/>
          <w:wAfter w:w="7" w:type="dxa"/>
          <w:cantSplit/>
        </w:trPr>
        <w:tc>
          <w:tcPr>
            <w:tcW w:w="2551" w:type="dxa"/>
          </w:tcPr>
          <w:p w14:paraId="3D425AF2" w14:textId="77777777" w:rsidR="005E0E68" w:rsidRPr="00481DA3" w:rsidRDefault="005E0E68" w:rsidP="003D7FE2">
            <w:pPr>
              <w:pStyle w:val="ENoteTableText"/>
              <w:tabs>
                <w:tab w:val="center" w:leader="dot" w:pos="2268"/>
              </w:tabs>
            </w:pPr>
          </w:p>
        </w:tc>
        <w:tc>
          <w:tcPr>
            <w:tcW w:w="4677" w:type="dxa"/>
          </w:tcPr>
          <w:p w14:paraId="35A7D96B" w14:textId="77777777" w:rsidR="005E0E68" w:rsidRPr="00481DA3" w:rsidRDefault="005E0E68" w:rsidP="00486B15">
            <w:pPr>
              <w:pStyle w:val="ENoteTableText"/>
            </w:pPr>
            <w:r w:rsidRPr="00481DA3">
              <w:t>rep No</w:t>
            </w:r>
            <w:r w:rsidR="007B7676" w:rsidRPr="00481DA3">
              <w:t xml:space="preserve"> </w:t>
            </w:r>
            <w:r w:rsidRPr="00481DA3">
              <w:t>22, 2017</w:t>
            </w:r>
          </w:p>
        </w:tc>
      </w:tr>
      <w:tr w:rsidR="00486B15" w:rsidRPr="00481DA3" w14:paraId="3A982FDE" w14:textId="77777777" w:rsidTr="00FB7B34">
        <w:trPr>
          <w:gridAfter w:val="1"/>
          <w:wAfter w:w="7" w:type="dxa"/>
          <w:cantSplit/>
        </w:trPr>
        <w:tc>
          <w:tcPr>
            <w:tcW w:w="2551" w:type="dxa"/>
          </w:tcPr>
          <w:p w14:paraId="3272844E" w14:textId="77777777" w:rsidR="00486B15" w:rsidRPr="00481DA3" w:rsidRDefault="003D7FE2" w:rsidP="00605C63">
            <w:pPr>
              <w:pStyle w:val="ENoteTableText"/>
              <w:tabs>
                <w:tab w:val="center" w:leader="dot" w:pos="2268"/>
              </w:tabs>
            </w:pPr>
            <w:r w:rsidRPr="00481DA3">
              <w:t>s</w:t>
            </w:r>
            <w:r w:rsidR="00486B15" w:rsidRPr="00481DA3">
              <w:t xml:space="preserve"> 15</w:t>
            </w:r>
            <w:r w:rsidR="00486B15" w:rsidRPr="00481DA3">
              <w:tab/>
            </w:r>
          </w:p>
        </w:tc>
        <w:tc>
          <w:tcPr>
            <w:tcW w:w="4677" w:type="dxa"/>
          </w:tcPr>
          <w:p w14:paraId="6E4A7C87" w14:textId="77777777" w:rsidR="00486B15" w:rsidRPr="00481DA3" w:rsidRDefault="00486B15" w:rsidP="00605C63">
            <w:pPr>
              <w:pStyle w:val="ENoteTableText"/>
            </w:pPr>
            <w:r w:rsidRPr="00481DA3">
              <w:t>am No</w:t>
            </w:r>
            <w:r w:rsidR="00B6073D" w:rsidRPr="00481DA3">
              <w:t> </w:t>
            </w:r>
            <w:r w:rsidRPr="00481DA3">
              <w:t>108, 2006</w:t>
            </w:r>
          </w:p>
        </w:tc>
      </w:tr>
      <w:tr w:rsidR="005E0E68" w:rsidRPr="00481DA3" w14:paraId="0901829D" w14:textId="77777777" w:rsidTr="00FB7B34">
        <w:trPr>
          <w:gridAfter w:val="1"/>
          <w:wAfter w:w="7" w:type="dxa"/>
          <w:cantSplit/>
        </w:trPr>
        <w:tc>
          <w:tcPr>
            <w:tcW w:w="2551" w:type="dxa"/>
          </w:tcPr>
          <w:p w14:paraId="7B7135FB" w14:textId="77777777" w:rsidR="005E0E68" w:rsidRPr="00481DA3" w:rsidRDefault="005E0E68" w:rsidP="003D7FE2">
            <w:pPr>
              <w:pStyle w:val="ENoteTableText"/>
              <w:tabs>
                <w:tab w:val="center" w:leader="dot" w:pos="2268"/>
              </w:tabs>
            </w:pPr>
          </w:p>
        </w:tc>
        <w:tc>
          <w:tcPr>
            <w:tcW w:w="4677" w:type="dxa"/>
          </w:tcPr>
          <w:p w14:paraId="4130D253" w14:textId="77777777" w:rsidR="005E0E68" w:rsidRPr="00481DA3" w:rsidRDefault="005E0E68" w:rsidP="00486B15">
            <w:pPr>
              <w:pStyle w:val="ENoteTableText"/>
            </w:pPr>
            <w:r w:rsidRPr="00481DA3">
              <w:t>rep No</w:t>
            </w:r>
            <w:r w:rsidR="007B7676" w:rsidRPr="00481DA3">
              <w:t xml:space="preserve"> </w:t>
            </w:r>
            <w:r w:rsidRPr="00481DA3">
              <w:t>22, 2017</w:t>
            </w:r>
          </w:p>
        </w:tc>
      </w:tr>
      <w:tr w:rsidR="00486B15" w:rsidRPr="00481DA3" w14:paraId="2404E085" w14:textId="77777777" w:rsidTr="00FB7B34">
        <w:trPr>
          <w:gridAfter w:val="1"/>
          <w:wAfter w:w="7" w:type="dxa"/>
          <w:cantSplit/>
        </w:trPr>
        <w:tc>
          <w:tcPr>
            <w:tcW w:w="2551" w:type="dxa"/>
          </w:tcPr>
          <w:p w14:paraId="19FC66F4" w14:textId="77777777" w:rsidR="00486B15" w:rsidRPr="00481DA3" w:rsidRDefault="003D7FE2" w:rsidP="003D7FE2">
            <w:pPr>
              <w:pStyle w:val="ENoteTableText"/>
              <w:tabs>
                <w:tab w:val="center" w:leader="dot" w:pos="2268"/>
              </w:tabs>
            </w:pPr>
            <w:r w:rsidRPr="00481DA3">
              <w:t>s</w:t>
            </w:r>
            <w:r w:rsidR="00B6073D" w:rsidRPr="00481DA3">
              <w:t> </w:t>
            </w:r>
            <w:r w:rsidR="00486B15" w:rsidRPr="00481DA3">
              <w:t>16</w:t>
            </w:r>
            <w:r w:rsidR="00486B15" w:rsidRPr="00481DA3">
              <w:tab/>
            </w:r>
          </w:p>
        </w:tc>
        <w:tc>
          <w:tcPr>
            <w:tcW w:w="4677" w:type="dxa"/>
          </w:tcPr>
          <w:p w14:paraId="03064EAC" w14:textId="77777777" w:rsidR="00486B15" w:rsidRPr="00481DA3" w:rsidRDefault="00486B15" w:rsidP="00486B15">
            <w:pPr>
              <w:pStyle w:val="ENoteTableText"/>
            </w:pPr>
            <w:r w:rsidRPr="00481DA3">
              <w:t>am No</w:t>
            </w:r>
            <w:r w:rsidR="00B6073D" w:rsidRPr="00481DA3">
              <w:t> </w:t>
            </w:r>
            <w:r w:rsidRPr="00481DA3">
              <w:t>150, 2005; No</w:t>
            </w:r>
            <w:r w:rsidR="00B6073D" w:rsidRPr="00481DA3">
              <w:t> </w:t>
            </w:r>
            <w:r w:rsidRPr="00481DA3">
              <w:t>108, 2006</w:t>
            </w:r>
          </w:p>
        </w:tc>
      </w:tr>
      <w:tr w:rsidR="005E0E68" w:rsidRPr="00481DA3" w14:paraId="18D33084" w14:textId="77777777" w:rsidTr="00FB7B34">
        <w:trPr>
          <w:gridAfter w:val="1"/>
          <w:wAfter w:w="7" w:type="dxa"/>
          <w:cantSplit/>
        </w:trPr>
        <w:tc>
          <w:tcPr>
            <w:tcW w:w="2551" w:type="dxa"/>
          </w:tcPr>
          <w:p w14:paraId="6A262575" w14:textId="77777777" w:rsidR="005E0E68" w:rsidRPr="00481DA3" w:rsidRDefault="005E0E68" w:rsidP="003D7FE2">
            <w:pPr>
              <w:pStyle w:val="ENoteTableText"/>
              <w:tabs>
                <w:tab w:val="center" w:leader="dot" w:pos="2268"/>
              </w:tabs>
            </w:pPr>
          </w:p>
        </w:tc>
        <w:tc>
          <w:tcPr>
            <w:tcW w:w="4677" w:type="dxa"/>
          </w:tcPr>
          <w:p w14:paraId="5477F3DC" w14:textId="77777777" w:rsidR="005E0E68" w:rsidRPr="00481DA3" w:rsidRDefault="005E0E68" w:rsidP="00486B15">
            <w:pPr>
              <w:pStyle w:val="ENoteTableText"/>
            </w:pPr>
            <w:r w:rsidRPr="00481DA3">
              <w:t>rep No</w:t>
            </w:r>
            <w:r w:rsidR="007B7676" w:rsidRPr="00481DA3">
              <w:t xml:space="preserve"> </w:t>
            </w:r>
            <w:r w:rsidRPr="00481DA3">
              <w:t>22, 2017</w:t>
            </w:r>
          </w:p>
        </w:tc>
      </w:tr>
      <w:tr w:rsidR="005E0E68" w:rsidRPr="00481DA3" w14:paraId="5FDD5FD5" w14:textId="77777777" w:rsidTr="00FB7B34">
        <w:trPr>
          <w:gridAfter w:val="1"/>
          <w:wAfter w:w="7" w:type="dxa"/>
          <w:cantSplit/>
        </w:trPr>
        <w:tc>
          <w:tcPr>
            <w:tcW w:w="2551" w:type="dxa"/>
          </w:tcPr>
          <w:p w14:paraId="78F8F983" w14:textId="77777777" w:rsidR="005E0E68" w:rsidRPr="00481DA3" w:rsidRDefault="005E0E68" w:rsidP="003D7FE2">
            <w:pPr>
              <w:pStyle w:val="ENoteTableText"/>
              <w:tabs>
                <w:tab w:val="center" w:leader="dot" w:pos="2268"/>
              </w:tabs>
            </w:pPr>
            <w:r w:rsidRPr="00481DA3">
              <w:t>s 17</w:t>
            </w:r>
            <w:r w:rsidRPr="00481DA3">
              <w:tab/>
            </w:r>
          </w:p>
        </w:tc>
        <w:tc>
          <w:tcPr>
            <w:tcW w:w="4677" w:type="dxa"/>
          </w:tcPr>
          <w:p w14:paraId="02891453" w14:textId="77777777" w:rsidR="005E0E68" w:rsidRPr="00481DA3" w:rsidRDefault="005E0E68" w:rsidP="00486B15">
            <w:pPr>
              <w:pStyle w:val="ENoteTableText"/>
            </w:pPr>
            <w:r w:rsidRPr="00481DA3">
              <w:t>am No 150, 2005; No 108, 2006</w:t>
            </w:r>
          </w:p>
        </w:tc>
      </w:tr>
      <w:tr w:rsidR="005E0E68" w:rsidRPr="00481DA3" w14:paraId="509AECF4" w14:textId="77777777" w:rsidTr="00FB7B34">
        <w:trPr>
          <w:gridAfter w:val="1"/>
          <w:wAfter w:w="7" w:type="dxa"/>
          <w:cantSplit/>
        </w:trPr>
        <w:tc>
          <w:tcPr>
            <w:tcW w:w="2551" w:type="dxa"/>
          </w:tcPr>
          <w:p w14:paraId="4AB26A9D" w14:textId="77777777" w:rsidR="005E0E68" w:rsidRPr="00481DA3" w:rsidRDefault="005E0E68" w:rsidP="003D7FE2">
            <w:pPr>
              <w:pStyle w:val="ENoteTableText"/>
              <w:tabs>
                <w:tab w:val="center" w:leader="dot" w:pos="2268"/>
              </w:tabs>
            </w:pPr>
          </w:p>
        </w:tc>
        <w:tc>
          <w:tcPr>
            <w:tcW w:w="4677" w:type="dxa"/>
          </w:tcPr>
          <w:p w14:paraId="39B0D9A9" w14:textId="77777777" w:rsidR="005E0E68" w:rsidRPr="00481DA3" w:rsidRDefault="005E0E68" w:rsidP="00486B15">
            <w:pPr>
              <w:pStyle w:val="ENoteTableText"/>
            </w:pPr>
            <w:r w:rsidRPr="00481DA3">
              <w:t>rep No</w:t>
            </w:r>
            <w:r w:rsidR="007B7676" w:rsidRPr="00481DA3">
              <w:t xml:space="preserve"> </w:t>
            </w:r>
            <w:r w:rsidRPr="00481DA3">
              <w:t>22, 2017</w:t>
            </w:r>
          </w:p>
        </w:tc>
      </w:tr>
      <w:tr w:rsidR="00486B15" w:rsidRPr="00481DA3" w14:paraId="01BE2D31" w14:textId="77777777" w:rsidTr="00FB7B34">
        <w:trPr>
          <w:gridAfter w:val="1"/>
          <w:wAfter w:w="7" w:type="dxa"/>
          <w:cantSplit/>
        </w:trPr>
        <w:tc>
          <w:tcPr>
            <w:tcW w:w="2551" w:type="dxa"/>
          </w:tcPr>
          <w:p w14:paraId="62812E32" w14:textId="77777777" w:rsidR="00486B15" w:rsidRPr="00481DA3" w:rsidRDefault="003D7FE2" w:rsidP="00605C63">
            <w:pPr>
              <w:pStyle w:val="ENoteTableText"/>
              <w:tabs>
                <w:tab w:val="center" w:leader="dot" w:pos="2268"/>
              </w:tabs>
            </w:pPr>
            <w:r w:rsidRPr="00481DA3">
              <w:lastRenderedPageBreak/>
              <w:t>s</w:t>
            </w:r>
            <w:r w:rsidR="00486B15" w:rsidRPr="00481DA3">
              <w:t xml:space="preserve"> 17A</w:t>
            </w:r>
            <w:r w:rsidR="00486B15" w:rsidRPr="00481DA3">
              <w:tab/>
            </w:r>
          </w:p>
        </w:tc>
        <w:tc>
          <w:tcPr>
            <w:tcW w:w="4677" w:type="dxa"/>
          </w:tcPr>
          <w:p w14:paraId="10D6210A" w14:textId="77777777" w:rsidR="00486B15" w:rsidRPr="00481DA3" w:rsidRDefault="00486B15" w:rsidP="00605C63">
            <w:pPr>
              <w:pStyle w:val="ENoteTableText"/>
            </w:pPr>
            <w:r w:rsidRPr="00481DA3">
              <w:t>ad N</w:t>
            </w:r>
            <w:r w:rsidR="00605C63" w:rsidRPr="00481DA3">
              <w:t>o</w:t>
            </w:r>
            <w:r w:rsidR="00B6073D" w:rsidRPr="00481DA3">
              <w:t> </w:t>
            </w:r>
            <w:r w:rsidRPr="00481DA3">
              <w:t>150, 2005</w:t>
            </w:r>
          </w:p>
        </w:tc>
      </w:tr>
      <w:tr w:rsidR="005E0E68" w:rsidRPr="00481DA3" w14:paraId="6AEDEB51" w14:textId="77777777" w:rsidTr="00FB7B34">
        <w:trPr>
          <w:gridAfter w:val="1"/>
          <w:wAfter w:w="7" w:type="dxa"/>
          <w:cantSplit/>
        </w:trPr>
        <w:tc>
          <w:tcPr>
            <w:tcW w:w="2551" w:type="dxa"/>
          </w:tcPr>
          <w:p w14:paraId="77D858E2" w14:textId="77777777" w:rsidR="005E0E68" w:rsidRPr="00481DA3" w:rsidRDefault="005E0E68" w:rsidP="003D7FE2">
            <w:pPr>
              <w:pStyle w:val="ENoteTableText"/>
              <w:tabs>
                <w:tab w:val="center" w:leader="dot" w:pos="2268"/>
              </w:tabs>
            </w:pPr>
          </w:p>
        </w:tc>
        <w:tc>
          <w:tcPr>
            <w:tcW w:w="4677" w:type="dxa"/>
          </w:tcPr>
          <w:p w14:paraId="41D6DD20" w14:textId="77777777" w:rsidR="005E0E68" w:rsidRPr="00481DA3" w:rsidRDefault="005E0E68" w:rsidP="00486B15">
            <w:pPr>
              <w:pStyle w:val="ENoteTableText"/>
            </w:pPr>
            <w:r w:rsidRPr="00481DA3">
              <w:t>rep No</w:t>
            </w:r>
            <w:r w:rsidR="007B7676" w:rsidRPr="00481DA3">
              <w:t xml:space="preserve"> </w:t>
            </w:r>
            <w:r w:rsidRPr="00481DA3">
              <w:t>22, 2017</w:t>
            </w:r>
          </w:p>
        </w:tc>
      </w:tr>
      <w:tr w:rsidR="00486B15" w:rsidRPr="00481DA3" w14:paraId="64AFB368" w14:textId="77777777" w:rsidTr="00FB7B34">
        <w:trPr>
          <w:gridAfter w:val="1"/>
          <w:wAfter w:w="7" w:type="dxa"/>
          <w:cantSplit/>
        </w:trPr>
        <w:tc>
          <w:tcPr>
            <w:tcW w:w="2551" w:type="dxa"/>
          </w:tcPr>
          <w:p w14:paraId="44696256" w14:textId="77777777" w:rsidR="00486B15" w:rsidRPr="00481DA3" w:rsidRDefault="003D7FE2" w:rsidP="000422C1">
            <w:pPr>
              <w:pStyle w:val="ENoteTableText"/>
              <w:tabs>
                <w:tab w:val="center" w:leader="dot" w:pos="2268"/>
              </w:tabs>
            </w:pPr>
            <w:r w:rsidRPr="00481DA3">
              <w:t>s</w:t>
            </w:r>
            <w:r w:rsidR="00486B15" w:rsidRPr="00481DA3">
              <w:t xml:space="preserve"> 17B</w:t>
            </w:r>
            <w:r w:rsidR="00486B15" w:rsidRPr="00481DA3">
              <w:tab/>
            </w:r>
          </w:p>
        </w:tc>
        <w:tc>
          <w:tcPr>
            <w:tcW w:w="4677" w:type="dxa"/>
          </w:tcPr>
          <w:p w14:paraId="19EE43E7" w14:textId="77777777" w:rsidR="00486B15" w:rsidRPr="00481DA3" w:rsidRDefault="00486B15" w:rsidP="000422C1">
            <w:pPr>
              <w:pStyle w:val="ENoteTableText"/>
            </w:pPr>
            <w:r w:rsidRPr="00481DA3">
              <w:t>ad No</w:t>
            </w:r>
            <w:r w:rsidR="00B6073D" w:rsidRPr="00481DA3">
              <w:t> </w:t>
            </w:r>
            <w:r w:rsidRPr="00481DA3">
              <w:t>129, 2009</w:t>
            </w:r>
          </w:p>
        </w:tc>
      </w:tr>
      <w:tr w:rsidR="00486B15" w:rsidRPr="00481DA3" w14:paraId="753B7B60" w14:textId="77777777" w:rsidTr="00FB7B34">
        <w:trPr>
          <w:gridAfter w:val="1"/>
          <w:wAfter w:w="7" w:type="dxa"/>
          <w:cantSplit/>
        </w:trPr>
        <w:tc>
          <w:tcPr>
            <w:tcW w:w="2551" w:type="dxa"/>
          </w:tcPr>
          <w:p w14:paraId="4382895A" w14:textId="77777777" w:rsidR="00486B15" w:rsidRPr="00481DA3" w:rsidRDefault="00486B15" w:rsidP="00486B15">
            <w:pPr>
              <w:pStyle w:val="ENoteTableText"/>
            </w:pPr>
          </w:p>
        </w:tc>
        <w:tc>
          <w:tcPr>
            <w:tcW w:w="4677" w:type="dxa"/>
          </w:tcPr>
          <w:p w14:paraId="01DC231B" w14:textId="77777777" w:rsidR="00486B15" w:rsidRPr="00481DA3" w:rsidRDefault="000422C1" w:rsidP="000422C1">
            <w:pPr>
              <w:pStyle w:val="ENoteTableText"/>
            </w:pPr>
            <w:r w:rsidRPr="00481DA3">
              <w:t>am</w:t>
            </w:r>
            <w:r w:rsidR="00486B15" w:rsidRPr="00481DA3">
              <w:t xml:space="preserve"> No</w:t>
            </w:r>
            <w:r w:rsidR="00B6073D" w:rsidRPr="00481DA3">
              <w:t> </w:t>
            </w:r>
            <w:r w:rsidR="00486B15" w:rsidRPr="00481DA3">
              <w:t>34, 2011</w:t>
            </w:r>
          </w:p>
        </w:tc>
      </w:tr>
      <w:tr w:rsidR="000D4F36" w:rsidRPr="00481DA3" w14:paraId="62A538FB" w14:textId="77777777" w:rsidTr="00FB7B34">
        <w:trPr>
          <w:gridAfter w:val="1"/>
          <w:wAfter w:w="7" w:type="dxa"/>
          <w:cantSplit/>
        </w:trPr>
        <w:tc>
          <w:tcPr>
            <w:tcW w:w="2551" w:type="dxa"/>
          </w:tcPr>
          <w:p w14:paraId="05F91767" w14:textId="77777777" w:rsidR="000D4F36" w:rsidRPr="00481DA3" w:rsidRDefault="000D4F36" w:rsidP="00486B15">
            <w:pPr>
              <w:pStyle w:val="ENoteTableText"/>
            </w:pPr>
          </w:p>
        </w:tc>
        <w:tc>
          <w:tcPr>
            <w:tcW w:w="4677" w:type="dxa"/>
          </w:tcPr>
          <w:p w14:paraId="400388D5" w14:textId="77777777" w:rsidR="000D4F36" w:rsidRPr="00481DA3" w:rsidRDefault="000D4F36" w:rsidP="00486B15">
            <w:pPr>
              <w:pStyle w:val="ENoteTableText"/>
            </w:pPr>
            <w:r w:rsidRPr="00481DA3">
              <w:t>rep No 14, 2014</w:t>
            </w:r>
          </w:p>
        </w:tc>
      </w:tr>
      <w:tr w:rsidR="00486B15" w:rsidRPr="00481DA3" w14:paraId="39B00DAE" w14:textId="77777777" w:rsidTr="00FB7B34">
        <w:trPr>
          <w:gridAfter w:val="1"/>
          <w:wAfter w:w="7" w:type="dxa"/>
          <w:cantSplit/>
        </w:trPr>
        <w:tc>
          <w:tcPr>
            <w:tcW w:w="2551" w:type="dxa"/>
          </w:tcPr>
          <w:p w14:paraId="7787DAB5" w14:textId="77777777" w:rsidR="00486B15" w:rsidRPr="00481DA3" w:rsidRDefault="003D7FE2" w:rsidP="00605C63">
            <w:pPr>
              <w:pStyle w:val="ENoteTableText"/>
              <w:tabs>
                <w:tab w:val="center" w:leader="dot" w:pos="2268"/>
              </w:tabs>
            </w:pPr>
            <w:r w:rsidRPr="00481DA3">
              <w:t>s</w:t>
            </w:r>
            <w:r w:rsidR="00486B15" w:rsidRPr="00481DA3">
              <w:t xml:space="preserve"> 18</w:t>
            </w:r>
            <w:r w:rsidR="00486B15" w:rsidRPr="00481DA3">
              <w:tab/>
            </w:r>
          </w:p>
        </w:tc>
        <w:tc>
          <w:tcPr>
            <w:tcW w:w="4677" w:type="dxa"/>
          </w:tcPr>
          <w:p w14:paraId="31DE56AE" w14:textId="77777777" w:rsidR="00486B15" w:rsidRPr="00481DA3" w:rsidRDefault="00486B15" w:rsidP="00605C63">
            <w:pPr>
              <w:pStyle w:val="ENoteTableText"/>
            </w:pPr>
            <w:r w:rsidRPr="00481DA3">
              <w:t>am No</w:t>
            </w:r>
            <w:r w:rsidR="00B6073D" w:rsidRPr="00481DA3">
              <w:t> </w:t>
            </w:r>
            <w:r w:rsidRPr="00481DA3">
              <w:t>108, 2006; No</w:t>
            </w:r>
            <w:r w:rsidR="00B6073D" w:rsidRPr="00481DA3">
              <w:t> </w:t>
            </w:r>
            <w:r w:rsidRPr="00481DA3">
              <w:t>118, 2007</w:t>
            </w:r>
          </w:p>
        </w:tc>
      </w:tr>
      <w:tr w:rsidR="005E0E68" w:rsidRPr="00481DA3" w14:paraId="231C6B5F" w14:textId="77777777" w:rsidTr="00FB7B34">
        <w:trPr>
          <w:gridAfter w:val="1"/>
          <w:wAfter w:w="7" w:type="dxa"/>
          <w:cantSplit/>
        </w:trPr>
        <w:tc>
          <w:tcPr>
            <w:tcW w:w="2551" w:type="dxa"/>
          </w:tcPr>
          <w:p w14:paraId="32099617" w14:textId="77777777" w:rsidR="005E0E68" w:rsidRPr="00481DA3" w:rsidRDefault="005E0E68" w:rsidP="003D7FE2">
            <w:pPr>
              <w:pStyle w:val="ENoteTableText"/>
              <w:tabs>
                <w:tab w:val="center" w:leader="dot" w:pos="2268"/>
              </w:tabs>
            </w:pPr>
          </w:p>
        </w:tc>
        <w:tc>
          <w:tcPr>
            <w:tcW w:w="4677" w:type="dxa"/>
          </w:tcPr>
          <w:p w14:paraId="34CFCDF1" w14:textId="77777777" w:rsidR="005E0E68" w:rsidRPr="00481DA3" w:rsidRDefault="005E0E68" w:rsidP="00486B15">
            <w:pPr>
              <w:pStyle w:val="ENoteTableText"/>
            </w:pPr>
            <w:r w:rsidRPr="00481DA3">
              <w:t>rep No</w:t>
            </w:r>
            <w:r w:rsidR="007B7676" w:rsidRPr="00481DA3">
              <w:t xml:space="preserve"> </w:t>
            </w:r>
            <w:r w:rsidRPr="00481DA3">
              <w:t>22, 2017</w:t>
            </w:r>
          </w:p>
        </w:tc>
      </w:tr>
      <w:tr w:rsidR="00486B15" w:rsidRPr="00481DA3" w14:paraId="32FC8FF8" w14:textId="77777777" w:rsidTr="00FB7B34">
        <w:trPr>
          <w:gridAfter w:val="1"/>
          <w:wAfter w:w="7" w:type="dxa"/>
          <w:cantSplit/>
        </w:trPr>
        <w:tc>
          <w:tcPr>
            <w:tcW w:w="2551" w:type="dxa"/>
          </w:tcPr>
          <w:p w14:paraId="144FE6AB" w14:textId="77777777" w:rsidR="00486B15" w:rsidRPr="00481DA3" w:rsidRDefault="003D7FE2" w:rsidP="003D7FE2">
            <w:pPr>
              <w:pStyle w:val="ENoteTableText"/>
              <w:tabs>
                <w:tab w:val="center" w:leader="dot" w:pos="2268"/>
              </w:tabs>
            </w:pPr>
            <w:r w:rsidRPr="00481DA3">
              <w:t>s.</w:t>
            </w:r>
            <w:r w:rsidR="00486B15" w:rsidRPr="00481DA3">
              <w:t xml:space="preserve"> 19</w:t>
            </w:r>
            <w:r w:rsidR="00486B15" w:rsidRPr="00481DA3">
              <w:tab/>
            </w:r>
          </w:p>
        </w:tc>
        <w:tc>
          <w:tcPr>
            <w:tcW w:w="4677" w:type="dxa"/>
          </w:tcPr>
          <w:p w14:paraId="5850E8B7" w14:textId="77777777" w:rsidR="00486B15" w:rsidRPr="00481DA3" w:rsidRDefault="00486B15" w:rsidP="00486B15">
            <w:pPr>
              <w:pStyle w:val="ENoteTableText"/>
            </w:pPr>
            <w:r w:rsidRPr="00481DA3">
              <w:t>am. No.</w:t>
            </w:r>
            <w:r w:rsidR="00BD75AB" w:rsidRPr="00481DA3">
              <w:t> </w:t>
            </w:r>
            <w:r w:rsidRPr="00481DA3">
              <w:t>115, 2008; No.</w:t>
            </w:r>
            <w:r w:rsidR="00BD75AB" w:rsidRPr="00481DA3">
              <w:t> </w:t>
            </w:r>
            <w:r w:rsidRPr="00481DA3">
              <w:t>38, 2010</w:t>
            </w:r>
          </w:p>
        </w:tc>
      </w:tr>
      <w:tr w:rsidR="00486B15" w:rsidRPr="00481DA3" w14:paraId="1270F7AA" w14:textId="77777777" w:rsidTr="00FB7B34">
        <w:trPr>
          <w:gridAfter w:val="1"/>
          <w:wAfter w:w="7" w:type="dxa"/>
          <w:cantSplit/>
        </w:trPr>
        <w:tc>
          <w:tcPr>
            <w:tcW w:w="2551" w:type="dxa"/>
          </w:tcPr>
          <w:p w14:paraId="1E2BEE9E" w14:textId="77777777" w:rsidR="00486B15" w:rsidRPr="00481DA3" w:rsidRDefault="00486B15" w:rsidP="00486B15">
            <w:pPr>
              <w:pStyle w:val="ENoteTableText"/>
            </w:pPr>
            <w:r w:rsidRPr="00481DA3">
              <w:rPr>
                <w:b/>
              </w:rPr>
              <w:t>Part</w:t>
            </w:r>
            <w:r w:rsidR="00BD75AB" w:rsidRPr="00481DA3">
              <w:rPr>
                <w:b/>
              </w:rPr>
              <w:t> </w:t>
            </w:r>
            <w:r w:rsidRPr="00481DA3">
              <w:rPr>
                <w:b/>
              </w:rPr>
              <w:t>3</w:t>
            </w:r>
          </w:p>
        </w:tc>
        <w:tc>
          <w:tcPr>
            <w:tcW w:w="4677" w:type="dxa"/>
          </w:tcPr>
          <w:p w14:paraId="166DEEDB" w14:textId="77777777" w:rsidR="00486B15" w:rsidRPr="00481DA3" w:rsidRDefault="00486B15" w:rsidP="00486B15">
            <w:pPr>
              <w:pStyle w:val="ENoteTableText"/>
            </w:pPr>
          </w:p>
        </w:tc>
      </w:tr>
      <w:tr w:rsidR="005E0E68" w:rsidRPr="00481DA3" w14:paraId="368211A7" w14:textId="77777777" w:rsidTr="00FB7B34">
        <w:trPr>
          <w:gridAfter w:val="1"/>
          <w:wAfter w:w="7" w:type="dxa"/>
          <w:cantSplit/>
        </w:trPr>
        <w:tc>
          <w:tcPr>
            <w:tcW w:w="2551" w:type="dxa"/>
          </w:tcPr>
          <w:p w14:paraId="12D9FFC4" w14:textId="77777777" w:rsidR="005E0E68" w:rsidRPr="00481DA3" w:rsidRDefault="005E0E68" w:rsidP="001E239B">
            <w:pPr>
              <w:pStyle w:val="ENoteTableText"/>
              <w:tabs>
                <w:tab w:val="center" w:leader="dot" w:pos="2268"/>
              </w:tabs>
            </w:pPr>
            <w:r w:rsidRPr="00481DA3">
              <w:t>Part</w:t>
            </w:r>
            <w:r w:rsidR="00BD75AB" w:rsidRPr="00481DA3">
              <w:t> </w:t>
            </w:r>
            <w:r w:rsidRPr="00481DA3">
              <w:t>3 heading</w:t>
            </w:r>
            <w:r w:rsidRPr="00481DA3">
              <w:tab/>
            </w:r>
          </w:p>
        </w:tc>
        <w:tc>
          <w:tcPr>
            <w:tcW w:w="4677" w:type="dxa"/>
          </w:tcPr>
          <w:p w14:paraId="5035AEDC" w14:textId="77777777" w:rsidR="005E0E68" w:rsidRPr="00481DA3" w:rsidRDefault="005E0E68" w:rsidP="00486B15">
            <w:pPr>
              <w:pStyle w:val="ENoteTableText"/>
            </w:pPr>
            <w:r w:rsidRPr="00481DA3">
              <w:t>rs No</w:t>
            </w:r>
            <w:r w:rsidR="007B7676" w:rsidRPr="00481DA3">
              <w:t xml:space="preserve"> </w:t>
            </w:r>
            <w:r w:rsidRPr="00481DA3">
              <w:t>22, 2017</w:t>
            </w:r>
          </w:p>
        </w:tc>
      </w:tr>
      <w:tr w:rsidR="00486B15" w:rsidRPr="00481DA3" w14:paraId="39DA152D" w14:textId="77777777" w:rsidTr="00FB7B34">
        <w:trPr>
          <w:gridAfter w:val="1"/>
          <w:wAfter w:w="7" w:type="dxa"/>
          <w:cantSplit/>
        </w:trPr>
        <w:tc>
          <w:tcPr>
            <w:tcW w:w="2551" w:type="dxa"/>
          </w:tcPr>
          <w:p w14:paraId="36EC0471" w14:textId="77777777" w:rsidR="00486B15" w:rsidRPr="00481DA3" w:rsidRDefault="00AA48B4" w:rsidP="00486B15">
            <w:pPr>
              <w:pStyle w:val="ENoteTableText"/>
            </w:pPr>
            <w:r w:rsidRPr="00481DA3">
              <w:rPr>
                <w:b/>
              </w:rPr>
              <w:t>Division 1</w:t>
            </w:r>
          </w:p>
        </w:tc>
        <w:tc>
          <w:tcPr>
            <w:tcW w:w="4677" w:type="dxa"/>
          </w:tcPr>
          <w:p w14:paraId="1773358D" w14:textId="77777777" w:rsidR="00486B15" w:rsidRPr="00481DA3" w:rsidRDefault="00486B15" w:rsidP="00486B15">
            <w:pPr>
              <w:pStyle w:val="ENoteTableText"/>
            </w:pPr>
          </w:p>
        </w:tc>
      </w:tr>
      <w:tr w:rsidR="00486B15" w:rsidRPr="00481DA3" w14:paraId="07D64ED5" w14:textId="77777777" w:rsidTr="00FB7B34">
        <w:trPr>
          <w:gridAfter w:val="1"/>
          <w:wAfter w:w="7" w:type="dxa"/>
          <w:cantSplit/>
        </w:trPr>
        <w:tc>
          <w:tcPr>
            <w:tcW w:w="2551" w:type="dxa"/>
          </w:tcPr>
          <w:p w14:paraId="7E6B269A" w14:textId="77777777" w:rsidR="00486B15" w:rsidRPr="00481DA3" w:rsidRDefault="00486B15" w:rsidP="00486B15">
            <w:pPr>
              <w:pStyle w:val="ENoteTableText"/>
            </w:pPr>
            <w:r w:rsidRPr="00481DA3">
              <w:rPr>
                <w:b/>
              </w:rPr>
              <w:t>Subdivision A</w:t>
            </w:r>
          </w:p>
        </w:tc>
        <w:tc>
          <w:tcPr>
            <w:tcW w:w="4677" w:type="dxa"/>
          </w:tcPr>
          <w:p w14:paraId="6FB4D82E" w14:textId="77777777" w:rsidR="00486B15" w:rsidRPr="00481DA3" w:rsidRDefault="00486B15" w:rsidP="00486B15">
            <w:pPr>
              <w:pStyle w:val="ENoteTableText"/>
            </w:pPr>
          </w:p>
        </w:tc>
      </w:tr>
      <w:tr w:rsidR="00486B15" w:rsidRPr="00481DA3" w14:paraId="050D5FF2" w14:textId="77777777" w:rsidTr="00FB7B34">
        <w:trPr>
          <w:gridAfter w:val="1"/>
          <w:wAfter w:w="7" w:type="dxa"/>
          <w:cantSplit/>
        </w:trPr>
        <w:tc>
          <w:tcPr>
            <w:tcW w:w="2551" w:type="dxa"/>
          </w:tcPr>
          <w:p w14:paraId="439AE711" w14:textId="79CA7512" w:rsidR="00486B15" w:rsidRPr="00481DA3" w:rsidRDefault="003D7FE2" w:rsidP="003D7FE2">
            <w:pPr>
              <w:pStyle w:val="ENoteTableText"/>
              <w:tabs>
                <w:tab w:val="center" w:leader="dot" w:pos="2268"/>
              </w:tabs>
            </w:pPr>
            <w:r w:rsidRPr="00481DA3">
              <w:t>s</w:t>
            </w:r>
            <w:r w:rsidR="00486B15" w:rsidRPr="00481DA3">
              <w:t xml:space="preserve"> 21</w:t>
            </w:r>
            <w:r w:rsidR="00486B15" w:rsidRPr="00481DA3">
              <w:tab/>
            </w:r>
          </w:p>
        </w:tc>
        <w:tc>
          <w:tcPr>
            <w:tcW w:w="4677" w:type="dxa"/>
          </w:tcPr>
          <w:p w14:paraId="289F5F07" w14:textId="0B8E836C" w:rsidR="00486B15" w:rsidRPr="00481DA3" w:rsidRDefault="00B91640" w:rsidP="00B91640">
            <w:pPr>
              <w:pStyle w:val="ENoteTableText"/>
            </w:pPr>
            <w:r w:rsidRPr="00481DA3">
              <w:t>am No</w:t>
            </w:r>
            <w:r w:rsidR="00BD75AB" w:rsidRPr="00481DA3">
              <w:t> </w:t>
            </w:r>
            <w:r w:rsidR="00486B15" w:rsidRPr="00481DA3">
              <w:t>45</w:t>
            </w:r>
            <w:r w:rsidRPr="00481DA3">
              <w:t>, 2000; No</w:t>
            </w:r>
            <w:r w:rsidR="00486B15" w:rsidRPr="00481DA3">
              <w:t xml:space="preserve"> 94, 2000; No</w:t>
            </w:r>
            <w:r w:rsidR="00BD75AB" w:rsidRPr="00481DA3">
              <w:t> </w:t>
            </w:r>
            <w:r w:rsidR="00486B15" w:rsidRPr="00481DA3">
              <w:t>18, 2001; No</w:t>
            </w:r>
            <w:r w:rsidR="00BD75AB" w:rsidRPr="00481DA3">
              <w:t> </w:t>
            </w:r>
            <w:r w:rsidR="00486B15" w:rsidRPr="00481DA3">
              <w:t>122, 2003; No</w:t>
            </w:r>
            <w:r w:rsidR="00BD75AB" w:rsidRPr="00481DA3">
              <w:t> </w:t>
            </w:r>
            <w:r w:rsidRPr="00481DA3">
              <w:t>146, 2006; No</w:t>
            </w:r>
            <w:r w:rsidR="00486B15" w:rsidRPr="00481DA3">
              <w:t xml:space="preserve"> 53</w:t>
            </w:r>
            <w:r w:rsidRPr="00481DA3">
              <w:t>, 2011:</w:t>
            </w:r>
            <w:r w:rsidR="00486B15" w:rsidRPr="00481DA3">
              <w:t xml:space="preserve"> </w:t>
            </w:r>
            <w:r w:rsidRPr="00481DA3">
              <w:t>No 141, 2011; No</w:t>
            </w:r>
            <w:r w:rsidR="00BD75AB" w:rsidRPr="00481DA3">
              <w:t> </w:t>
            </w:r>
            <w:r w:rsidR="00486B15" w:rsidRPr="00481DA3">
              <w:t>49</w:t>
            </w:r>
            <w:r w:rsidRPr="00481DA3">
              <w:t>, 2012;</w:t>
            </w:r>
            <w:r w:rsidR="00486B15" w:rsidRPr="00481DA3">
              <w:t xml:space="preserve"> </w:t>
            </w:r>
            <w:r w:rsidRPr="00481DA3">
              <w:t>No</w:t>
            </w:r>
            <w:r w:rsidR="00486B15" w:rsidRPr="00481DA3">
              <w:t xml:space="preserve"> 98, 2012</w:t>
            </w:r>
            <w:r w:rsidRPr="00481DA3">
              <w:t>; No 17, 2016</w:t>
            </w:r>
            <w:r w:rsidR="00363602" w:rsidRPr="00481DA3">
              <w:t>; No 100, 2023</w:t>
            </w:r>
          </w:p>
        </w:tc>
      </w:tr>
      <w:tr w:rsidR="00486B15" w:rsidRPr="00481DA3" w14:paraId="3DFB610B" w14:textId="77777777" w:rsidTr="00FB7B34">
        <w:trPr>
          <w:gridAfter w:val="1"/>
          <w:wAfter w:w="7" w:type="dxa"/>
          <w:cantSplit/>
        </w:trPr>
        <w:tc>
          <w:tcPr>
            <w:tcW w:w="2551" w:type="dxa"/>
          </w:tcPr>
          <w:p w14:paraId="6D267691" w14:textId="77777777" w:rsidR="00486B15" w:rsidRPr="00481DA3" w:rsidRDefault="003D7FE2" w:rsidP="003D7FE2">
            <w:pPr>
              <w:pStyle w:val="ENoteTableText"/>
              <w:tabs>
                <w:tab w:val="center" w:leader="dot" w:pos="2268"/>
              </w:tabs>
            </w:pPr>
            <w:r w:rsidRPr="00481DA3">
              <w:t>s.</w:t>
            </w:r>
            <w:r w:rsidR="00486B15" w:rsidRPr="00481DA3">
              <w:t xml:space="preserve"> 22</w:t>
            </w:r>
            <w:r w:rsidR="00486B15" w:rsidRPr="00481DA3">
              <w:tab/>
            </w:r>
          </w:p>
        </w:tc>
        <w:tc>
          <w:tcPr>
            <w:tcW w:w="4677" w:type="dxa"/>
          </w:tcPr>
          <w:p w14:paraId="779F8698" w14:textId="77777777" w:rsidR="00486B15" w:rsidRPr="00481DA3" w:rsidRDefault="00486B15" w:rsidP="00486B15">
            <w:pPr>
              <w:pStyle w:val="ENoteTableText"/>
            </w:pPr>
            <w:r w:rsidRPr="00481DA3">
              <w:t>am. No.</w:t>
            </w:r>
            <w:r w:rsidR="00BD75AB" w:rsidRPr="00481DA3">
              <w:t> </w:t>
            </w:r>
            <w:r w:rsidRPr="00481DA3">
              <w:t>45, 2000; Nos. 18 and 75, 2001; Nos. 82 and 146, 2006; No.</w:t>
            </w:r>
            <w:r w:rsidR="00BD75AB" w:rsidRPr="00481DA3">
              <w:t> </w:t>
            </w:r>
            <w:r w:rsidRPr="00481DA3">
              <w:t>129, 2009; No.</w:t>
            </w:r>
            <w:r w:rsidR="00BD75AB" w:rsidRPr="00481DA3">
              <w:t> </w:t>
            </w:r>
            <w:r w:rsidRPr="00481DA3">
              <w:t>65, 2010; Nos. 34 and 52, 2011; No.</w:t>
            </w:r>
            <w:r w:rsidR="00BD75AB" w:rsidRPr="00481DA3">
              <w:t> </w:t>
            </w:r>
            <w:r w:rsidRPr="00481DA3">
              <w:t>98, 2012</w:t>
            </w:r>
            <w:r w:rsidR="004B4E7F" w:rsidRPr="00481DA3">
              <w:t>; No 14, 2014</w:t>
            </w:r>
          </w:p>
        </w:tc>
      </w:tr>
      <w:tr w:rsidR="00486B15" w:rsidRPr="00481DA3" w14:paraId="45081999" w14:textId="77777777" w:rsidTr="00FB7B34">
        <w:trPr>
          <w:gridAfter w:val="1"/>
          <w:wAfter w:w="7" w:type="dxa"/>
          <w:cantSplit/>
        </w:trPr>
        <w:tc>
          <w:tcPr>
            <w:tcW w:w="2551" w:type="dxa"/>
          </w:tcPr>
          <w:p w14:paraId="6FC6A528" w14:textId="77777777" w:rsidR="00486B15" w:rsidRPr="00481DA3" w:rsidRDefault="003D7FE2" w:rsidP="003D7FE2">
            <w:pPr>
              <w:pStyle w:val="ENoteTableText"/>
              <w:tabs>
                <w:tab w:val="center" w:leader="dot" w:pos="2268"/>
              </w:tabs>
            </w:pPr>
            <w:r w:rsidRPr="00481DA3">
              <w:t>s</w:t>
            </w:r>
            <w:r w:rsidR="00486B15" w:rsidRPr="00481DA3">
              <w:t xml:space="preserve"> 22A</w:t>
            </w:r>
            <w:r w:rsidR="00486B15" w:rsidRPr="00481DA3">
              <w:tab/>
            </w:r>
          </w:p>
        </w:tc>
        <w:tc>
          <w:tcPr>
            <w:tcW w:w="4677" w:type="dxa"/>
          </w:tcPr>
          <w:p w14:paraId="32BAD848" w14:textId="77777777" w:rsidR="00486B15" w:rsidRPr="00481DA3" w:rsidRDefault="00486B15" w:rsidP="00B0494C">
            <w:pPr>
              <w:pStyle w:val="ENoteTableText"/>
            </w:pPr>
            <w:r w:rsidRPr="00481DA3">
              <w:t>ad No</w:t>
            </w:r>
            <w:r w:rsidR="004A4330" w:rsidRPr="00481DA3">
              <w:t> </w:t>
            </w:r>
            <w:r w:rsidRPr="00481DA3">
              <w:t>45, 2000</w:t>
            </w:r>
          </w:p>
        </w:tc>
      </w:tr>
      <w:tr w:rsidR="00486B15" w:rsidRPr="00481DA3" w14:paraId="22D7F918" w14:textId="77777777" w:rsidTr="00FB7B34">
        <w:trPr>
          <w:gridAfter w:val="1"/>
          <w:wAfter w:w="7" w:type="dxa"/>
          <w:cantSplit/>
        </w:trPr>
        <w:tc>
          <w:tcPr>
            <w:tcW w:w="2551" w:type="dxa"/>
          </w:tcPr>
          <w:p w14:paraId="62CADB72" w14:textId="77777777" w:rsidR="00486B15" w:rsidRPr="00481DA3" w:rsidRDefault="00486B15" w:rsidP="00486B15">
            <w:pPr>
              <w:pStyle w:val="ENoteTableText"/>
            </w:pPr>
          </w:p>
        </w:tc>
        <w:tc>
          <w:tcPr>
            <w:tcW w:w="4677" w:type="dxa"/>
          </w:tcPr>
          <w:p w14:paraId="1B518E97" w14:textId="77777777" w:rsidR="00486B15" w:rsidRPr="00481DA3" w:rsidRDefault="00486B15" w:rsidP="00486B15">
            <w:pPr>
              <w:pStyle w:val="ENoteTableText"/>
            </w:pPr>
            <w:r w:rsidRPr="00481DA3">
              <w:t>am. No.</w:t>
            </w:r>
            <w:r w:rsidR="00BD75AB" w:rsidRPr="00481DA3">
              <w:t> </w:t>
            </w:r>
            <w:r w:rsidRPr="00481DA3">
              <w:t>30, 2003; No.</w:t>
            </w:r>
            <w:r w:rsidR="00BD75AB" w:rsidRPr="00481DA3">
              <w:t> </w:t>
            </w:r>
            <w:r w:rsidRPr="00481DA3">
              <w:t>29, 2005; Nos. 34 and 50, 2011</w:t>
            </w:r>
            <w:r w:rsidR="004B4E7F" w:rsidRPr="00481DA3">
              <w:t>; No 14, 2014</w:t>
            </w:r>
            <w:r w:rsidR="001B770A" w:rsidRPr="00481DA3">
              <w:t>; No 73, 2019</w:t>
            </w:r>
          </w:p>
        </w:tc>
      </w:tr>
      <w:tr w:rsidR="00486B15" w:rsidRPr="00481DA3" w14:paraId="5D3FEF34" w14:textId="77777777" w:rsidTr="00FB7B34">
        <w:trPr>
          <w:gridAfter w:val="1"/>
          <w:wAfter w:w="7" w:type="dxa"/>
          <w:cantSplit/>
        </w:trPr>
        <w:tc>
          <w:tcPr>
            <w:tcW w:w="2551" w:type="dxa"/>
          </w:tcPr>
          <w:p w14:paraId="527BD713" w14:textId="77777777" w:rsidR="00486B15" w:rsidRPr="00481DA3" w:rsidRDefault="003D7FE2" w:rsidP="003D7FE2">
            <w:pPr>
              <w:pStyle w:val="ENoteTableText"/>
              <w:tabs>
                <w:tab w:val="center" w:leader="dot" w:pos="2268"/>
              </w:tabs>
            </w:pPr>
            <w:r w:rsidRPr="00481DA3">
              <w:t>s.</w:t>
            </w:r>
            <w:r w:rsidR="00486B15" w:rsidRPr="00481DA3">
              <w:t xml:space="preserve"> 22B</w:t>
            </w:r>
            <w:r w:rsidR="00486B15" w:rsidRPr="00481DA3">
              <w:tab/>
            </w:r>
          </w:p>
        </w:tc>
        <w:tc>
          <w:tcPr>
            <w:tcW w:w="4677" w:type="dxa"/>
          </w:tcPr>
          <w:p w14:paraId="73F6C712" w14:textId="77777777" w:rsidR="00486B15" w:rsidRPr="00481DA3" w:rsidRDefault="00486B15" w:rsidP="00486B15">
            <w:pPr>
              <w:pStyle w:val="ENoteTableText"/>
            </w:pPr>
            <w:r w:rsidRPr="00481DA3">
              <w:t>ad. No.</w:t>
            </w:r>
            <w:r w:rsidR="00BD75AB" w:rsidRPr="00481DA3">
              <w:t> </w:t>
            </w:r>
            <w:r w:rsidRPr="00481DA3">
              <w:t>50, 2011</w:t>
            </w:r>
          </w:p>
        </w:tc>
      </w:tr>
      <w:tr w:rsidR="00486B15" w:rsidRPr="00481DA3" w14:paraId="20B542DE" w14:textId="77777777" w:rsidTr="00FB7B34">
        <w:trPr>
          <w:gridAfter w:val="1"/>
          <w:wAfter w:w="7" w:type="dxa"/>
          <w:cantSplit/>
        </w:trPr>
        <w:tc>
          <w:tcPr>
            <w:tcW w:w="2551" w:type="dxa"/>
          </w:tcPr>
          <w:p w14:paraId="78C88CDB" w14:textId="77777777" w:rsidR="00486B15" w:rsidRPr="00481DA3" w:rsidRDefault="00486B15" w:rsidP="00486B15">
            <w:pPr>
              <w:pStyle w:val="ENoteTableText"/>
            </w:pPr>
          </w:p>
        </w:tc>
        <w:tc>
          <w:tcPr>
            <w:tcW w:w="4677" w:type="dxa"/>
          </w:tcPr>
          <w:p w14:paraId="40D0AE23" w14:textId="77777777" w:rsidR="00486B15" w:rsidRPr="00481DA3" w:rsidRDefault="00486B15" w:rsidP="00486B15">
            <w:pPr>
              <w:pStyle w:val="ENoteTableText"/>
            </w:pPr>
            <w:r w:rsidRPr="00481DA3">
              <w:t>am. No.</w:t>
            </w:r>
            <w:r w:rsidR="00BD75AB" w:rsidRPr="00481DA3">
              <w:t> </w:t>
            </w:r>
            <w:r w:rsidRPr="00481DA3">
              <w:t>50, 2011</w:t>
            </w:r>
            <w:r w:rsidR="008B3C54" w:rsidRPr="00481DA3">
              <w:t>; No 70, 2013</w:t>
            </w:r>
            <w:r w:rsidR="004B4E7F" w:rsidRPr="00481DA3">
              <w:t>; No 14, 2014</w:t>
            </w:r>
          </w:p>
        </w:tc>
      </w:tr>
      <w:tr w:rsidR="00486B15" w:rsidRPr="00481DA3" w14:paraId="039FD4BF" w14:textId="77777777" w:rsidTr="00FB7B34">
        <w:trPr>
          <w:gridAfter w:val="1"/>
          <w:wAfter w:w="7" w:type="dxa"/>
          <w:cantSplit/>
        </w:trPr>
        <w:tc>
          <w:tcPr>
            <w:tcW w:w="2551" w:type="dxa"/>
          </w:tcPr>
          <w:p w14:paraId="64D3036E" w14:textId="77777777" w:rsidR="00486B15" w:rsidRPr="00481DA3" w:rsidRDefault="003D7FE2" w:rsidP="003D7FE2">
            <w:pPr>
              <w:pStyle w:val="ENoteTableText"/>
              <w:tabs>
                <w:tab w:val="center" w:leader="dot" w:pos="2268"/>
              </w:tabs>
            </w:pPr>
            <w:r w:rsidRPr="00481DA3">
              <w:t>s.</w:t>
            </w:r>
            <w:r w:rsidR="00486B15" w:rsidRPr="00481DA3">
              <w:t xml:space="preserve"> 23</w:t>
            </w:r>
            <w:r w:rsidR="00486B15" w:rsidRPr="00481DA3">
              <w:tab/>
            </w:r>
          </w:p>
        </w:tc>
        <w:tc>
          <w:tcPr>
            <w:tcW w:w="4677" w:type="dxa"/>
          </w:tcPr>
          <w:p w14:paraId="0E37896D" w14:textId="77777777" w:rsidR="00486B15" w:rsidRPr="00481DA3" w:rsidRDefault="00486B15" w:rsidP="00486B15">
            <w:pPr>
              <w:pStyle w:val="ENoteTableText"/>
            </w:pPr>
            <w:r w:rsidRPr="00481DA3">
              <w:t>am. No.</w:t>
            </w:r>
            <w:r w:rsidR="00BD75AB" w:rsidRPr="00481DA3">
              <w:t> </w:t>
            </w:r>
            <w:r w:rsidRPr="00481DA3">
              <w:t>45, 2000; No.</w:t>
            </w:r>
            <w:r w:rsidR="00BD75AB" w:rsidRPr="00481DA3">
              <w:t> </w:t>
            </w:r>
            <w:r w:rsidRPr="00481DA3">
              <w:t>146, 2006; No.</w:t>
            </w:r>
            <w:r w:rsidR="00BD75AB" w:rsidRPr="00481DA3">
              <w:t> </w:t>
            </w:r>
            <w:r w:rsidRPr="00481DA3">
              <w:t>144, 2008; No.</w:t>
            </w:r>
            <w:r w:rsidR="00BD75AB" w:rsidRPr="00481DA3">
              <w:t> </w:t>
            </w:r>
            <w:r w:rsidRPr="00481DA3">
              <w:t>129, 2009; No.</w:t>
            </w:r>
            <w:r w:rsidR="00BD75AB" w:rsidRPr="00481DA3">
              <w:t> </w:t>
            </w:r>
            <w:r w:rsidRPr="00481DA3">
              <w:t>98, 2012</w:t>
            </w:r>
          </w:p>
        </w:tc>
      </w:tr>
      <w:tr w:rsidR="00486B15" w:rsidRPr="00481DA3" w14:paraId="247BFC05" w14:textId="77777777" w:rsidTr="00FB7B34">
        <w:trPr>
          <w:gridAfter w:val="1"/>
          <w:wAfter w:w="7" w:type="dxa"/>
          <w:cantSplit/>
        </w:trPr>
        <w:tc>
          <w:tcPr>
            <w:tcW w:w="2551" w:type="dxa"/>
          </w:tcPr>
          <w:p w14:paraId="25B15511" w14:textId="77777777" w:rsidR="00486B15" w:rsidRPr="00481DA3" w:rsidRDefault="003D7FE2" w:rsidP="003D7FE2">
            <w:pPr>
              <w:pStyle w:val="ENoteTableText"/>
              <w:tabs>
                <w:tab w:val="center" w:leader="dot" w:pos="2268"/>
              </w:tabs>
            </w:pPr>
            <w:r w:rsidRPr="00481DA3">
              <w:t>s.</w:t>
            </w:r>
            <w:r w:rsidR="00486B15" w:rsidRPr="00481DA3">
              <w:t xml:space="preserve"> 24</w:t>
            </w:r>
            <w:r w:rsidR="00486B15" w:rsidRPr="00481DA3">
              <w:tab/>
            </w:r>
          </w:p>
        </w:tc>
        <w:tc>
          <w:tcPr>
            <w:tcW w:w="4677" w:type="dxa"/>
          </w:tcPr>
          <w:p w14:paraId="1F193110" w14:textId="77777777" w:rsidR="00486B15" w:rsidRPr="00481DA3" w:rsidRDefault="00486B15" w:rsidP="00486B15">
            <w:pPr>
              <w:pStyle w:val="ENoteTableText"/>
            </w:pPr>
            <w:r w:rsidRPr="00481DA3">
              <w:t>am. No.</w:t>
            </w:r>
            <w:r w:rsidR="00BD75AB" w:rsidRPr="00481DA3">
              <w:t> </w:t>
            </w:r>
            <w:r w:rsidRPr="00481DA3">
              <w:t>83, 1999; No.</w:t>
            </w:r>
            <w:r w:rsidR="00BD75AB" w:rsidRPr="00481DA3">
              <w:t> </w:t>
            </w:r>
            <w:r w:rsidRPr="00481DA3">
              <w:t>122, 2003; No.</w:t>
            </w:r>
            <w:r w:rsidR="00BD75AB" w:rsidRPr="00481DA3">
              <w:t> </w:t>
            </w:r>
            <w:r w:rsidRPr="00481DA3">
              <w:t>146, 2006; No.</w:t>
            </w:r>
            <w:r w:rsidR="00BD75AB" w:rsidRPr="00481DA3">
              <w:t> </w:t>
            </w:r>
            <w:r w:rsidRPr="00481DA3">
              <w:t>98, 2012</w:t>
            </w:r>
            <w:r w:rsidR="009F55E4" w:rsidRPr="00481DA3">
              <w:t>; No 14, 2014</w:t>
            </w:r>
            <w:r w:rsidR="00CF29A9" w:rsidRPr="00481DA3">
              <w:t>; No 17, 2016</w:t>
            </w:r>
          </w:p>
        </w:tc>
      </w:tr>
      <w:tr w:rsidR="00486B15" w:rsidRPr="00481DA3" w14:paraId="5BF365D9" w14:textId="77777777" w:rsidTr="00FB7B34">
        <w:trPr>
          <w:gridAfter w:val="1"/>
          <w:wAfter w:w="7" w:type="dxa"/>
          <w:cantSplit/>
        </w:trPr>
        <w:tc>
          <w:tcPr>
            <w:tcW w:w="2551" w:type="dxa"/>
          </w:tcPr>
          <w:p w14:paraId="4380110D" w14:textId="77777777" w:rsidR="00486B15" w:rsidRPr="00481DA3" w:rsidRDefault="003D7FE2" w:rsidP="003D7FE2">
            <w:pPr>
              <w:pStyle w:val="ENoteTableText"/>
              <w:tabs>
                <w:tab w:val="center" w:leader="dot" w:pos="2268"/>
              </w:tabs>
            </w:pPr>
            <w:r w:rsidRPr="00481DA3">
              <w:t>s.</w:t>
            </w:r>
            <w:r w:rsidR="00486B15" w:rsidRPr="00481DA3">
              <w:t xml:space="preserve"> 25</w:t>
            </w:r>
            <w:r w:rsidR="00486B15" w:rsidRPr="00481DA3">
              <w:tab/>
            </w:r>
          </w:p>
        </w:tc>
        <w:tc>
          <w:tcPr>
            <w:tcW w:w="4677" w:type="dxa"/>
          </w:tcPr>
          <w:p w14:paraId="231AF345" w14:textId="77777777" w:rsidR="00486B15" w:rsidRPr="00481DA3" w:rsidRDefault="00486B15" w:rsidP="00486B15">
            <w:pPr>
              <w:pStyle w:val="ENoteTableText"/>
            </w:pPr>
            <w:r w:rsidRPr="00481DA3">
              <w:t>rs. No.</w:t>
            </w:r>
            <w:r w:rsidR="00BD75AB" w:rsidRPr="00481DA3">
              <w:t> </w:t>
            </w:r>
            <w:r w:rsidRPr="00481DA3">
              <w:t>45, 2000</w:t>
            </w:r>
          </w:p>
        </w:tc>
      </w:tr>
      <w:tr w:rsidR="00486B15" w:rsidRPr="00481DA3" w14:paraId="70FC5243" w14:textId="77777777" w:rsidTr="00FB7B34">
        <w:trPr>
          <w:gridAfter w:val="1"/>
          <w:wAfter w:w="7" w:type="dxa"/>
          <w:cantSplit/>
        </w:trPr>
        <w:tc>
          <w:tcPr>
            <w:tcW w:w="2551" w:type="dxa"/>
          </w:tcPr>
          <w:p w14:paraId="2397101F" w14:textId="77777777" w:rsidR="00486B15" w:rsidRPr="00481DA3" w:rsidRDefault="00486B15" w:rsidP="00486B15">
            <w:pPr>
              <w:pStyle w:val="ENoteTableText"/>
            </w:pPr>
          </w:p>
        </w:tc>
        <w:tc>
          <w:tcPr>
            <w:tcW w:w="4677" w:type="dxa"/>
          </w:tcPr>
          <w:p w14:paraId="75524A61" w14:textId="77777777" w:rsidR="00486B15" w:rsidRPr="00481DA3" w:rsidRDefault="00486B15" w:rsidP="00486B15">
            <w:pPr>
              <w:pStyle w:val="ENoteTableText"/>
            </w:pPr>
            <w:r w:rsidRPr="00481DA3">
              <w:t>am. No.</w:t>
            </w:r>
            <w:r w:rsidR="00BD75AB" w:rsidRPr="00481DA3">
              <w:t> </w:t>
            </w:r>
            <w:r w:rsidRPr="00481DA3">
              <w:t>75, 2001</w:t>
            </w:r>
          </w:p>
        </w:tc>
      </w:tr>
      <w:tr w:rsidR="00486B15" w:rsidRPr="00481DA3" w14:paraId="334EA271" w14:textId="77777777" w:rsidTr="00FB7B34">
        <w:trPr>
          <w:gridAfter w:val="1"/>
          <w:wAfter w:w="7" w:type="dxa"/>
          <w:cantSplit/>
        </w:trPr>
        <w:tc>
          <w:tcPr>
            <w:tcW w:w="2551" w:type="dxa"/>
          </w:tcPr>
          <w:p w14:paraId="1AECCB41" w14:textId="77777777" w:rsidR="00486B15" w:rsidRPr="00481DA3" w:rsidRDefault="00486B15" w:rsidP="00486B15">
            <w:pPr>
              <w:pStyle w:val="ENoteTableText"/>
            </w:pPr>
          </w:p>
        </w:tc>
        <w:tc>
          <w:tcPr>
            <w:tcW w:w="4677" w:type="dxa"/>
          </w:tcPr>
          <w:p w14:paraId="093E3A48" w14:textId="77777777" w:rsidR="00486B15" w:rsidRPr="00481DA3" w:rsidRDefault="00486B15" w:rsidP="00486B15">
            <w:pPr>
              <w:pStyle w:val="ENoteTableText"/>
            </w:pPr>
            <w:r w:rsidRPr="00481DA3">
              <w:t>rs. No.</w:t>
            </w:r>
            <w:r w:rsidR="00BD75AB" w:rsidRPr="00481DA3">
              <w:t> </w:t>
            </w:r>
            <w:r w:rsidRPr="00481DA3">
              <w:t>146, 2006</w:t>
            </w:r>
          </w:p>
        </w:tc>
      </w:tr>
      <w:tr w:rsidR="00486B15" w:rsidRPr="00481DA3" w14:paraId="6D453CA8" w14:textId="77777777" w:rsidTr="00FB7B34">
        <w:trPr>
          <w:gridAfter w:val="1"/>
          <w:wAfter w:w="7" w:type="dxa"/>
          <w:cantSplit/>
        </w:trPr>
        <w:tc>
          <w:tcPr>
            <w:tcW w:w="2551" w:type="dxa"/>
          </w:tcPr>
          <w:p w14:paraId="6ABA8B0F" w14:textId="77777777" w:rsidR="00486B15" w:rsidRPr="00481DA3" w:rsidRDefault="00486B15" w:rsidP="00486B15">
            <w:pPr>
              <w:pStyle w:val="ENoteTableText"/>
            </w:pPr>
          </w:p>
        </w:tc>
        <w:tc>
          <w:tcPr>
            <w:tcW w:w="4677" w:type="dxa"/>
          </w:tcPr>
          <w:p w14:paraId="1175BFA1" w14:textId="77777777" w:rsidR="00486B15" w:rsidRPr="00481DA3" w:rsidRDefault="00486B15" w:rsidP="00486B15">
            <w:pPr>
              <w:pStyle w:val="ENoteTableText"/>
            </w:pPr>
            <w:r w:rsidRPr="00481DA3">
              <w:t>am. No.</w:t>
            </w:r>
            <w:r w:rsidR="00BD75AB" w:rsidRPr="00481DA3">
              <w:t> </w:t>
            </w:r>
            <w:r w:rsidRPr="00481DA3">
              <w:t>65, 2010</w:t>
            </w:r>
          </w:p>
        </w:tc>
      </w:tr>
      <w:tr w:rsidR="00486B15" w:rsidRPr="00481DA3" w14:paraId="67BAD593" w14:textId="77777777" w:rsidTr="00FB7B34">
        <w:trPr>
          <w:gridAfter w:val="1"/>
          <w:wAfter w:w="7" w:type="dxa"/>
          <w:cantSplit/>
        </w:trPr>
        <w:tc>
          <w:tcPr>
            <w:tcW w:w="2551" w:type="dxa"/>
          </w:tcPr>
          <w:p w14:paraId="1434E994" w14:textId="77777777" w:rsidR="00486B15" w:rsidRPr="00481DA3" w:rsidRDefault="003D7FE2" w:rsidP="003D7FE2">
            <w:pPr>
              <w:pStyle w:val="ENoteTableText"/>
              <w:tabs>
                <w:tab w:val="center" w:leader="dot" w:pos="2268"/>
              </w:tabs>
            </w:pPr>
            <w:r w:rsidRPr="00481DA3">
              <w:t>s.</w:t>
            </w:r>
            <w:r w:rsidR="00486B15" w:rsidRPr="00481DA3">
              <w:t xml:space="preserve"> 25A</w:t>
            </w:r>
            <w:r w:rsidR="00486B15" w:rsidRPr="00481DA3">
              <w:tab/>
            </w:r>
          </w:p>
        </w:tc>
        <w:tc>
          <w:tcPr>
            <w:tcW w:w="4677" w:type="dxa"/>
          </w:tcPr>
          <w:p w14:paraId="4CF17FA6" w14:textId="77777777" w:rsidR="00486B15" w:rsidRPr="00481DA3" w:rsidRDefault="00486B15" w:rsidP="00486B15">
            <w:pPr>
              <w:pStyle w:val="ENoteTableText"/>
            </w:pPr>
            <w:r w:rsidRPr="00481DA3">
              <w:t>ad. No.</w:t>
            </w:r>
            <w:r w:rsidR="00BD75AB" w:rsidRPr="00481DA3">
              <w:t> </w:t>
            </w:r>
            <w:r w:rsidRPr="00481DA3">
              <w:t>63, 2008</w:t>
            </w:r>
          </w:p>
        </w:tc>
      </w:tr>
      <w:tr w:rsidR="00486B15" w:rsidRPr="00481DA3" w14:paraId="0DFBD0D9" w14:textId="77777777" w:rsidTr="00FB7B34">
        <w:trPr>
          <w:gridAfter w:val="1"/>
          <w:wAfter w:w="7" w:type="dxa"/>
          <w:cantSplit/>
        </w:trPr>
        <w:tc>
          <w:tcPr>
            <w:tcW w:w="2551" w:type="dxa"/>
          </w:tcPr>
          <w:p w14:paraId="05A0532E" w14:textId="77777777" w:rsidR="00486B15" w:rsidRPr="00481DA3" w:rsidRDefault="00486B15" w:rsidP="00486B15">
            <w:pPr>
              <w:pStyle w:val="ENoteTableText"/>
            </w:pPr>
          </w:p>
        </w:tc>
        <w:tc>
          <w:tcPr>
            <w:tcW w:w="4677" w:type="dxa"/>
          </w:tcPr>
          <w:p w14:paraId="72A3B8F7" w14:textId="77777777" w:rsidR="00486B15" w:rsidRPr="00481DA3" w:rsidRDefault="00486B15" w:rsidP="00486B15">
            <w:pPr>
              <w:pStyle w:val="ENoteTableText"/>
            </w:pPr>
            <w:r w:rsidRPr="00481DA3">
              <w:t>am. No.</w:t>
            </w:r>
            <w:r w:rsidR="00BD75AB" w:rsidRPr="00481DA3">
              <w:t> </w:t>
            </w:r>
            <w:r w:rsidRPr="00481DA3">
              <w:t>65, 2010</w:t>
            </w:r>
          </w:p>
        </w:tc>
      </w:tr>
      <w:tr w:rsidR="00486B15" w:rsidRPr="00481DA3" w14:paraId="60104B26" w14:textId="77777777" w:rsidTr="00FB7B34">
        <w:trPr>
          <w:gridAfter w:val="1"/>
          <w:wAfter w:w="7" w:type="dxa"/>
          <w:cantSplit/>
        </w:trPr>
        <w:tc>
          <w:tcPr>
            <w:tcW w:w="2551" w:type="dxa"/>
          </w:tcPr>
          <w:p w14:paraId="1087C4B7" w14:textId="77777777" w:rsidR="00486B15" w:rsidRPr="00481DA3" w:rsidRDefault="003D7FE2" w:rsidP="003D7FE2">
            <w:pPr>
              <w:pStyle w:val="ENoteTableText"/>
              <w:tabs>
                <w:tab w:val="center" w:leader="dot" w:pos="2268"/>
              </w:tabs>
            </w:pPr>
            <w:r w:rsidRPr="00481DA3">
              <w:t>s.</w:t>
            </w:r>
            <w:r w:rsidR="00486B15" w:rsidRPr="00481DA3">
              <w:t xml:space="preserve"> 26</w:t>
            </w:r>
            <w:r w:rsidR="00486B15" w:rsidRPr="00481DA3">
              <w:tab/>
            </w:r>
          </w:p>
        </w:tc>
        <w:tc>
          <w:tcPr>
            <w:tcW w:w="4677" w:type="dxa"/>
          </w:tcPr>
          <w:p w14:paraId="43925694" w14:textId="77777777" w:rsidR="00486B15" w:rsidRPr="00481DA3" w:rsidRDefault="00486B15" w:rsidP="00486B15">
            <w:pPr>
              <w:pStyle w:val="ENoteTableText"/>
            </w:pPr>
            <w:r w:rsidRPr="00481DA3">
              <w:t>am. No.</w:t>
            </w:r>
            <w:r w:rsidR="00BD75AB" w:rsidRPr="00481DA3">
              <w:t> </w:t>
            </w:r>
            <w:r w:rsidRPr="00481DA3">
              <w:t>146, 2006</w:t>
            </w:r>
          </w:p>
        </w:tc>
      </w:tr>
      <w:tr w:rsidR="00486B15" w:rsidRPr="00481DA3" w14:paraId="03AFDEB6" w14:textId="77777777" w:rsidTr="00FB7B34">
        <w:trPr>
          <w:gridAfter w:val="1"/>
          <w:wAfter w:w="7" w:type="dxa"/>
          <w:cantSplit/>
        </w:trPr>
        <w:tc>
          <w:tcPr>
            <w:tcW w:w="2551" w:type="dxa"/>
          </w:tcPr>
          <w:p w14:paraId="6C1FD368" w14:textId="77777777" w:rsidR="00486B15" w:rsidRPr="00481DA3" w:rsidRDefault="003D7FE2" w:rsidP="003D7FE2">
            <w:pPr>
              <w:pStyle w:val="ENoteTableText"/>
              <w:tabs>
                <w:tab w:val="center" w:leader="dot" w:pos="2268"/>
              </w:tabs>
            </w:pPr>
            <w:r w:rsidRPr="00481DA3">
              <w:t>s.</w:t>
            </w:r>
            <w:r w:rsidR="00486B15" w:rsidRPr="00481DA3">
              <w:t xml:space="preserve"> 27</w:t>
            </w:r>
            <w:r w:rsidR="00486B15" w:rsidRPr="00481DA3">
              <w:tab/>
            </w:r>
          </w:p>
        </w:tc>
        <w:tc>
          <w:tcPr>
            <w:tcW w:w="4677" w:type="dxa"/>
          </w:tcPr>
          <w:p w14:paraId="1BFE3E7C" w14:textId="77777777" w:rsidR="00486B15" w:rsidRPr="00481DA3" w:rsidRDefault="00486B15" w:rsidP="00486B15">
            <w:pPr>
              <w:pStyle w:val="ENoteTableText"/>
            </w:pPr>
            <w:r w:rsidRPr="00481DA3">
              <w:t>rs. No.</w:t>
            </w:r>
            <w:r w:rsidR="00BD75AB" w:rsidRPr="00481DA3">
              <w:t> </w:t>
            </w:r>
            <w:r w:rsidRPr="00481DA3">
              <w:t>146, 2006</w:t>
            </w:r>
          </w:p>
        </w:tc>
      </w:tr>
      <w:tr w:rsidR="00486B15" w:rsidRPr="00481DA3" w14:paraId="0ACAA005" w14:textId="77777777" w:rsidTr="00FB7B34">
        <w:trPr>
          <w:gridAfter w:val="1"/>
          <w:wAfter w:w="7" w:type="dxa"/>
          <w:cantSplit/>
        </w:trPr>
        <w:tc>
          <w:tcPr>
            <w:tcW w:w="2551" w:type="dxa"/>
          </w:tcPr>
          <w:p w14:paraId="0CFFA06C" w14:textId="77777777" w:rsidR="00486B15" w:rsidRPr="00481DA3" w:rsidRDefault="00486B15" w:rsidP="00486B15">
            <w:pPr>
              <w:pStyle w:val="ENoteTableText"/>
            </w:pPr>
          </w:p>
        </w:tc>
        <w:tc>
          <w:tcPr>
            <w:tcW w:w="4677" w:type="dxa"/>
          </w:tcPr>
          <w:p w14:paraId="45B9FA78" w14:textId="77777777" w:rsidR="00486B15" w:rsidRPr="00481DA3" w:rsidRDefault="00486B15" w:rsidP="00486B15">
            <w:pPr>
              <w:pStyle w:val="ENoteTableText"/>
            </w:pPr>
            <w:r w:rsidRPr="00481DA3">
              <w:t>am. No.</w:t>
            </w:r>
            <w:r w:rsidR="00BD75AB" w:rsidRPr="00481DA3">
              <w:t> </w:t>
            </w:r>
            <w:r w:rsidRPr="00481DA3">
              <w:t>65, 2010</w:t>
            </w:r>
          </w:p>
        </w:tc>
      </w:tr>
      <w:tr w:rsidR="00486B15" w:rsidRPr="00481DA3" w14:paraId="4CEB34B2" w14:textId="77777777" w:rsidTr="00FB7B34">
        <w:trPr>
          <w:gridAfter w:val="1"/>
          <w:wAfter w:w="7" w:type="dxa"/>
          <w:cantSplit/>
        </w:trPr>
        <w:tc>
          <w:tcPr>
            <w:tcW w:w="2551" w:type="dxa"/>
          </w:tcPr>
          <w:p w14:paraId="1A698BCD" w14:textId="77777777" w:rsidR="00486B15" w:rsidRPr="00481DA3" w:rsidRDefault="003D7FE2" w:rsidP="003D7FE2">
            <w:pPr>
              <w:pStyle w:val="ENoteTableText"/>
              <w:tabs>
                <w:tab w:val="center" w:leader="dot" w:pos="2268"/>
              </w:tabs>
            </w:pPr>
            <w:r w:rsidRPr="00481DA3">
              <w:t>s.</w:t>
            </w:r>
            <w:r w:rsidR="00486B15" w:rsidRPr="00481DA3">
              <w:t xml:space="preserve"> 28</w:t>
            </w:r>
            <w:r w:rsidR="00486B15" w:rsidRPr="00481DA3">
              <w:tab/>
            </w:r>
          </w:p>
        </w:tc>
        <w:tc>
          <w:tcPr>
            <w:tcW w:w="4677" w:type="dxa"/>
          </w:tcPr>
          <w:p w14:paraId="5E2502D9" w14:textId="77777777" w:rsidR="00486B15" w:rsidRPr="00481DA3" w:rsidRDefault="00486B15" w:rsidP="00486B15">
            <w:pPr>
              <w:pStyle w:val="ENoteTableText"/>
            </w:pPr>
            <w:r w:rsidRPr="00481DA3">
              <w:t>am. No.</w:t>
            </w:r>
            <w:r w:rsidR="00BD75AB" w:rsidRPr="00481DA3">
              <w:t> </w:t>
            </w:r>
            <w:r w:rsidRPr="00481DA3">
              <w:t>45, 2000; No.</w:t>
            </w:r>
            <w:r w:rsidR="00BD75AB" w:rsidRPr="00481DA3">
              <w:t> </w:t>
            </w:r>
            <w:r w:rsidRPr="00481DA3">
              <w:t>144, 2008</w:t>
            </w:r>
          </w:p>
        </w:tc>
      </w:tr>
      <w:tr w:rsidR="00486B15" w:rsidRPr="00481DA3" w14:paraId="394C42DF" w14:textId="77777777" w:rsidTr="00FB7B34">
        <w:trPr>
          <w:gridAfter w:val="1"/>
          <w:wAfter w:w="7" w:type="dxa"/>
          <w:cantSplit/>
        </w:trPr>
        <w:tc>
          <w:tcPr>
            <w:tcW w:w="2551" w:type="dxa"/>
          </w:tcPr>
          <w:p w14:paraId="76515FC9" w14:textId="77777777" w:rsidR="00486B15" w:rsidRPr="00481DA3" w:rsidRDefault="003D7FE2" w:rsidP="003D7FE2">
            <w:pPr>
              <w:pStyle w:val="ENoteTableText"/>
              <w:tabs>
                <w:tab w:val="center" w:leader="dot" w:pos="2268"/>
              </w:tabs>
            </w:pPr>
            <w:r w:rsidRPr="00481DA3">
              <w:t>s.</w:t>
            </w:r>
            <w:r w:rsidR="00486B15" w:rsidRPr="00481DA3">
              <w:t xml:space="preserve"> 29</w:t>
            </w:r>
            <w:r w:rsidR="00486B15" w:rsidRPr="00481DA3">
              <w:tab/>
            </w:r>
          </w:p>
        </w:tc>
        <w:tc>
          <w:tcPr>
            <w:tcW w:w="4677" w:type="dxa"/>
          </w:tcPr>
          <w:p w14:paraId="2AD49B08" w14:textId="77777777" w:rsidR="00486B15" w:rsidRPr="00481DA3" w:rsidRDefault="00486B15" w:rsidP="00486B15">
            <w:pPr>
              <w:pStyle w:val="ENoteTableText"/>
            </w:pPr>
            <w:r w:rsidRPr="00481DA3">
              <w:t>am. No.</w:t>
            </w:r>
            <w:r w:rsidR="00BD75AB" w:rsidRPr="00481DA3">
              <w:t> </w:t>
            </w:r>
            <w:r w:rsidRPr="00481DA3">
              <w:t>45, 2000</w:t>
            </w:r>
          </w:p>
        </w:tc>
      </w:tr>
      <w:tr w:rsidR="00486B15" w:rsidRPr="00481DA3" w14:paraId="67CD3B03" w14:textId="77777777" w:rsidTr="00FB7B34">
        <w:trPr>
          <w:gridAfter w:val="1"/>
          <w:wAfter w:w="7" w:type="dxa"/>
          <w:cantSplit/>
        </w:trPr>
        <w:tc>
          <w:tcPr>
            <w:tcW w:w="2551" w:type="dxa"/>
          </w:tcPr>
          <w:p w14:paraId="3DAE2AFF" w14:textId="77777777" w:rsidR="00486B15" w:rsidRPr="00481DA3" w:rsidRDefault="00486B15" w:rsidP="00486B15">
            <w:pPr>
              <w:pStyle w:val="ENoteTableText"/>
            </w:pPr>
          </w:p>
        </w:tc>
        <w:tc>
          <w:tcPr>
            <w:tcW w:w="4677" w:type="dxa"/>
          </w:tcPr>
          <w:p w14:paraId="5DB44523" w14:textId="77777777" w:rsidR="00486B15" w:rsidRPr="00481DA3" w:rsidRDefault="00486B15" w:rsidP="00486B15">
            <w:pPr>
              <w:pStyle w:val="ENoteTableText"/>
            </w:pPr>
            <w:r w:rsidRPr="00481DA3">
              <w:t>rep. No.</w:t>
            </w:r>
            <w:r w:rsidR="00BD75AB" w:rsidRPr="00481DA3">
              <w:t> </w:t>
            </w:r>
            <w:r w:rsidRPr="00481DA3">
              <w:t>45, 2000</w:t>
            </w:r>
          </w:p>
        </w:tc>
      </w:tr>
      <w:tr w:rsidR="00486B15" w:rsidRPr="00481DA3" w14:paraId="0E24FA9F" w14:textId="77777777" w:rsidTr="00FB7B34">
        <w:trPr>
          <w:gridAfter w:val="1"/>
          <w:wAfter w:w="7" w:type="dxa"/>
          <w:cantSplit/>
        </w:trPr>
        <w:tc>
          <w:tcPr>
            <w:tcW w:w="2551" w:type="dxa"/>
          </w:tcPr>
          <w:p w14:paraId="475DC020" w14:textId="77777777" w:rsidR="00486B15" w:rsidRPr="00481DA3" w:rsidRDefault="003D7FE2" w:rsidP="003D7FE2">
            <w:pPr>
              <w:pStyle w:val="ENoteTableText"/>
              <w:tabs>
                <w:tab w:val="center" w:leader="dot" w:pos="2268"/>
              </w:tabs>
            </w:pPr>
            <w:r w:rsidRPr="00481DA3">
              <w:t>s.</w:t>
            </w:r>
            <w:r w:rsidR="00486B15" w:rsidRPr="00481DA3">
              <w:t xml:space="preserve"> 30</w:t>
            </w:r>
            <w:r w:rsidR="00486B15" w:rsidRPr="00481DA3">
              <w:tab/>
            </w:r>
          </w:p>
        </w:tc>
        <w:tc>
          <w:tcPr>
            <w:tcW w:w="4677" w:type="dxa"/>
          </w:tcPr>
          <w:p w14:paraId="72A063E3" w14:textId="77777777" w:rsidR="00486B15" w:rsidRPr="00481DA3" w:rsidRDefault="00486B15" w:rsidP="00486B15">
            <w:pPr>
              <w:pStyle w:val="ENoteTableText"/>
            </w:pPr>
            <w:r w:rsidRPr="00481DA3">
              <w:t>am. No.</w:t>
            </w:r>
            <w:r w:rsidR="00BD75AB" w:rsidRPr="00481DA3">
              <w:t> </w:t>
            </w:r>
            <w:r w:rsidRPr="00481DA3">
              <w:t>83, 1999</w:t>
            </w:r>
          </w:p>
        </w:tc>
      </w:tr>
      <w:tr w:rsidR="00486B15" w:rsidRPr="00481DA3" w14:paraId="338EC4FE" w14:textId="77777777" w:rsidTr="00FB7B34">
        <w:trPr>
          <w:gridAfter w:val="1"/>
          <w:wAfter w:w="7" w:type="dxa"/>
          <w:cantSplit/>
        </w:trPr>
        <w:tc>
          <w:tcPr>
            <w:tcW w:w="2551" w:type="dxa"/>
          </w:tcPr>
          <w:p w14:paraId="3BAF62AE" w14:textId="77777777" w:rsidR="00486B15" w:rsidRPr="00481DA3" w:rsidRDefault="00486B15" w:rsidP="00486B15">
            <w:pPr>
              <w:pStyle w:val="ENoteTableText"/>
            </w:pPr>
          </w:p>
        </w:tc>
        <w:tc>
          <w:tcPr>
            <w:tcW w:w="4677" w:type="dxa"/>
          </w:tcPr>
          <w:p w14:paraId="52697A89" w14:textId="77777777" w:rsidR="00486B15" w:rsidRPr="00481DA3" w:rsidRDefault="00486B15" w:rsidP="00486B15">
            <w:pPr>
              <w:pStyle w:val="ENoteTableText"/>
            </w:pPr>
            <w:r w:rsidRPr="00481DA3">
              <w:t>rep. No.</w:t>
            </w:r>
            <w:r w:rsidR="00BD75AB" w:rsidRPr="00481DA3">
              <w:t> </w:t>
            </w:r>
            <w:r w:rsidRPr="00481DA3">
              <w:t>45, 2000</w:t>
            </w:r>
          </w:p>
        </w:tc>
      </w:tr>
      <w:tr w:rsidR="00486B15" w:rsidRPr="00481DA3" w14:paraId="2B054CB1" w14:textId="77777777" w:rsidTr="00FB7B34">
        <w:trPr>
          <w:gridAfter w:val="1"/>
          <w:wAfter w:w="7" w:type="dxa"/>
          <w:cantSplit/>
        </w:trPr>
        <w:tc>
          <w:tcPr>
            <w:tcW w:w="2551" w:type="dxa"/>
          </w:tcPr>
          <w:p w14:paraId="07281B58" w14:textId="77777777" w:rsidR="00486B15" w:rsidRPr="00481DA3" w:rsidRDefault="00486B15" w:rsidP="00486B15">
            <w:pPr>
              <w:pStyle w:val="ENoteTableText"/>
            </w:pPr>
            <w:r w:rsidRPr="00481DA3">
              <w:rPr>
                <w:b/>
              </w:rPr>
              <w:t>Subdivision B</w:t>
            </w:r>
          </w:p>
        </w:tc>
        <w:tc>
          <w:tcPr>
            <w:tcW w:w="4677" w:type="dxa"/>
          </w:tcPr>
          <w:p w14:paraId="28ADB4FE" w14:textId="77777777" w:rsidR="00486B15" w:rsidRPr="00481DA3" w:rsidRDefault="00486B15" w:rsidP="00486B15">
            <w:pPr>
              <w:pStyle w:val="ENoteTableText"/>
            </w:pPr>
          </w:p>
        </w:tc>
      </w:tr>
      <w:tr w:rsidR="00486B15" w:rsidRPr="00481DA3" w14:paraId="518B7650" w14:textId="77777777" w:rsidTr="00FB7B34">
        <w:trPr>
          <w:gridAfter w:val="1"/>
          <w:wAfter w:w="7" w:type="dxa"/>
          <w:cantSplit/>
        </w:trPr>
        <w:tc>
          <w:tcPr>
            <w:tcW w:w="2551" w:type="dxa"/>
          </w:tcPr>
          <w:p w14:paraId="055BE2AB" w14:textId="77777777" w:rsidR="00486B15" w:rsidRPr="00481DA3" w:rsidRDefault="003D7FE2" w:rsidP="003D7FE2">
            <w:pPr>
              <w:pStyle w:val="ENoteTableText"/>
              <w:tabs>
                <w:tab w:val="center" w:leader="dot" w:pos="2268"/>
              </w:tabs>
            </w:pPr>
            <w:r w:rsidRPr="00481DA3">
              <w:t>s.</w:t>
            </w:r>
            <w:r w:rsidR="00486B15" w:rsidRPr="00481DA3">
              <w:t xml:space="preserve"> 31</w:t>
            </w:r>
            <w:r w:rsidR="00486B15" w:rsidRPr="00481DA3">
              <w:tab/>
            </w:r>
          </w:p>
        </w:tc>
        <w:tc>
          <w:tcPr>
            <w:tcW w:w="4677" w:type="dxa"/>
          </w:tcPr>
          <w:p w14:paraId="31136EB9" w14:textId="77777777" w:rsidR="00486B15" w:rsidRPr="00481DA3" w:rsidRDefault="00486B15" w:rsidP="00486B15">
            <w:pPr>
              <w:pStyle w:val="ENoteTableText"/>
            </w:pPr>
            <w:r w:rsidRPr="00481DA3">
              <w:t>am. No.</w:t>
            </w:r>
            <w:r w:rsidR="00BD75AB" w:rsidRPr="00481DA3">
              <w:t> </w:t>
            </w:r>
            <w:r w:rsidRPr="00481DA3">
              <w:t>146, 2006; Nos. 34 and 52, 2011; Nos. 49 and 98, 2012</w:t>
            </w:r>
            <w:r w:rsidR="00001E1A" w:rsidRPr="00481DA3">
              <w:t>; No 14, 2014</w:t>
            </w:r>
          </w:p>
        </w:tc>
      </w:tr>
      <w:tr w:rsidR="00486B15" w:rsidRPr="00481DA3" w14:paraId="3D55F638" w14:textId="77777777" w:rsidTr="00FB7B34">
        <w:trPr>
          <w:gridAfter w:val="1"/>
          <w:wAfter w:w="7" w:type="dxa"/>
          <w:cantSplit/>
        </w:trPr>
        <w:tc>
          <w:tcPr>
            <w:tcW w:w="2551" w:type="dxa"/>
          </w:tcPr>
          <w:p w14:paraId="6E46C35C" w14:textId="77777777" w:rsidR="00486B15" w:rsidRPr="00481DA3" w:rsidRDefault="003D7FE2" w:rsidP="003D7FE2">
            <w:pPr>
              <w:pStyle w:val="ENoteTableText"/>
              <w:tabs>
                <w:tab w:val="center" w:leader="dot" w:pos="2268"/>
              </w:tabs>
            </w:pPr>
            <w:r w:rsidRPr="00481DA3">
              <w:t>s.</w:t>
            </w:r>
            <w:r w:rsidR="00486B15" w:rsidRPr="00481DA3">
              <w:t xml:space="preserve"> 32</w:t>
            </w:r>
            <w:r w:rsidR="00486B15" w:rsidRPr="00481DA3">
              <w:tab/>
            </w:r>
          </w:p>
        </w:tc>
        <w:tc>
          <w:tcPr>
            <w:tcW w:w="4677" w:type="dxa"/>
          </w:tcPr>
          <w:p w14:paraId="2BC19AA2" w14:textId="77777777" w:rsidR="00486B15" w:rsidRPr="00481DA3" w:rsidRDefault="00486B15" w:rsidP="00486B15">
            <w:pPr>
              <w:pStyle w:val="ENoteTableText"/>
            </w:pPr>
            <w:r w:rsidRPr="00481DA3">
              <w:t xml:space="preserve">am. </w:t>
            </w:r>
            <w:r w:rsidR="00EF3EFE" w:rsidRPr="00481DA3">
              <w:t>No.</w:t>
            </w:r>
            <w:r w:rsidR="00BD75AB" w:rsidRPr="00481DA3">
              <w:t> </w:t>
            </w:r>
            <w:r w:rsidR="00EF3EFE" w:rsidRPr="00481DA3">
              <w:t xml:space="preserve">146, 2006; </w:t>
            </w:r>
            <w:r w:rsidRPr="00481DA3">
              <w:t>No.</w:t>
            </w:r>
            <w:r w:rsidR="00BD75AB" w:rsidRPr="00481DA3">
              <w:t> </w:t>
            </w:r>
            <w:r w:rsidRPr="00481DA3">
              <w:t>49, 2012</w:t>
            </w:r>
          </w:p>
        </w:tc>
      </w:tr>
      <w:tr w:rsidR="00486B15" w:rsidRPr="00481DA3" w14:paraId="1611D402" w14:textId="77777777" w:rsidTr="00FB7B34">
        <w:trPr>
          <w:gridAfter w:val="1"/>
          <w:wAfter w:w="7" w:type="dxa"/>
          <w:cantSplit/>
        </w:trPr>
        <w:tc>
          <w:tcPr>
            <w:tcW w:w="2551" w:type="dxa"/>
          </w:tcPr>
          <w:p w14:paraId="25D3931E" w14:textId="77777777" w:rsidR="00486B15" w:rsidRPr="00481DA3" w:rsidRDefault="003D7FE2" w:rsidP="003D7FE2">
            <w:pPr>
              <w:pStyle w:val="ENoteTableText"/>
              <w:tabs>
                <w:tab w:val="center" w:leader="dot" w:pos="2268"/>
              </w:tabs>
            </w:pPr>
            <w:r w:rsidRPr="00481DA3">
              <w:t>s.</w:t>
            </w:r>
            <w:r w:rsidR="00486B15" w:rsidRPr="00481DA3">
              <w:t xml:space="preserve"> 33</w:t>
            </w:r>
            <w:r w:rsidR="00486B15" w:rsidRPr="00481DA3">
              <w:tab/>
            </w:r>
          </w:p>
        </w:tc>
        <w:tc>
          <w:tcPr>
            <w:tcW w:w="4677" w:type="dxa"/>
          </w:tcPr>
          <w:p w14:paraId="40BFB865" w14:textId="77777777" w:rsidR="00486B15" w:rsidRPr="00481DA3" w:rsidRDefault="00486B15" w:rsidP="00486B15">
            <w:pPr>
              <w:pStyle w:val="ENoteTableText"/>
            </w:pPr>
            <w:r w:rsidRPr="00481DA3">
              <w:t>am. No.</w:t>
            </w:r>
            <w:r w:rsidR="00BD75AB" w:rsidRPr="00481DA3">
              <w:t> </w:t>
            </w:r>
            <w:r w:rsidRPr="00481DA3">
              <w:t>83, 1999; No.</w:t>
            </w:r>
            <w:r w:rsidR="00BD75AB" w:rsidRPr="00481DA3">
              <w:t> </w:t>
            </w:r>
            <w:r w:rsidRPr="00481DA3">
              <w:t>45, 2000; No.</w:t>
            </w:r>
            <w:r w:rsidR="00BD75AB" w:rsidRPr="00481DA3">
              <w:t> </w:t>
            </w:r>
            <w:r w:rsidRPr="00481DA3">
              <w:t>146, 2006</w:t>
            </w:r>
          </w:p>
        </w:tc>
      </w:tr>
      <w:tr w:rsidR="00486B15" w:rsidRPr="00481DA3" w14:paraId="279270D7" w14:textId="77777777" w:rsidTr="00FB7B34">
        <w:trPr>
          <w:gridAfter w:val="1"/>
          <w:wAfter w:w="7" w:type="dxa"/>
          <w:cantSplit/>
        </w:trPr>
        <w:tc>
          <w:tcPr>
            <w:tcW w:w="2551" w:type="dxa"/>
          </w:tcPr>
          <w:p w14:paraId="44FF17FC" w14:textId="77777777" w:rsidR="00486B15" w:rsidRPr="00481DA3" w:rsidRDefault="00486B15" w:rsidP="00486B15">
            <w:pPr>
              <w:pStyle w:val="ENoteTableText"/>
            </w:pPr>
            <w:r w:rsidRPr="00481DA3">
              <w:rPr>
                <w:b/>
              </w:rPr>
              <w:t>Subdivision C</w:t>
            </w:r>
          </w:p>
        </w:tc>
        <w:tc>
          <w:tcPr>
            <w:tcW w:w="4677" w:type="dxa"/>
          </w:tcPr>
          <w:p w14:paraId="0947EE6D" w14:textId="77777777" w:rsidR="00486B15" w:rsidRPr="00481DA3" w:rsidRDefault="00486B15" w:rsidP="00486B15">
            <w:pPr>
              <w:pStyle w:val="ENoteTableText"/>
            </w:pPr>
          </w:p>
        </w:tc>
      </w:tr>
      <w:tr w:rsidR="00486B15" w:rsidRPr="00481DA3" w14:paraId="3D560872" w14:textId="77777777" w:rsidTr="00FB7B34">
        <w:trPr>
          <w:gridAfter w:val="1"/>
          <w:wAfter w:w="7" w:type="dxa"/>
          <w:cantSplit/>
        </w:trPr>
        <w:tc>
          <w:tcPr>
            <w:tcW w:w="2551" w:type="dxa"/>
          </w:tcPr>
          <w:p w14:paraId="37FFA626" w14:textId="77777777" w:rsidR="00486B15" w:rsidRPr="00481DA3" w:rsidRDefault="003D7FE2" w:rsidP="003D7FE2">
            <w:pPr>
              <w:pStyle w:val="ENoteTableText"/>
              <w:tabs>
                <w:tab w:val="center" w:leader="dot" w:pos="2268"/>
              </w:tabs>
            </w:pPr>
            <w:r w:rsidRPr="00481DA3">
              <w:t>s.</w:t>
            </w:r>
            <w:r w:rsidR="00486B15" w:rsidRPr="00481DA3">
              <w:t xml:space="preserve"> 34</w:t>
            </w:r>
            <w:r w:rsidR="00486B15" w:rsidRPr="00481DA3">
              <w:tab/>
            </w:r>
          </w:p>
        </w:tc>
        <w:tc>
          <w:tcPr>
            <w:tcW w:w="4677" w:type="dxa"/>
          </w:tcPr>
          <w:p w14:paraId="6595C290" w14:textId="77777777" w:rsidR="00486B15" w:rsidRPr="00481DA3" w:rsidRDefault="00486B15" w:rsidP="00486B15">
            <w:pPr>
              <w:pStyle w:val="ENoteTableText"/>
            </w:pPr>
            <w:r w:rsidRPr="00481DA3">
              <w:t>am. No.</w:t>
            </w:r>
            <w:r w:rsidR="00BD75AB" w:rsidRPr="00481DA3">
              <w:t> </w:t>
            </w:r>
            <w:r w:rsidRPr="00481DA3">
              <w:t>129, 2009; Nos. 34 and 52, 2011; No.</w:t>
            </w:r>
            <w:r w:rsidR="00BD75AB" w:rsidRPr="00481DA3">
              <w:t> </w:t>
            </w:r>
            <w:r w:rsidRPr="00481DA3">
              <w:t>98, 2012</w:t>
            </w:r>
            <w:r w:rsidR="00CA4D5B" w:rsidRPr="00481DA3">
              <w:t>; No 14, 2014</w:t>
            </w:r>
          </w:p>
        </w:tc>
      </w:tr>
      <w:tr w:rsidR="00486B15" w:rsidRPr="00481DA3" w14:paraId="5FD943C1" w14:textId="77777777" w:rsidTr="00FB7B34">
        <w:trPr>
          <w:gridAfter w:val="1"/>
          <w:wAfter w:w="7" w:type="dxa"/>
          <w:cantSplit/>
        </w:trPr>
        <w:tc>
          <w:tcPr>
            <w:tcW w:w="2551" w:type="dxa"/>
          </w:tcPr>
          <w:p w14:paraId="288EDA1A" w14:textId="77777777" w:rsidR="00486B15" w:rsidRPr="00481DA3" w:rsidRDefault="003D7FE2" w:rsidP="003D7FE2">
            <w:pPr>
              <w:pStyle w:val="ENoteTableText"/>
              <w:tabs>
                <w:tab w:val="center" w:leader="dot" w:pos="2268"/>
              </w:tabs>
            </w:pPr>
            <w:r w:rsidRPr="00481DA3">
              <w:t>s</w:t>
            </w:r>
            <w:r w:rsidR="00486B15" w:rsidRPr="00481DA3">
              <w:t xml:space="preserve"> 35</w:t>
            </w:r>
            <w:r w:rsidR="00486B15" w:rsidRPr="00481DA3">
              <w:tab/>
            </w:r>
          </w:p>
        </w:tc>
        <w:tc>
          <w:tcPr>
            <w:tcW w:w="4677" w:type="dxa"/>
          </w:tcPr>
          <w:p w14:paraId="0B51E560" w14:textId="77777777" w:rsidR="00486B15" w:rsidRPr="00481DA3" w:rsidRDefault="00486B15" w:rsidP="00C15C5D">
            <w:pPr>
              <w:pStyle w:val="ENoteTableText"/>
            </w:pPr>
            <w:r w:rsidRPr="00481DA3">
              <w:t>am No</w:t>
            </w:r>
            <w:r w:rsidR="004A4330" w:rsidRPr="00481DA3">
              <w:t> </w:t>
            </w:r>
            <w:r w:rsidRPr="00481DA3">
              <w:t>45, 2000; No</w:t>
            </w:r>
            <w:r w:rsidR="004A4330" w:rsidRPr="00481DA3">
              <w:t> </w:t>
            </w:r>
            <w:r w:rsidRPr="00481DA3">
              <w:t>30, 2003; No</w:t>
            </w:r>
            <w:r w:rsidR="004A4330" w:rsidRPr="00481DA3">
              <w:t> </w:t>
            </w:r>
            <w:r w:rsidRPr="00481DA3">
              <w:t>29, 2005; No 34</w:t>
            </w:r>
            <w:r w:rsidR="00C15C5D" w:rsidRPr="00481DA3">
              <w:t>, 2011; No</w:t>
            </w:r>
            <w:r w:rsidRPr="00481DA3">
              <w:t xml:space="preserve"> 50, 2011</w:t>
            </w:r>
            <w:r w:rsidR="00CA4D5B" w:rsidRPr="00481DA3">
              <w:t>; No 14, 2014</w:t>
            </w:r>
            <w:r w:rsidR="00C15C5D" w:rsidRPr="00481DA3">
              <w:t>; No 73, 2019</w:t>
            </w:r>
          </w:p>
        </w:tc>
      </w:tr>
      <w:tr w:rsidR="009D0F62" w:rsidRPr="00481DA3" w14:paraId="5E08E6A0" w14:textId="77777777" w:rsidTr="00FB7B34">
        <w:trPr>
          <w:gridAfter w:val="1"/>
          <w:wAfter w:w="7" w:type="dxa"/>
          <w:cantSplit/>
        </w:trPr>
        <w:tc>
          <w:tcPr>
            <w:tcW w:w="2551" w:type="dxa"/>
          </w:tcPr>
          <w:p w14:paraId="2D091F94" w14:textId="77777777" w:rsidR="009D0F62" w:rsidRPr="00481DA3" w:rsidRDefault="009D0F62" w:rsidP="003D7FE2">
            <w:pPr>
              <w:pStyle w:val="ENoteTableText"/>
              <w:tabs>
                <w:tab w:val="center" w:leader="dot" w:pos="2268"/>
              </w:tabs>
              <w:rPr>
                <w:b/>
              </w:rPr>
            </w:pPr>
            <w:r w:rsidRPr="00481DA3">
              <w:rPr>
                <w:b/>
              </w:rPr>
              <w:t>Subdivision D</w:t>
            </w:r>
          </w:p>
        </w:tc>
        <w:tc>
          <w:tcPr>
            <w:tcW w:w="4677" w:type="dxa"/>
          </w:tcPr>
          <w:p w14:paraId="520D29C9" w14:textId="77777777" w:rsidR="009D0F62" w:rsidRPr="00481DA3" w:rsidRDefault="009D0F62" w:rsidP="00486B15">
            <w:pPr>
              <w:pStyle w:val="ENoteTableText"/>
            </w:pPr>
          </w:p>
        </w:tc>
      </w:tr>
      <w:tr w:rsidR="00486B15" w:rsidRPr="00481DA3" w14:paraId="47E2189F" w14:textId="77777777" w:rsidTr="00FB7B34">
        <w:trPr>
          <w:gridAfter w:val="1"/>
          <w:wAfter w:w="7" w:type="dxa"/>
          <w:cantSplit/>
        </w:trPr>
        <w:tc>
          <w:tcPr>
            <w:tcW w:w="2551" w:type="dxa"/>
          </w:tcPr>
          <w:p w14:paraId="16846377" w14:textId="77777777" w:rsidR="00486B15" w:rsidRPr="00481DA3" w:rsidRDefault="003D7FE2" w:rsidP="00EF29E1">
            <w:pPr>
              <w:pStyle w:val="ENoteTableText"/>
              <w:tabs>
                <w:tab w:val="center" w:leader="dot" w:pos="2268"/>
              </w:tabs>
            </w:pPr>
            <w:r w:rsidRPr="00481DA3">
              <w:t>s</w:t>
            </w:r>
            <w:r w:rsidR="00486B15" w:rsidRPr="00481DA3">
              <w:t xml:space="preserve"> 35A</w:t>
            </w:r>
            <w:r w:rsidR="00486B15" w:rsidRPr="00481DA3">
              <w:tab/>
            </w:r>
          </w:p>
        </w:tc>
        <w:tc>
          <w:tcPr>
            <w:tcW w:w="4677" w:type="dxa"/>
          </w:tcPr>
          <w:p w14:paraId="6FE88FD0" w14:textId="77777777" w:rsidR="00486B15" w:rsidRPr="00481DA3" w:rsidRDefault="00486B15" w:rsidP="00486B15">
            <w:pPr>
              <w:pStyle w:val="ENoteTableText"/>
            </w:pPr>
            <w:r w:rsidRPr="00481DA3">
              <w:t>ad No</w:t>
            </w:r>
            <w:r w:rsidR="00301EBD" w:rsidRPr="00481DA3">
              <w:t> </w:t>
            </w:r>
            <w:r w:rsidRPr="00481DA3">
              <w:t>65, 2010</w:t>
            </w:r>
          </w:p>
        </w:tc>
      </w:tr>
      <w:tr w:rsidR="00486B15" w:rsidRPr="00481DA3" w14:paraId="5101AEB1" w14:textId="77777777" w:rsidTr="00FB7B34">
        <w:trPr>
          <w:gridAfter w:val="1"/>
          <w:wAfter w:w="7" w:type="dxa"/>
          <w:cantSplit/>
        </w:trPr>
        <w:tc>
          <w:tcPr>
            <w:tcW w:w="2551" w:type="dxa"/>
          </w:tcPr>
          <w:p w14:paraId="47D7618E" w14:textId="77777777" w:rsidR="00486B15" w:rsidRPr="00481DA3" w:rsidRDefault="00486B15" w:rsidP="00486B15">
            <w:pPr>
              <w:pStyle w:val="ENoteTableText"/>
            </w:pPr>
          </w:p>
        </w:tc>
        <w:tc>
          <w:tcPr>
            <w:tcW w:w="4677" w:type="dxa"/>
          </w:tcPr>
          <w:p w14:paraId="2CC65D9A" w14:textId="77777777" w:rsidR="00486B15" w:rsidRPr="00481DA3" w:rsidRDefault="00486B15" w:rsidP="00486B15">
            <w:pPr>
              <w:pStyle w:val="ENoteTableText"/>
            </w:pPr>
            <w:r w:rsidRPr="00481DA3">
              <w:t>am No</w:t>
            </w:r>
            <w:r w:rsidR="00301EBD" w:rsidRPr="00481DA3">
              <w:t> </w:t>
            </w:r>
            <w:r w:rsidRPr="00481DA3">
              <w:t>98, 2012</w:t>
            </w:r>
            <w:r w:rsidR="00B2647C" w:rsidRPr="00481DA3">
              <w:t>; No 36, 2018</w:t>
            </w:r>
          </w:p>
        </w:tc>
      </w:tr>
      <w:tr w:rsidR="00486B15" w:rsidRPr="00481DA3" w14:paraId="717BFFA0" w14:textId="77777777" w:rsidTr="00FB7B34">
        <w:trPr>
          <w:gridAfter w:val="1"/>
          <w:wAfter w:w="7" w:type="dxa"/>
          <w:cantSplit/>
        </w:trPr>
        <w:tc>
          <w:tcPr>
            <w:tcW w:w="2551" w:type="dxa"/>
          </w:tcPr>
          <w:p w14:paraId="48979CA9" w14:textId="77777777" w:rsidR="00486B15" w:rsidRPr="00481DA3" w:rsidRDefault="003D7FE2" w:rsidP="003D7FE2">
            <w:pPr>
              <w:pStyle w:val="ENoteTableText"/>
              <w:tabs>
                <w:tab w:val="center" w:leader="dot" w:pos="2268"/>
              </w:tabs>
            </w:pPr>
            <w:r w:rsidRPr="00481DA3">
              <w:t>s</w:t>
            </w:r>
            <w:r w:rsidR="00486B15" w:rsidRPr="00481DA3">
              <w:t xml:space="preserve"> 35B</w:t>
            </w:r>
            <w:r w:rsidR="00486B15" w:rsidRPr="00481DA3">
              <w:tab/>
            </w:r>
          </w:p>
        </w:tc>
        <w:tc>
          <w:tcPr>
            <w:tcW w:w="4677" w:type="dxa"/>
          </w:tcPr>
          <w:p w14:paraId="7B61C97F" w14:textId="77777777" w:rsidR="00486B15" w:rsidRPr="00481DA3" w:rsidRDefault="00486B15" w:rsidP="00EF29E1">
            <w:pPr>
              <w:pStyle w:val="ENoteTableText"/>
            </w:pPr>
            <w:r w:rsidRPr="00481DA3">
              <w:t>ad No</w:t>
            </w:r>
            <w:r w:rsidR="00301EBD" w:rsidRPr="00481DA3">
              <w:t> </w:t>
            </w:r>
            <w:r w:rsidRPr="00481DA3">
              <w:t>65, 2010</w:t>
            </w:r>
          </w:p>
        </w:tc>
      </w:tr>
      <w:tr w:rsidR="00486B15" w:rsidRPr="00481DA3" w14:paraId="2F300111" w14:textId="77777777" w:rsidTr="00FB7B34">
        <w:trPr>
          <w:gridAfter w:val="1"/>
          <w:wAfter w:w="7" w:type="dxa"/>
          <w:cantSplit/>
        </w:trPr>
        <w:tc>
          <w:tcPr>
            <w:tcW w:w="2551" w:type="dxa"/>
          </w:tcPr>
          <w:p w14:paraId="3D0A8BF2" w14:textId="77777777" w:rsidR="00486B15" w:rsidRPr="00481DA3" w:rsidRDefault="00486B15" w:rsidP="00486B15">
            <w:pPr>
              <w:pStyle w:val="ENoteTableText"/>
            </w:pPr>
          </w:p>
        </w:tc>
        <w:tc>
          <w:tcPr>
            <w:tcW w:w="4677" w:type="dxa"/>
          </w:tcPr>
          <w:p w14:paraId="58A78F44" w14:textId="77777777" w:rsidR="00486B15" w:rsidRPr="00481DA3" w:rsidRDefault="00486B15" w:rsidP="00486B15">
            <w:pPr>
              <w:pStyle w:val="ENoteTableText"/>
            </w:pPr>
            <w:r w:rsidRPr="00481DA3">
              <w:t>am No</w:t>
            </w:r>
            <w:r w:rsidR="00301EBD" w:rsidRPr="00481DA3">
              <w:t> </w:t>
            </w:r>
            <w:r w:rsidRPr="00481DA3">
              <w:t>98, 2012</w:t>
            </w:r>
            <w:r w:rsidR="00B2647C" w:rsidRPr="00481DA3">
              <w:t>; No 36, 2018</w:t>
            </w:r>
          </w:p>
        </w:tc>
      </w:tr>
      <w:tr w:rsidR="00486B15" w:rsidRPr="00481DA3" w14:paraId="58C580D8" w14:textId="77777777" w:rsidTr="00FB7B34">
        <w:trPr>
          <w:gridAfter w:val="1"/>
          <w:wAfter w:w="7" w:type="dxa"/>
          <w:cantSplit/>
        </w:trPr>
        <w:tc>
          <w:tcPr>
            <w:tcW w:w="2551" w:type="dxa"/>
          </w:tcPr>
          <w:p w14:paraId="5FA5A917" w14:textId="77777777" w:rsidR="00486B15" w:rsidRPr="00481DA3" w:rsidRDefault="003D7FE2" w:rsidP="003D7FE2">
            <w:pPr>
              <w:pStyle w:val="ENoteTableText"/>
              <w:tabs>
                <w:tab w:val="center" w:leader="dot" w:pos="2268"/>
              </w:tabs>
            </w:pPr>
            <w:r w:rsidRPr="00481DA3">
              <w:t>s</w:t>
            </w:r>
            <w:r w:rsidR="00486B15" w:rsidRPr="00481DA3">
              <w:t xml:space="preserve"> 35C</w:t>
            </w:r>
            <w:r w:rsidR="00486B15" w:rsidRPr="00481DA3">
              <w:tab/>
            </w:r>
          </w:p>
        </w:tc>
        <w:tc>
          <w:tcPr>
            <w:tcW w:w="4677" w:type="dxa"/>
          </w:tcPr>
          <w:p w14:paraId="7154AEDE" w14:textId="77777777" w:rsidR="00486B15" w:rsidRPr="00481DA3" w:rsidRDefault="00486B15" w:rsidP="00486B15">
            <w:pPr>
              <w:pStyle w:val="ENoteTableText"/>
            </w:pPr>
            <w:r w:rsidRPr="00481DA3">
              <w:t>ad No</w:t>
            </w:r>
            <w:r w:rsidR="00301EBD" w:rsidRPr="00481DA3">
              <w:t> </w:t>
            </w:r>
            <w:r w:rsidRPr="00481DA3">
              <w:t>65, 2010</w:t>
            </w:r>
          </w:p>
        </w:tc>
      </w:tr>
      <w:tr w:rsidR="00486B15" w:rsidRPr="00481DA3" w14:paraId="49D06BF8" w14:textId="77777777" w:rsidTr="00FB7B34">
        <w:trPr>
          <w:gridAfter w:val="1"/>
          <w:wAfter w:w="7" w:type="dxa"/>
          <w:cantSplit/>
        </w:trPr>
        <w:tc>
          <w:tcPr>
            <w:tcW w:w="2551" w:type="dxa"/>
          </w:tcPr>
          <w:p w14:paraId="2BECC499" w14:textId="77777777" w:rsidR="00486B15" w:rsidRPr="00481DA3" w:rsidRDefault="00486B15" w:rsidP="00486B15">
            <w:pPr>
              <w:pStyle w:val="ENoteTableText"/>
            </w:pPr>
          </w:p>
        </w:tc>
        <w:tc>
          <w:tcPr>
            <w:tcW w:w="4677" w:type="dxa"/>
          </w:tcPr>
          <w:p w14:paraId="353EEB2A" w14:textId="77777777" w:rsidR="00486B15" w:rsidRPr="00481DA3" w:rsidRDefault="00486B15" w:rsidP="00486B15">
            <w:pPr>
              <w:pStyle w:val="ENoteTableText"/>
            </w:pPr>
            <w:r w:rsidRPr="00481DA3">
              <w:t>am No</w:t>
            </w:r>
            <w:r w:rsidR="00301EBD" w:rsidRPr="00481DA3">
              <w:t> </w:t>
            </w:r>
            <w:r w:rsidRPr="00481DA3">
              <w:t>98, 2012</w:t>
            </w:r>
            <w:r w:rsidR="00B2647C" w:rsidRPr="00481DA3">
              <w:t>; No 36, 2018</w:t>
            </w:r>
          </w:p>
        </w:tc>
      </w:tr>
      <w:tr w:rsidR="00486B15" w:rsidRPr="00481DA3" w14:paraId="151176CD" w14:textId="77777777" w:rsidTr="00FB7B34">
        <w:trPr>
          <w:gridAfter w:val="1"/>
          <w:wAfter w:w="7" w:type="dxa"/>
          <w:cantSplit/>
        </w:trPr>
        <w:tc>
          <w:tcPr>
            <w:tcW w:w="2551" w:type="dxa"/>
          </w:tcPr>
          <w:p w14:paraId="5BCAEE65" w14:textId="77777777" w:rsidR="00486B15" w:rsidRPr="00481DA3" w:rsidRDefault="003D7FE2" w:rsidP="003D7FE2">
            <w:pPr>
              <w:pStyle w:val="ENoteTableText"/>
              <w:tabs>
                <w:tab w:val="center" w:leader="dot" w:pos="2268"/>
              </w:tabs>
            </w:pPr>
            <w:r w:rsidRPr="00481DA3">
              <w:t>s</w:t>
            </w:r>
            <w:r w:rsidR="00486B15" w:rsidRPr="00481DA3">
              <w:t xml:space="preserve"> 35D</w:t>
            </w:r>
            <w:r w:rsidR="00486B15" w:rsidRPr="00481DA3">
              <w:tab/>
            </w:r>
          </w:p>
        </w:tc>
        <w:tc>
          <w:tcPr>
            <w:tcW w:w="4677" w:type="dxa"/>
          </w:tcPr>
          <w:p w14:paraId="132888B6" w14:textId="77777777" w:rsidR="00486B15" w:rsidRPr="00481DA3" w:rsidRDefault="00486B15" w:rsidP="00486B15">
            <w:pPr>
              <w:pStyle w:val="ENoteTableText"/>
            </w:pPr>
            <w:r w:rsidRPr="00481DA3">
              <w:t>ad No</w:t>
            </w:r>
            <w:r w:rsidR="00301EBD" w:rsidRPr="00481DA3">
              <w:t> </w:t>
            </w:r>
            <w:r w:rsidRPr="00481DA3">
              <w:t>65, 2010</w:t>
            </w:r>
          </w:p>
        </w:tc>
      </w:tr>
      <w:tr w:rsidR="00B2647C" w:rsidRPr="00481DA3" w14:paraId="09678CF5" w14:textId="77777777" w:rsidTr="00FB7B34">
        <w:trPr>
          <w:gridAfter w:val="1"/>
          <w:wAfter w:w="7" w:type="dxa"/>
          <w:cantSplit/>
        </w:trPr>
        <w:tc>
          <w:tcPr>
            <w:tcW w:w="2551" w:type="dxa"/>
          </w:tcPr>
          <w:p w14:paraId="5A07514A" w14:textId="77777777" w:rsidR="00B2647C" w:rsidRPr="00481DA3" w:rsidRDefault="00B2647C" w:rsidP="003D7FE2">
            <w:pPr>
              <w:pStyle w:val="ENoteTableText"/>
              <w:tabs>
                <w:tab w:val="center" w:leader="dot" w:pos="2268"/>
              </w:tabs>
            </w:pPr>
          </w:p>
        </w:tc>
        <w:tc>
          <w:tcPr>
            <w:tcW w:w="4677" w:type="dxa"/>
          </w:tcPr>
          <w:p w14:paraId="65C67446" w14:textId="77777777" w:rsidR="00B2647C" w:rsidRPr="00481DA3" w:rsidRDefault="00B2647C" w:rsidP="00486B15">
            <w:pPr>
              <w:pStyle w:val="ENoteTableText"/>
            </w:pPr>
            <w:r w:rsidRPr="00481DA3">
              <w:t>rep No 36, 2018</w:t>
            </w:r>
          </w:p>
        </w:tc>
      </w:tr>
      <w:tr w:rsidR="00486B15" w:rsidRPr="00481DA3" w14:paraId="3DB97BCD" w14:textId="77777777" w:rsidTr="00FB7B34">
        <w:trPr>
          <w:gridAfter w:val="1"/>
          <w:wAfter w:w="7" w:type="dxa"/>
          <w:cantSplit/>
        </w:trPr>
        <w:tc>
          <w:tcPr>
            <w:tcW w:w="2551" w:type="dxa"/>
          </w:tcPr>
          <w:p w14:paraId="64973937" w14:textId="77777777" w:rsidR="00486B15" w:rsidRPr="00481DA3" w:rsidRDefault="003D7FE2" w:rsidP="003D7FE2">
            <w:pPr>
              <w:pStyle w:val="ENoteTableText"/>
              <w:tabs>
                <w:tab w:val="center" w:leader="dot" w:pos="2268"/>
              </w:tabs>
            </w:pPr>
            <w:r w:rsidRPr="00481DA3">
              <w:t>s</w:t>
            </w:r>
            <w:r w:rsidR="00486B15" w:rsidRPr="00481DA3">
              <w:t xml:space="preserve"> 35E</w:t>
            </w:r>
            <w:r w:rsidR="00486B15" w:rsidRPr="00481DA3">
              <w:tab/>
            </w:r>
          </w:p>
        </w:tc>
        <w:tc>
          <w:tcPr>
            <w:tcW w:w="4677" w:type="dxa"/>
          </w:tcPr>
          <w:p w14:paraId="187AE540" w14:textId="77777777" w:rsidR="00B2647C" w:rsidRPr="00481DA3" w:rsidRDefault="00486B15" w:rsidP="00486B15">
            <w:pPr>
              <w:pStyle w:val="ENoteTableText"/>
            </w:pPr>
            <w:r w:rsidRPr="00481DA3">
              <w:t>ad No</w:t>
            </w:r>
            <w:r w:rsidR="00301EBD" w:rsidRPr="00481DA3">
              <w:t> </w:t>
            </w:r>
            <w:r w:rsidRPr="00481DA3">
              <w:t>65, 2010</w:t>
            </w:r>
          </w:p>
        </w:tc>
      </w:tr>
      <w:tr w:rsidR="00B2647C" w:rsidRPr="00481DA3" w14:paraId="29104670" w14:textId="77777777" w:rsidTr="00FB7B34">
        <w:trPr>
          <w:gridAfter w:val="1"/>
          <w:wAfter w:w="7" w:type="dxa"/>
          <w:cantSplit/>
        </w:trPr>
        <w:tc>
          <w:tcPr>
            <w:tcW w:w="2551" w:type="dxa"/>
          </w:tcPr>
          <w:p w14:paraId="0FCF401E" w14:textId="77777777" w:rsidR="00B2647C" w:rsidRPr="00481DA3" w:rsidRDefault="00B2647C" w:rsidP="003D7FE2">
            <w:pPr>
              <w:pStyle w:val="ENoteTableText"/>
              <w:tabs>
                <w:tab w:val="center" w:leader="dot" w:pos="2268"/>
              </w:tabs>
            </w:pPr>
          </w:p>
        </w:tc>
        <w:tc>
          <w:tcPr>
            <w:tcW w:w="4677" w:type="dxa"/>
          </w:tcPr>
          <w:p w14:paraId="1CDB6DCE" w14:textId="77777777" w:rsidR="00B2647C" w:rsidRPr="00481DA3" w:rsidRDefault="00B2647C" w:rsidP="00486B15">
            <w:pPr>
              <w:pStyle w:val="ENoteTableText"/>
            </w:pPr>
            <w:r w:rsidRPr="00481DA3">
              <w:t>am No 36, 2018</w:t>
            </w:r>
          </w:p>
        </w:tc>
      </w:tr>
      <w:tr w:rsidR="00486B15" w:rsidRPr="00481DA3" w14:paraId="622DFDA3" w14:textId="77777777" w:rsidTr="00FB7B34">
        <w:trPr>
          <w:gridAfter w:val="1"/>
          <w:wAfter w:w="7" w:type="dxa"/>
          <w:cantSplit/>
        </w:trPr>
        <w:tc>
          <w:tcPr>
            <w:tcW w:w="2551" w:type="dxa"/>
          </w:tcPr>
          <w:p w14:paraId="706AFEEA" w14:textId="77777777" w:rsidR="00486B15" w:rsidRPr="00481DA3" w:rsidRDefault="003D7FE2" w:rsidP="003D7FE2">
            <w:pPr>
              <w:pStyle w:val="ENoteTableText"/>
              <w:tabs>
                <w:tab w:val="center" w:leader="dot" w:pos="2268"/>
              </w:tabs>
            </w:pPr>
            <w:r w:rsidRPr="00481DA3">
              <w:t>s</w:t>
            </w:r>
            <w:r w:rsidR="00486B15" w:rsidRPr="00481DA3">
              <w:t xml:space="preserve"> 35F</w:t>
            </w:r>
            <w:r w:rsidR="00486B15" w:rsidRPr="00481DA3">
              <w:tab/>
            </w:r>
          </w:p>
        </w:tc>
        <w:tc>
          <w:tcPr>
            <w:tcW w:w="4677" w:type="dxa"/>
          </w:tcPr>
          <w:p w14:paraId="53C25B1B" w14:textId="77777777" w:rsidR="00486B15" w:rsidRPr="00481DA3" w:rsidRDefault="00486B15" w:rsidP="00486B15">
            <w:pPr>
              <w:pStyle w:val="ENoteTableText"/>
            </w:pPr>
            <w:r w:rsidRPr="00481DA3">
              <w:t>ad No</w:t>
            </w:r>
            <w:r w:rsidR="00301EBD" w:rsidRPr="00481DA3">
              <w:t> </w:t>
            </w:r>
            <w:r w:rsidRPr="00481DA3">
              <w:t>65, 2010</w:t>
            </w:r>
          </w:p>
        </w:tc>
      </w:tr>
      <w:tr w:rsidR="00B2647C" w:rsidRPr="00481DA3" w14:paraId="20CC4B2D" w14:textId="77777777" w:rsidTr="00FB7B34">
        <w:trPr>
          <w:gridAfter w:val="1"/>
          <w:wAfter w:w="7" w:type="dxa"/>
          <w:cantSplit/>
        </w:trPr>
        <w:tc>
          <w:tcPr>
            <w:tcW w:w="2551" w:type="dxa"/>
          </w:tcPr>
          <w:p w14:paraId="19684676" w14:textId="77777777" w:rsidR="00B2647C" w:rsidRPr="00481DA3" w:rsidRDefault="00B2647C" w:rsidP="003D7FE2">
            <w:pPr>
              <w:pStyle w:val="ENoteTableText"/>
              <w:tabs>
                <w:tab w:val="center" w:leader="dot" w:pos="2268"/>
              </w:tabs>
            </w:pPr>
          </w:p>
        </w:tc>
        <w:tc>
          <w:tcPr>
            <w:tcW w:w="4677" w:type="dxa"/>
          </w:tcPr>
          <w:p w14:paraId="5063D417" w14:textId="77777777" w:rsidR="00B2647C" w:rsidRPr="00481DA3" w:rsidRDefault="00B2647C" w:rsidP="00486B15">
            <w:pPr>
              <w:pStyle w:val="ENoteTableText"/>
            </w:pPr>
            <w:r w:rsidRPr="00481DA3">
              <w:t>rs No 36, 2018</w:t>
            </w:r>
          </w:p>
        </w:tc>
      </w:tr>
      <w:tr w:rsidR="00271874" w:rsidRPr="00481DA3" w14:paraId="655C09F5" w14:textId="77777777" w:rsidTr="00FB7B34">
        <w:trPr>
          <w:gridAfter w:val="1"/>
          <w:wAfter w:w="7" w:type="dxa"/>
          <w:cantSplit/>
        </w:trPr>
        <w:tc>
          <w:tcPr>
            <w:tcW w:w="2551" w:type="dxa"/>
          </w:tcPr>
          <w:p w14:paraId="2225AEFA" w14:textId="77777777" w:rsidR="00271874" w:rsidRPr="00481DA3" w:rsidRDefault="00271874" w:rsidP="003D7FE2">
            <w:pPr>
              <w:pStyle w:val="ENoteTableText"/>
              <w:tabs>
                <w:tab w:val="center" w:leader="dot" w:pos="2268"/>
              </w:tabs>
            </w:pPr>
          </w:p>
        </w:tc>
        <w:tc>
          <w:tcPr>
            <w:tcW w:w="4677" w:type="dxa"/>
          </w:tcPr>
          <w:p w14:paraId="1AB67966" w14:textId="346762A0" w:rsidR="00271874" w:rsidRPr="00481DA3" w:rsidRDefault="00271874" w:rsidP="00486B15">
            <w:pPr>
              <w:pStyle w:val="ENoteTableText"/>
            </w:pPr>
            <w:r w:rsidRPr="00481DA3">
              <w:t>am No 11, 2024</w:t>
            </w:r>
          </w:p>
        </w:tc>
      </w:tr>
      <w:tr w:rsidR="00B2647C" w:rsidRPr="00481DA3" w14:paraId="2D0EDEFE" w14:textId="77777777" w:rsidTr="00FB7B34">
        <w:trPr>
          <w:gridAfter w:val="1"/>
          <w:wAfter w:w="7" w:type="dxa"/>
          <w:cantSplit/>
        </w:trPr>
        <w:tc>
          <w:tcPr>
            <w:tcW w:w="2551" w:type="dxa"/>
          </w:tcPr>
          <w:p w14:paraId="586CC880" w14:textId="77777777" w:rsidR="00B2647C" w:rsidRPr="00481DA3" w:rsidRDefault="00B2647C" w:rsidP="003D7FE2">
            <w:pPr>
              <w:pStyle w:val="ENoteTableText"/>
              <w:tabs>
                <w:tab w:val="center" w:leader="dot" w:pos="2268"/>
              </w:tabs>
            </w:pPr>
            <w:r w:rsidRPr="00481DA3">
              <w:t>s 35FA</w:t>
            </w:r>
            <w:r w:rsidRPr="00481DA3">
              <w:tab/>
            </w:r>
          </w:p>
        </w:tc>
        <w:tc>
          <w:tcPr>
            <w:tcW w:w="4677" w:type="dxa"/>
          </w:tcPr>
          <w:p w14:paraId="6054B775" w14:textId="77777777" w:rsidR="00B2647C" w:rsidRPr="00481DA3" w:rsidRDefault="00B2647C" w:rsidP="00486B15">
            <w:pPr>
              <w:pStyle w:val="ENoteTableText"/>
            </w:pPr>
            <w:r w:rsidRPr="00481DA3">
              <w:t>ad No 36, 2018</w:t>
            </w:r>
          </w:p>
        </w:tc>
      </w:tr>
      <w:tr w:rsidR="00486B15" w:rsidRPr="00481DA3" w14:paraId="2C7B32C8" w14:textId="77777777" w:rsidTr="00FB7B34">
        <w:trPr>
          <w:gridAfter w:val="1"/>
          <w:wAfter w:w="7" w:type="dxa"/>
          <w:cantSplit/>
        </w:trPr>
        <w:tc>
          <w:tcPr>
            <w:tcW w:w="2551" w:type="dxa"/>
          </w:tcPr>
          <w:p w14:paraId="2E8D87CC" w14:textId="77777777" w:rsidR="00486B15" w:rsidRPr="00481DA3" w:rsidRDefault="003D7FE2" w:rsidP="003D7FE2">
            <w:pPr>
              <w:pStyle w:val="ENoteTableText"/>
              <w:tabs>
                <w:tab w:val="center" w:leader="dot" w:pos="2268"/>
              </w:tabs>
            </w:pPr>
            <w:r w:rsidRPr="00481DA3">
              <w:t>s.</w:t>
            </w:r>
            <w:r w:rsidR="00486B15" w:rsidRPr="00481DA3">
              <w:t xml:space="preserve"> 35G</w:t>
            </w:r>
            <w:r w:rsidR="00486B15" w:rsidRPr="00481DA3">
              <w:tab/>
            </w:r>
          </w:p>
        </w:tc>
        <w:tc>
          <w:tcPr>
            <w:tcW w:w="4677" w:type="dxa"/>
          </w:tcPr>
          <w:p w14:paraId="069F6891" w14:textId="77777777" w:rsidR="00486B15" w:rsidRPr="00481DA3" w:rsidRDefault="00486B15" w:rsidP="00486B15">
            <w:pPr>
              <w:pStyle w:val="ENoteTableText"/>
            </w:pPr>
            <w:r w:rsidRPr="00481DA3">
              <w:t>ad. No.</w:t>
            </w:r>
            <w:r w:rsidR="00BD75AB" w:rsidRPr="00481DA3">
              <w:t> </w:t>
            </w:r>
            <w:r w:rsidRPr="00481DA3">
              <w:t>65, 2010</w:t>
            </w:r>
          </w:p>
        </w:tc>
      </w:tr>
      <w:tr w:rsidR="00B2647C" w:rsidRPr="00481DA3" w14:paraId="589EA93C" w14:textId="77777777" w:rsidTr="00FB7B34">
        <w:trPr>
          <w:gridAfter w:val="1"/>
          <w:wAfter w:w="7" w:type="dxa"/>
          <w:cantSplit/>
        </w:trPr>
        <w:tc>
          <w:tcPr>
            <w:tcW w:w="2551" w:type="dxa"/>
          </w:tcPr>
          <w:p w14:paraId="0D57EDAA" w14:textId="77777777" w:rsidR="00B2647C" w:rsidRPr="00481DA3" w:rsidRDefault="00B2647C" w:rsidP="003D7FE2">
            <w:pPr>
              <w:pStyle w:val="ENoteTableText"/>
              <w:tabs>
                <w:tab w:val="center" w:leader="dot" w:pos="2268"/>
              </w:tabs>
            </w:pPr>
            <w:r w:rsidRPr="00481DA3">
              <w:t>s 35GA</w:t>
            </w:r>
            <w:r w:rsidRPr="00481DA3">
              <w:tab/>
            </w:r>
          </w:p>
        </w:tc>
        <w:tc>
          <w:tcPr>
            <w:tcW w:w="4677" w:type="dxa"/>
          </w:tcPr>
          <w:p w14:paraId="01453F6B" w14:textId="77777777" w:rsidR="00B2647C" w:rsidRPr="00481DA3" w:rsidRDefault="00B2647C" w:rsidP="00486B15">
            <w:pPr>
              <w:pStyle w:val="ENoteTableText"/>
            </w:pPr>
            <w:r w:rsidRPr="00481DA3">
              <w:t>ad No 36, 2018</w:t>
            </w:r>
          </w:p>
        </w:tc>
      </w:tr>
      <w:tr w:rsidR="00486B15" w:rsidRPr="00481DA3" w14:paraId="35300751" w14:textId="77777777" w:rsidTr="00FB7B34">
        <w:trPr>
          <w:gridAfter w:val="1"/>
          <w:wAfter w:w="7" w:type="dxa"/>
          <w:cantSplit/>
        </w:trPr>
        <w:tc>
          <w:tcPr>
            <w:tcW w:w="2551" w:type="dxa"/>
          </w:tcPr>
          <w:p w14:paraId="59CF59EF" w14:textId="77777777" w:rsidR="00486B15" w:rsidRPr="00481DA3" w:rsidRDefault="003D7FE2" w:rsidP="003D7FE2">
            <w:pPr>
              <w:pStyle w:val="ENoteTableText"/>
              <w:tabs>
                <w:tab w:val="center" w:leader="dot" w:pos="2268"/>
              </w:tabs>
            </w:pPr>
            <w:r w:rsidRPr="00481DA3">
              <w:t>s.</w:t>
            </w:r>
            <w:r w:rsidR="00486B15" w:rsidRPr="00481DA3">
              <w:t xml:space="preserve"> 35H</w:t>
            </w:r>
            <w:r w:rsidR="00486B15" w:rsidRPr="00481DA3">
              <w:tab/>
            </w:r>
          </w:p>
        </w:tc>
        <w:tc>
          <w:tcPr>
            <w:tcW w:w="4677" w:type="dxa"/>
          </w:tcPr>
          <w:p w14:paraId="02BA03CA" w14:textId="77777777" w:rsidR="00486B15" w:rsidRPr="00481DA3" w:rsidRDefault="00486B15" w:rsidP="00486B15">
            <w:pPr>
              <w:pStyle w:val="ENoteTableText"/>
            </w:pPr>
            <w:r w:rsidRPr="00481DA3">
              <w:t>ad. No.</w:t>
            </w:r>
            <w:r w:rsidR="00BD75AB" w:rsidRPr="00481DA3">
              <w:t> </w:t>
            </w:r>
            <w:r w:rsidRPr="00481DA3">
              <w:t>65, 2010</w:t>
            </w:r>
          </w:p>
        </w:tc>
      </w:tr>
      <w:tr w:rsidR="00486B15" w:rsidRPr="00481DA3" w14:paraId="5A4C2C14" w14:textId="77777777" w:rsidTr="00FB7B34">
        <w:trPr>
          <w:gridAfter w:val="1"/>
          <w:wAfter w:w="7" w:type="dxa"/>
          <w:cantSplit/>
        </w:trPr>
        <w:tc>
          <w:tcPr>
            <w:tcW w:w="2551" w:type="dxa"/>
          </w:tcPr>
          <w:p w14:paraId="0E958B58" w14:textId="77777777" w:rsidR="00486B15" w:rsidRPr="00481DA3" w:rsidRDefault="003D7FE2" w:rsidP="003D7FE2">
            <w:pPr>
              <w:pStyle w:val="ENoteTableText"/>
              <w:tabs>
                <w:tab w:val="center" w:leader="dot" w:pos="2268"/>
              </w:tabs>
            </w:pPr>
            <w:r w:rsidRPr="00481DA3">
              <w:t>s</w:t>
            </w:r>
            <w:r w:rsidR="00486B15" w:rsidRPr="00481DA3">
              <w:t xml:space="preserve"> 35J</w:t>
            </w:r>
            <w:r w:rsidR="00486B15" w:rsidRPr="00481DA3">
              <w:tab/>
            </w:r>
          </w:p>
        </w:tc>
        <w:tc>
          <w:tcPr>
            <w:tcW w:w="4677" w:type="dxa"/>
          </w:tcPr>
          <w:p w14:paraId="1A0F5C14" w14:textId="77777777" w:rsidR="00486B15" w:rsidRPr="00481DA3" w:rsidRDefault="00486B15" w:rsidP="00486B15">
            <w:pPr>
              <w:pStyle w:val="ENoteTableText"/>
            </w:pPr>
            <w:r w:rsidRPr="00481DA3">
              <w:t>ad No</w:t>
            </w:r>
            <w:r w:rsidR="00301EBD" w:rsidRPr="00481DA3">
              <w:t> </w:t>
            </w:r>
            <w:r w:rsidRPr="00481DA3">
              <w:t>65, 2010</w:t>
            </w:r>
          </w:p>
        </w:tc>
      </w:tr>
      <w:tr w:rsidR="00B2647C" w:rsidRPr="00481DA3" w14:paraId="1B580968" w14:textId="77777777" w:rsidTr="00FB7B34">
        <w:trPr>
          <w:gridAfter w:val="1"/>
          <w:wAfter w:w="7" w:type="dxa"/>
          <w:cantSplit/>
        </w:trPr>
        <w:tc>
          <w:tcPr>
            <w:tcW w:w="2551" w:type="dxa"/>
          </w:tcPr>
          <w:p w14:paraId="3743D9AD" w14:textId="77777777" w:rsidR="00B2647C" w:rsidRPr="00481DA3" w:rsidRDefault="00B2647C" w:rsidP="003D7FE2">
            <w:pPr>
              <w:pStyle w:val="ENoteTableText"/>
              <w:tabs>
                <w:tab w:val="center" w:leader="dot" w:pos="2268"/>
              </w:tabs>
            </w:pPr>
          </w:p>
        </w:tc>
        <w:tc>
          <w:tcPr>
            <w:tcW w:w="4677" w:type="dxa"/>
          </w:tcPr>
          <w:p w14:paraId="41029698" w14:textId="77777777" w:rsidR="00B2647C" w:rsidRPr="00481DA3" w:rsidRDefault="00B2647C" w:rsidP="00486B15">
            <w:pPr>
              <w:pStyle w:val="ENoteTableText"/>
            </w:pPr>
            <w:r w:rsidRPr="00481DA3">
              <w:t>am No 36, 2018</w:t>
            </w:r>
          </w:p>
        </w:tc>
      </w:tr>
      <w:tr w:rsidR="00486B15" w:rsidRPr="00481DA3" w14:paraId="4B60044B" w14:textId="77777777" w:rsidTr="00FB7B34">
        <w:trPr>
          <w:gridAfter w:val="1"/>
          <w:wAfter w:w="7" w:type="dxa"/>
          <w:cantSplit/>
        </w:trPr>
        <w:tc>
          <w:tcPr>
            <w:tcW w:w="2551" w:type="dxa"/>
          </w:tcPr>
          <w:p w14:paraId="1B6D9980" w14:textId="77777777" w:rsidR="00486B15" w:rsidRPr="00481DA3" w:rsidRDefault="003D7FE2" w:rsidP="003D7FE2">
            <w:pPr>
              <w:pStyle w:val="ENoteTableText"/>
              <w:tabs>
                <w:tab w:val="center" w:leader="dot" w:pos="2268"/>
              </w:tabs>
            </w:pPr>
            <w:r w:rsidRPr="00481DA3">
              <w:t>s</w:t>
            </w:r>
            <w:r w:rsidR="00486B15" w:rsidRPr="00481DA3">
              <w:t xml:space="preserve"> 35K</w:t>
            </w:r>
            <w:r w:rsidR="00486B15" w:rsidRPr="00481DA3">
              <w:tab/>
            </w:r>
          </w:p>
        </w:tc>
        <w:tc>
          <w:tcPr>
            <w:tcW w:w="4677" w:type="dxa"/>
          </w:tcPr>
          <w:p w14:paraId="56A67840" w14:textId="77777777" w:rsidR="00486B15" w:rsidRPr="00481DA3" w:rsidRDefault="00486B15" w:rsidP="00486B15">
            <w:pPr>
              <w:pStyle w:val="ENoteTableText"/>
            </w:pPr>
            <w:r w:rsidRPr="00481DA3">
              <w:t>ad No</w:t>
            </w:r>
            <w:r w:rsidR="00301EBD" w:rsidRPr="00481DA3">
              <w:t> </w:t>
            </w:r>
            <w:r w:rsidRPr="00481DA3">
              <w:t>65, 2010</w:t>
            </w:r>
          </w:p>
        </w:tc>
      </w:tr>
      <w:tr w:rsidR="00B2647C" w:rsidRPr="00481DA3" w14:paraId="15085413" w14:textId="77777777" w:rsidTr="00FB7B34">
        <w:trPr>
          <w:gridAfter w:val="1"/>
          <w:wAfter w:w="7" w:type="dxa"/>
          <w:cantSplit/>
        </w:trPr>
        <w:tc>
          <w:tcPr>
            <w:tcW w:w="2551" w:type="dxa"/>
          </w:tcPr>
          <w:p w14:paraId="3D91914E" w14:textId="77777777" w:rsidR="00B2647C" w:rsidRPr="00481DA3" w:rsidRDefault="00B2647C" w:rsidP="003D7FE2">
            <w:pPr>
              <w:pStyle w:val="ENoteTableText"/>
              <w:tabs>
                <w:tab w:val="center" w:leader="dot" w:pos="2268"/>
              </w:tabs>
            </w:pPr>
          </w:p>
        </w:tc>
        <w:tc>
          <w:tcPr>
            <w:tcW w:w="4677" w:type="dxa"/>
          </w:tcPr>
          <w:p w14:paraId="148031EF" w14:textId="77777777" w:rsidR="00B2647C" w:rsidRPr="00481DA3" w:rsidRDefault="00B2647C" w:rsidP="00486B15">
            <w:pPr>
              <w:pStyle w:val="ENoteTableText"/>
            </w:pPr>
            <w:r w:rsidRPr="00481DA3">
              <w:t>am No 36, 2018</w:t>
            </w:r>
          </w:p>
        </w:tc>
      </w:tr>
      <w:tr w:rsidR="00486B15" w:rsidRPr="00481DA3" w14:paraId="575991C1" w14:textId="77777777" w:rsidTr="00FB7B34">
        <w:trPr>
          <w:gridAfter w:val="1"/>
          <w:wAfter w:w="7" w:type="dxa"/>
          <w:cantSplit/>
        </w:trPr>
        <w:tc>
          <w:tcPr>
            <w:tcW w:w="2551" w:type="dxa"/>
          </w:tcPr>
          <w:p w14:paraId="7B8E23DB" w14:textId="77777777" w:rsidR="00486B15" w:rsidRPr="00481DA3" w:rsidRDefault="003D7FE2" w:rsidP="003D7FE2">
            <w:pPr>
              <w:pStyle w:val="ENoteTableText"/>
              <w:tabs>
                <w:tab w:val="center" w:leader="dot" w:pos="2268"/>
              </w:tabs>
            </w:pPr>
            <w:r w:rsidRPr="00481DA3">
              <w:t>s</w:t>
            </w:r>
            <w:r w:rsidR="00486B15" w:rsidRPr="00481DA3">
              <w:t xml:space="preserve"> 35L</w:t>
            </w:r>
            <w:r w:rsidR="00486B15" w:rsidRPr="00481DA3">
              <w:tab/>
            </w:r>
          </w:p>
        </w:tc>
        <w:tc>
          <w:tcPr>
            <w:tcW w:w="4677" w:type="dxa"/>
          </w:tcPr>
          <w:p w14:paraId="1702894A" w14:textId="77777777" w:rsidR="00486B15" w:rsidRPr="00481DA3" w:rsidRDefault="00486B15" w:rsidP="00486B15">
            <w:pPr>
              <w:pStyle w:val="ENoteTableText"/>
            </w:pPr>
            <w:r w:rsidRPr="00481DA3">
              <w:t>ad No</w:t>
            </w:r>
            <w:r w:rsidR="00301EBD" w:rsidRPr="00481DA3">
              <w:t> </w:t>
            </w:r>
            <w:r w:rsidRPr="00481DA3">
              <w:t>65, 2010</w:t>
            </w:r>
          </w:p>
        </w:tc>
      </w:tr>
      <w:tr w:rsidR="00486B15" w:rsidRPr="00481DA3" w14:paraId="654AEEE2" w14:textId="77777777" w:rsidTr="00FB7B34">
        <w:trPr>
          <w:gridAfter w:val="1"/>
          <w:wAfter w:w="7" w:type="dxa"/>
          <w:cantSplit/>
        </w:trPr>
        <w:tc>
          <w:tcPr>
            <w:tcW w:w="2551" w:type="dxa"/>
          </w:tcPr>
          <w:p w14:paraId="223989F5" w14:textId="77777777" w:rsidR="00486B15" w:rsidRPr="00481DA3" w:rsidRDefault="00486B15" w:rsidP="00486B15">
            <w:pPr>
              <w:pStyle w:val="ENoteTableText"/>
            </w:pPr>
          </w:p>
        </w:tc>
        <w:tc>
          <w:tcPr>
            <w:tcW w:w="4677" w:type="dxa"/>
          </w:tcPr>
          <w:p w14:paraId="146E449D" w14:textId="77777777" w:rsidR="00486B15" w:rsidRPr="00481DA3" w:rsidRDefault="00486B15" w:rsidP="00486B15">
            <w:pPr>
              <w:pStyle w:val="ENoteTableText"/>
            </w:pPr>
            <w:r w:rsidRPr="00481DA3">
              <w:t>am No</w:t>
            </w:r>
            <w:r w:rsidR="00301EBD" w:rsidRPr="00481DA3">
              <w:t> </w:t>
            </w:r>
            <w:r w:rsidRPr="00481DA3">
              <w:t>98, 2012</w:t>
            </w:r>
          </w:p>
        </w:tc>
      </w:tr>
      <w:tr w:rsidR="00B2647C" w:rsidRPr="00481DA3" w14:paraId="2570CD2D" w14:textId="77777777" w:rsidTr="00FB7B34">
        <w:trPr>
          <w:gridAfter w:val="1"/>
          <w:wAfter w:w="7" w:type="dxa"/>
          <w:cantSplit/>
        </w:trPr>
        <w:tc>
          <w:tcPr>
            <w:tcW w:w="2551" w:type="dxa"/>
          </w:tcPr>
          <w:p w14:paraId="06BB489E" w14:textId="77777777" w:rsidR="00B2647C" w:rsidRPr="00481DA3" w:rsidRDefault="00B2647C" w:rsidP="00486B15">
            <w:pPr>
              <w:pStyle w:val="ENoteTableText"/>
            </w:pPr>
          </w:p>
        </w:tc>
        <w:tc>
          <w:tcPr>
            <w:tcW w:w="4677" w:type="dxa"/>
          </w:tcPr>
          <w:p w14:paraId="59DD9A2E" w14:textId="77777777" w:rsidR="00B2647C" w:rsidRPr="00481DA3" w:rsidRDefault="00B2647C" w:rsidP="00486B15">
            <w:pPr>
              <w:pStyle w:val="ENoteTableText"/>
            </w:pPr>
            <w:r w:rsidRPr="00481DA3">
              <w:t>rs No 36, 2018</w:t>
            </w:r>
          </w:p>
        </w:tc>
      </w:tr>
      <w:tr w:rsidR="00486B15" w:rsidRPr="00481DA3" w14:paraId="276583E3" w14:textId="77777777" w:rsidTr="00FB7B34">
        <w:trPr>
          <w:gridAfter w:val="1"/>
          <w:wAfter w:w="7" w:type="dxa"/>
          <w:cantSplit/>
        </w:trPr>
        <w:tc>
          <w:tcPr>
            <w:tcW w:w="2551" w:type="dxa"/>
          </w:tcPr>
          <w:p w14:paraId="737BF17D" w14:textId="77777777" w:rsidR="00486B15" w:rsidRPr="00481DA3" w:rsidRDefault="003D7FE2" w:rsidP="003D7FE2">
            <w:pPr>
              <w:pStyle w:val="ENoteTableText"/>
              <w:tabs>
                <w:tab w:val="center" w:leader="dot" w:pos="2268"/>
              </w:tabs>
            </w:pPr>
            <w:r w:rsidRPr="00481DA3">
              <w:t>s.</w:t>
            </w:r>
            <w:r w:rsidR="00486B15" w:rsidRPr="00481DA3">
              <w:t xml:space="preserve"> 35M</w:t>
            </w:r>
            <w:r w:rsidR="00486B15" w:rsidRPr="00481DA3">
              <w:tab/>
            </w:r>
          </w:p>
        </w:tc>
        <w:tc>
          <w:tcPr>
            <w:tcW w:w="4677" w:type="dxa"/>
          </w:tcPr>
          <w:p w14:paraId="74EC46D0" w14:textId="77777777" w:rsidR="00486B15" w:rsidRPr="00481DA3" w:rsidRDefault="00486B15" w:rsidP="00486B15">
            <w:pPr>
              <w:pStyle w:val="ENoteTableText"/>
            </w:pPr>
            <w:r w:rsidRPr="00481DA3">
              <w:t>ad. No.</w:t>
            </w:r>
            <w:r w:rsidR="00BD75AB" w:rsidRPr="00481DA3">
              <w:t> </w:t>
            </w:r>
            <w:r w:rsidRPr="00481DA3">
              <w:t>65, 2010</w:t>
            </w:r>
          </w:p>
        </w:tc>
      </w:tr>
      <w:tr w:rsidR="00486B15" w:rsidRPr="00481DA3" w14:paraId="13114B44" w14:textId="77777777" w:rsidTr="00FB7B34">
        <w:trPr>
          <w:gridAfter w:val="1"/>
          <w:wAfter w:w="7" w:type="dxa"/>
          <w:cantSplit/>
        </w:trPr>
        <w:tc>
          <w:tcPr>
            <w:tcW w:w="2551" w:type="dxa"/>
          </w:tcPr>
          <w:p w14:paraId="7C816BB6" w14:textId="77777777" w:rsidR="00486B15" w:rsidRPr="00481DA3" w:rsidRDefault="003D7FE2" w:rsidP="003D7FE2">
            <w:pPr>
              <w:pStyle w:val="ENoteTableText"/>
              <w:tabs>
                <w:tab w:val="center" w:leader="dot" w:pos="2268"/>
              </w:tabs>
            </w:pPr>
            <w:r w:rsidRPr="00481DA3">
              <w:t>s.</w:t>
            </w:r>
            <w:r w:rsidR="00486B15" w:rsidRPr="00481DA3">
              <w:t xml:space="preserve"> 35N</w:t>
            </w:r>
            <w:r w:rsidR="00486B15" w:rsidRPr="00481DA3">
              <w:tab/>
            </w:r>
          </w:p>
        </w:tc>
        <w:tc>
          <w:tcPr>
            <w:tcW w:w="4677" w:type="dxa"/>
          </w:tcPr>
          <w:p w14:paraId="0C0E1391" w14:textId="77777777" w:rsidR="00486B15" w:rsidRPr="00481DA3" w:rsidRDefault="00486B15" w:rsidP="00486B15">
            <w:pPr>
              <w:pStyle w:val="ENoteTableText"/>
            </w:pPr>
            <w:r w:rsidRPr="00481DA3">
              <w:t>ad. No.</w:t>
            </w:r>
            <w:r w:rsidR="00BD75AB" w:rsidRPr="00481DA3">
              <w:t> </w:t>
            </w:r>
            <w:r w:rsidRPr="00481DA3">
              <w:t>65, 2010</w:t>
            </w:r>
          </w:p>
        </w:tc>
      </w:tr>
      <w:tr w:rsidR="009D0F62" w:rsidRPr="00481DA3" w14:paraId="0FD6029A" w14:textId="77777777" w:rsidTr="00FB7B34">
        <w:trPr>
          <w:gridAfter w:val="1"/>
          <w:wAfter w:w="7" w:type="dxa"/>
          <w:cantSplit/>
        </w:trPr>
        <w:tc>
          <w:tcPr>
            <w:tcW w:w="2551" w:type="dxa"/>
          </w:tcPr>
          <w:p w14:paraId="19811BEA" w14:textId="77777777" w:rsidR="009D0F62" w:rsidRPr="00481DA3" w:rsidRDefault="009D0F62" w:rsidP="003D7FE2">
            <w:pPr>
              <w:pStyle w:val="ENoteTableText"/>
              <w:tabs>
                <w:tab w:val="center" w:leader="dot" w:pos="2268"/>
              </w:tabs>
            </w:pPr>
            <w:r w:rsidRPr="00481DA3">
              <w:rPr>
                <w:b/>
              </w:rPr>
              <w:t>Subdivision E</w:t>
            </w:r>
          </w:p>
        </w:tc>
        <w:tc>
          <w:tcPr>
            <w:tcW w:w="4677" w:type="dxa"/>
          </w:tcPr>
          <w:p w14:paraId="091899EE" w14:textId="77777777" w:rsidR="009D0F62" w:rsidRPr="00481DA3" w:rsidRDefault="009D0F62" w:rsidP="00486B15">
            <w:pPr>
              <w:pStyle w:val="ENoteTableText"/>
            </w:pPr>
          </w:p>
        </w:tc>
      </w:tr>
      <w:tr w:rsidR="00B2647C" w:rsidRPr="00481DA3" w14:paraId="7843F4AA" w14:textId="77777777" w:rsidTr="00FB7B34">
        <w:trPr>
          <w:gridAfter w:val="1"/>
          <w:wAfter w:w="7" w:type="dxa"/>
          <w:cantSplit/>
        </w:trPr>
        <w:tc>
          <w:tcPr>
            <w:tcW w:w="2551" w:type="dxa"/>
          </w:tcPr>
          <w:p w14:paraId="202E77D5" w14:textId="77777777" w:rsidR="00B2647C" w:rsidRPr="00481DA3" w:rsidRDefault="00B2647C" w:rsidP="003D7FE2">
            <w:pPr>
              <w:pStyle w:val="ENoteTableText"/>
              <w:tabs>
                <w:tab w:val="center" w:leader="dot" w:pos="2268"/>
              </w:tabs>
            </w:pPr>
            <w:r w:rsidRPr="00481DA3">
              <w:t>Subdivision E heading</w:t>
            </w:r>
            <w:r w:rsidRPr="00481DA3">
              <w:tab/>
            </w:r>
          </w:p>
        </w:tc>
        <w:tc>
          <w:tcPr>
            <w:tcW w:w="4677" w:type="dxa"/>
          </w:tcPr>
          <w:p w14:paraId="31B7EE76" w14:textId="77777777" w:rsidR="00B2647C" w:rsidRPr="00481DA3" w:rsidRDefault="00B2647C" w:rsidP="00486B15">
            <w:pPr>
              <w:pStyle w:val="ENoteTableText"/>
            </w:pPr>
            <w:r w:rsidRPr="00481DA3">
              <w:t>rs No 36, 2018</w:t>
            </w:r>
          </w:p>
        </w:tc>
      </w:tr>
      <w:tr w:rsidR="00486B15" w:rsidRPr="00481DA3" w14:paraId="7FBBA1F6" w14:textId="77777777" w:rsidTr="00FB7B34">
        <w:trPr>
          <w:gridAfter w:val="1"/>
          <w:wAfter w:w="7" w:type="dxa"/>
          <w:cantSplit/>
        </w:trPr>
        <w:tc>
          <w:tcPr>
            <w:tcW w:w="2551" w:type="dxa"/>
          </w:tcPr>
          <w:p w14:paraId="620E08C1" w14:textId="77777777" w:rsidR="00486B15" w:rsidRPr="00481DA3" w:rsidRDefault="003D7FE2" w:rsidP="00EF29E1">
            <w:pPr>
              <w:pStyle w:val="ENoteTableText"/>
              <w:tabs>
                <w:tab w:val="center" w:leader="dot" w:pos="2268"/>
              </w:tabs>
            </w:pPr>
            <w:r w:rsidRPr="00481DA3">
              <w:t>s</w:t>
            </w:r>
            <w:r w:rsidR="00301EBD" w:rsidRPr="00481DA3">
              <w:t> </w:t>
            </w:r>
            <w:r w:rsidR="00486B15" w:rsidRPr="00481DA3">
              <w:t>35P</w:t>
            </w:r>
            <w:r w:rsidR="00486B15" w:rsidRPr="00481DA3">
              <w:tab/>
            </w:r>
          </w:p>
        </w:tc>
        <w:tc>
          <w:tcPr>
            <w:tcW w:w="4677" w:type="dxa"/>
          </w:tcPr>
          <w:p w14:paraId="4F72BCA3" w14:textId="77777777" w:rsidR="00486B15" w:rsidRPr="00481DA3" w:rsidRDefault="00486B15" w:rsidP="00EF29E1">
            <w:pPr>
              <w:pStyle w:val="ENoteTableText"/>
            </w:pPr>
            <w:r w:rsidRPr="00481DA3">
              <w:t>ad No</w:t>
            </w:r>
            <w:r w:rsidR="00301EBD" w:rsidRPr="00481DA3">
              <w:t> </w:t>
            </w:r>
            <w:r w:rsidRPr="00481DA3">
              <w:t>65, 2010</w:t>
            </w:r>
          </w:p>
        </w:tc>
      </w:tr>
      <w:tr w:rsidR="00E505AC" w:rsidRPr="00481DA3" w14:paraId="4C994318" w14:textId="77777777" w:rsidTr="00FB7B34">
        <w:trPr>
          <w:gridAfter w:val="1"/>
          <w:wAfter w:w="7" w:type="dxa"/>
          <w:cantSplit/>
        </w:trPr>
        <w:tc>
          <w:tcPr>
            <w:tcW w:w="2551" w:type="dxa"/>
          </w:tcPr>
          <w:p w14:paraId="5C415805" w14:textId="77777777" w:rsidR="00E505AC" w:rsidRPr="00481DA3" w:rsidRDefault="00E505AC" w:rsidP="00114861">
            <w:pPr>
              <w:pStyle w:val="ENoteTableText"/>
              <w:tabs>
                <w:tab w:val="center" w:leader="dot" w:pos="2268"/>
              </w:tabs>
            </w:pPr>
          </w:p>
        </w:tc>
        <w:tc>
          <w:tcPr>
            <w:tcW w:w="4677" w:type="dxa"/>
          </w:tcPr>
          <w:p w14:paraId="51DAA92F" w14:textId="77777777" w:rsidR="00E505AC" w:rsidRPr="00481DA3" w:rsidRDefault="00E505AC" w:rsidP="00114861">
            <w:pPr>
              <w:pStyle w:val="ENoteTableText"/>
            </w:pPr>
            <w:r w:rsidRPr="00481DA3">
              <w:t>rs No 36, 2018</w:t>
            </w:r>
          </w:p>
        </w:tc>
      </w:tr>
      <w:tr w:rsidR="00271874" w:rsidRPr="00481DA3" w14:paraId="19833D24" w14:textId="77777777" w:rsidTr="00FB7B34">
        <w:trPr>
          <w:gridAfter w:val="1"/>
          <w:wAfter w:w="7" w:type="dxa"/>
          <w:cantSplit/>
        </w:trPr>
        <w:tc>
          <w:tcPr>
            <w:tcW w:w="2551" w:type="dxa"/>
          </w:tcPr>
          <w:p w14:paraId="7507B3E4" w14:textId="77777777" w:rsidR="00271874" w:rsidRPr="00481DA3" w:rsidRDefault="00271874" w:rsidP="00114861">
            <w:pPr>
              <w:pStyle w:val="ENoteTableText"/>
              <w:tabs>
                <w:tab w:val="center" w:leader="dot" w:pos="2268"/>
              </w:tabs>
            </w:pPr>
          </w:p>
        </w:tc>
        <w:tc>
          <w:tcPr>
            <w:tcW w:w="4677" w:type="dxa"/>
          </w:tcPr>
          <w:p w14:paraId="438D29A3" w14:textId="04B16991" w:rsidR="00271874" w:rsidRPr="00481DA3" w:rsidRDefault="00271874" w:rsidP="00114861">
            <w:pPr>
              <w:pStyle w:val="ENoteTableText"/>
            </w:pPr>
            <w:r w:rsidRPr="00481DA3">
              <w:t>am No 11, 2024</w:t>
            </w:r>
          </w:p>
        </w:tc>
      </w:tr>
      <w:tr w:rsidR="00B2647C" w:rsidRPr="00481DA3" w14:paraId="4EA7FAB8" w14:textId="77777777" w:rsidTr="00FB7B34">
        <w:trPr>
          <w:gridAfter w:val="1"/>
          <w:wAfter w:w="7" w:type="dxa"/>
          <w:cantSplit/>
        </w:trPr>
        <w:tc>
          <w:tcPr>
            <w:tcW w:w="2551" w:type="dxa"/>
          </w:tcPr>
          <w:p w14:paraId="2EAFD373" w14:textId="77777777" w:rsidR="00B2647C" w:rsidRPr="00481DA3" w:rsidRDefault="00B2647C" w:rsidP="003D7FE2">
            <w:pPr>
              <w:pStyle w:val="ENoteTableText"/>
              <w:tabs>
                <w:tab w:val="center" w:leader="dot" w:pos="2268"/>
              </w:tabs>
            </w:pPr>
            <w:r w:rsidRPr="00481DA3">
              <w:t>s</w:t>
            </w:r>
            <w:r w:rsidR="00E505AC" w:rsidRPr="00481DA3">
              <w:t xml:space="preserve"> 35PA</w:t>
            </w:r>
            <w:r w:rsidR="00E505AC" w:rsidRPr="00481DA3">
              <w:tab/>
            </w:r>
          </w:p>
        </w:tc>
        <w:tc>
          <w:tcPr>
            <w:tcW w:w="4677" w:type="dxa"/>
          </w:tcPr>
          <w:p w14:paraId="2A4FB38D" w14:textId="77777777" w:rsidR="00B2647C" w:rsidRPr="00481DA3" w:rsidRDefault="00E505AC" w:rsidP="00486B15">
            <w:pPr>
              <w:pStyle w:val="ENoteTableText"/>
            </w:pPr>
            <w:r w:rsidRPr="00481DA3">
              <w:t>ad No 36, 2018</w:t>
            </w:r>
          </w:p>
        </w:tc>
      </w:tr>
      <w:tr w:rsidR="00B2647C" w:rsidRPr="00481DA3" w14:paraId="510B120A" w14:textId="77777777" w:rsidTr="00FB7B34">
        <w:trPr>
          <w:gridAfter w:val="1"/>
          <w:wAfter w:w="7" w:type="dxa"/>
          <w:cantSplit/>
        </w:trPr>
        <w:tc>
          <w:tcPr>
            <w:tcW w:w="2551" w:type="dxa"/>
          </w:tcPr>
          <w:p w14:paraId="1D4A3E29" w14:textId="77777777" w:rsidR="00B2647C" w:rsidRPr="00481DA3" w:rsidRDefault="00E505AC" w:rsidP="003D7FE2">
            <w:pPr>
              <w:pStyle w:val="ENoteTableText"/>
              <w:tabs>
                <w:tab w:val="center" w:leader="dot" w:pos="2268"/>
              </w:tabs>
            </w:pPr>
            <w:r w:rsidRPr="00481DA3">
              <w:t>s 35Q</w:t>
            </w:r>
            <w:r w:rsidRPr="00481DA3">
              <w:tab/>
            </w:r>
          </w:p>
        </w:tc>
        <w:tc>
          <w:tcPr>
            <w:tcW w:w="4677" w:type="dxa"/>
          </w:tcPr>
          <w:p w14:paraId="443F7227" w14:textId="77777777" w:rsidR="00B2647C" w:rsidRPr="00481DA3" w:rsidRDefault="00E505AC" w:rsidP="00486B15">
            <w:pPr>
              <w:pStyle w:val="ENoteTableText"/>
            </w:pPr>
            <w:r w:rsidRPr="00481DA3">
              <w:t>ad No 65, 2010</w:t>
            </w:r>
          </w:p>
        </w:tc>
      </w:tr>
      <w:tr w:rsidR="00E505AC" w:rsidRPr="00481DA3" w14:paraId="1046ACAD" w14:textId="77777777" w:rsidTr="00FB7B34">
        <w:trPr>
          <w:gridAfter w:val="1"/>
          <w:wAfter w:w="7" w:type="dxa"/>
          <w:cantSplit/>
        </w:trPr>
        <w:tc>
          <w:tcPr>
            <w:tcW w:w="2551" w:type="dxa"/>
          </w:tcPr>
          <w:p w14:paraId="30BFFB9A" w14:textId="77777777" w:rsidR="00E505AC" w:rsidRPr="00481DA3" w:rsidRDefault="00E505AC" w:rsidP="003D7FE2">
            <w:pPr>
              <w:pStyle w:val="ENoteTableText"/>
              <w:tabs>
                <w:tab w:val="center" w:leader="dot" w:pos="2268"/>
              </w:tabs>
            </w:pPr>
          </w:p>
        </w:tc>
        <w:tc>
          <w:tcPr>
            <w:tcW w:w="4677" w:type="dxa"/>
          </w:tcPr>
          <w:p w14:paraId="502400FC" w14:textId="77777777" w:rsidR="00E505AC" w:rsidRPr="00481DA3" w:rsidRDefault="00E505AC" w:rsidP="00486B15">
            <w:pPr>
              <w:pStyle w:val="ENoteTableText"/>
            </w:pPr>
            <w:r w:rsidRPr="00481DA3">
              <w:t>rs No 36, 2018</w:t>
            </w:r>
          </w:p>
        </w:tc>
      </w:tr>
      <w:tr w:rsidR="00271874" w:rsidRPr="00481DA3" w14:paraId="1E4B1404" w14:textId="77777777" w:rsidTr="00FB7B34">
        <w:trPr>
          <w:gridAfter w:val="1"/>
          <w:wAfter w:w="7" w:type="dxa"/>
          <w:cantSplit/>
        </w:trPr>
        <w:tc>
          <w:tcPr>
            <w:tcW w:w="2551" w:type="dxa"/>
          </w:tcPr>
          <w:p w14:paraId="3E27719E" w14:textId="77777777" w:rsidR="00271874" w:rsidRPr="00481DA3" w:rsidRDefault="00271874" w:rsidP="003D7FE2">
            <w:pPr>
              <w:pStyle w:val="ENoteTableText"/>
              <w:tabs>
                <w:tab w:val="center" w:leader="dot" w:pos="2268"/>
              </w:tabs>
            </w:pPr>
          </w:p>
        </w:tc>
        <w:tc>
          <w:tcPr>
            <w:tcW w:w="4677" w:type="dxa"/>
          </w:tcPr>
          <w:p w14:paraId="0A3E979D" w14:textId="348875F2" w:rsidR="00271874" w:rsidRPr="00481DA3" w:rsidRDefault="00271874" w:rsidP="00486B15">
            <w:pPr>
              <w:pStyle w:val="ENoteTableText"/>
            </w:pPr>
            <w:r w:rsidRPr="00481DA3">
              <w:t>am No 11, 2024</w:t>
            </w:r>
          </w:p>
        </w:tc>
      </w:tr>
      <w:tr w:rsidR="00B2647C" w:rsidRPr="00481DA3" w14:paraId="4FEC8FE6" w14:textId="77777777" w:rsidTr="00FB7B34">
        <w:trPr>
          <w:gridAfter w:val="1"/>
          <w:wAfter w:w="7" w:type="dxa"/>
          <w:cantSplit/>
        </w:trPr>
        <w:tc>
          <w:tcPr>
            <w:tcW w:w="2551" w:type="dxa"/>
          </w:tcPr>
          <w:p w14:paraId="025B1642" w14:textId="77777777" w:rsidR="00B2647C" w:rsidRPr="00481DA3" w:rsidRDefault="00E505AC" w:rsidP="003D7FE2">
            <w:pPr>
              <w:pStyle w:val="ENoteTableText"/>
              <w:tabs>
                <w:tab w:val="center" w:leader="dot" w:pos="2268"/>
              </w:tabs>
            </w:pPr>
            <w:r w:rsidRPr="00481DA3">
              <w:t>s 35QA</w:t>
            </w:r>
            <w:r w:rsidRPr="00481DA3">
              <w:tab/>
            </w:r>
          </w:p>
        </w:tc>
        <w:tc>
          <w:tcPr>
            <w:tcW w:w="4677" w:type="dxa"/>
          </w:tcPr>
          <w:p w14:paraId="7B71984C" w14:textId="77777777" w:rsidR="00B2647C" w:rsidRPr="00481DA3" w:rsidRDefault="00E505AC" w:rsidP="00486B15">
            <w:pPr>
              <w:pStyle w:val="ENoteTableText"/>
            </w:pPr>
            <w:r w:rsidRPr="00481DA3">
              <w:t>ad No 36, 2018</w:t>
            </w:r>
          </w:p>
        </w:tc>
      </w:tr>
      <w:tr w:rsidR="00E505AC" w:rsidRPr="00481DA3" w14:paraId="0C485CC0" w14:textId="77777777" w:rsidTr="00FB7B34">
        <w:trPr>
          <w:gridAfter w:val="1"/>
          <w:wAfter w:w="7" w:type="dxa"/>
          <w:cantSplit/>
        </w:trPr>
        <w:tc>
          <w:tcPr>
            <w:tcW w:w="2551" w:type="dxa"/>
          </w:tcPr>
          <w:p w14:paraId="415957E0" w14:textId="77777777" w:rsidR="00E505AC" w:rsidRPr="00481DA3" w:rsidRDefault="00E505AC" w:rsidP="003D7FE2">
            <w:pPr>
              <w:pStyle w:val="ENoteTableText"/>
              <w:tabs>
                <w:tab w:val="center" w:leader="dot" w:pos="2268"/>
              </w:tabs>
            </w:pPr>
            <w:r w:rsidRPr="00481DA3">
              <w:t>s 35R</w:t>
            </w:r>
            <w:r w:rsidRPr="00481DA3">
              <w:tab/>
            </w:r>
          </w:p>
        </w:tc>
        <w:tc>
          <w:tcPr>
            <w:tcW w:w="4677" w:type="dxa"/>
          </w:tcPr>
          <w:p w14:paraId="1B8D06BE" w14:textId="77777777" w:rsidR="00E505AC" w:rsidRPr="00481DA3" w:rsidRDefault="00E505AC" w:rsidP="00486B15">
            <w:pPr>
              <w:pStyle w:val="ENoteTableText"/>
            </w:pPr>
            <w:r w:rsidRPr="00481DA3">
              <w:t>ad No 65, 2010</w:t>
            </w:r>
          </w:p>
        </w:tc>
      </w:tr>
      <w:tr w:rsidR="00E505AC" w:rsidRPr="00481DA3" w14:paraId="14BC6630" w14:textId="77777777" w:rsidTr="00FB7B34">
        <w:trPr>
          <w:gridAfter w:val="1"/>
          <w:wAfter w:w="7" w:type="dxa"/>
          <w:cantSplit/>
        </w:trPr>
        <w:tc>
          <w:tcPr>
            <w:tcW w:w="2551" w:type="dxa"/>
          </w:tcPr>
          <w:p w14:paraId="4F1AEE4B" w14:textId="77777777" w:rsidR="00E505AC" w:rsidRPr="00481DA3" w:rsidRDefault="00E505AC" w:rsidP="003D7FE2">
            <w:pPr>
              <w:pStyle w:val="ENoteTableText"/>
              <w:tabs>
                <w:tab w:val="center" w:leader="dot" w:pos="2268"/>
              </w:tabs>
            </w:pPr>
          </w:p>
        </w:tc>
        <w:tc>
          <w:tcPr>
            <w:tcW w:w="4677" w:type="dxa"/>
          </w:tcPr>
          <w:p w14:paraId="57348418" w14:textId="77777777" w:rsidR="00E505AC" w:rsidRPr="00481DA3" w:rsidRDefault="00E505AC" w:rsidP="00486B15">
            <w:pPr>
              <w:pStyle w:val="ENoteTableText"/>
            </w:pPr>
            <w:r w:rsidRPr="00481DA3">
              <w:t>rs No 36, 2018</w:t>
            </w:r>
          </w:p>
        </w:tc>
      </w:tr>
      <w:tr w:rsidR="00E505AC" w:rsidRPr="00481DA3" w14:paraId="195A6362" w14:textId="77777777" w:rsidTr="00FB7B34">
        <w:trPr>
          <w:gridAfter w:val="1"/>
          <w:wAfter w:w="7" w:type="dxa"/>
          <w:cantSplit/>
        </w:trPr>
        <w:tc>
          <w:tcPr>
            <w:tcW w:w="2551" w:type="dxa"/>
          </w:tcPr>
          <w:p w14:paraId="1AA8EE45" w14:textId="77777777" w:rsidR="00E505AC" w:rsidRPr="00481DA3" w:rsidRDefault="00E505AC" w:rsidP="003D7FE2">
            <w:pPr>
              <w:pStyle w:val="ENoteTableText"/>
              <w:tabs>
                <w:tab w:val="center" w:leader="dot" w:pos="2268"/>
              </w:tabs>
            </w:pPr>
            <w:r w:rsidRPr="00481DA3">
              <w:t>s 35S</w:t>
            </w:r>
            <w:r w:rsidRPr="00481DA3">
              <w:tab/>
            </w:r>
          </w:p>
        </w:tc>
        <w:tc>
          <w:tcPr>
            <w:tcW w:w="4677" w:type="dxa"/>
          </w:tcPr>
          <w:p w14:paraId="5DC994B2" w14:textId="77777777" w:rsidR="00E505AC" w:rsidRPr="00481DA3" w:rsidRDefault="00E505AC" w:rsidP="00486B15">
            <w:pPr>
              <w:pStyle w:val="ENoteTableText"/>
            </w:pPr>
            <w:r w:rsidRPr="00481DA3">
              <w:t>ad No 65, 2010</w:t>
            </w:r>
          </w:p>
        </w:tc>
      </w:tr>
      <w:tr w:rsidR="009D0F62" w:rsidRPr="00481DA3" w14:paraId="1A707B71" w14:textId="77777777" w:rsidTr="00FB7B34">
        <w:trPr>
          <w:gridAfter w:val="1"/>
          <w:wAfter w:w="7" w:type="dxa"/>
          <w:cantSplit/>
        </w:trPr>
        <w:tc>
          <w:tcPr>
            <w:tcW w:w="2551" w:type="dxa"/>
          </w:tcPr>
          <w:p w14:paraId="3BA35D99" w14:textId="77777777" w:rsidR="009D0F62" w:rsidRPr="00481DA3" w:rsidRDefault="009D0F62" w:rsidP="003D7FE2">
            <w:pPr>
              <w:pStyle w:val="ENoteTableText"/>
              <w:tabs>
                <w:tab w:val="center" w:leader="dot" w:pos="2268"/>
              </w:tabs>
            </w:pPr>
            <w:r w:rsidRPr="00481DA3">
              <w:rPr>
                <w:b/>
              </w:rPr>
              <w:t>Subdivision F</w:t>
            </w:r>
          </w:p>
        </w:tc>
        <w:tc>
          <w:tcPr>
            <w:tcW w:w="4677" w:type="dxa"/>
          </w:tcPr>
          <w:p w14:paraId="054A9CDD" w14:textId="77777777" w:rsidR="009D0F62" w:rsidRPr="00481DA3" w:rsidRDefault="009D0F62" w:rsidP="00486B15">
            <w:pPr>
              <w:pStyle w:val="ENoteTableText"/>
            </w:pPr>
          </w:p>
        </w:tc>
      </w:tr>
      <w:tr w:rsidR="00486B15" w:rsidRPr="00481DA3" w14:paraId="221B5220" w14:textId="77777777" w:rsidTr="00FB7B34">
        <w:trPr>
          <w:gridAfter w:val="1"/>
          <w:wAfter w:w="7" w:type="dxa"/>
          <w:cantSplit/>
        </w:trPr>
        <w:tc>
          <w:tcPr>
            <w:tcW w:w="2551" w:type="dxa"/>
          </w:tcPr>
          <w:p w14:paraId="683C5785" w14:textId="77777777" w:rsidR="00486B15" w:rsidRPr="00481DA3" w:rsidRDefault="003D7FE2" w:rsidP="00E3649E">
            <w:pPr>
              <w:pStyle w:val="ENoteTableText"/>
              <w:tabs>
                <w:tab w:val="center" w:leader="dot" w:pos="2268"/>
              </w:tabs>
            </w:pPr>
            <w:r w:rsidRPr="00481DA3">
              <w:t>s</w:t>
            </w:r>
            <w:r w:rsidR="00162F56" w:rsidRPr="00481DA3">
              <w:t> </w:t>
            </w:r>
            <w:r w:rsidR="00486B15" w:rsidRPr="00481DA3">
              <w:t>35T</w:t>
            </w:r>
            <w:r w:rsidR="00486B15" w:rsidRPr="00481DA3">
              <w:tab/>
            </w:r>
          </w:p>
        </w:tc>
        <w:tc>
          <w:tcPr>
            <w:tcW w:w="4677" w:type="dxa"/>
          </w:tcPr>
          <w:p w14:paraId="6DF66F5E" w14:textId="77777777" w:rsidR="00486B15" w:rsidRPr="00481DA3" w:rsidRDefault="00486B15" w:rsidP="00E3649E">
            <w:pPr>
              <w:pStyle w:val="ENoteTableText"/>
            </w:pPr>
            <w:r w:rsidRPr="00481DA3">
              <w:t>ad No.</w:t>
            </w:r>
            <w:r w:rsidR="00BD75AB" w:rsidRPr="00481DA3">
              <w:t> </w:t>
            </w:r>
            <w:r w:rsidRPr="00481DA3">
              <w:t>65, 2010</w:t>
            </w:r>
          </w:p>
        </w:tc>
      </w:tr>
      <w:tr w:rsidR="00E3649E" w:rsidRPr="00481DA3" w14:paraId="680FE564" w14:textId="77777777" w:rsidTr="00FB7B34">
        <w:trPr>
          <w:gridAfter w:val="1"/>
          <w:wAfter w:w="7" w:type="dxa"/>
          <w:cantSplit/>
        </w:trPr>
        <w:tc>
          <w:tcPr>
            <w:tcW w:w="2551" w:type="dxa"/>
          </w:tcPr>
          <w:p w14:paraId="0D2A5B89" w14:textId="77777777" w:rsidR="00E3649E" w:rsidRPr="00481DA3" w:rsidRDefault="00E3649E" w:rsidP="00CE34ED">
            <w:pPr>
              <w:pStyle w:val="ENoteTableText"/>
              <w:tabs>
                <w:tab w:val="center" w:leader="dot" w:pos="2268"/>
              </w:tabs>
            </w:pPr>
            <w:r w:rsidRPr="00481DA3">
              <w:t>s 35U</w:t>
            </w:r>
            <w:r w:rsidRPr="00481DA3">
              <w:tab/>
            </w:r>
          </w:p>
        </w:tc>
        <w:tc>
          <w:tcPr>
            <w:tcW w:w="4677" w:type="dxa"/>
          </w:tcPr>
          <w:p w14:paraId="2D065C4E" w14:textId="77777777" w:rsidR="00E3649E" w:rsidRPr="00481DA3" w:rsidRDefault="00E3649E" w:rsidP="00E3649E">
            <w:pPr>
              <w:pStyle w:val="ENoteTableText"/>
            </w:pPr>
            <w:r w:rsidRPr="00481DA3">
              <w:t>ad No.</w:t>
            </w:r>
            <w:r w:rsidR="00BD75AB" w:rsidRPr="00481DA3">
              <w:t> </w:t>
            </w:r>
            <w:r w:rsidRPr="00481DA3">
              <w:t>65, 2010</w:t>
            </w:r>
          </w:p>
        </w:tc>
      </w:tr>
      <w:tr w:rsidR="00E3649E" w:rsidRPr="00481DA3" w14:paraId="7721050E" w14:textId="77777777" w:rsidTr="00FB7B34">
        <w:trPr>
          <w:gridAfter w:val="1"/>
          <w:wAfter w:w="7" w:type="dxa"/>
          <w:cantSplit/>
        </w:trPr>
        <w:tc>
          <w:tcPr>
            <w:tcW w:w="2551" w:type="dxa"/>
          </w:tcPr>
          <w:p w14:paraId="44E00AFD" w14:textId="77777777" w:rsidR="00E3649E" w:rsidRPr="00481DA3" w:rsidRDefault="00E3649E" w:rsidP="00CE34ED">
            <w:pPr>
              <w:pStyle w:val="ENoteTableText"/>
              <w:tabs>
                <w:tab w:val="center" w:leader="dot" w:pos="2268"/>
              </w:tabs>
            </w:pPr>
          </w:p>
        </w:tc>
        <w:tc>
          <w:tcPr>
            <w:tcW w:w="4677" w:type="dxa"/>
          </w:tcPr>
          <w:p w14:paraId="621267B2" w14:textId="77777777" w:rsidR="00E3649E" w:rsidRPr="00481DA3" w:rsidRDefault="00E3649E" w:rsidP="00486B15">
            <w:pPr>
              <w:pStyle w:val="ENoteTableText"/>
            </w:pPr>
            <w:r w:rsidRPr="00481DA3">
              <w:t>am No 60, 2015</w:t>
            </w:r>
          </w:p>
        </w:tc>
      </w:tr>
      <w:tr w:rsidR="00E3649E" w:rsidRPr="00481DA3" w14:paraId="5CA25FE9" w14:textId="77777777" w:rsidTr="00FB7B34">
        <w:trPr>
          <w:gridAfter w:val="1"/>
          <w:wAfter w:w="7" w:type="dxa"/>
          <w:cantSplit/>
        </w:trPr>
        <w:tc>
          <w:tcPr>
            <w:tcW w:w="2551" w:type="dxa"/>
          </w:tcPr>
          <w:p w14:paraId="48CBF1C8" w14:textId="77777777" w:rsidR="00E3649E" w:rsidRPr="00481DA3" w:rsidRDefault="00AA48B4" w:rsidP="006450AE">
            <w:pPr>
              <w:pStyle w:val="ENoteTableText"/>
              <w:tabs>
                <w:tab w:val="center" w:leader="dot" w:pos="2268"/>
              </w:tabs>
            </w:pPr>
            <w:r w:rsidRPr="00481DA3">
              <w:lastRenderedPageBreak/>
              <w:t>Division 1</w:t>
            </w:r>
            <w:r w:rsidR="00E3649E" w:rsidRPr="00481DA3">
              <w:t>A</w:t>
            </w:r>
            <w:r w:rsidR="00E3649E" w:rsidRPr="00481DA3">
              <w:tab/>
            </w:r>
          </w:p>
        </w:tc>
        <w:tc>
          <w:tcPr>
            <w:tcW w:w="4677" w:type="dxa"/>
          </w:tcPr>
          <w:p w14:paraId="53075DB2" w14:textId="77777777" w:rsidR="00E3649E" w:rsidRPr="00481DA3" w:rsidRDefault="00E3649E" w:rsidP="00D75CC0">
            <w:pPr>
              <w:pStyle w:val="ENoteTableText"/>
              <w:tabs>
                <w:tab w:val="center" w:leader="dot" w:pos="2268"/>
              </w:tabs>
              <w:rPr>
                <w:b/>
                <w:kern w:val="28"/>
              </w:rPr>
            </w:pPr>
            <w:r w:rsidRPr="00481DA3">
              <w:t>ad. No.</w:t>
            </w:r>
            <w:r w:rsidR="00BD75AB" w:rsidRPr="00481DA3">
              <w:t> </w:t>
            </w:r>
            <w:r w:rsidRPr="00481DA3">
              <w:t>50, 2012</w:t>
            </w:r>
          </w:p>
        </w:tc>
      </w:tr>
      <w:tr w:rsidR="00E3649E" w:rsidRPr="00481DA3" w14:paraId="59112D86" w14:textId="77777777" w:rsidTr="00FB7B34">
        <w:trPr>
          <w:gridAfter w:val="1"/>
          <w:wAfter w:w="7" w:type="dxa"/>
          <w:cantSplit/>
        </w:trPr>
        <w:tc>
          <w:tcPr>
            <w:tcW w:w="2551" w:type="dxa"/>
          </w:tcPr>
          <w:p w14:paraId="5C465D36" w14:textId="77777777" w:rsidR="00E3649E" w:rsidRPr="00481DA3" w:rsidRDefault="00E3649E" w:rsidP="00486B15">
            <w:pPr>
              <w:pStyle w:val="ENoteTableText"/>
              <w:rPr>
                <w:b/>
              </w:rPr>
            </w:pPr>
          </w:p>
        </w:tc>
        <w:tc>
          <w:tcPr>
            <w:tcW w:w="4677" w:type="dxa"/>
          </w:tcPr>
          <w:p w14:paraId="1272CC38" w14:textId="77777777" w:rsidR="00E3649E" w:rsidRPr="00481DA3" w:rsidRDefault="00E3649E" w:rsidP="00486B15">
            <w:pPr>
              <w:pStyle w:val="ENoteTableText"/>
            </w:pPr>
            <w:r w:rsidRPr="00481DA3">
              <w:t>rep No 96, 2014</w:t>
            </w:r>
          </w:p>
        </w:tc>
      </w:tr>
      <w:tr w:rsidR="00E3649E" w:rsidRPr="00481DA3" w14:paraId="7D0AFDAB" w14:textId="77777777" w:rsidTr="00FB7B34">
        <w:trPr>
          <w:gridAfter w:val="1"/>
          <w:wAfter w:w="7" w:type="dxa"/>
          <w:cantSplit/>
        </w:trPr>
        <w:tc>
          <w:tcPr>
            <w:tcW w:w="2551" w:type="dxa"/>
          </w:tcPr>
          <w:p w14:paraId="030C5BD4" w14:textId="77777777" w:rsidR="00E3649E" w:rsidRPr="00481DA3" w:rsidRDefault="00E3649E" w:rsidP="003D7FE2">
            <w:pPr>
              <w:pStyle w:val="ENoteTableText"/>
              <w:tabs>
                <w:tab w:val="center" w:leader="dot" w:pos="2268"/>
              </w:tabs>
            </w:pPr>
            <w:r w:rsidRPr="00481DA3">
              <w:t>s. 35UA</w:t>
            </w:r>
            <w:r w:rsidRPr="00481DA3">
              <w:tab/>
            </w:r>
          </w:p>
        </w:tc>
        <w:tc>
          <w:tcPr>
            <w:tcW w:w="4677" w:type="dxa"/>
          </w:tcPr>
          <w:p w14:paraId="0C2B87F2" w14:textId="77777777" w:rsidR="00E3649E" w:rsidRPr="00481DA3" w:rsidRDefault="00E3649E" w:rsidP="00486B15">
            <w:pPr>
              <w:pStyle w:val="ENoteTableText"/>
            </w:pPr>
            <w:r w:rsidRPr="00481DA3">
              <w:t>ad. No.</w:t>
            </w:r>
            <w:r w:rsidR="00BD75AB" w:rsidRPr="00481DA3">
              <w:t> </w:t>
            </w:r>
            <w:r w:rsidRPr="00481DA3">
              <w:t>50, 2012</w:t>
            </w:r>
          </w:p>
        </w:tc>
      </w:tr>
      <w:tr w:rsidR="00E3649E" w:rsidRPr="00481DA3" w14:paraId="6A9385C4" w14:textId="77777777" w:rsidTr="00FB7B34">
        <w:trPr>
          <w:gridAfter w:val="1"/>
          <w:wAfter w:w="7" w:type="dxa"/>
          <w:cantSplit/>
        </w:trPr>
        <w:tc>
          <w:tcPr>
            <w:tcW w:w="2551" w:type="dxa"/>
          </w:tcPr>
          <w:p w14:paraId="29B28725" w14:textId="77777777" w:rsidR="00E3649E" w:rsidRPr="00481DA3" w:rsidRDefault="00E3649E" w:rsidP="00486B15">
            <w:pPr>
              <w:pStyle w:val="ENoteTableText"/>
            </w:pPr>
          </w:p>
        </w:tc>
        <w:tc>
          <w:tcPr>
            <w:tcW w:w="4677" w:type="dxa"/>
          </w:tcPr>
          <w:p w14:paraId="40F74EB6" w14:textId="77777777" w:rsidR="00E3649E" w:rsidRPr="00481DA3" w:rsidRDefault="00E3649E" w:rsidP="00486B15">
            <w:pPr>
              <w:pStyle w:val="ENoteTableText"/>
            </w:pPr>
            <w:r w:rsidRPr="00481DA3">
              <w:t>am. No.</w:t>
            </w:r>
            <w:r w:rsidR="00BD75AB" w:rsidRPr="00481DA3">
              <w:t> </w:t>
            </w:r>
            <w:r w:rsidRPr="00481DA3">
              <w:t>154, 2012; No 70, 2013; No 96, 2014</w:t>
            </w:r>
          </w:p>
        </w:tc>
      </w:tr>
      <w:tr w:rsidR="00E3649E" w:rsidRPr="00481DA3" w14:paraId="0C0B0C2C" w14:textId="77777777" w:rsidTr="00FB7B34">
        <w:trPr>
          <w:gridAfter w:val="1"/>
          <w:wAfter w:w="7" w:type="dxa"/>
          <w:cantSplit/>
        </w:trPr>
        <w:tc>
          <w:tcPr>
            <w:tcW w:w="2551" w:type="dxa"/>
          </w:tcPr>
          <w:p w14:paraId="387F8E64" w14:textId="77777777" w:rsidR="00E3649E" w:rsidRPr="00481DA3" w:rsidRDefault="00E3649E" w:rsidP="00486B15">
            <w:pPr>
              <w:pStyle w:val="ENoteTableText"/>
            </w:pPr>
          </w:p>
        </w:tc>
        <w:tc>
          <w:tcPr>
            <w:tcW w:w="4677" w:type="dxa"/>
          </w:tcPr>
          <w:p w14:paraId="1086522C" w14:textId="77777777" w:rsidR="00E3649E" w:rsidRPr="00481DA3" w:rsidRDefault="00E3649E" w:rsidP="00486B15">
            <w:pPr>
              <w:pStyle w:val="ENoteTableText"/>
            </w:pPr>
            <w:r w:rsidRPr="00481DA3">
              <w:t>rep No 96, 2014</w:t>
            </w:r>
          </w:p>
        </w:tc>
      </w:tr>
      <w:tr w:rsidR="00E3649E" w:rsidRPr="00481DA3" w14:paraId="5A73FDC3" w14:textId="77777777" w:rsidTr="00FB7B34">
        <w:trPr>
          <w:gridAfter w:val="1"/>
          <w:wAfter w:w="7" w:type="dxa"/>
          <w:cantSplit/>
        </w:trPr>
        <w:tc>
          <w:tcPr>
            <w:tcW w:w="2551" w:type="dxa"/>
          </w:tcPr>
          <w:p w14:paraId="1EDEB194" w14:textId="77777777" w:rsidR="00E3649E" w:rsidRPr="00481DA3" w:rsidRDefault="00E3649E" w:rsidP="003D7FE2">
            <w:pPr>
              <w:pStyle w:val="ENoteTableText"/>
              <w:tabs>
                <w:tab w:val="center" w:leader="dot" w:pos="2268"/>
              </w:tabs>
            </w:pPr>
            <w:r w:rsidRPr="00481DA3">
              <w:t>s. 35UB</w:t>
            </w:r>
            <w:r w:rsidRPr="00481DA3">
              <w:tab/>
            </w:r>
          </w:p>
        </w:tc>
        <w:tc>
          <w:tcPr>
            <w:tcW w:w="4677" w:type="dxa"/>
          </w:tcPr>
          <w:p w14:paraId="604F3A14" w14:textId="77777777" w:rsidR="00E3649E" w:rsidRPr="00481DA3" w:rsidRDefault="00E3649E" w:rsidP="00486B15">
            <w:pPr>
              <w:pStyle w:val="ENoteTableText"/>
            </w:pPr>
            <w:r w:rsidRPr="00481DA3">
              <w:t>ad. No.</w:t>
            </w:r>
            <w:r w:rsidR="00BD75AB" w:rsidRPr="00481DA3">
              <w:t> </w:t>
            </w:r>
            <w:r w:rsidRPr="00481DA3">
              <w:t>50, 2012</w:t>
            </w:r>
          </w:p>
        </w:tc>
      </w:tr>
      <w:tr w:rsidR="00E3649E" w:rsidRPr="00481DA3" w14:paraId="6A98ED9D" w14:textId="77777777" w:rsidTr="00FB7B34">
        <w:trPr>
          <w:gridAfter w:val="1"/>
          <w:wAfter w:w="7" w:type="dxa"/>
          <w:cantSplit/>
        </w:trPr>
        <w:tc>
          <w:tcPr>
            <w:tcW w:w="2551" w:type="dxa"/>
          </w:tcPr>
          <w:p w14:paraId="2EDAFC48" w14:textId="77777777" w:rsidR="00E3649E" w:rsidRPr="00481DA3" w:rsidRDefault="00E3649E" w:rsidP="00486B15">
            <w:pPr>
              <w:pStyle w:val="ENoteTableText"/>
            </w:pPr>
          </w:p>
        </w:tc>
        <w:tc>
          <w:tcPr>
            <w:tcW w:w="4677" w:type="dxa"/>
          </w:tcPr>
          <w:p w14:paraId="220D12DA" w14:textId="77777777" w:rsidR="00E3649E" w:rsidRPr="00481DA3" w:rsidRDefault="00E3649E" w:rsidP="00486B15">
            <w:pPr>
              <w:pStyle w:val="ENoteTableText"/>
            </w:pPr>
            <w:r w:rsidRPr="00481DA3">
              <w:t>am. No.</w:t>
            </w:r>
            <w:r w:rsidR="00BD75AB" w:rsidRPr="00481DA3">
              <w:t> </w:t>
            </w:r>
            <w:r w:rsidRPr="00481DA3">
              <w:t>154, 2012; No 70, 2013</w:t>
            </w:r>
          </w:p>
        </w:tc>
      </w:tr>
      <w:tr w:rsidR="00E3649E" w:rsidRPr="00481DA3" w14:paraId="1060D458" w14:textId="77777777" w:rsidTr="00FB7B34">
        <w:trPr>
          <w:gridAfter w:val="1"/>
          <w:wAfter w:w="7" w:type="dxa"/>
          <w:cantSplit/>
        </w:trPr>
        <w:tc>
          <w:tcPr>
            <w:tcW w:w="2551" w:type="dxa"/>
          </w:tcPr>
          <w:p w14:paraId="07E097A0" w14:textId="77777777" w:rsidR="00E3649E" w:rsidRPr="00481DA3" w:rsidRDefault="00E3649E" w:rsidP="00486B15">
            <w:pPr>
              <w:pStyle w:val="ENoteTableText"/>
            </w:pPr>
          </w:p>
        </w:tc>
        <w:tc>
          <w:tcPr>
            <w:tcW w:w="4677" w:type="dxa"/>
          </w:tcPr>
          <w:p w14:paraId="4E2584B4" w14:textId="77777777" w:rsidR="00E3649E" w:rsidRPr="00481DA3" w:rsidRDefault="00E3649E" w:rsidP="00486B15">
            <w:pPr>
              <w:pStyle w:val="ENoteTableText"/>
            </w:pPr>
            <w:r w:rsidRPr="00481DA3">
              <w:t>rep No 96, 2014</w:t>
            </w:r>
          </w:p>
        </w:tc>
      </w:tr>
      <w:tr w:rsidR="00E3649E" w:rsidRPr="00481DA3" w14:paraId="7E830B3C" w14:textId="77777777" w:rsidTr="00FB7B34">
        <w:trPr>
          <w:gridAfter w:val="1"/>
          <w:wAfter w:w="7" w:type="dxa"/>
          <w:cantSplit/>
        </w:trPr>
        <w:tc>
          <w:tcPr>
            <w:tcW w:w="2551" w:type="dxa"/>
          </w:tcPr>
          <w:p w14:paraId="6DBEFD79" w14:textId="77777777" w:rsidR="00E3649E" w:rsidRPr="00481DA3" w:rsidRDefault="00E3649E" w:rsidP="003D7FE2">
            <w:pPr>
              <w:pStyle w:val="ENoteTableText"/>
              <w:tabs>
                <w:tab w:val="center" w:leader="dot" w:pos="2268"/>
              </w:tabs>
            </w:pPr>
            <w:r w:rsidRPr="00481DA3">
              <w:t>s. 35UC</w:t>
            </w:r>
            <w:r w:rsidRPr="00481DA3">
              <w:tab/>
            </w:r>
          </w:p>
        </w:tc>
        <w:tc>
          <w:tcPr>
            <w:tcW w:w="4677" w:type="dxa"/>
          </w:tcPr>
          <w:p w14:paraId="530EEC10" w14:textId="77777777" w:rsidR="00E3649E" w:rsidRPr="00481DA3" w:rsidRDefault="00E3649E" w:rsidP="00486B15">
            <w:pPr>
              <w:pStyle w:val="ENoteTableText"/>
            </w:pPr>
            <w:r w:rsidRPr="00481DA3">
              <w:t>ad. No.</w:t>
            </w:r>
            <w:r w:rsidR="00BD75AB" w:rsidRPr="00481DA3">
              <w:t> </w:t>
            </w:r>
            <w:r w:rsidRPr="00481DA3">
              <w:t>50, 2012</w:t>
            </w:r>
          </w:p>
        </w:tc>
      </w:tr>
      <w:tr w:rsidR="00E3649E" w:rsidRPr="00481DA3" w14:paraId="100287C8" w14:textId="77777777" w:rsidTr="00FB7B34">
        <w:trPr>
          <w:gridAfter w:val="1"/>
          <w:wAfter w:w="7" w:type="dxa"/>
          <w:cantSplit/>
        </w:trPr>
        <w:tc>
          <w:tcPr>
            <w:tcW w:w="2551" w:type="dxa"/>
          </w:tcPr>
          <w:p w14:paraId="0452EC72" w14:textId="77777777" w:rsidR="00E3649E" w:rsidRPr="00481DA3" w:rsidRDefault="00E3649E" w:rsidP="003D7FE2">
            <w:pPr>
              <w:pStyle w:val="ENoteTableText"/>
              <w:tabs>
                <w:tab w:val="center" w:leader="dot" w:pos="2268"/>
              </w:tabs>
            </w:pPr>
          </w:p>
        </w:tc>
        <w:tc>
          <w:tcPr>
            <w:tcW w:w="4677" w:type="dxa"/>
          </w:tcPr>
          <w:p w14:paraId="7C457766" w14:textId="77777777" w:rsidR="00E3649E" w:rsidRPr="00481DA3" w:rsidRDefault="00E3649E" w:rsidP="00486B15">
            <w:pPr>
              <w:pStyle w:val="ENoteTableText"/>
            </w:pPr>
            <w:r w:rsidRPr="00481DA3">
              <w:t>rep No 96, 2014</w:t>
            </w:r>
          </w:p>
        </w:tc>
      </w:tr>
      <w:tr w:rsidR="00E3649E" w:rsidRPr="00481DA3" w14:paraId="2F82EE34" w14:textId="77777777" w:rsidTr="00FB7B34">
        <w:trPr>
          <w:gridAfter w:val="1"/>
          <w:wAfter w:w="7" w:type="dxa"/>
          <w:cantSplit/>
        </w:trPr>
        <w:tc>
          <w:tcPr>
            <w:tcW w:w="2551" w:type="dxa"/>
          </w:tcPr>
          <w:p w14:paraId="4C1FC3B8" w14:textId="77777777" w:rsidR="00E3649E" w:rsidRPr="00481DA3" w:rsidRDefault="00E3649E" w:rsidP="003D7FE2">
            <w:pPr>
              <w:pStyle w:val="ENoteTableText"/>
              <w:tabs>
                <w:tab w:val="center" w:leader="dot" w:pos="2268"/>
              </w:tabs>
            </w:pPr>
            <w:r w:rsidRPr="00481DA3">
              <w:t>s. 35UD</w:t>
            </w:r>
            <w:r w:rsidRPr="00481DA3">
              <w:tab/>
            </w:r>
          </w:p>
        </w:tc>
        <w:tc>
          <w:tcPr>
            <w:tcW w:w="4677" w:type="dxa"/>
          </w:tcPr>
          <w:p w14:paraId="79A44F4B" w14:textId="77777777" w:rsidR="00E3649E" w:rsidRPr="00481DA3" w:rsidRDefault="00E3649E" w:rsidP="00486B15">
            <w:pPr>
              <w:pStyle w:val="ENoteTableText"/>
            </w:pPr>
            <w:r w:rsidRPr="00481DA3">
              <w:t>ad. No.</w:t>
            </w:r>
            <w:r w:rsidR="00BD75AB" w:rsidRPr="00481DA3">
              <w:t> </w:t>
            </w:r>
            <w:r w:rsidRPr="00481DA3">
              <w:t>50, 2012</w:t>
            </w:r>
          </w:p>
        </w:tc>
      </w:tr>
      <w:tr w:rsidR="00E3649E" w:rsidRPr="00481DA3" w14:paraId="2DB3C9A8" w14:textId="77777777" w:rsidTr="00FB7B34">
        <w:trPr>
          <w:gridAfter w:val="1"/>
          <w:wAfter w:w="7" w:type="dxa"/>
          <w:cantSplit/>
        </w:trPr>
        <w:tc>
          <w:tcPr>
            <w:tcW w:w="2551" w:type="dxa"/>
          </w:tcPr>
          <w:p w14:paraId="4CF90167" w14:textId="77777777" w:rsidR="00E3649E" w:rsidRPr="00481DA3" w:rsidRDefault="00E3649E" w:rsidP="00486B15">
            <w:pPr>
              <w:pStyle w:val="ENoteTableText"/>
            </w:pPr>
          </w:p>
        </w:tc>
        <w:tc>
          <w:tcPr>
            <w:tcW w:w="4677" w:type="dxa"/>
          </w:tcPr>
          <w:p w14:paraId="07B7B552" w14:textId="77777777" w:rsidR="00E3649E" w:rsidRPr="00481DA3" w:rsidRDefault="00E3649E" w:rsidP="00486B15">
            <w:pPr>
              <w:pStyle w:val="ENoteTableText"/>
            </w:pPr>
            <w:r w:rsidRPr="00481DA3">
              <w:t>am. No.</w:t>
            </w:r>
            <w:r w:rsidR="00BD75AB" w:rsidRPr="00481DA3">
              <w:t> </w:t>
            </w:r>
            <w:r w:rsidRPr="00481DA3">
              <w:t>154, 2012; No 70, 2013</w:t>
            </w:r>
          </w:p>
        </w:tc>
      </w:tr>
      <w:tr w:rsidR="00E3649E" w:rsidRPr="00481DA3" w14:paraId="1EB0B1C0" w14:textId="77777777" w:rsidTr="00FB7B34">
        <w:trPr>
          <w:gridAfter w:val="1"/>
          <w:wAfter w:w="7" w:type="dxa"/>
          <w:cantSplit/>
        </w:trPr>
        <w:tc>
          <w:tcPr>
            <w:tcW w:w="2551" w:type="dxa"/>
          </w:tcPr>
          <w:p w14:paraId="654BF4B7" w14:textId="77777777" w:rsidR="00E3649E" w:rsidRPr="00481DA3" w:rsidRDefault="00E3649E" w:rsidP="00486B15">
            <w:pPr>
              <w:pStyle w:val="ENoteTableText"/>
            </w:pPr>
          </w:p>
        </w:tc>
        <w:tc>
          <w:tcPr>
            <w:tcW w:w="4677" w:type="dxa"/>
          </w:tcPr>
          <w:p w14:paraId="2DF803A6" w14:textId="77777777" w:rsidR="00E3649E" w:rsidRPr="00481DA3" w:rsidRDefault="00E3649E" w:rsidP="00486B15">
            <w:pPr>
              <w:pStyle w:val="ENoteTableText"/>
            </w:pPr>
            <w:r w:rsidRPr="00481DA3">
              <w:t>rep No 96, 2014</w:t>
            </w:r>
          </w:p>
        </w:tc>
      </w:tr>
      <w:tr w:rsidR="00E3649E" w:rsidRPr="00481DA3" w14:paraId="4A9DF483" w14:textId="77777777" w:rsidTr="00FB7B34">
        <w:trPr>
          <w:gridAfter w:val="1"/>
          <w:wAfter w:w="7" w:type="dxa"/>
          <w:cantSplit/>
        </w:trPr>
        <w:tc>
          <w:tcPr>
            <w:tcW w:w="2551" w:type="dxa"/>
          </w:tcPr>
          <w:p w14:paraId="7B9FE04C" w14:textId="77777777" w:rsidR="00E3649E" w:rsidRPr="00481DA3" w:rsidRDefault="00E3649E" w:rsidP="003D7FE2">
            <w:pPr>
              <w:pStyle w:val="ENoteTableText"/>
              <w:tabs>
                <w:tab w:val="center" w:leader="dot" w:pos="2268"/>
              </w:tabs>
            </w:pPr>
            <w:r w:rsidRPr="00481DA3">
              <w:t>s. 35UE</w:t>
            </w:r>
            <w:r w:rsidRPr="00481DA3">
              <w:tab/>
            </w:r>
          </w:p>
        </w:tc>
        <w:tc>
          <w:tcPr>
            <w:tcW w:w="4677" w:type="dxa"/>
          </w:tcPr>
          <w:p w14:paraId="3F6CC3BD" w14:textId="77777777" w:rsidR="00E3649E" w:rsidRPr="00481DA3" w:rsidRDefault="00E3649E" w:rsidP="00486B15">
            <w:pPr>
              <w:pStyle w:val="ENoteTableText"/>
            </w:pPr>
            <w:r w:rsidRPr="00481DA3">
              <w:t>ad. No.</w:t>
            </w:r>
            <w:r w:rsidR="00BD75AB" w:rsidRPr="00481DA3">
              <w:t> </w:t>
            </w:r>
            <w:r w:rsidRPr="00481DA3">
              <w:t>50, 2012</w:t>
            </w:r>
          </w:p>
        </w:tc>
      </w:tr>
      <w:tr w:rsidR="00E3649E" w:rsidRPr="00481DA3" w14:paraId="0CE0A48D" w14:textId="77777777" w:rsidTr="00FB7B34">
        <w:trPr>
          <w:gridAfter w:val="1"/>
          <w:wAfter w:w="7" w:type="dxa"/>
          <w:cantSplit/>
        </w:trPr>
        <w:tc>
          <w:tcPr>
            <w:tcW w:w="2551" w:type="dxa"/>
          </w:tcPr>
          <w:p w14:paraId="28BA310A" w14:textId="77777777" w:rsidR="00E3649E" w:rsidRPr="00481DA3" w:rsidRDefault="00E3649E" w:rsidP="00486B15">
            <w:pPr>
              <w:pStyle w:val="ENoteTableText"/>
            </w:pPr>
          </w:p>
        </w:tc>
        <w:tc>
          <w:tcPr>
            <w:tcW w:w="4677" w:type="dxa"/>
          </w:tcPr>
          <w:p w14:paraId="09F8123F" w14:textId="77777777" w:rsidR="00E3649E" w:rsidRPr="00481DA3" w:rsidRDefault="00E3649E" w:rsidP="00486B15">
            <w:pPr>
              <w:pStyle w:val="ENoteTableText"/>
            </w:pPr>
            <w:r w:rsidRPr="00481DA3">
              <w:t>am. No.</w:t>
            </w:r>
            <w:r w:rsidR="00BD75AB" w:rsidRPr="00481DA3">
              <w:t> </w:t>
            </w:r>
            <w:r w:rsidRPr="00481DA3">
              <w:t>154, 2012; No 70, 2013; No 96, 2014</w:t>
            </w:r>
          </w:p>
        </w:tc>
      </w:tr>
      <w:tr w:rsidR="00E3649E" w:rsidRPr="00481DA3" w14:paraId="016340DC" w14:textId="77777777" w:rsidTr="00FB7B34">
        <w:trPr>
          <w:gridAfter w:val="1"/>
          <w:wAfter w:w="7" w:type="dxa"/>
          <w:cantSplit/>
        </w:trPr>
        <w:tc>
          <w:tcPr>
            <w:tcW w:w="2551" w:type="dxa"/>
          </w:tcPr>
          <w:p w14:paraId="21156867" w14:textId="77777777" w:rsidR="00E3649E" w:rsidRPr="00481DA3" w:rsidRDefault="00E3649E" w:rsidP="00486B15">
            <w:pPr>
              <w:pStyle w:val="ENoteTableText"/>
            </w:pPr>
          </w:p>
        </w:tc>
        <w:tc>
          <w:tcPr>
            <w:tcW w:w="4677" w:type="dxa"/>
          </w:tcPr>
          <w:p w14:paraId="4D52ED37" w14:textId="77777777" w:rsidR="00E3649E" w:rsidRPr="00481DA3" w:rsidRDefault="00E3649E" w:rsidP="00486B15">
            <w:pPr>
              <w:pStyle w:val="ENoteTableText"/>
            </w:pPr>
            <w:r w:rsidRPr="00481DA3">
              <w:t>rep No 96, 2014</w:t>
            </w:r>
          </w:p>
        </w:tc>
      </w:tr>
      <w:tr w:rsidR="00E3649E" w:rsidRPr="00481DA3" w14:paraId="3222568F" w14:textId="77777777" w:rsidTr="00FB7B34">
        <w:trPr>
          <w:gridAfter w:val="1"/>
          <w:wAfter w:w="7" w:type="dxa"/>
          <w:cantSplit/>
        </w:trPr>
        <w:tc>
          <w:tcPr>
            <w:tcW w:w="2551" w:type="dxa"/>
          </w:tcPr>
          <w:p w14:paraId="57BBDE49" w14:textId="77777777" w:rsidR="00E3649E" w:rsidRPr="00481DA3" w:rsidRDefault="00E3649E" w:rsidP="003D7FE2">
            <w:pPr>
              <w:pStyle w:val="ENoteTableText"/>
              <w:tabs>
                <w:tab w:val="center" w:leader="dot" w:pos="2268"/>
              </w:tabs>
            </w:pPr>
            <w:r w:rsidRPr="00481DA3">
              <w:t>s. 35UF</w:t>
            </w:r>
            <w:r w:rsidRPr="00481DA3">
              <w:tab/>
            </w:r>
          </w:p>
        </w:tc>
        <w:tc>
          <w:tcPr>
            <w:tcW w:w="4677" w:type="dxa"/>
          </w:tcPr>
          <w:p w14:paraId="5D4B705C" w14:textId="77777777" w:rsidR="00E3649E" w:rsidRPr="00481DA3" w:rsidRDefault="00E3649E" w:rsidP="00486B15">
            <w:pPr>
              <w:pStyle w:val="ENoteTableText"/>
            </w:pPr>
            <w:r w:rsidRPr="00481DA3">
              <w:t>ad. No.</w:t>
            </w:r>
            <w:r w:rsidR="00BD75AB" w:rsidRPr="00481DA3">
              <w:t> </w:t>
            </w:r>
            <w:r w:rsidRPr="00481DA3">
              <w:t>50, 2012</w:t>
            </w:r>
          </w:p>
        </w:tc>
      </w:tr>
      <w:tr w:rsidR="00E3649E" w:rsidRPr="00481DA3" w14:paraId="773BFCD4" w14:textId="77777777" w:rsidTr="00FB7B34">
        <w:trPr>
          <w:gridAfter w:val="1"/>
          <w:wAfter w:w="7" w:type="dxa"/>
          <w:cantSplit/>
        </w:trPr>
        <w:tc>
          <w:tcPr>
            <w:tcW w:w="2551" w:type="dxa"/>
          </w:tcPr>
          <w:p w14:paraId="6A5F7D52" w14:textId="77777777" w:rsidR="00E3649E" w:rsidRPr="00481DA3" w:rsidRDefault="00E3649E" w:rsidP="00486B15">
            <w:pPr>
              <w:pStyle w:val="ENoteTableText"/>
            </w:pPr>
          </w:p>
        </w:tc>
        <w:tc>
          <w:tcPr>
            <w:tcW w:w="4677" w:type="dxa"/>
          </w:tcPr>
          <w:p w14:paraId="6C5796AB" w14:textId="77777777" w:rsidR="00E3649E" w:rsidRPr="00481DA3" w:rsidRDefault="00E3649E" w:rsidP="00486B15">
            <w:pPr>
              <w:pStyle w:val="ENoteTableText"/>
            </w:pPr>
            <w:r w:rsidRPr="00481DA3">
              <w:t>am. No.</w:t>
            </w:r>
            <w:r w:rsidR="00BD75AB" w:rsidRPr="00481DA3">
              <w:t> </w:t>
            </w:r>
            <w:r w:rsidRPr="00481DA3">
              <w:t>154, 2012</w:t>
            </w:r>
          </w:p>
        </w:tc>
      </w:tr>
      <w:tr w:rsidR="00E3649E" w:rsidRPr="00481DA3" w14:paraId="42368075" w14:textId="77777777" w:rsidTr="00FB7B34">
        <w:trPr>
          <w:gridAfter w:val="1"/>
          <w:wAfter w:w="7" w:type="dxa"/>
          <w:cantSplit/>
        </w:trPr>
        <w:tc>
          <w:tcPr>
            <w:tcW w:w="2551" w:type="dxa"/>
          </w:tcPr>
          <w:p w14:paraId="535F41A2" w14:textId="77777777" w:rsidR="00E3649E" w:rsidRPr="00481DA3" w:rsidRDefault="00E3649E" w:rsidP="00486B15">
            <w:pPr>
              <w:pStyle w:val="ENoteTableText"/>
            </w:pPr>
          </w:p>
        </w:tc>
        <w:tc>
          <w:tcPr>
            <w:tcW w:w="4677" w:type="dxa"/>
          </w:tcPr>
          <w:p w14:paraId="0865BDFE" w14:textId="77777777" w:rsidR="00E3649E" w:rsidRPr="00481DA3" w:rsidRDefault="00E3649E" w:rsidP="00486B15">
            <w:pPr>
              <w:pStyle w:val="ENoteTableText"/>
            </w:pPr>
            <w:r w:rsidRPr="00481DA3">
              <w:t>rep No 96, 2014</w:t>
            </w:r>
          </w:p>
        </w:tc>
      </w:tr>
      <w:tr w:rsidR="00E3649E" w:rsidRPr="00481DA3" w14:paraId="2BD9C0AE" w14:textId="77777777" w:rsidTr="00FB7B34">
        <w:trPr>
          <w:gridAfter w:val="1"/>
          <w:wAfter w:w="7" w:type="dxa"/>
          <w:cantSplit/>
        </w:trPr>
        <w:tc>
          <w:tcPr>
            <w:tcW w:w="2551" w:type="dxa"/>
          </w:tcPr>
          <w:p w14:paraId="3FEAD169" w14:textId="77777777" w:rsidR="00E3649E" w:rsidRPr="00481DA3" w:rsidRDefault="00E3649E" w:rsidP="003D7FE2">
            <w:pPr>
              <w:pStyle w:val="ENoteTableText"/>
              <w:tabs>
                <w:tab w:val="center" w:leader="dot" w:pos="2268"/>
              </w:tabs>
            </w:pPr>
            <w:r w:rsidRPr="00481DA3">
              <w:t>s. 35UG</w:t>
            </w:r>
            <w:r w:rsidRPr="00481DA3">
              <w:tab/>
            </w:r>
          </w:p>
        </w:tc>
        <w:tc>
          <w:tcPr>
            <w:tcW w:w="4677" w:type="dxa"/>
          </w:tcPr>
          <w:p w14:paraId="2E7078DF" w14:textId="77777777" w:rsidR="00E3649E" w:rsidRPr="00481DA3" w:rsidRDefault="00E3649E" w:rsidP="00486B15">
            <w:pPr>
              <w:pStyle w:val="ENoteTableText"/>
            </w:pPr>
            <w:r w:rsidRPr="00481DA3">
              <w:t>ad. No.</w:t>
            </w:r>
            <w:r w:rsidR="00BD75AB" w:rsidRPr="00481DA3">
              <w:t> </w:t>
            </w:r>
            <w:r w:rsidRPr="00481DA3">
              <w:t>50, 2012</w:t>
            </w:r>
          </w:p>
        </w:tc>
      </w:tr>
      <w:tr w:rsidR="00E3649E" w:rsidRPr="00481DA3" w14:paraId="4D910F9E" w14:textId="77777777" w:rsidTr="00FB7B34">
        <w:trPr>
          <w:gridAfter w:val="1"/>
          <w:wAfter w:w="7" w:type="dxa"/>
          <w:cantSplit/>
        </w:trPr>
        <w:tc>
          <w:tcPr>
            <w:tcW w:w="2551" w:type="dxa"/>
          </w:tcPr>
          <w:p w14:paraId="5BC1997E" w14:textId="77777777" w:rsidR="00E3649E" w:rsidRPr="00481DA3" w:rsidRDefault="00E3649E" w:rsidP="003D7FE2">
            <w:pPr>
              <w:pStyle w:val="ENoteTableText"/>
              <w:tabs>
                <w:tab w:val="center" w:leader="dot" w:pos="2268"/>
              </w:tabs>
            </w:pPr>
          </w:p>
        </w:tc>
        <w:tc>
          <w:tcPr>
            <w:tcW w:w="4677" w:type="dxa"/>
          </w:tcPr>
          <w:p w14:paraId="2D2A5F26" w14:textId="77777777" w:rsidR="00E3649E" w:rsidRPr="00481DA3" w:rsidRDefault="00E3649E" w:rsidP="00486B15">
            <w:pPr>
              <w:pStyle w:val="ENoteTableText"/>
            </w:pPr>
            <w:r w:rsidRPr="00481DA3">
              <w:t>rep No 96, 2014</w:t>
            </w:r>
          </w:p>
        </w:tc>
      </w:tr>
      <w:tr w:rsidR="00E3649E" w:rsidRPr="00481DA3" w14:paraId="26527F76" w14:textId="77777777" w:rsidTr="00FB7B34">
        <w:trPr>
          <w:gridAfter w:val="1"/>
          <w:wAfter w:w="7" w:type="dxa"/>
          <w:cantSplit/>
        </w:trPr>
        <w:tc>
          <w:tcPr>
            <w:tcW w:w="2551" w:type="dxa"/>
          </w:tcPr>
          <w:p w14:paraId="5110FFEE" w14:textId="77777777" w:rsidR="00E3649E" w:rsidRPr="00481DA3" w:rsidRDefault="00E3649E" w:rsidP="003D7FE2">
            <w:pPr>
              <w:pStyle w:val="ENoteTableText"/>
              <w:tabs>
                <w:tab w:val="center" w:leader="dot" w:pos="2268"/>
              </w:tabs>
            </w:pPr>
            <w:r w:rsidRPr="00481DA3">
              <w:t>s. 35UH</w:t>
            </w:r>
            <w:r w:rsidRPr="00481DA3">
              <w:tab/>
            </w:r>
          </w:p>
        </w:tc>
        <w:tc>
          <w:tcPr>
            <w:tcW w:w="4677" w:type="dxa"/>
          </w:tcPr>
          <w:p w14:paraId="14373E02" w14:textId="77777777" w:rsidR="00E3649E" w:rsidRPr="00481DA3" w:rsidRDefault="00E3649E" w:rsidP="00486B15">
            <w:pPr>
              <w:pStyle w:val="ENoteTableText"/>
            </w:pPr>
            <w:r w:rsidRPr="00481DA3">
              <w:t>ad. No.</w:t>
            </w:r>
            <w:r w:rsidR="00BD75AB" w:rsidRPr="00481DA3">
              <w:t> </w:t>
            </w:r>
            <w:r w:rsidRPr="00481DA3">
              <w:t>50, 2012</w:t>
            </w:r>
          </w:p>
        </w:tc>
      </w:tr>
      <w:tr w:rsidR="00E3649E" w:rsidRPr="00481DA3" w14:paraId="72AA485D" w14:textId="77777777" w:rsidTr="00FB7B34">
        <w:trPr>
          <w:gridAfter w:val="1"/>
          <w:wAfter w:w="7" w:type="dxa"/>
          <w:cantSplit/>
        </w:trPr>
        <w:tc>
          <w:tcPr>
            <w:tcW w:w="2551" w:type="dxa"/>
          </w:tcPr>
          <w:p w14:paraId="45F09634" w14:textId="77777777" w:rsidR="00E3649E" w:rsidRPr="00481DA3" w:rsidRDefault="00E3649E" w:rsidP="00486B15">
            <w:pPr>
              <w:pStyle w:val="ENoteTableText"/>
            </w:pPr>
          </w:p>
        </w:tc>
        <w:tc>
          <w:tcPr>
            <w:tcW w:w="4677" w:type="dxa"/>
          </w:tcPr>
          <w:p w14:paraId="39BF158B" w14:textId="77777777" w:rsidR="00E3649E" w:rsidRPr="00481DA3" w:rsidRDefault="00E3649E" w:rsidP="00486B15">
            <w:pPr>
              <w:pStyle w:val="ENoteTableText"/>
            </w:pPr>
            <w:r w:rsidRPr="00481DA3">
              <w:t>am. No.</w:t>
            </w:r>
            <w:r w:rsidR="00BD75AB" w:rsidRPr="00481DA3">
              <w:t> </w:t>
            </w:r>
            <w:r w:rsidRPr="00481DA3">
              <w:t>154, 2012</w:t>
            </w:r>
          </w:p>
        </w:tc>
      </w:tr>
      <w:tr w:rsidR="00E3649E" w:rsidRPr="00481DA3" w14:paraId="5AA7B54B" w14:textId="77777777" w:rsidTr="00FB7B34">
        <w:trPr>
          <w:gridAfter w:val="1"/>
          <w:wAfter w:w="7" w:type="dxa"/>
          <w:cantSplit/>
        </w:trPr>
        <w:tc>
          <w:tcPr>
            <w:tcW w:w="2551" w:type="dxa"/>
          </w:tcPr>
          <w:p w14:paraId="09A713F2" w14:textId="77777777" w:rsidR="00E3649E" w:rsidRPr="00481DA3" w:rsidRDefault="00E3649E" w:rsidP="00486B15">
            <w:pPr>
              <w:pStyle w:val="ENoteTableText"/>
            </w:pPr>
          </w:p>
        </w:tc>
        <w:tc>
          <w:tcPr>
            <w:tcW w:w="4677" w:type="dxa"/>
          </w:tcPr>
          <w:p w14:paraId="69B4DDA3" w14:textId="77777777" w:rsidR="00E3649E" w:rsidRPr="00481DA3" w:rsidRDefault="00E3649E" w:rsidP="00486B15">
            <w:pPr>
              <w:pStyle w:val="ENoteTableText"/>
            </w:pPr>
            <w:r w:rsidRPr="00481DA3">
              <w:t>rep No 96, 2014</w:t>
            </w:r>
          </w:p>
        </w:tc>
      </w:tr>
      <w:tr w:rsidR="00E3649E" w:rsidRPr="00481DA3" w14:paraId="4EAFB0CC" w14:textId="77777777" w:rsidTr="00FB7B34">
        <w:trPr>
          <w:gridAfter w:val="1"/>
          <w:wAfter w:w="7" w:type="dxa"/>
          <w:cantSplit/>
        </w:trPr>
        <w:tc>
          <w:tcPr>
            <w:tcW w:w="2551" w:type="dxa"/>
          </w:tcPr>
          <w:p w14:paraId="6EE2DA7B" w14:textId="77777777" w:rsidR="00E3649E" w:rsidRPr="00481DA3" w:rsidRDefault="00E3649E" w:rsidP="003D7FE2">
            <w:pPr>
              <w:pStyle w:val="ENoteTableText"/>
              <w:tabs>
                <w:tab w:val="center" w:leader="dot" w:pos="2268"/>
              </w:tabs>
            </w:pPr>
            <w:r w:rsidRPr="00481DA3">
              <w:t>s. 35UI</w:t>
            </w:r>
            <w:r w:rsidRPr="00481DA3">
              <w:tab/>
            </w:r>
          </w:p>
        </w:tc>
        <w:tc>
          <w:tcPr>
            <w:tcW w:w="4677" w:type="dxa"/>
          </w:tcPr>
          <w:p w14:paraId="0FE49187" w14:textId="77777777" w:rsidR="00E3649E" w:rsidRPr="00481DA3" w:rsidRDefault="00E3649E" w:rsidP="00486B15">
            <w:pPr>
              <w:pStyle w:val="ENoteTableText"/>
            </w:pPr>
            <w:r w:rsidRPr="00481DA3">
              <w:t>ad. No.</w:t>
            </w:r>
            <w:r w:rsidR="00BD75AB" w:rsidRPr="00481DA3">
              <w:t> </w:t>
            </w:r>
            <w:r w:rsidRPr="00481DA3">
              <w:t>154, 2012</w:t>
            </w:r>
          </w:p>
        </w:tc>
      </w:tr>
      <w:tr w:rsidR="00E3649E" w:rsidRPr="00481DA3" w14:paraId="246326C9" w14:textId="77777777" w:rsidTr="00FB7B34">
        <w:trPr>
          <w:gridAfter w:val="1"/>
          <w:wAfter w:w="7" w:type="dxa"/>
          <w:cantSplit/>
        </w:trPr>
        <w:tc>
          <w:tcPr>
            <w:tcW w:w="2551" w:type="dxa"/>
          </w:tcPr>
          <w:p w14:paraId="451E6A42" w14:textId="77777777" w:rsidR="00E3649E" w:rsidRPr="00481DA3" w:rsidRDefault="00E3649E" w:rsidP="003D7FE2">
            <w:pPr>
              <w:pStyle w:val="ENoteTableText"/>
              <w:tabs>
                <w:tab w:val="center" w:leader="dot" w:pos="2268"/>
              </w:tabs>
            </w:pPr>
          </w:p>
        </w:tc>
        <w:tc>
          <w:tcPr>
            <w:tcW w:w="4677" w:type="dxa"/>
          </w:tcPr>
          <w:p w14:paraId="3ADF5240" w14:textId="77777777" w:rsidR="00E3649E" w:rsidRPr="00481DA3" w:rsidRDefault="00E3649E" w:rsidP="00486B15">
            <w:pPr>
              <w:pStyle w:val="ENoteTableText"/>
            </w:pPr>
            <w:r w:rsidRPr="00481DA3">
              <w:t>rep No 96, 2014</w:t>
            </w:r>
          </w:p>
        </w:tc>
      </w:tr>
      <w:tr w:rsidR="006E0F08" w:rsidRPr="00481DA3" w14:paraId="5C737419" w14:textId="77777777" w:rsidTr="00FB7B34">
        <w:trPr>
          <w:gridAfter w:val="1"/>
          <w:wAfter w:w="7" w:type="dxa"/>
          <w:cantSplit/>
        </w:trPr>
        <w:tc>
          <w:tcPr>
            <w:tcW w:w="2551" w:type="dxa"/>
          </w:tcPr>
          <w:p w14:paraId="0AD3B614" w14:textId="77777777" w:rsidR="006E0F08" w:rsidRPr="00481DA3" w:rsidRDefault="00AA48B4" w:rsidP="003D7FE2">
            <w:pPr>
              <w:pStyle w:val="ENoteTableText"/>
              <w:tabs>
                <w:tab w:val="center" w:leader="dot" w:pos="2268"/>
              </w:tabs>
            </w:pPr>
            <w:r w:rsidRPr="00481DA3">
              <w:rPr>
                <w:b/>
              </w:rPr>
              <w:t>Division 2</w:t>
            </w:r>
          </w:p>
        </w:tc>
        <w:tc>
          <w:tcPr>
            <w:tcW w:w="4677" w:type="dxa"/>
          </w:tcPr>
          <w:p w14:paraId="76FCD48F" w14:textId="77777777" w:rsidR="006E0F08" w:rsidRPr="00481DA3" w:rsidRDefault="006E0F08" w:rsidP="00486B15">
            <w:pPr>
              <w:pStyle w:val="ENoteTableText"/>
            </w:pPr>
          </w:p>
        </w:tc>
      </w:tr>
      <w:tr w:rsidR="001A4D0E" w:rsidRPr="00481DA3" w14:paraId="03C87D87" w14:textId="77777777" w:rsidTr="00FB7B34">
        <w:trPr>
          <w:gridAfter w:val="1"/>
          <w:wAfter w:w="7" w:type="dxa"/>
          <w:cantSplit/>
        </w:trPr>
        <w:tc>
          <w:tcPr>
            <w:tcW w:w="2551" w:type="dxa"/>
          </w:tcPr>
          <w:p w14:paraId="5439D08D" w14:textId="77777777" w:rsidR="001A4D0E" w:rsidRPr="00481DA3" w:rsidRDefault="00AA48B4" w:rsidP="003D7FE2">
            <w:pPr>
              <w:pStyle w:val="ENoteTableText"/>
              <w:tabs>
                <w:tab w:val="center" w:leader="dot" w:pos="2268"/>
              </w:tabs>
              <w:rPr>
                <w:b/>
              </w:rPr>
            </w:pPr>
            <w:r w:rsidRPr="00481DA3">
              <w:t>Division 2</w:t>
            </w:r>
            <w:r w:rsidR="001A4D0E" w:rsidRPr="00481DA3">
              <w:t xml:space="preserve"> heading</w:t>
            </w:r>
            <w:r w:rsidR="001A4D0E" w:rsidRPr="00481DA3">
              <w:tab/>
            </w:r>
          </w:p>
        </w:tc>
        <w:tc>
          <w:tcPr>
            <w:tcW w:w="4677" w:type="dxa"/>
          </w:tcPr>
          <w:p w14:paraId="49029986" w14:textId="77777777" w:rsidR="001A4D0E" w:rsidRPr="00481DA3" w:rsidRDefault="001A4D0E" w:rsidP="00486B15">
            <w:pPr>
              <w:pStyle w:val="ENoteTableText"/>
            </w:pPr>
            <w:r w:rsidRPr="00481DA3">
              <w:t>rs No.</w:t>
            </w:r>
            <w:r w:rsidR="00BD75AB" w:rsidRPr="00481DA3">
              <w:t> </w:t>
            </w:r>
            <w:r w:rsidRPr="00481DA3">
              <w:t>82, 2007</w:t>
            </w:r>
          </w:p>
        </w:tc>
      </w:tr>
      <w:tr w:rsidR="00E3649E" w:rsidRPr="00481DA3" w14:paraId="2A9DA4FA" w14:textId="77777777" w:rsidTr="00FB7B34">
        <w:trPr>
          <w:gridAfter w:val="1"/>
          <w:wAfter w:w="7" w:type="dxa"/>
          <w:cantSplit/>
        </w:trPr>
        <w:tc>
          <w:tcPr>
            <w:tcW w:w="2551" w:type="dxa"/>
          </w:tcPr>
          <w:p w14:paraId="3D846156" w14:textId="77777777" w:rsidR="00E3649E" w:rsidRPr="00481DA3" w:rsidRDefault="00AA48B4" w:rsidP="00A6353C">
            <w:pPr>
              <w:pStyle w:val="ENoteTableText"/>
              <w:tabs>
                <w:tab w:val="center" w:leader="dot" w:pos="2268"/>
              </w:tabs>
            </w:pPr>
            <w:r w:rsidRPr="00481DA3">
              <w:t>Division 2</w:t>
            </w:r>
            <w:r w:rsidR="00E3649E" w:rsidRPr="00481DA3">
              <w:tab/>
            </w:r>
          </w:p>
        </w:tc>
        <w:tc>
          <w:tcPr>
            <w:tcW w:w="4677" w:type="dxa"/>
          </w:tcPr>
          <w:p w14:paraId="1A96EA0D" w14:textId="77777777" w:rsidR="00E3649E" w:rsidRPr="00481DA3" w:rsidRDefault="00E3649E" w:rsidP="001A4D0E">
            <w:pPr>
              <w:pStyle w:val="ENoteTableText"/>
            </w:pPr>
            <w:r w:rsidRPr="00481DA3">
              <w:t>rs. No.</w:t>
            </w:r>
            <w:r w:rsidR="00BD75AB" w:rsidRPr="00481DA3">
              <w:t> </w:t>
            </w:r>
            <w:r w:rsidRPr="00481DA3">
              <w:t>59, 2004; No 70, 2013</w:t>
            </w:r>
          </w:p>
        </w:tc>
      </w:tr>
      <w:tr w:rsidR="006E0F08" w:rsidRPr="00481DA3" w14:paraId="4EE0E407" w14:textId="77777777" w:rsidTr="00FB7B34">
        <w:trPr>
          <w:gridAfter w:val="1"/>
          <w:wAfter w:w="7" w:type="dxa"/>
          <w:cantSplit/>
        </w:trPr>
        <w:tc>
          <w:tcPr>
            <w:tcW w:w="2551" w:type="dxa"/>
          </w:tcPr>
          <w:p w14:paraId="7CCEE3C2" w14:textId="77777777" w:rsidR="006E0F08" w:rsidRPr="00481DA3" w:rsidRDefault="006E0F08" w:rsidP="00A6353C">
            <w:pPr>
              <w:pStyle w:val="ENoteTableText"/>
              <w:tabs>
                <w:tab w:val="center" w:leader="dot" w:pos="2268"/>
              </w:tabs>
            </w:pPr>
            <w:r w:rsidRPr="00481DA3">
              <w:rPr>
                <w:b/>
              </w:rPr>
              <w:t>Subdivision A</w:t>
            </w:r>
          </w:p>
        </w:tc>
        <w:tc>
          <w:tcPr>
            <w:tcW w:w="4677" w:type="dxa"/>
          </w:tcPr>
          <w:p w14:paraId="28047A9F" w14:textId="77777777" w:rsidR="006E0F08" w:rsidRPr="00481DA3" w:rsidRDefault="006E0F08" w:rsidP="00486B15">
            <w:pPr>
              <w:pStyle w:val="ENoteTableText"/>
            </w:pPr>
          </w:p>
        </w:tc>
      </w:tr>
      <w:tr w:rsidR="00E3649E" w:rsidRPr="00481DA3" w14:paraId="4E7D3EFD" w14:textId="77777777" w:rsidTr="00FB7B34">
        <w:trPr>
          <w:gridAfter w:val="1"/>
          <w:wAfter w:w="7" w:type="dxa"/>
          <w:cantSplit/>
        </w:trPr>
        <w:tc>
          <w:tcPr>
            <w:tcW w:w="2551" w:type="dxa"/>
          </w:tcPr>
          <w:p w14:paraId="2498B836" w14:textId="77777777" w:rsidR="00E3649E" w:rsidRPr="00481DA3" w:rsidRDefault="00E3649E" w:rsidP="003D7FE2">
            <w:pPr>
              <w:pStyle w:val="ENoteTableText"/>
              <w:tabs>
                <w:tab w:val="center" w:leader="dot" w:pos="2268"/>
              </w:tabs>
            </w:pPr>
            <w:r w:rsidRPr="00481DA3">
              <w:t>s. 36</w:t>
            </w:r>
            <w:r w:rsidRPr="00481DA3">
              <w:tab/>
            </w:r>
          </w:p>
        </w:tc>
        <w:tc>
          <w:tcPr>
            <w:tcW w:w="4677" w:type="dxa"/>
          </w:tcPr>
          <w:p w14:paraId="11DFB707" w14:textId="77777777" w:rsidR="00E3649E" w:rsidRPr="00481DA3" w:rsidRDefault="00E3649E" w:rsidP="00486B15">
            <w:pPr>
              <w:pStyle w:val="ENoteTableText"/>
            </w:pPr>
            <w:r w:rsidRPr="00481DA3">
              <w:t>rs. No.</w:t>
            </w:r>
            <w:r w:rsidR="00BD75AB" w:rsidRPr="00481DA3">
              <w:t> </w:t>
            </w:r>
            <w:r w:rsidRPr="00481DA3">
              <w:t>59, 2004</w:t>
            </w:r>
          </w:p>
        </w:tc>
      </w:tr>
      <w:tr w:rsidR="00E3649E" w:rsidRPr="00481DA3" w14:paraId="44A6E572" w14:textId="77777777" w:rsidTr="00FB7B34">
        <w:trPr>
          <w:gridAfter w:val="1"/>
          <w:wAfter w:w="7" w:type="dxa"/>
          <w:cantSplit/>
        </w:trPr>
        <w:tc>
          <w:tcPr>
            <w:tcW w:w="2551" w:type="dxa"/>
          </w:tcPr>
          <w:p w14:paraId="35E659A3" w14:textId="77777777" w:rsidR="00E3649E" w:rsidRPr="00481DA3" w:rsidRDefault="00E3649E" w:rsidP="00486B15">
            <w:pPr>
              <w:pStyle w:val="ENoteTableText"/>
            </w:pPr>
          </w:p>
        </w:tc>
        <w:tc>
          <w:tcPr>
            <w:tcW w:w="4677" w:type="dxa"/>
          </w:tcPr>
          <w:p w14:paraId="61098101" w14:textId="77777777" w:rsidR="00E3649E" w:rsidRPr="00481DA3" w:rsidRDefault="00E3649E" w:rsidP="00486B15">
            <w:pPr>
              <w:pStyle w:val="ENoteTableText"/>
            </w:pPr>
            <w:r w:rsidRPr="00481DA3">
              <w:t>am. No.</w:t>
            </w:r>
            <w:r w:rsidR="00BD75AB" w:rsidRPr="00481DA3">
              <w:t> </w:t>
            </w:r>
            <w:r w:rsidRPr="00481DA3">
              <w:t>61, 2005; No.</w:t>
            </w:r>
            <w:r w:rsidR="00BD75AB" w:rsidRPr="00481DA3">
              <w:t> </w:t>
            </w:r>
            <w:r w:rsidRPr="00481DA3">
              <w:t>146, 2006; No.</w:t>
            </w:r>
            <w:r w:rsidR="00BD75AB" w:rsidRPr="00481DA3">
              <w:t> </w:t>
            </w:r>
            <w:r w:rsidRPr="00481DA3">
              <w:t>82, 2007; Nos. 63 and 144, 2008; No.</w:t>
            </w:r>
            <w:r w:rsidR="00BD75AB" w:rsidRPr="00481DA3">
              <w:t> </w:t>
            </w:r>
            <w:r w:rsidRPr="00481DA3">
              <w:t>105, 2010; No.</w:t>
            </w:r>
            <w:r w:rsidR="00BD75AB" w:rsidRPr="00481DA3">
              <w:t> </w:t>
            </w:r>
            <w:r w:rsidRPr="00481DA3">
              <w:t>53, 2011; No 70, 2013; No 14, 2014</w:t>
            </w:r>
          </w:p>
        </w:tc>
      </w:tr>
      <w:tr w:rsidR="00E3649E" w:rsidRPr="00481DA3" w14:paraId="36E6A3EC" w14:textId="77777777" w:rsidTr="00FB7B34">
        <w:trPr>
          <w:gridAfter w:val="1"/>
          <w:wAfter w:w="7" w:type="dxa"/>
          <w:cantSplit/>
        </w:trPr>
        <w:tc>
          <w:tcPr>
            <w:tcW w:w="2551" w:type="dxa"/>
          </w:tcPr>
          <w:p w14:paraId="51BD1756" w14:textId="77777777" w:rsidR="00E3649E" w:rsidRPr="00481DA3" w:rsidRDefault="00E3649E" w:rsidP="007807D5">
            <w:pPr>
              <w:pStyle w:val="ENoteTableText"/>
              <w:tabs>
                <w:tab w:val="center" w:leader="dot" w:pos="2268"/>
              </w:tabs>
            </w:pPr>
          </w:p>
        </w:tc>
        <w:tc>
          <w:tcPr>
            <w:tcW w:w="4677" w:type="dxa"/>
          </w:tcPr>
          <w:p w14:paraId="5E351EAC" w14:textId="77777777" w:rsidR="00E3649E" w:rsidRPr="00481DA3" w:rsidRDefault="00E3649E" w:rsidP="007807D5">
            <w:pPr>
              <w:pStyle w:val="ENoteTableText"/>
            </w:pPr>
            <w:r w:rsidRPr="00481DA3">
              <w:t>rs No 70, 2013</w:t>
            </w:r>
          </w:p>
        </w:tc>
      </w:tr>
      <w:tr w:rsidR="00E3649E" w:rsidRPr="00481DA3" w14:paraId="32C77351" w14:textId="77777777" w:rsidTr="00FB7B34">
        <w:trPr>
          <w:gridAfter w:val="1"/>
          <w:wAfter w:w="7" w:type="dxa"/>
          <w:cantSplit/>
        </w:trPr>
        <w:tc>
          <w:tcPr>
            <w:tcW w:w="2551" w:type="dxa"/>
          </w:tcPr>
          <w:p w14:paraId="492B5CBD" w14:textId="77777777" w:rsidR="00E3649E" w:rsidRPr="00481DA3" w:rsidRDefault="00E3649E" w:rsidP="003D7FE2">
            <w:pPr>
              <w:pStyle w:val="ENoteTableText"/>
              <w:tabs>
                <w:tab w:val="center" w:leader="dot" w:pos="2268"/>
              </w:tabs>
            </w:pPr>
            <w:r w:rsidRPr="00481DA3">
              <w:t>s. 36A</w:t>
            </w:r>
            <w:r w:rsidRPr="00481DA3">
              <w:tab/>
            </w:r>
          </w:p>
        </w:tc>
        <w:tc>
          <w:tcPr>
            <w:tcW w:w="4677" w:type="dxa"/>
          </w:tcPr>
          <w:p w14:paraId="1F91ADDB" w14:textId="77777777" w:rsidR="00E3649E" w:rsidRPr="00481DA3" w:rsidRDefault="00E3649E" w:rsidP="00486B15">
            <w:pPr>
              <w:pStyle w:val="ENoteTableText"/>
            </w:pPr>
            <w:r w:rsidRPr="00481DA3">
              <w:t>ad. No.</w:t>
            </w:r>
            <w:r w:rsidR="00BD75AB" w:rsidRPr="00481DA3">
              <w:t> </w:t>
            </w:r>
            <w:r w:rsidRPr="00481DA3">
              <w:t>105, 2010</w:t>
            </w:r>
          </w:p>
        </w:tc>
      </w:tr>
      <w:tr w:rsidR="00E3649E" w:rsidRPr="00481DA3" w14:paraId="2B9D135D" w14:textId="77777777" w:rsidTr="00FB7B34">
        <w:tblPrEx>
          <w:tblLook w:val="04A0" w:firstRow="1" w:lastRow="0" w:firstColumn="1" w:lastColumn="0" w:noHBand="0" w:noVBand="1"/>
        </w:tblPrEx>
        <w:trPr>
          <w:gridAfter w:val="1"/>
          <w:wAfter w:w="7" w:type="dxa"/>
          <w:cantSplit/>
        </w:trPr>
        <w:tc>
          <w:tcPr>
            <w:tcW w:w="2551" w:type="dxa"/>
          </w:tcPr>
          <w:p w14:paraId="289FAC37" w14:textId="77777777" w:rsidR="00E3649E" w:rsidRPr="00481DA3" w:rsidRDefault="00E3649E">
            <w:pPr>
              <w:pStyle w:val="ENoteTableText"/>
              <w:tabs>
                <w:tab w:val="center" w:leader="dot" w:pos="2268"/>
              </w:tabs>
            </w:pPr>
          </w:p>
        </w:tc>
        <w:tc>
          <w:tcPr>
            <w:tcW w:w="4677" w:type="dxa"/>
            <w:hideMark/>
          </w:tcPr>
          <w:p w14:paraId="109E7FE4" w14:textId="77777777" w:rsidR="00E3649E" w:rsidRPr="00481DA3" w:rsidRDefault="00E3649E">
            <w:pPr>
              <w:pStyle w:val="ENoteTableText"/>
            </w:pPr>
            <w:r w:rsidRPr="00481DA3">
              <w:t>rep No 70, 2013</w:t>
            </w:r>
          </w:p>
        </w:tc>
      </w:tr>
      <w:tr w:rsidR="00E3649E" w:rsidRPr="00481DA3" w14:paraId="2F64B2FE" w14:textId="77777777" w:rsidTr="00FB7B34">
        <w:trPr>
          <w:gridAfter w:val="1"/>
          <w:wAfter w:w="7" w:type="dxa"/>
          <w:cantSplit/>
        </w:trPr>
        <w:tc>
          <w:tcPr>
            <w:tcW w:w="2551" w:type="dxa"/>
          </w:tcPr>
          <w:p w14:paraId="43FC9FD7" w14:textId="77777777" w:rsidR="00E3649E" w:rsidRPr="00481DA3" w:rsidRDefault="00E3649E" w:rsidP="003D7FE2">
            <w:pPr>
              <w:pStyle w:val="ENoteTableText"/>
              <w:tabs>
                <w:tab w:val="center" w:leader="dot" w:pos="2268"/>
              </w:tabs>
            </w:pPr>
            <w:r w:rsidRPr="00481DA3">
              <w:t>s. 37</w:t>
            </w:r>
            <w:r w:rsidRPr="00481DA3">
              <w:tab/>
            </w:r>
          </w:p>
        </w:tc>
        <w:tc>
          <w:tcPr>
            <w:tcW w:w="4677" w:type="dxa"/>
          </w:tcPr>
          <w:p w14:paraId="4D8CD8C4" w14:textId="77777777" w:rsidR="00E3649E" w:rsidRPr="00481DA3" w:rsidRDefault="00E3649E" w:rsidP="00486B15">
            <w:pPr>
              <w:pStyle w:val="ENoteTableText"/>
            </w:pPr>
            <w:r w:rsidRPr="00481DA3">
              <w:t>rs. No.</w:t>
            </w:r>
            <w:r w:rsidR="00BD75AB" w:rsidRPr="00481DA3">
              <w:t> </w:t>
            </w:r>
            <w:r w:rsidRPr="00481DA3">
              <w:t>59, 2004</w:t>
            </w:r>
          </w:p>
        </w:tc>
      </w:tr>
      <w:tr w:rsidR="00E3649E" w:rsidRPr="00481DA3" w14:paraId="33466E17" w14:textId="77777777" w:rsidTr="00FB7B34">
        <w:trPr>
          <w:gridAfter w:val="1"/>
          <w:wAfter w:w="7" w:type="dxa"/>
          <w:cantSplit/>
        </w:trPr>
        <w:tc>
          <w:tcPr>
            <w:tcW w:w="2551" w:type="dxa"/>
          </w:tcPr>
          <w:p w14:paraId="4533814E" w14:textId="77777777" w:rsidR="00E3649E" w:rsidRPr="00481DA3" w:rsidRDefault="00E3649E" w:rsidP="00486B15">
            <w:pPr>
              <w:pStyle w:val="ENoteTableText"/>
            </w:pPr>
          </w:p>
        </w:tc>
        <w:tc>
          <w:tcPr>
            <w:tcW w:w="4677" w:type="dxa"/>
          </w:tcPr>
          <w:p w14:paraId="63F46EAA" w14:textId="77777777" w:rsidR="00E3649E" w:rsidRPr="00481DA3" w:rsidRDefault="00E3649E" w:rsidP="00486B15">
            <w:pPr>
              <w:pStyle w:val="ENoteTableText"/>
            </w:pPr>
            <w:r w:rsidRPr="00481DA3">
              <w:t>am. No.</w:t>
            </w:r>
            <w:r w:rsidR="00BD75AB" w:rsidRPr="00481DA3">
              <w:t> </w:t>
            </w:r>
            <w:r w:rsidRPr="00481DA3">
              <w:t>82, 2007; No.</w:t>
            </w:r>
            <w:r w:rsidR="00BD75AB" w:rsidRPr="00481DA3">
              <w:t> </w:t>
            </w:r>
            <w:r w:rsidRPr="00481DA3">
              <w:t>63, 2008; No.</w:t>
            </w:r>
            <w:r w:rsidR="00BD75AB" w:rsidRPr="00481DA3">
              <w:t> </w:t>
            </w:r>
            <w:r w:rsidRPr="00481DA3">
              <w:t>105, 2010</w:t>
            </w:r>
          </w:p>
        </w:tc>
      </w:tr>
      <w:tr w:rsidR="00E3649E" w:rsidRPr="00481DA3" w14:paraId="5B53C656" w14:textId="77777777" w:rsidTr="00FB7B34">
        <w:tblPrEx>
          <w:tblLook w:val="04A0" w:firstRow="1" w:lastRow="0" w:firstColumn="1" w:lastColumn="0" w:noHBand="0" w:noVBand="1"/>
        </w:tblPrEx>
        <w:trPr>
          <w:gridAfter w:val="1"/>
          <w:wAfter w:w="7" w:type="dxa"/>
          <w:cantSplit/>
        </w:trPr>
        <w:tc>
          <w:tcPr>
            <w:tcW w:w="2551" w:type="dxa"/>
          </w:tcPr>
          <w:p w14:paraId="2FFA2546" w14:textId="77777777" w:rsidR="00E3649E" w:rsidRPr="00481DA3" w:rsidRDefault="00E3649E">
            <w:pPr>
              <w:pStyle w:val="ENoteTableText"/>
              <w:tabs>
                <w:tab w:val="center" w:leader="dot" w:pos="2268"/>
              </w:tabs>
            </w:pPr>
          </w:p>
        </w:tc>
        <w:tc>
          <w:tcPr>
            <w:tcW w:w="4677" w:type="dxa"/>
            <w:hideMark/>
          </w:tcPr>
          <w:p w14:paraId="2A74BBC2" w14:textId="77777777" w:rsidR="00E3649E" w:rsidRPr="00481DA3" w:rsidRDefault="00E3649E">
            <w:pPr>
              <w:pStyle w:val="ENoteTableText"/>
            </w:pPr>
            <w:r w:rsidRPr="00481DA3">
              <w:t>rs No 70, 2013</w:t>
            </w:r>
          </w:p>
        </w:tc>
      </w:tr>
      <w:tr w:rsidR="006E0F08" w:rsidRPr="00481DA3" w14:paraId="16731369" w14:textId="77777777" w:rsidTr="00FB7B34">
        <w:tblPrEx>
          <w:tblLook w:val="04A0" w:firstRow="1" w:lastRow="0" w:firstColumn="1" w:lastColumn="0" w:noHBand="0" w:noVBand="1"/>
        </w:tblPrEx>
        <w:trPr>
          <w:gridAfter w:val="1"/>
          <w:wAfter w:w="7" w:type="dxa"/>
          <w:cantSplit/>
        </w:trPr>
        <w:tc>
          <w:tcPr>
            <w:tcW w:w="2551" w:type="dxa"/>
          </w:tcPr>
          <w:p w14:paraId="37ECA84F" w14:textId="77777777" w:rsidR="006E0F08" w:rsidRPr="00481DA3" w:rsidRDefault="006E0F08" w:rsidP="00DC2152">
            <w:pPr>
              <w:pStyle w:val="ENoteTableText"/>
              <w:keepNext/>
              <w:tabs>
                <w:tab w:val="center" w:leader="dot" w:pos="2268"/>
              </w:tabs>
            </w:pPr>
            <w:r w:rsidRPr="00481DA3">
              <w:rPr>
                <w:b/>
              </w:rPr>
              <w:t>Subdivision B</w:t>
            </w:r>
          </w:p>
        </w:tc>
        <w:tc>
          <w:tcPr>
            <w:tcW w:w="4677" w:type="dxa"/>
          </w:tcPr>
          <w:p w14:paraId="0D01BB17" w14:textId="77777777" w:rsidR="006E0F08" w:rsidRPr="00481DA3" w:rsidRDefault="006E0F08" w:rsidP="00DC2152">
            <w:pPr>
              <w:pStyle w:val="ENoteTableText"/>
              <w:keepNext/>
            </w:pPr>
          </w:p>
        </w:tc>
      </w:tr>
      <w:tr w:rsidR="00E3649E" w:rsidRPr="00481DA3" w14:paraId="179817E9" w14:textId="77777777" w:rsidTr="00FB7B34">
        <w:trPr>
          <w:gridAfter w:val="1"/>
          <w:wAfter w:w="7" w:type="dxa"/>
          <w:cantSplit/>
        </w:trPr>
        <w:tc>
          <w:tcPr>
            <w:tcW w:w="2551" w:type="dxa"/>
          </w:tcPr>
          <w:p w14:paraId="57BC6382" w14:textId="77777777" w:rsidR="00E3649E" w:rsidRPr="00481DA3" w:rsidRDefault="00E3649E" w:rsidP="003D7FE2">
            <w:pPr>
              <w:pStyle w:val="ENoteTableText"/>
              <w:tabs>
                <w:tab w:val="center" w:leader="dot" w:pos="2268"/>
              </w:tabs>
            </w:pPr>
            <w:r w:rsidRPr="00481DA3">
              <w:t>s. 38</w:t>
            </w:r>
            <w:r w:rsidRPr="00481DA3">
              <w:tab/>
            </w:r>
          </w:p>
        </w:tc>
        <w:tc>
          <w:tcPr>
            <w:tcW w:w="4677" w:type="dxa"/>
          </w:tcPr>
          <w:p w14:paraId="71424D30" w14:textId="77777777" w:rsidR="00E3649E" w:rsidRPr="00481DA3" w:rsidRDefault="00E3649E" w:rsidP="00486B15">
            <w:pPr>
              <w:pStyle w:val="ENoteTableText"/>
            </w:pPr>
            <w:r w:rsidRPr="00481DA3">
              <w:t>am. No.</w:t>
            </w:r>
            <w:r w:rsidR="00BD75AB" w:rsidRPr="00481DA3">
              <w:t> </w:t>
            </w:r>
            <w:r w:rsidRPr="00481DA3">
              <w:t>30, 2003</w:t>
            </w:r>
          </w:p>
        </w:tc>
      </w:tr>
      <w:tr w:rsidR="00E3649E" w:rsidRPr="00481DA3" w14:paraId="38624801" w14:textId="77777777" w:rsidTr="00FB7B34">
        <w:trPr>
          <w:gridAfter w:val="1"/>
          <w:wAfter w:w="7" w:type="dxa"/>
          <w:cantSplit/>
        </w:trPr>
        <w:tc>
          <w:tcPr>
            <w:tcW w:w="2551" w:type="dxa"/>
          </w:tcPr>
          <w:p w14:paraId="40DA07A8" w14:textId="77777777" w:rsidR="00E3649E" w:rsidRPr="00481DA3" w:rsidRDefault="00E3649E" w:rsidP="00486B15">
            <w:pPr>
              <w:pStyle w:val="ENoteTableText"/>
            </w:pPr>
          </w:p>
        </w:tc>
        <w:tc>
          <w:tcPr>
            <w:tcW w:w="4677" w:type="dxa"/>
          </w:tcPr>
          <w:p w14:paraId="076492D9" w14:textId="77777777" w:rsidR="00E3649E" w:rsidRPr="00481DA3" w:rsidRDefault="00E3649E" w:rsidP="00486B15">
            <w:pPr>
              <w:pStyle w:val="ENoteTableText"/>
            </w:pPr>
            <w:r w:rsidRPr="00481DA3">
              <w:t>rs. No.</w:t>
            </w:r>
            <w:r w:rsidR="00BD75AB" w:rsidRPr="00481DA3">
              <w:t> </w:t>
            </w:r>
            <w:r w:rsidRPr="00481DA3">
              <w:t>59, 2004</w:t>
            </w:r>
          </w:p>
        </w:tc>
      </w:tr>
      <w:tr w:rsidR="00E3649E" w:rsidRPr="00481DA3" w14:paraId="09AB0E8F" w14:textId="77777777" w:rsidTr="00FB7B34">
        <w:trPr>
          <w:gridAfter w:val="1"/>
          <w:wAfter w:w="7" w:type="dxa"/>
          <w:cantSplit/>
        </w:trPr>
        <w:tc>
          <w:tcPr>
            <w:tcW w:w="2551" w:type="dxa"/>
          </w:tcPr>
          <w:p w14:paraId="2D71188B" w14:textId="77777777" w:rsidR="00E3649E" w:rsidRPr="00481DA3" w:rsidRDefault="00E3649E" w:rsidP="00486B15">
            <w:pPr>
              <w:pStyle w:val="ENoteTableText"/>
            </w:pPr>
          </w:p>
        </w:tc>
        <w:tc>
          <w:tcPr>
            <w:tcW w:w="4677" w:type="dxa"/>
          </w:tcPr>
          <w:p w14:paraId="66C75F97" w14:textId="77777777" w:rsidR="00E3649E" w:rsidRPr="00481DA3" w:rsidRDefault="00E3649E" w:rsidP="00486B15">
            <w:pPr>
              <w:pStyle w:val="ENoteTableText"/>
            </w:pPr>
            <w:r w:rsidRPr="00481DA3">
              <w:t>am. Nos. 82 and 130, 2007; No.</w:t>
            </w:r>
            <w:r w:rsidR="00BD75AB" w:rsidRPr="00481DA3">
              <w:t> </w:t>
            </w:r>
            <w:r w:rsidRPr="00481DA3">
              <w:t>63, 2008; No.</w:t>
            </w:r>
            <w:r w:rsidR="00BD75AB" w:rsidRPr="00481DA3">
              <w:t> </w:t>
            </w:r>
            <w:r w:rsidRPr="00481DA3">
              <w:t>45, 2010</w:t>
            </w:r>
          </w:p>
        </w:tc>
      </w:tr>
      <w:tr w:rsidR="00E3649E" w:rsidRPr="00481DA3" w14:paraId="747FBDB3" w14:textId="77777777" w:rsidTr="00FB7B34">
        <w:tblPrEx>
          <w:tblLook w:val="04A0" w:firstRow="1" w:lastRow="0" w:firstColumn="1" w:lastColumn="0" w:noHBand="0" w:noVBand="1"/>
        </w:tblPrEx>
        <w:trPr>
          <w:gridAfter w:val="1"/>
          <w:wAfter w:w="7" w:type="dxa"/>
          <w:cantSplit/>
        </w:trPr>
        <w:tc>
          <w:tcPr>
            <w:tcW w:w="2551" w:type="dxa"/>
          </w:tcPr>
          <w:p w14:paraId="025A2A3E" w14:textId="77777777" w:rsidR="00E3649E" w:rsidRPr="00481DA3" w:rsidRDefault="00E3649E">
            <w:pPr>
              <w:pStyle w:val="ENoteTableText"/>
              <w:tabs>
                <w:tab w:val="center" w:leader="dot" w:pos="2268"/>
              </w:tabs>
            </w:pPr>
          </w:p>
        </w:tc>
        <w:tc>
          <w:tcPr>
            <w:tcW w:w="4677" w:type="dxa"/>
            <w:hideMark/>
          </w:tcPr>
          <w:p w14:paraId="58133908" w14:textId="77777777" w:rsidR="00E3649E" w:rsidRPr="00481DA3" w:rsidRDefault="00E3649E">
            <w:pPr>
              <w:pStyle w:val="ENoteTableText"/>
            </w:pPr>
            <w:r w:rsidRPr="00481DA3">
              <w:t>rs No 70, 2013</w:t>
            </w:r>
          </w:p>
        </w:tc>
      </w:tr>
      <w:tr w:rsidR="00E3649E" w:rsidRPr="00481DA3" w14:paraId="1CD12DB0" w14:textId="77777777" w:rsidTr="00FB7B34">
        <w:trPr>
          <w:gridAfter w:val="1"/>
          <w:wAfter w:w="7" w:type="dxa"/>
          <w:cantSplit/>
        </w:trPr>
        <w:tc>
          <w:tcPr>
            <w:tcW w:w="2551" w:type="dxa"/>
          </w:tcPr>
          <w:p w14:paraId="639D6C0B" w14:textId="77777777" w:rsidR="00E3649E" w:rsidRPr="00481DA3" w:rsidRDefault="00AA48B4" w:rsidP="003D7FE2">
            <w:pPr>
              <w:pStyle w:val="ENoteTableText"/>
              <w:tabs>
                <w:tab w:val="center" w:leader="dot" w:pos="2268"/>
              </w:tabs>
            </w:pPr>
            <w:r w:rsidRPr="00481DA3">
              <w:t>Division 3</w:t>
            </w:r>
            <w:r w:rsidR="00E3649E" w:rsidRPr="00481DA3">
              <w:tab/>
            </w:r>
          </w:p>
        </w:tc>
        <w:tc>
          <w:tcPr>
            <w:tcW w:w="4677" w:type="dxa"/>
          </w:tcPr>
          <w:p w14:paraId="2946D11E" w14:textId="77777777" w:rsidR="00E3649E" w:rsidRPr="00481DA3" w:rsidRDefault="00E3649E" w:rsidP="00486B15">
            <w:pPr>
              <w:pStyle w:val="ENoteTableText"/>
            </w:pPr>
            <w:r w:rsidRPr="00481DA3">
              <w:t>rep. No.</w:t>
            </w:r>
            <w:r w:rsidR="00BD75AB" w:rsidRPr="00481DA3">
              <w:t> </w:t>
            </w:r>
            <w:r w:rsidRPr="00481DA3">
              <w:t>49, 2012</w:t>
            </w:r>
          </w:p>
        </w:tc>
      </w:tr>
      <w:tr w:rsidR="00E3649E" w:rsidRPr="00481DA3" w14:paraId="18D5AF35" w14:textId="77777777" w:rsidTr="00FB7B34">
        <w:trPr>
          <w:gridAfter w:val="1"/>
          <w:wAfter w:w="7" w:type="dxa"/>
          <w:cantSplit/>
        </w:trPr>
        <w:tc>
          <w:tcPr>
            <w:tcW w:w="2551" w:type="dxa"/>
          </w:tcPr>
          <w:p w14:paraId="1FD27ED9" w14:textId="77777777" w:rsidR="00E3649E" w:rsidRPr="00481DA3" w:rsidRDefault="00E3649E" w:rsidP="003D7FE2">
            <w:pPr>
              <w:pStyle w:val="ENoteTableText"/>
              <w:tabs>
                <w:tab w:val="center" w:leader="dot" w:pos="2268"/>
              </w:tabs>
            </w:pPr>
            <w:r w:rsidRPr="00481DA3">
              <w:t>s. 39</w:t>
            </w:r>
            <w:r w:rsidRPr="00481DA3">
              <w:tab/>
            </w:r>
          </w:p>
        </w:tc>
        <w:tc>
          <w:tcPr>
            <w:tcW w:w="4677" w:type="dxa"/>
          </w:tcPr>
          <w:p w14:paraId="6959105D" w14:textId="77777777" w:rsidR="00E3649E" w:rsidRPr="00481DA3" w:rsidRDefault="00E3649E" w:rsidP="00486B15">
            <w:pPr>
              <w:pStyle w:val="ENoteTableText"/>
            </w:pPr>
            <w:r w:rsidRPr="00481DA3">
              <w:t>am. No.</w:t>
            </w:r>
            <w:r w:rsidR="00BD75AB" w:rsidRPr="00481DA3">
              <w:t> </w:t>
            </w:r>
            <w:r w:rsidRPr="00481DA3">
              <w:t>45, 2000; No.</w:t>
            </w:r>
            <w:r w:rsidR="00BD75AB" w:rsidRPr="00481DA3">
              <w:t> </w:t>
            </w:r>
            <w:r w:rsidRPr="00481DA3">
              <w:t>59, 2004; No.</w:t>
            </w:r>
            <w:r w:rsidR="00BD75AB" w:rsidRPr="00481DA3">
              <w:t> </w:t>
            </w:r>
            <w:r w:rsidRPr="00481DA3">
              <w:t>146, 2006; No.</w:t>
            </w:r>
            <w:r w:rsidR="00BD75AB" w:rsidRPr="00481DA3">
              <w:t> </w:t>
            </w:r>
            <w:r w:rsidRPr="00481DA3">
              <w:t>82, 2007; Nos. 63 and 143, 2008; No.</w:t>
            </w:r>
            <w:r w:rsidR="00BD75AB" w:rsidRPr="00481DA3">
              <w:t> </w:t>
            </w:r>
            <w:r w:rsidRPr="00481DA3">
              <w:t>105, 2010</w:t>
            </w:r>
          </w:p>
        </w:tc>
      </w:tr>
      <w:tr w:rsidR="00E3649E" w:rsidRPr="00481DA3" w14:paraId="07187620" w14:textId="77777777" w:rsidTr="00FB7B34">
        <w:trPr>
          <w:gridAfter w:val="1"/>
          <w:wAfter w:w="7" w:type="dxa"/>
          <w:cantSplit/>
        </w:trPr>
        <w:tc>
          <w:tcPr>
            <w:tcW w:w="2551" w:type="dxa"/>
          </w:tcPr>
          <w:p w14:paraId="58AF3B8D" w14:textId="77777777" w:rsidR="00E3649E" w:rsidRPr="00481DA3" w:rsidRDefault="00E3649E" w:rsidP="00486B15">
            <w:pPr>
              <w:pStyle w:val="ENoteTableText"/>
            </w:pPr>
          </w:p>
        </w:tc>
        <w:tc>
          <w:tcPr>
            <w:tcW w:w="4677" w:type="dxa"/>
          </w:tcPr>
          <w:p w14:paraId="558C6C02" w14:textId="77777777" w:rsidR="00E3649E" w:rsidRPr="00481DA3" w:rsidRDefault="00E3649E" w:rsidP="00486B15">
            <w:pPr>
              <w:pStyle w:val="ENoteTableText"/>
            </w:pPr>
            <w:r w:rsidRPr="00481DA3">
              <w:t>rep. No.</w:t>
            </w:r>
            <w:r w:rsidR="00BD75AB" w:rsidRPr="00481DA3">
              <w:t> </w:t>
            </w:r>
            <w:r w:rsidRPr="00481DA3">
              <w:t>49, 2012</w:t>
            </w:r>
          </w:p>
        </w:tc>
      </w:tr>
      <w:tr w:rsidR="00E3649E" w:rsidRPr="00481DA3" w14:paraId="6CF9355A" w14:textId="77777777" w:rsidTr="00FB7B34">
        <w:trPr>
          <w:gridAfter w:val="1"/>
          <w:wAfter w:w="7" w:type="dxa"/>
          <w:cantSplit/>
        </w:trPr>
        <w:tc>
          <w:tcPr>
            <w:tcW w:w="2551" w:type="dxa"/>
          </w:tcPr>
          <w:p w14:paraId="50786498" w14:textId="77777777" w:rsidR="00E3649E" w:rsidRPr="00481DA3" w:rsidRDefault="00E3649E" w:rsidP="003D7FE2">
            <w:pPr>
              <w:pStyle w:val="ENoteTableText"/>
              <w:tabs>
                <w:tab w:val="center" w:leader="dot" w:pos="2268"/>
              </w:tabs>
            </w:pPr>
            <w:r w:rsidRPr="00481DA3">
              <w:t>s. 40</w:t>
            </w:r>
            <w:r w:rsidRPr="00481DA3">
              <w:tab/>
            </w:r>
          </w:p>
        </w:tc>
        <w:tc>
          <w:tcPr>
            <w:tcW w:w="4677" w:type="dxa"/>
          </w:tcPr>
          <w:p w14:paraId="35B7F32F" w14:textId="77777777" w:rsidR="00E3649E" w:rsidRPr="00481DA3" w:rsidRDefault="00E3649E" w:rsidP="00486B15">
            <w:pPr>
              <w:pStyle w:val="ENoteTableText"/>
            </w:pPr>
            <w:r w:rsidRPr="00481DA3">
              <w:t>am. No.</w:t>
            </w:r>
            <w:r w:rsidR="00BD75AB" w:rsidRPr="00481DA3">
              <w:t> </w:t>
            </w:r>
            <w:r w:rsidRPr="00481DA3">
              <w:t>30, 2003</w:t>
            </w:r>
          </w:p>
        </w:tc>
      </w:tr>
      <w:tr w:rsidR="00E3649E" w:rsidRPr="00481DA3" w14:paraId="6AC760B7" w14:textId="77777777" w:rsidTr="00FB7B34">
        <w:trPr>
          <w:gridAfter w:val="1"/>
          <w:wAfter w:w="7" w:type="dxa"/>
          <w:cantSplit/>
        </w:trPr>
        <w:tc>
          <w:tcPr>
            <w:tcW w:w="2551" w:type="dxa"/>
          </w:tcPr>
          <w:p w14:paraId="2F80B163" w14:textId="77777777" w:rsidR="00E3649E" w:rsidRPr="00481DA3" w:rsidRDefault="00E3649E" w:rsidP="00486B15">
            <w:pPr>
              <w:pStyle w:val="ENoteTableText"/>
            </w:pPr>
          </w:p>
        </w:tc>
        <w:tc>
          <w:tcPr>
            <w:tcW w:w="4677" w:type="dxa"/>
          </w:tcPr>
          <w:p w14:paraId="7721E7D2" w14:textId="77777777" w:rsidR="00E3649E" w:rsidRPr="00481DA3" w:rsidRDefault="00E3649E" w:rsidP="00486B15">
            <w:pPr>
              <w:pStyle w:val="ENoteTableText"/>
            </w:pPr>
            <w:r w:rsidRPr="00481DA3">
              <w:t>rep. No.</w:t>
            </w:r>
            <w:r w:rsidR="00BD75AB" w:rsidRPr="00481DA3">
              <w:t> </w:t>
            </w:r>
            <w:r w:rsidRPr="00481DA3">
              <w:t>49, 2012</w:t>
            </w:r>
          </w:p>
        </w:tc>
      </w:tr>
      <w:tr w:rsidR="005E0E68" w:rsidRPr="00481DA3" w14:paraId="7D2EB948" w14:textId="77777777" w:rsidTr="00FB7B34">
        <w:trPr>
          <w:gridAfter w:val="1"/>
          <w:wAfter w:w="7" w:type="dxa"/>
          <w:cantSplit/>
        </w:trPr>
        <w:tc>
          <w:tcPr>
            <w:tcW w:w="2551" w:type="dxa"/>
          </w:tcPr>
          <w:p w14:paraId="7DD64F60" w14:textId="77777777" w:rsidR="005E0E68" w:rsidRPr="00481DA3" w:rsidRDefault="005E0E68" w:rsidP="006E0F08">
            <w:pPr>
              <w:pStyle w:val="ENoteTableText"/>
              <w:tabs>
                <w:tab w:val="center" w:leader="dot" w:pos="2268"/>
              </w:tabs>
            </w:pPr>
            <w:r w:rsidRPr="00481DA3">
              <w:t>Division</w:t>
            </w:r>
            <w:r w:rsidR="00BD75AB" w:rsidRPr="00481DA3">
              <w:t> </w:t>
            </w:r>
            <w:r w:rsidRPr="00481DA3">
              <w:t>4</w:t>
            </w:r>
            <w:r w:rsidRPr="00481DA3">
              <w:tab/>
            </w:r>
          </w:p>
        </w:tc>
        <w:tc>
          <w:tcPr>
            <w:tcW w:w="4677" w:type="dxa"/>
          </w:tcPr>
          <w:p w14:paraId="21B022AB" w14:textId="77777777" w:rsidR="005E0E68" w:rsidRPr="00481DA3" w:rsidRDefault="005E0E68" w:rsidP="00F77EEC">
            <w:pPr>
              <w:pStyle w:val="ENoteTableText"/>
              <w:tabs>
                <w:tab w:val="center" w:leader="dot" w:pos="2268"/>
              </w:tabs>
            </w:pPr>
            <w:r w:rsidRPr="00481DA3">
              <w:t>rep No</w:t>
            </w:r>
            <w:r w:rsidR="007B7676" w:rsidRPr="00481DA3">
              <w:t xml:space="preserve"> </w:t>
            </w:r>
            <w:r w:rsidRPr="00481DA3">
              <w:t>22, 2017</w:t>
            </w:r>
          </w:p>
        </w:tc>
      </w:tr>
      <w:tr w:rsidR="00E3649E" w:rsidRPr="00481DA3" w14:paraId="0357C6F7" w14:textId="77777777" w:rsidTr="00FB7B34">
        <w:trPr>
          <w:gridAfter w:val="1"/>
          <w:wAfter w:w="7" w:type="dxa"/>
          <w:cantSplit/>
        </w:trPr>
        <w:tc>
          <w:tcPr>
            <w:tcW w:w="2551" w:type="dxa"/>
          </w:tcPr>
          <w:p w14:paraId="04870415" w14:textId="77777777" w:rsidR="00E3649E" w:rsidRPr="00481DA3" w:rsidRDefault="00E3649E" w:rsidP="00EA08C0">
            <w:pPr>
              <w:pStyle w:val="ENoteTableText"/>
              <w:tabs>
                <w:tab w:val="center" w:leader="dot" w:pos="2268"/>
              </w:tabs>
            </w:pPr>
            <w:r w:rsidRPr="00481DA3">
              <w:t>s 41</w:t>
            </w:r>
            <w:r w:rsidRPr="00481DA3">
              <w:tab/>
            </w:r>
          </w:p>
        </w:tc>
        <w:tc>
          <w:tcPr>
            <w:tcW w:w="4677" w:type="dxa"/>
          </w:tcPr>
          <w:p w14:paraId="4AB45619" w14:textId="77777777" w:rsidR="00E3649E" w:rsidRPr="00481DA3" w:rsidRDefault="00E3649E" w:rsidP="00EA08C0">
            <w:pPr>
              <w:pStyle w:val="ENoteTableText"/>
            </w:pPr>
            <w:r w:rsidRPr="00481DA3">
              <w:t>rs No</w:t>
            </w:r>
            <w:r w:rsidR="00B6073D" w:rsidRPr="00481DA3">
              <w:t> </w:t>
            </w:r>
            <w:r w:rsidRPr="00481DA3">
              <w:t>45, 2000</w:t>
            </w:r>
          </w:p>
        </w:tc>
      </w:tr>
      <w:tr w:rsidR="00EB6BC0" w:rsidRPr="00481DA3" w14:paraId="7CD21304" w14:textId="77777777" w:rsidTr="00FB7B34">
        <w:trPr>
          <w:gridAfter w:val="1"/>
          <w:wAfter w:w="7" w:type="dxa"/>
          <w:cantSplit/>
        </w:trPr>
        <w:tc>
          <w:tcPr>
            <w:tcW w:w="2551" w:type="dxa"/>
          </w:tcPr>
          <w:p w14:paraId="5978A8F4" w14:textId="77777777" w:rsidR="00EB6BC0" w:rsidRPr="00481DA3" w:rsidRDefault="00EB6BC0" w:rsidP="003D7FE2">
            <w:pPr>
              <w:pStyle w:val="ENoteTableText"/>
              <w:tabs>
                <w:tab w:val="center" w:leader="dot" w:pos="2268"/>
              </w:tabs>
            </w:pPr>
          </w:p>
        </w:tc>
        <w:tc>
          <w:tcPr>
            <w:tcW w:w="4677" w:type="dxa"/>
          </w:tcPr>
          <w:p w14:paraId="04F66D77" w14:textId="77777777" w:rsidR="00EB6BC0" w:rsidRPr="00481DA3" w:rsidRDefault="00EB6BC0" w:rsidP="00486B15">
            <w:pPr>
              <w:pStyle w:val="ENoteTableText"/>
            </w:pPr>
            <w:r w:rsidRPr="00481DA3">
              <w:t>rep No</w:t>
            </w:r>
            <w:r w:rsidR="007B7676" w:rsidRPr="00481DA3">
              <w:t xml:space="preserve"> </w:t>
            </w:r>
            <w:r w:rsidRPr="00481DA3">
              <w:t>22, 2017</w:t>
            </w:r>
          </w:p>
        </w:tc>
      </w:tr>
      <w:tr w:rsidR="00E3649E" w:rsidRPr="00481DA3" w14:paraId="2E64A423" w14:textId="77777777" w:rsidTr="00FB7B34">
        <w:trPr>
          <w:gridAfter w:val="1"/>
          <w:wAfter w:w="7" w:type="dxa"/>
          <w:cantSplit/>
        </w:trPr>
        <w:tc>
          <w:tcPr>
            <w:tcW w:w="2551" w:type="dxa"/>
          </w:tcPr>
          <w:p w14:paraId="223087C7" w14:textId="77777777" w:rsidR="00E3649E" w:rsidRPr="00481DA3" w:rsidRDefault="006E0F08" w:rsidP="009E1B58">
            <w:pPr>
              <w:pStyle w:val="ENoteTableText"/>
              <w:tabs>
                <w:tab w:val="center" w:leader="dot" w:pos="2268"/>
              </w:tabs>
            </w:pPr>
            <w:r w:rsidRPr="00481DA3">
              <w:t>Subdivision A</w:t>
            </w:r>
            <w:r w:rsidR="00E3649E" w:rsidRPr="00481DA3">
              <w:tab/>
            </w:r>
          </w:p>
        </w:tc>
        <w:tc>
          <w:tcPr>
            <w:tcW w:w="4677" w:type="dxa"/>
          </w:tcPr>
          <w:p w14:paraId="3AD59291" w14:textId="77777777" w:rsidR="00E3649E" w:rsidRPr="00481DA3" w:rsidRDefault="00E3649E" w:rsidP="001D6728">
            <w:pPr>
              <w:pStyle w:val="ENoteTableText"/>
              <w:tabs>
                <w:tab w:val="center" w:leader="dot" w:pos="2268"/>
              </w:tabs>
            </w:pPr>
            <w:r w:rsidRPr="00481DA3">
              <w:t>rs No</w:t>
            </w:r>
            <w:r w:rsidR="00B6073D" w:rsidRPr="00481DA3">
              <w:t> </w:t>
            </w:r>
            <w:r w:rsidRPr="00481DA3">
              <w:t>45, 2000</w:t>
            </w:r>
          </w:p>
        </w:tc>
      </w:tr>
      <w:tr w:rsidR="00EB6BC0" w:rsidRPr="00481DA3" w14:paraId="2822F363" w14:textId="77777777" w:rsidTr="00FB7B34">
        <w:trPr>
          <w:gridAfter w:val="1"/>
          <w:wAfter w:w="7" w:type="dxa"/>
          <w:cantSplit/>
        </w:trPr>
        <w:tc>
          <w:tcPr>
            <w:tcW w:w="2551" w:type="dxa"/>
          </w:tcPr>
          <w:p w14:paraId="65F995EC" w14:textId="77777777" w:rsidR="00EB6BC0" w:rsidRPr="00481DA3" w:rsidRDefault="00EB6BC0" w:rsidP="009E1B58">
            <w:pPr>
              <w:pStyle w:val="ENoteTableText"/>
              <w:tabs>
                <w:tab w:val="center" w:leader="dot" w:pos="2268"/>
              </w:tabs>
            </w:pPr>
          </w:p>
        </w:tc>
        <w:tc>
          <w:tcPr>
            <w:tcW w:w="4677" w:type="dxa"/>
          </w:tcPr>
          <w:p w14:paraId="32F97C51" w14:textId="77777777" w:rsidR="00EB6BC0" w:rsidRPr="00481DA3" w:rsidRDefault="00EB6BC0" w:rsidP="009E1B58">
            <w:pPr>
              <w:pStyle w:val="ENoteTableText"/>
              <w:tabs>
                <w:tab w:val="center" w:leader="dot" w:pos="2268"/>
              </w:tabs>
            </w:pPr>
            <w:r w:rsidRPr="00481DA3">
              <w:t>rep No</w:t>
            </w:r>
            <w:r w:rsidR="007B7676" w:rsidRPr="00481DA3">
              <w:t xml:space="preserve"> </w:t>
            </w:r>
            <w:r w:rsidRPr="00481DA3">
              <w:t>22, 2017</w:t>
            </w:r>
          </w:p>
        </w:tc>
      </w:tr>
      <w:tr w:rsidR="00E3649E" w:rsidRPr="00481DA3" w14:paraId="0E1A0EB9" w14:textId="77777777" w:rsidTr="00FB7B34">
        <w:trPr>
          <w:gridAfter w:val="1"/>
          <w:wAfter w:w="7" w:type="dxa"/>
          <w:cantSplit/>
        </w:trPr>
        <w:tc>
          <w:tcPr>
            <w:tcW w:w="2551" w:type="dxa"/>
          </w:tcPr>
          <w:p w14:paraId="5FDFED23" w14:textId="77777777" w:rsidR="00E3649E" w:rsidRPr="00481DA3" w:rsidRDefault="00E3649E" w:rsidP="001D6728">
            <w:pPr>
              <w:pStyle w:val="ENoteTableText"/>
              <w:tabs>
                <w:tab w:val="center" w:leader="dot" w:pos="2268"/>
              </w:tabs>
            </w:pPr>
            <w:r w:rsidRPr="00481DA3">
              <w:t>s 42</w:t>
            </w:r>
            <w:r w:rsidRPr="00481DA3">
              <w:tab/>
            </w:r>
          </w:p>
        </w:tc>
        <w:tc>
          <w:tcPr>
            <w:tcW w:w="4677" w:type="dxa"/>
          </w:tcPr>
          <w:p w14:paraId="2C993F31" w14:textId="77777777" w:rsidR="00E3649E" w:rsidRPr="00481DA3" w:rsidRDefault="00E3649E" w:rsidP="001D6728">
            <w:pPr>
              <w:pStyle w:val="ENoteTableText"/>
            </w:pPr>
            <w:r w:rsidRPr="00481DA3">
              <w:t>am No</w:t>
            </w:r>
            <w:r w:rsidR="00B6073D" w:rsidRPr="00481DA3">
              <w:t> </w:t>
            </w:r>
            <w:r w:rsidRPr="00481DA3">
              <w:t>83, 1999</w:t>
            </w:r>
          </w:p>
        </w:tc>
      </w:tr>
      <w:tr w:rsidR="00E3649E" w:rsidRPr="00481DA3" w14:paraId="2B6F02C9" w14:textId="77777777" w:rsidTr="00FB7B34">
        <w:trPr>
          <w:gridAfter w:val="1"/>
          <w:wAfter w:w="7" w:type="dxa"/>
          <w:cantSplit/>
        </w:trPr>
        <w:tc>
          <w:tcPr>
            <w:tcW w:w="2551" w:type="dxa"/>
          </w:tcPr>
          <w:p w14:paraId="18B39378" w14:textId="77777777" w:rsidR="00E3649E" w:rsidRPr="00481DA3" w:rsidRDefault="00E3649E" w:rsidP="00486B15">
            <w:pPr>
              <w:pStyle w:val="ENoteTableText"/>
            </w:pPr>
          </w:p>
        </w:tc>
        <w:tc>
          <w:tcPr>
            <w:tcW w:w="4677" w:type="dxa"/>
          </w:tcPr>
          <w:p w14:paraId="3C2D2847" w14:textId="77777777" w:rsidR="00E3649E" w:rsidRPr="00481DA3" w:rsidRDefault="001D6728" w:rsidP="001D6728">
            <w:pPr>
              <w:pStyle w:val="ENoteTableText"/>
            </w:pPr>
            <w:r w:rsidRPr="00481DA3">
              <w:t>rs</w:t>
            </w:r>
            <w:r w:rsidR="00E3649E" w:rsidRPr="00481DA3">
              <w:t xml:space="preserve"> No</w:t>
            </w:r>
            <w:r w:rsidR="00B6073D" w:rsidRPr="00481DA3">
              <w:t> </w:t>
            </w:r>
            <w:r w:rsidR="00E3649E" w:rsidRPr="00481DA3">
              <w:t>45, 2000</w:t>
            </w:r>
          </w:p>
        </w:tc>
      </w:tr>
      <w:tr w:rsidR="00E3649E" w:rsidRPr="00481DA3" w14:paraId="2AF10010" w14:textId="77777777" w:rsidTr="00FB7B34">
        <w:trPr>
          <w:gridAfter w:val="1"/>
          <w:wAfter w:w="7" w:type="dxa"/>
          <w:cantSplit/>
        </w:trPr>
        <w:tc>
          <w:tcPr>
            <w:tcW w:w="2551" w:type="dxa"/>
          </w:tcPr>
          <w:p w14:paraId="5CCAAE70" w14:textId="77777777" w:rsidR="00E3649E" w:rsidRPr="00481DA3" w:rsidRDefault="00E3649E" w:rsidP="00486B15">
            <w:pPr>
              <w:pStyle w:val="ENoteTableText"/>
            </w:pPr>
          </w:p>
        </w:tc>
        <w:tc>
          <w:tcPr>
            <w:tcW w:w="4677" w:type="dxa"/>
          </w:tcPr>
          <w:p w14:paraId="6692DB39" w14:textId="77777777" w:rsidR="00E3649E" w:rsidRPr="00481DA3" w:rsidRDefault="00E3649E" w:rsidP="001D6728">
            <w:pPr>
              <w:pStyle w:val="ENoteTableText"/>
            </w:pPr>
            <w:r w:rsidRPr="00481DA3">
              <w:t>am No</w:t>
            </w:r>
            <w:r w:rsidR="00B6073D" w:rsidRPr="00481DA3">
              <w:t> </w:t>
            </w:r>
            <w:r w:rsidRPr="00481DA3">
              <w:t>94, 2000; No</w:t>
            </w:r>
            <w:r w:rsidR="00B6073D" w:rsidRPr="00481DA3">
              <w:t> </w:t>
            </w:r>
            <w:r w:rsidRPr="00481DA3">
              <w:t>18, 2001; No</w:t>
            </w:r>
            <w:r w:rsidR="00B6073D" w:rsidRPr="00481DA3">
              <w:t> </w:t>
            </w:r>
            <w:r w:rsidRPr="00481DA3">
              <w:t>122, 2003; No</w:t>
            </w:r>
            <w:r w:rsidR="00B6073D" w:rsidRPr="00481DA3">
              <w:t> </w:t>
            </w:r>
            <w:r w:rsidRPr="00481DA3">
              <w:t>146, 2006; No</w:t>
            </w:r>
            <w:r w:rsidR="00B6073D" w:rsidRPr="00481DA3">
              <w:t> </w:t>
            </w:r>
            <w:r w:rsidRPr="00481DA3">
              <w:t>98, 2012</w:t>
            </w:r>
            <w:r w:rsidR="00A82B92" w:rsidRPr="00481DA3">
              <w:t>; No 158, 2015</w:t>
            </w:r>
          </w:p>
        </w:tc>
      </w:tr>
      <w:tr w:rsidR="00EB6BC0" w:rsidRPr="00481DA3" w14:paraId="5E53AF32" w14:textId="77777777" w:rsidTr="00FB7B34">
        <w:trPr>
          <w:gridAfter w:val="1"/>
          <w:wAfter w:w="7" w:type="dxa"/>
          <w:cantSplit/>
        </w:trPr>
        <w:tc>
          <w:tcPr>
            <w:tcW w:w="2551" w:type="dxa"/>
          </w:tcPr>
          <w:p w14:paraId="7A9C1DEE" w14:textId="77777777" w:rsidR="00EB6BC0" w:rsidRPr="00481DA3" w:rsidRDefault="00EB6BC0" w:rsidP="00486B15">
            <w:pPr>
              <w:pStyle w:val="ENoteTableText"/>
            </w:pPr>
          </w:p>
        </w:tc>
        <w:tc>
          <w:tcPr>
            <w:tcW w:w="4677" w:type="dxa"/>
          </w:tcPr>
          <w:p w14:paraId="52353589" w14:textId="77777777" w:rsidR="00EB6BC0" w:rsidRPr="00481DA3" w:rsidRDefault="00EB6BC0" w:rsidP="00486B15">
            <w:pPr>
              <w:pStyle w:val="ENoteTableText"/>
            </w:pPr>
            <w:r w:rsidRPr="00481DA3">
              <w:t>rep No</w:t>
            </w:r>
            <w:r w:rsidR="007B7676" w:rsidRPr="00481DA3">
              <w:t xml:space="preserve"> </w:t>
            </w:r>
            <w:r w:rsidRPr="00481DA3">
              <w:t>22, 2017</w:t>
            </w:r>
          </w:p>
        </w:tc>
      </w:tr>
      <w:tr w:rsidR="00E3649E" w:rsidRPr="00481DA3" w14:paraId="0581EAB7" w14:textId="77777777" w:rsidTr="00FB7B34">
        <w:trPr>
          <w:gridAfter w:val="1"/>
          <w:wAfter w:w="7" w:type="dxa"/>
          <w:cantSplit/>
        </w:trPr>
        <w:tc>
          <w:tcPr>
            <w:tcW w:w="2551" w:type="dxa"/>
          </w:tcPr>
          <w:p w14:paraId="4B74F69E" w14:textId="77777777" w:rsidR="00E3649E" w:rsidRPr="00481DA3" w:rsidRDefault="00E3649E" w:rsidP="00B84BFD">
            <w:pPr>
              <w:pStyle w:val="ENoteTableText"/>
              <w:tabs>
                <w:tab w:val="center" w:leader="dot" w:pos="2268"/>
              </w:tabs>
            </w:pPr>
            <w:r w:rsidRPr="00481DA3">
              <w:t>s 43</w:t>
            </w:r>
            <w:r w:rsidRPr="00481DA3">
              <w:tab/>
            </w:r>
          </w:p>
        </w:tc>
        <w:tc>
          <w:tcPr>
            <w:tcW w:w="4677" w:type="dxa"/>
          </w:tcPr>
          <w:p w14:paraId="6125E2FD" w14:textId="77777777" w:rsidR="00E3649E" w:rsidRPr="00481DA3" w:rsidRDefault="00E3649E" w:rsidP="00B84BFD">
            <w:pPr>
              <w:pStyle w:val="ENoteTableText"/>
            </w:pPr>
            <w:r w:rsidRPr="00481DA3">
              <w:t>rs No</w:t>
            </w:r>
            <w:r w:rsidR="00B6073D" w:rsidRPr="00481DA3">
              <w:t> </w:t>
            </w:r>
            <w:r w:rsidRPr="00481DA3">
              <w:t>45, 2000</w:t>
            </w:r>
          </w:p>
        </w:tc>
      </w:tr>
      <w:tr w:rsidR="00E3649E" w:rsidRPr="00481DA3" w14:paraId="66C6C36D" w14:textId="77777777" w:rsidTr="00FB7B34">
        <w:trPr>
          <w:gridAfter w:val="1"/>
          <w:wAfter w:w="7" w:type="dxa"/>
          <w:cantSplit/>
        </w:trPr>
        <w:tc>
          <w:tcPr>
            <w:tcW w:w="2551" w:type="dxa"/>
          </w:tcPr>
          <w:p w14:paraId="64162A0C" w14:textId="77777777" w:rsidR="00E3649E" w:rsidRPr="00481DA3" w:rsidRDefault="00E3649E" w:rsidP="00486B15">
            <w:pPr>
              <w:pStyle w:val="ENoteTableText"/>
            </w:pPr>
          </w:p>
        </w:tc>
        <w:tc>
          <w:tcPr>
            <w:tcW w:w="4677" w:type="dxa"/>
          </w:tcPr>
          <w:p w14:paraId="4157F7B5" w14:textId="77777777" w:rsidR="00E3649E" w:rsidRPr="00481DA3" w:rsidRDefault="00E3649E" w:rsidP="00B84BFD">
            <w:pPr>
              <w:pStyle w:val="ENoteTableText"/>
            </w:pPr>
            <w:r w:rsidRPr="00481DA3">
              <w:t>am No</w:t>
            </w:r>
            <w:r w:rsidR="00B6073D" w:rsidRPr="00481DA3">
              <w:t> </w:t>
            </w:r>
            <w:r w:rsidRPr="00481DA3">
              <w:t>108, 2006</w:t>
            </w:r>
          </w:p>
        </w:tc>
      </w:tr>
      <w:tr w:rsidR="00EB6BC0" w:rsidRPr="00481DA3" w14:paraId="1B738ACB" w14:textId="77777777" w:rsidTr="00FB7B34">
        <w:trPr>
          <w:gridAfter w:val="1"/>
          <w:wAfter w:w="7" w:type="dxa"/>
          <w:cantSplit/>
        </w:trPr>
        <w:tc>
          <w:tcPr>
            <w:tcW w:w="2551" w:type="dxa"/>
          </w:tcPr>
          <w:p w14:paraId="72442348" w14:textId="77777777" w:rsidR="00EB6BC0" w:rsidRPr="00481DA3" w:rsidRDefault="00EB6BC0" w:rsidP="00486B15">
            <w:pPr>
              <w:pStyle w:val="ENoteTableText"/>
            </w:pPr>
          </w:p>
        </w:tc>
        <w:tc>
          <w:tcPr>
            <w:tcW w:w="4677" w:type="dxa"/>
          </w:tcPr>
          <w:p w14:paraId="3B0A7692" w14:textId="77777777" w:rsidR="00EB6BC0" w:rsidRPr="00481DA3" w:rsidRDefault="00EB6BC0" w:rsidP="00486B15">
            <w:pPr>
              <w:pStyle w:val="ENoteTableText"/>
            </w:pPr>
            <w:r w:rsidRPr="00481DA3">
              <w:t>rep No</w:t>
            </w:r>
            <w:r w:rsidR="007B7676" w:rsidRPr="00481DA3">
              <w:t xml:space="preserve"> </w:t>
            </w:r>
            <w:r w:rsidRPr="00481DA3">
              <w:t>22, 2017</w:t>
            </w:r>
          </w:p>
        </w:tc>
      </w:tr>
      <w:tr w:rsidR="00E3649E" w:rsidRPr="00481DA3" w14:paraId="504719E0" w14:textId="77777777" w:rsidTr="00FB7B34">
        <w:trPr>
          <w:gridAfter w:val="1"/>
          <w:wAfter w:w="7" w:type="dxa"/>
          <w:cantSplit/>
        </w:trPr>
        <w:tc>
          <w:tcPr>
            <w:tcW w:w="2551" w:type="dxa"/>
          </w:tcPr>
          <w:p w14:paraId="3AA059B9" w14:textId="77777777" w:rsidR="00E3649E" w:rsidRPr="00481DA3" w:rsidRDefault="006E0F08" w:rsidP="009E1B58">
            <w:pPr>
              <w:pStyle w:val="ENoteTableText"/>
              <w:tabs>
                <w:tab w:val="center" w:leader="dot" w:pos="2268"/>
              </w:tabs>
            </w:pPr>
            <w:r w:rsidRPr="00481DA3">
              <w:t>Subdivision B</w:t>
            </w:r>
            <w:r w:rsidR="00E3649E" w:rsidRPr="00481DA3">
              <w:tab/>
            </w:r>
          </w:p>
        </w:tc>
        <w:tc>
          <w:tcPr>
            <w:tcW w:w="4677" w:type="dxa"/>
          </w:tcPr>
          <w:p w14:paraId="349EEF17" w14:textId="77777777" w:rsidR="00E3649E" w:rsidRPr="00481DA3" w:rsidRDefault="00E3649E" w:rsidP="00B84BFD">
            <w:pPr>
              <w:pStyle w:val="ENoteTableText"/>
              <w:tabs>
                <w:tab w:val="center" w:leader="dot" w:pos="2268"/>
              </w:tabs>
            </w:pPr>
            <w:r w:rsidRPr="00481DA3">
              <w:t>rs N</w:t>
            </w:r>
            <w:r w:rsidR="00B84BFD" w:rsidRPr="00481DA3">
              <w:t>o</w:t>
            </w:r>
            <w:r w:rsidR="00B6073D" w:rsidRPr="00481DA3">
              <w:t> </w:t>
            </w:r>
            <w:r w:rsidRPr="00481DA3">
              <w:t>45, 2000</w:t>
            </w:r>
          </w:p>
        </w:tc>
      </w:tr>
      <w:tr w:rsidR="00EB6BC0" w:rsidRPr="00481DA3" w14:paraId="1BFBA92F" w14:textId="77777777" w:rsidTr="00FB7B34">
        <w:trPr>
          <w:gridAfter w:val="1"/>
          <w:wAfter w:w="7" w:type="dxa"/>
          <w:cantSplit/>
        </w:trPr>
        <w:tc>
          <w:tcPr>
            <w:tcW w:w="2551" w:type="dxa"/>
          </w:tcPr>
          <w:p w14:paraId="52B87C04" w14:textId="77777777" w:rsidR="00EB6BC0" w:rsidRPr="00481DA3" w:rsidRDefault="00EB6BC0" w:rsidP="009E1B58">
            <w:pPr>
              <w:pStyle w:val="ENoteTableText"/>
              <w:tabs>
                <w:tab w:val="center" w:leader="dot" w:pos="2268"/>
              </w:tabs>
            </w:pPr>
          </w:p>
        </w:tc>
        <w:tc>
          <w:tcPr>
            <w:tcW w:w="4677" w:type="dxa"/>
          </w:tcPr>
          <w:p w14:paraId="0A7A96E6" w14:textId="77777777" w:rsidR="00EB6BC0" w:rsidRPr="00481DA3" w:rsidRDefault="00EB6BC0" w:rsidP="00D02320">
            <w:pPr>
              <w:pStyle w:val="ENoteTableText"/>
              <w:tabs>
                <w:tab w:val="center" w:leader="dot" w:pos="2268"/>
              </w:tabs>
            </w:pPr>
            <w:r w:rsidRPr="00481DA3">
              <w:t>rep No</w:t>
            </w:r>
            <w:r w:rsidR="007B7676" w:rsidRPr="00481DA3">
              <w:t xml:space="preserve"> </w:t>
            </w:r>
            <w:r w:rsidRPr="00481DA3">
              <w:t>22, 2017</w:t>
            </w:r>
          </w:p>
        </w:tc>
      </w:tr>
      <w:tr w:rsidR="00E3649E" w:rsidRPr="00481DA3" w14:paraId="3656692A" w14:textId="77777777" w:rsidTr="00FB7B34">
        <w:trPr>
          <w:gridAfter w:val="1"/>
          <w:wAfter w:w="7" w:type="dxa"/>
          <w:cantSplit/>
        </w:trPr>
        <w:tc>
          <w:tcPr>
            <w:tcW w:w="2551" w:type="dxa"/>
          </w:tcPr>
          <w:p w14:paraId="20962952" w14:textId="77777777" w:rsidR="00E3649E" w:rsidRPr="00481DA3" w:rsidRDefault="00E3649E" w:rsidP="00CB3B24">
            <w:pPr>
              <w:pStyle w:val="ENoteTableText"/>
              <w:tabs>
                <w:tab w:val="center" w:leader="dot" w:pos="2268"/>
              </w:tabs>
            </w:pPr>
            <w:r w:rsidRPr="00481DA3">
              <w:t>s 44</w:t>
            </w:r>
            <w:r w:rsidRPr="00481DA3">
              <w:tab/>
            </w:r>
          </w:p>
        </w:tc>
        <w:tc>
          <w:tcPr>
            <w:tcW w:w="4677" w:type="dxa"/>
          </w:tcPr>
          <w:p w14:paraId="3BBBFFF0" w14:textId="77777777" w:rsidR="00E3649E" w:rsidRPr="00481DA3" w:rsidRDefault="00E3649E" w:rsidP="00CB3B24">
            <w:pPr>
              <w:pStyle w:val="ENoteTableText"/>
            </w:pPr>
            <w:r w:rsidRPr="00481DA3">
              <w:t>rs No</w:t>
            </w:r>
            <w:r w:rsidR="00B6073D" w:rsidRPr="00481DA3">
              <w:t> </w:t>
            </w:r>
            <w:r w:rsidRPr="00481DA3">
              <w:t>45, 2000</w:t>
            </w:r>
          </w:p>
        </w:tc>
      </w:tr>
      <w:tr w:rsidR="00E3649E" w:rsidRPr="00481DA3" w14:paraId="080E8A57" w14:textId="77777777" w:rsidTr="00FB7B34">
        <w:trPr>
          <w:gridAfter w:val="1"/>
          <w:wAfter w:w="7" w:type="dxa"/>
          <w:cantSplit/>
        </w:trPr>
        <w:tc>
          <w:tcPr>
            <w:tcW w:w="2551" w:type="dxa"/>
          </w:tcPr>
          <w:p w14:paraId="2C0D34F8" w14:textId="77777777" w:rsidR="00E3649E" w:rsidRPr="00481DA3" w:rsidRDefault="00E3649E" w:rsidP="00486B15">
            <w:pPr>
              <w:pStyle w:val="ENoteTableText"/>
            </w:pPr>
          </w:p>
        </w:tc>
        <w:tc>
          <w:tcPr>
            <w:tcW w:w="4677" w:type="dxa"/>
          </w:tcPr>
          <w:p w14:paraId="11B5D73A" w14:textId="77777777" w:rsidR="00E3649E" w:rsidRPr="00481DA3" w:rsidRDefault="00E3649E" w:rsidP="00CB3B24">
            <w:pPr>
              <w:pStyle w:val="ENoteTableText"/>
            </w:pPr>
            <w:r w:rsidRPr="00481DA3">
              <w:t>am No</w:t>
            </w:r>
            <w:r w:rsidR="00B6073D" w:rsidRPr="00481DA3">
              <w:t> </w:t>
            </w:r>
            <w:r w:rsidRPr="00481DA3">
              <w:t>94, 2000; No</w:t>
            </w:r>
            <w:r w:rsidR="00B6073D" w:rsidRPr="00481DA3">
              <w:t> </w:t>
            </w:r>
            <w:r w:rsidRPr="00481DA3">
              <w:t>18, 2001; No</w:t>
            </w:r>
            <w:r w:rsidR="00B6073D" w:rsidRPr="00481DA3">
              <w:t> </w:t>
            </w:r>
            <w:r w:rsidRPr="00481DA3">
              <w:t>122, 2003; No 108</w:t>
            </w:r>
            <w:r w:rsidR="00CB3B24" w:rsidRPr="00481DA3">
              <w:t>, 2006; No 146, 2006; No</w:t>
            </w:r>
            <w:r w:rsidR="00B6073D" w:rsidRPr="00481DA3">
              <w:t> </w:t>
            </w:r>
            <w:r w:rsidRPr="00481DA3">
              <w:t>98, 2012</w:t>
            </w:r>
            <w:r w:rsidR="00B72F14" w:rsidRPr="00481DA3">
              <w:t>; No 158, 2015</w:t>
            </w:r>
          </w:p>
        </w:tc>
      </w:tr>
      <w:tr w:rsidR="00EB6BC0" w:rsidRPr="00481DA3" w14:paraId="5D6C3688" w14:textId="77777777" w:rsidTr="00FB7B34">
        <w:trPr>
          <w:gridAfter w:val="1"/>
          <w:wAfter w:w="7" w:type="dxa"/>
          <w:cantSplit/>
        </w:trPr>
        <w:tc>
          <w:tcPr>
            <w:tcW w:w="2551" w:type="dxa"/>
          </w:tcPr>
          <w:p w14:paraId="30DDDCE9" w14:textId="77777777" w:rsidR="00EB6BC0" w:rsidRPr="00481DA3" w:rsidRDefault="00EB6BC0" w:rsidP="00486B15">
            <w:pPr>
              <w:pStyle w:val="ENoteTableText"/>
            </w:pPr>
          </w:p>
        </w:tc>
        <w:tc>
          <w:tcPr>
            <w:tcW w:w="4677" w:type="dxa"/>
          </w:tcPr>
          <w:p w14:paraId="4A709E0D" w14:textId="77777777" w:rsidR="00EB6BC0" w:rsidRPr="00481DA3" w:rsidRDefault="00EB6BC0" w:rsidP="00486B15">
            <w:pPr>
              <w:pStyle w:val="ENoteTableText"/>
            </w:pPr>
            <w:r w:rsidRPr="00481DA3">
              <w:t>rep No</w:t>
            </w:r>
            <w:r w:rsidR="007B7676" w:rsidRPr="00481DA3">
              <w:t xml:space="preserve"> </w:t>
            </w:r>
            <w:r w:rsidRPr="00481DA3">
              <w:t>22, 2017</w:t>
            </w:r>
          </w:p>
        </w:tc>
      </w:tr>
      <w:tr w:rsidR="00E3649E" w:rsidRPr="00481DA3" w14:paraId="4C475329" w14:textId="77777777" w:rsidTr="00FB7B34">
        <w:trPr>
          <w:gridAfter w:val="1"/>
          <w:wAfter w:w="7" w:type="dxa"/>
          <w:cantSplit/>
        </w:trPr>
        <w:tc>
          <w:tcPr>
            <w:tcW w:w="2551" w:type="dxa"/>
          </w:tcPr>
          <w:p w14:paraId="1B74E922" w14:textId="77777777" w:rsidR="00E3649E" w:rsidRPr="00481DA3" w:rsidRDefault="00E3649E" w:rsidP="006E0F08">
            <w:pPr>
              <w:pStyle w:val="ENoteTableText"/>
              <w:tabs>
                <w:tab w:val="center" w:leader="dot" w:pos="2268"/>
              </w:tabs>
            </w:pPr>
            <w:r w:rsidRPr="00481DA3">
              <w:t>Subdivision C</w:t>
            </w:r>
            <w:r w:rsidRPr="00481DA3">
              <w:tab/>
            </w:r>
          </w:p>
        </w:tc>
        <w:tc>
          <w:tcPr>
            <w:tcW w:w="4677" w:type="dxa"/>
          </w:tcPr>
          <w:p w14:paraId="6F207C24" w14:textId="77777777" w:rsidR="00E3649E" w:rsidRPr="00481DA3" w:rsidRDefault="00E3649E" w:rsidP="00E355C1">
            <w:pPr>
              <w:pStyle w:val="ENoteTableText"/>
              <w:tabs>
                <w:tab w:val="center" w:leader="dot" w:pos="2268"/>
              </w:tabs>
            </w:pPr>
            <w:r w:rsidRPr="00481DA3">
              <w:t>rs No</w:t>
            </w:r>
            <w:r w:rsidR="00B6073D" w:rsidRPr="00481DA3">
              <w:t> </w:t>
            </w:r>
            <w:r w:rsidRPr="00481DA3">
              <w:t>45, 2000</w:t>
            </w:r>
          </w:p>
        </w:tc>
      </w:tr>
      <w:tr w:rsidR="00EB6BC0" w:rsidRPr="00481DA3" w14:paraId="22DB2A63" w14:textId="77777777" w:rsidTr="00FB7B34">
        <w:trPr>
          <w:gridAfter w:val="1"/>
          <w:wAfter w:w="7" w:type="dxa"/>
          <w:cantSplit/>
        </w:trPr>
        <w:tc>
          <w:tcPr>
            <w:tcW w:w="2551" w:type="dxa"/>
          </w:tcPr>
          <w:p w14:paraId="674E1CE4" w14:textId="77777777" w:rsidR="00EB6BC0" w:rsidRPr="00481DA3" w:rsidRDefault="00EB6BC0" w:rsidP="006E0F08">
            <w:pPr>
              <w:pStyle w:val="ENoteTableText"/>
              <w:tabs>
                <w:tab w:val="center" w:leader="dot" w:pos="2268"/>
              </w:tabs>
            </w:pPr>
          </w:p>
        </w:tc>
        <w:tc>
          <w:tcPr>
            <w:tcW w:w="4677" w:type="dxa"/>
          </w:tcPr>
          <w:p w14:paraId="3AB73E3B" w14:textId="77777777" w:rsidR="00EB6BC0" w:rsidRPr="00481DA3" w:rsidRDefault="00D25D63" w:rsidP="00D02320">
            <w:pPr>
              <w:pStyle w:val="ENoteTableText"/>
              <w:tabs>
                <w:tab w:val="center" w:leader="dot" w:pos="2268"/>
              </w:tabs>
            </w:pPr>
            <w:r w:rsidRPr="00481DA3">
              <w:t>rep No</w:t>
            </w:r>
            <w:r w:rsidR="007B7676" w:rsidRPr="00481DA3">
              <w:t xml:space="preserve"> </w:t>
            </w:r>
            <w:r w:rsidRPr="00481DA3">
              <w:t>22, 2017</w:t>
            </w:r>
          </w:p>
        </w:tc>
      </w:tr>
      <w:tr w:rsidR="00E3649E" w:rsidRPr="00481DA3" w14:paraId="67101D17" w14:textId="77777777" w:rsidTr="00FB7B34">
        <w:trPr>
          <w:gridAfter w:val="1"/>
          <w:wAfter w:w="7" w:type="dxa"/>
          <w:cantSplit/>
        </w:trPr>
        <w:tc>
          <w:tcPr>
            <w:tcW w:w="2551" w:type="dxa"/>
          </w:tcPr>
          <w:p w14:paraId="4CF5E058" w14:textId="77777777" w:rsidR="00E3649E" w:rsidRPr="00481DA3" w:rsidRDefault="00E3649E" w:rsidP="00E355C1">
            <w:pPr>
              <w:pStyle w:val="ENoteTableText"/>
              <w:tabs>
                <w:tab w:val="center" w:leader="dot" w:pos="2268"/>
              </w:tabs>
            </w:pPr>
            <w:r w:rsidRPr="00481DA3">
              <w:t>s 45</w:t>
            </w:r>
            <w:r w:rsidRPr="00481DA3">
              <w:tab/>
            </w:r>
          </w:p>
        </w:tc>
        <w:tc>
          <w:tcPr>
            <w:tcW w:w="4677" w:type="dxa"/>
          </w:tcPr>
          <w:p w14:paraId="0FAC7BA5" w14:textId="77777777" w:rsidR="00E3649E" w:rsidRPr="00481DA3" w:rsidRDefault="00E3649E" w:rsidP="00E355C1">
            <w:pPr>
              <w:pStyle w:val="ENoteTableText"/>
            </w:pPr>
            <w:r w:rsidRPr="00481DA3">
              <w:t>am No</w:t>
            </w:r>
            <w:r w:rsidR="00B6073D" w:rsidRPr="00481DA3">
              <w:t> </w:t>
            </w:r>
            <w:r w:rsidRPr="00481DA3">
              <w:t>83, 1999</w:t>
            </w:r>
          </w:p>
        </w:tc>
      </w:tr>
      <w:tr w:rsidR="00E3649E" w:rsidRPr="00481DA3" w14:paraId="7D9133A9" w14:textId="77777777" w:rsidTr="00FB7B34">
        <w:trPr>
          <w:gridAfter w:val="1"/>
          <w:wAfter w:w="7" w:type="dxa"/>
          <w:cantSplit/>
        </w:trPr>
        <w:tc>
          <w:tcPr>
            <w:tcW w:w="2551" w:type="dxa"/>
          </w:tcPr>
          <w:p w14:paraId="7038E560" w14:textId="77777777" w:rsidR="00E3649E" w:rsidRPr="00481DA3" w:rsidRDefault="00E3649E" w:rsidP="00486B15">
            <w:pPr>
              <w:pStyle w:val="ENoteTableText"/>
            </w:pPr>
          </w:p>
        </w:tc>
        <w:tc>
          <w:tcPr>
            <w:tcW w:w="4677" w:type="dxa"/>
          </w:tcPr>
          <w:p w14:paraId="51C494E7" w14:textId="77777777" w:rsidR="00E3649E" w:rsidRPr="00481DA3" w:rsidRDefault="00E355C1" w:rsidP="00486B15">
            <w:pPr>
              <w:pStyle w:val="ENoteTableText"/>
            </w:pPr>
            <w:r w:rsidRPr="00481DA3">
              <w:t>rs No</w:t>
            </w:r>
            <w:r w:rsidR="00B6073D" w:rsidRPr="00481DA3">
              <w:t> </w:t>
            </w:r>
            <w:r w:rsidR="00E3649E" w:rsidRPr="00481DA3">
              <w:t>45, 2000</w:t>
            </w:r>
          </w:p>
        </w:tc>
      </w:tr>
      <w:tr w:rsidR="00E3649E" w:rsidRPr="00481DA3" w14:paraId="356CE03C" w14:textId="77777777" w:rsidTr="00FB7B34">
        <w:trPr>
          <w:gridAfter w:val="1"/>
          <w:wAfter w:w="7" w:type="dxa"/>
          <w:cantSplit/>
        </w:trPr>
        <w:tc>
          <w:tcPr>
            <w:tcW w:w="2551" w:type="dxa"/>
          </w:tcPr>
          <w:p w14:paraId="4677E11E" w14:textId="77777777" w:rsidR="00E3649E" w:rsidRPr="00481DA3" w:rsidRDefault="00E3649E" w:rsidP="00486B15">
            <w:pPr>
              <w:pStyle w:val="ENoteTableText"/>
            </w:pPr>
          </w:p>
        </w:tc>
        <w:tc>
          <w:tcPr>
            <w:tcW w:w="4677" w:type="dxa"/>
          </w:tcPr>
          <w:p w14:paraId="00040628" w14:textId="77777777" w:rsidR="00E3649E" w:rsidRPr="00481DA3" w:rsidRDefault="00E355C1" w:rsidP="00E355C1">
            <w:pPr>
              <w:pStyle w:val="ENoteTableText"/>
            </w:pPr>
            <w:r w:rsidRPr="00481DA3">
              <w:t>am</w:t>
            </w:r>
            <w:r w:rsidR="00E3649E" w:rsidRPr="00481DA3">
              <w:t xml:space="preserve"> No</w:t>
            </w:r>
            <w:r w:rsidR="00B6073D" w:rsidRPr="00481DA3">
              <w:t> </w:t>
            </w:r>
            <w:r w:rsidR="00E3649E" w:rsidRPr="00481DA3">
              <w:t>94, 2000; No</w:t>
            </w:r>
            <w:r w:rsidR="00B6073D" w:rsidRPr="00481DA3">
              <w:t> </w:t>
            </w:r>
            <w:r w:rsidR="00E3649E" w:rsidRPr="00481DA3">
              <w:t>18, 2001; No</w:t>
            </w:r>
            <w:r w:rsidR="00B6073D" w:rsidRPr="00481DA3">
              <w:t> </w:t>
            </w:r>
            <w:r w:rsidR="00E3649E" w:rsidRPr="00481DA3">
              <w:t>122, 2003; No</w:t>
            </w:r>
            <w:r w:rsidR="00B6073D" w:rsidRPr="00481DA3">
              <w:t> </w:t>
            </w:r>
            <w:r w:rsidR="00E3649E" w:rsidRPr="00481DA3">
              <w:t>146, 2006; No</w:t>
            </w:r>
            <w:r w:rsidR="00B6073D" w:rsidRPr="00481DA3">
              <w:t> </w:t>
            </w:r>
            <w:r w:rsidR="00E3649E" w:rsidRPr="00481DA3">
              <w:t>98, 2012</w:t>
            </w:r>
            <w:r w:rsidR="00B72F14" w:rsidRPr="00481DA3">
              <w:t>; No 158, 2015</w:t>
            </w:r>
          </w:p>
        </w:tc>
      </w:tr>
      <w:tr w:rsidR="00D25D63" w:rsidRPr="00481DA3" w14:paraId="35EDE453" w14:textId="77777777" w:rsidTr="00FB7B34">
        <w:trPr>
          <w:gridAfter w:val="1"/>
          <w:wAfter w:w="7" w:type="dxa"/>
          <w:cantSplit/>
        </w:trPr>
        <w:tc>
          <w:tcPr>
            <w:tcW w:w="2551" w:type="dxa"/>
          </w:tcPr>
          <w:p w14:paraId="2CE31E03" w14:textId="77777777" w:rsidR="00D25D63" w:rsidRPr="00481DA3" w:rsidRDefault="00D25D63" w:rsidP="00486B15">
            <w:pPr>
              <w:pStyle w:val="ENoteTableText"/>
            </w:pPr>
          </w:p>
        </w:tc>
        <w:tc>
          <w:tcPr>
            <w:tcW w:w="4677" w:type="dxa"/>
          </w:tcPr>
          <w:p w14:paraId="200333FB" w14:textId="77777777" w:rsidR="00D25D63" w:rsidRPr="00481DA3" w:rsidRDefault="00D25D63" w:rsidP="00486B15">
            <w:pPr>
              <w:pStyle w:val="ENoteTableText"/>
            </w:pPr>
            <w:r w:rsidRPr="00481DA3">
              <w:t>rep No</w:t>
            </w:r>
            <w:r w:rsidR="007B7676" w:rsidRPr="00481DA3">
              <w:t xml:space="preserve"> </w:t>
            </w:r>
            <w:r w:rsidRPr="00481DA3">
              <w:t>22, 2017</w:t>
            </w:r>
          </w:p>
        </w:tc>
      </w:tr>
      <w:tr w:rsidR="00E3649E" w:rsidRPr="00481DA3" w14:paraId="0DFA6C2D" w14:textId="77777777" w:rsidTr="00FB7B34">
        <w:trPr>
          <w:gridAfter w:val="1"/>
          <w:wAfter w:w="7" w:type="dxa"/>
          <w:cantSplit/>
        </w:trPr>
        <w:tc>
          <w:tcPr>
            <w:tcW w:w="2551" w:type="dxa"/>
          </w:tcPr>
          <w:p w14:paraId="025D0A37" w14:textId="77777777" w:rsidR="00E3649E" w:rsidRPr="00481DA3" w:rsidRDefault="00E3649E" w:rsidP="006E0F08">
            <w:pPr>
              <w:pStyle w:val="ENoteTableText"/>
              <w:tabs>
                <w:tab w:val="center" w:leader="dot" w:pos="2268"/>
              </w:tabs>
            </w:pPr>
            <w:r w:rsidRPr="00481DA3">
              <w:t>Subdivision D</w:t>
            </w:r>
            <w:r w:rsidRPr="00481DA3">
              <w:tab/>
            </w:r>
          </w:p>
        </w:tc>
        <w:tc>
          <w:tcPr>
            <w:tcW w:w="4677" w:type="dxa"/>
          </w:tcPr>
          <w:p w14:paraId="465D8D16" w14:textId="77777777" w:rsidR="00E3649E" w:rsidRPr="00481DA3" w:rsidRDefault="00E3649E" w:rsidP="005048FF">
            <w:pPr>
              <w:pStyle w:val="ENoteTableText"/>
              <w:tabs>
                <w:tab w:val="center" w:leader="dot" w:pos="2268"/>
              </w:tabs>
            </w:pPr>
            <w:r w:rsidRPr="00481DA3">
              <w:t>rs No</w:t>
            </w:r>
            <w:r w:rsidR="00B6073D" w:rsidRPr="00481DA3">
              <w:t> </w:t>
            </w:r>
            <w:r w:rsidRPr="00481DA3">
              <w:t>45, 2000</w:t>
            </w:r>
          </w:p>
        </w:tc>
      </w:tr>
      <w:tr w:rsidR="00D25D63" w:rsidRPr="00481DA3" w14:paraId="65373E49" w14:textId="77777777" w:rsidTr="00FB7B34">
        <w:trPr>
          <w:gridAfter w:val="1"/>
          <w:wAfter w:w="7" w:type="dxa"/>
          <w:cantSplit/>
        </w:trPr>
        <w:tc>
          <w:tcPr>
            <w:tcW w:w="2551" w:type="dxa"/>
          </w:tcPr>
          <w:p w14:paraId="5B14A308" w14:textId="77777777" w:rsidR="00D25D63" w:rsidRPr="00481DA3" w:rsidRDefault="00D25D63" w:rsidP="006E0F08">
            <w:pPr>
              <w:pStyle w:val="ENoteTableText"/>
              <w:tabs>
                <w:tab w:val="center" w:leader="dot" w:pos="2268"/>
              </w:tabs>
            </w:pPr>
          </w:p>
        </w:tc>
        <w:tc>
          <w:tcPr>
            <w:tcW w:w="4677" w:type="dxa"/>
          </w:tcPr>
          <w:p w14:paraId="41BF5BF3" w14:textId="77777777" w:rsidR="00D25D63" w:rsidRPr="00481DA3" w:rsidRDefault="00D25D63" w:rsidP="00D02320">
            <w:pPr>
              <w:pStyle w:val="ENoteTableText"/>
              <w:tabs>
                <w:tab w:val="center" w:leader="dot" w:pos="2268"/>
              </w:tabs>
            </w:pPr>
            <w:r w:rsidRPr="00481DA3">
              <w:t>rep No</w:t>
            </w:r>
            <w:r w:rsidR="007B7676" w:rsidRPr="00481DA3">
              <w:t xml:space="preserve"> </w:t>
            </w:r>
            <w:r w:rsidRPr="00481DA3">
              <w:t>22, 2017</w:t>
            </w:r>
          </w:p>
        </w:tc>
      </w:tr>
      <w:tr w:rsidR="00E3649E" w:rsidRPr="00481DA3" w14:paraId="5E0C32D1" w14:textId="77777777" w:rsidTr="00FB7B34">
        <w:trPr>
          <w:gridAfter w:val="1"/>
          <w:wAfter w:w="7" w:type="dxa"/>
          <w:cantSplit/>
        </w:trPr>
        <w:tc>
          <w:tcPr>
            <w:tcW w:w="2551" w:type="dxa"/>
          </w:tcPr>
          <w:p w14:paraId="135D5B87" w14:textId="77777777" w:rsidR="00E3649E" w:rsidRPr="00481DA3" w:rsidRDefault="00E3649E" w:rsidP="005048FF">
            <w:pPr>
              <w:pStyle w:val="ENoteTableText"/>
              <w:tabs>
                <w:tab w:val="center" w:leader="dot" w:pos="2268"/>
              </w:tabs>
            </w:pPr>
            <w:r w:rsidRPr="00481DA3">
              <w:t>s 46</w:t>
            </w:r>
            <w:r w:rsidRPr="00481DA3">
              <w:tab/>
            </w:r>
          </w:p>
        </w:tc>
        <w:tc>
          <w:tcPr>
            <w:tcW w:w="4677" w:type="dxa"/>
          </w:tcPr>
          <w:p w14:paraId="7F8CF7D2" w14:textId="77777777" w:rsidR="00E3649E" w:rsidRPr="00481DA3" w:rsidRDefault="00E3649E" w:rsidP="005048FF">
            <w:pPr>
              <w:pStyle w:val="ENoteTableText"/>
            </w:pPr>
            <w:r w:rsidRPr="00481DA3">
              <w:t>am No</w:t>
            </w:r>
            <w:r w:rsidR="00B6073D" w:rsidRPr="00481DA3">
              <w:t> </w:t>
            </w:r>
            <w:r w:rsidRPr="00481DA3">
              <w:t>83, 1999</w:t>
            </w:r>
          </w:p>
        </w:tc>
      </w:tr>
      <w:tr w:rsidR="00E3649E" w:rsidRPr="00481DA3" w14:paraId="4C5CAF04" w14:textId="77777777" w:rsidTr="00FB7B34">
        <w:trPr>
          <w:gridAfter w:val="1"/>
          <w:wAfter w:w="7" w:type="dxa"/>
          <w:cantSplit/>
        </w:trPr>
        <w:tc>
          <w:tcPr>
            <w:tcW w:w="2551" w:type="dxa"/>
          </w:tcPr>
          <w:p w14:paraId="15065BC3" w14:textId="77777777" w:rsidR="00E3649E" w:rsidRPr="00481DA3" w:rsidRDefault="00E3649E" w:rsidP="00486B15">
            <w:pPr>
              <w:pStyle w:val="ENoteTableText"/>
            </w:pPr>
          </w:p>
        </w:tc>
        <w:tc>
          <w:tcPr>
            <w:tcW w:w="4677" w:type="dxa"/>
          </w:tcPr>
          <w:p w14:paraId="2FFB0788" w14:textId="77777777" w:rsidR="00E3649E" w:rsidRPr="00481DA3" w:rsidRDefault="005048FF" w:rsidP="00486B15">
            <w:pPr>
              <w:pStyle w:val="ENoteTableText"/>
            </w:pPr>
            <w:r w:rsidRPr="00481DA3">
              <w:t>rs No</w:t>
            </w:r>
            <w:r w:rsidR="00B6073D" w:rsidRPr="00481DA3">
              <w:t> </w:t>
            </w:r>
            <w:r w:rsidR="00E3649E" w:rsidRPr="00481DA3">
              <w:t>45, 2000</w:t>
            </w:r>
          </w:p>
        </w:tc>
      </w:tr>
      <w:tr w:rsidR="00D25D63" w:rsidRPr="00481DA3" w14:paraId="2A6233FA" w14:textId="77777777" w:rsidTr="00FB7B34">
        <w:trPr>
          <w:gridAfter w:val="1"/>
          <w:wAfter w:w="7" w:type="dxa"/>
          <w:cantSplit/>
        </w:trPr>
        <w:tc>
          <w:tcPr>
            <w:tcW w:w="2551" w:type="dxa"/>
          </w:tcPr>
          <w:p w14:paraId="1AB318A7" w14:textId="77777777" w:rsidR="00D25D63" w:rsidRPr="00481DA3" w:rsidRDefault="00D25D63" w:rsidP="00486B15">
            <w:pPr>
              <w:pStyle w:val="ENoteTableText"/>
            </w:pPr>
          </w:p>
        </w:tc>
        <w:tc>
          <w:tcPr>
            <w:tcW w:w="4677" w:type="dxa"/>
          </w:tcPr>
          <w:p w14:paraId="63C57D3B" w14:textId="77777777" w:rsidR="00D25D63" w:rsidRPr="00481DA3" w:rsidRDefault="00D25D63" w:rsidP="00486B15">
            <w:pPr>
              <w:pStyle w:val="ENoteTableText"/>
            </w:pPr>
            <w:r w:rsidRPr="00481DA3">
              <w:t>rep No</w:t>
            </w:r>
            <w:r w:rsidR="007B7676" w:rsidRPr="00481DA3">
              <w:t xml:space="preserve"> </w:t>
            </w:r>
            <w:r w:rsidRPr="00481DA3">
              <w:t>22, 2017</w:t>
            </w:r>
          </w:p>
        </w:tc>
      </w:tr>
      <w:tr w:rsidR="00E3649E" w:rsidRPr="00481DA3" w14:paraId="298FE485" w14:textId="77777777" w:rsidTr="00FB7B34">
        <w:trPr>
          <w:gridAfter w:val="1"/>
          <w:wAfter w:w="7" w:type="dxa"/>
          <w:cantSplit/>
        </w:trPr>
        <w:tc>
          <w:tcPr>
            <w:tcW w:w="2551" w:type="dxa"/>
          </w:tcPr>
          <w:p w14:paraId="1470B4BF" w14:textId="77777777" w:rsidR="00E3649E" w:rsidRPr="00481DA3" w:rsidRDefault="006E0F08" w:rsidP="009E1B58">
            <w:pPr>
              <w:pStyle w:val="ENoteTableText"/>
              <w:tabs>
                <w:tab w:val="center" w:leader="dot" w:pos="2268"/>
              </w:tabs>
            </w:pPr>
            <w:r w:rsidRPr="00481DA3">
              <w:t>Subdivision E</w:t>
            </w:r>
            <w:r w:rsidR="00E3649E" w:rsidRPr="00481DA3">
              <w:tab/>
            </w:r>
          </w:p>
        </w:tc>
        <w:tc>
          <w:tcPr>
            <w:tcW w:w="4677" w:type="dxa"/>
          </w:tcPr>
          <w:p w14:paraId="42D2BC55" w14:textId="77777777" w:rsidR="00E3649E" w:rsidRPr="00481DA3" w:rsidRDefault="005048FF" w:rsidP="005048FF">
            <w:pPr>
              <w:pStyle w:val="ENoteTableText"/>
              <w:tabs>
                <w:tab w:val="center" w:leader="dot" w:pos="2268"/>
              </w:tabs>
            </w:pPr>
            <w:r w:rsidRPr="00481DA3">
              <w:t>rs</w:t>
            </w:r>
            <w:r w:rsidR="00E3649E" w:rsidRPr="00481DA3">
              <w:t xml:space="preserve"> No</w:t>
            </w:r>
            <w:r w:rsidR="00B6073D" w:rsidRPr="00481DA3">
              <w:t> </w:t>
            </w:r>
            <w:r w:rsidR="00E3649E" w:rsidRPr="00481DA3">
              <w:t>45, 2000</w:t>
            </w:r>
          </w:p>
        </w:tc>
      </w:tr>
      <w:tr w:rsidR="00D25D63" w:rsidRPr="00481DA3" w14:paraId="5BEBEE0F" w14:textId="77777777" w:rsidTr="00FB7B34">
        <w:trPr>
          <w:gridAfter w:val="1"/>
          <w:wAfter w:w="7" w:type="dxa"/>
          <w:cantSplit/>
        </w:trPr>
        <w:tc>
          <w:tcPr>
            <w:tcW w:w="2551" w:type="dxa"/>
          </w:tcPr>
          <w:p w14:paraId="103E7B6A" w14:textId="77777777" w:rsidR="00D25D63" w:rsidRPr="00481DA3" w:rsidRDefault="00D25D63" w:rsidP="009E1B58">
            <w:pPr>
              <w:pStyle w:val="ENoteTableText"/>
              <w:tabs>
                <w:tab w:val="center" w:leader="dot" w:pos="2268"/>
              </w:tabs>
            </w:pPr>
          </w:p>
        </w:tc>
        <w:tc>
          <w:tcPr>
            <w:tcW w:w="4677" w:type="dxa"/>
          </w:tcPr>
          <w:p w14:paraId="481154B8" w14:textId="77777777" w:rsidR="00D25D63" w:rsidRPr="00481DA3" w:rsidRDefault="00D25D63" w:rsidP="00D02320">
            <w:pPr>
              <w:pStyle w:val="ENoteTableText"/>
              <w:tabs>
                <w:tab w:val="center" w:leader="dot" w:pos="2268"/>
              </w:tabs>
            </w:pPr>
            <w:r w:rsidRPr="00481DA3">
              <w:t>rep No</w:t>
            </w:r>
            <w:r w:rsidR="007B7676" w:rsidRPr="00481DA3">
              <w:t xml:space="preserve"> </w:t>
            </w:r>
            <w:r w:rsidRPr="00481DA3">
              <w:t>22, 2017</w:t>
            </w:r>
          </w:p>
        </w:tc>
      </w:tr>
      <w:tr w:rsidR="00E3649E" w:rsidRPr="00481DA3" w14:paraId="169FAFED" w14:textId="77777777" w:rsidTr="00FB7B34">
        <w:trPr>
          <w:gridAfter w:val="1"/>
          <w:wAfter w:w="7" w:type="dxa"/>
          <w:cantSplit/>
        </w:trPr>
        <w:tc>
          <w:tcPr>
            <w:tcW w:w="2551" w:type="dxa"/>
          </w:tcPr>
          <w:p w14:paraId="05189FC7" w14:textId="77777777" w:rsidR="00E3649E" w:rsidRPr="00481DA3" w:rsidRDefault="00E3649E" w:rsidP="005048FF">
            <w:pPr>
              <w:pStyle w:val="ENoteTableText"/>
              <w:tabs>
                <w:tab w:val="center" w:leader="dot" w:pos="2268"/>
              </w:tabs>
            </w:pPr>
            <w:r w:rsidRPr="00481DA3">
              <w:t>s 47</w:t>
            </w:r>
            <w:r w:rsidRPr="00481DA3">
              <w:tab/>
            </w:r>
          </w:p>
        </w:tc>
        <w:tc>
          <w:tcPr>
            <w:tcW w:w="4677" w:type="dxa"/>
          </w:tcPr>
          <w:p w14:paraId="1CB63F1B" w14:textId="77777777" w:rsidR="00E3649E" w:rsidRPr="00481DA3" w:rsidRDefault="00E3649E" w:rsidP="005048FF">
            <w:pPr>
              <w:pStyle w:val="ENoteTableText"/>
            </w:pPr>
            <w:r w:rsidRPr="00481DA3">
              <w:t>rs No</w:t>
            </w:r>
            <w:r w:rsidR="00B6073D" w:rsidRPr="00481DA3">
              <w:t> </w:t>
            </w:r>
            <w:r w:rsidRPr="00481DA3">
              <w:t>45, 2000</w:t>
            </w:r>
          </w:p>
        </w:tc>
      </w:tr>
      <w:tr w:rsidR="00B72F14" w:rsidRPr="00481DA3" w14:paraId="048073EF" w14:textId="77777777" w:rsidTr="00FB7B34">
        <w:tblPrEx>
          <w:tblLook w:val="04A0" w:firstRow="1" w:lastRow="0" w:firstColumn="1" w:lastColumn="0" w:noHBand="0" w:noVBand="1"/>
        </w:tblPrEx>
        <w:trPr>
          <w:cantSplit/>
        </w:trPr>
        <w:tc>
          <w:tcPr>
            <w:tcW w:w="2551" w:type="dxa"/>
            <w:hideMark/>
          </w:tcPr>
          <w:p w14:paraId="072CC4A8" w14:textId="77777777" w:rsidR="00B72F14" w:rsidRPr="00481DA3" w:rsidRDefault="00B72F14">
            <w:pPr>
              <w:pStyle w:val="ENoteTableText"/>
              <w:tabs>
                <w:tab w:val="center" w:leader="dot" w:pos="2268"/>
              </w:tabs>
            </w:pPr>
          </w:p>
        </w:tc>
        <w:tc>
          <w:tcPr>
            <w:tcW w:w="4684" w:type="dxa"/>
            <w:gridSpan w:val="2"/>
            <w:hideMark/>
          </w:tcPr>
          <w:p w14:paraId="5B81254A" w14:textId="77777777" w:rsidR="00B72F14" w:rsidRPr="00481DA3" w:rsidRDefault="00B72F14">
            <w:pPr>
              <w:pStyle w:val="ENoteTableText"/>
            </w:pPr>
            <w:r w:rsidRPr="00481DA3">
              <w:t>am No 158, 2016</w:t>
            </w:r>
          </w:p>
        </w:tc>
      </w:tr>
      <w:tr w:rsidR="00D25D63" w:rsidRPr="00481DA3" w14:paraId="11F2CD7D" w14:textId="77777777" w:rsidTr="00FB7B34">
        <w:tblPrEx>
          <w:tblLook w:val="04A0" w:firstRow="1" w:lastRow="0" w:firstColumn="1" w:lastColumn="0" w:noHBand="0" w:noVBand="1"/>
        </w:tblPrEx>
        <w:trPr>
          <w:cantSplit/>
        </w:trPr>
        <w:tc>
          <w:tcPr>
            <w:tcW w:w="2551" w:type="dxa"/>
          </w:tcPr>
          <w:p w14:paraId="4EEC4874" w14:textId="77777777" w:rsidR="00D25D63" w:rsidRPr="00481DA3" w:rsidRDefault="00D25D63">
            <w:pPr>
              <w:pStyle w:val="ENoteTableText"/>
              <w:tabs>
                <w:tab w:val="center" w:leader="dot" w:pos="2268"/>
              </w:tabs>
            </w:pPr>
          </w:p>
        </w:tc>
        <w:tc>
          <w:tcPr>
            <w:tcW w:w="4684" w:type="dxa"/>
            <w:gridSpan w:val="2"/>
          </w:tcPr>
          <w:p w14:paraId="59A45F8F" w14:textId="77777777" w:rsidR="00D25D63" w:rsidRPr="00481DA3" w:rsidRDefault="00D25D63">
            <w:pPr>
              <w:pStyle w:val="ENoteTableText"/>
            </w:pPr>
            <w:r w:rsidRPr="00481DA3">
              <w:t>rep No</w:t>
            </w:r>
            <w:r w:rsidR="007B7676" w:rsidRPr="00481DA3">
              <w:t xml:space="preserve"> </w:t>
            </w:r>
            <w:r w:rsidRPr="00481DA3">
              <w:t>22, 2017</w:t>
            </w:r>
          </w:p>
        </w:tc>
      </w:tr>
      <w:tr w:rsidR="00E3649E" w:rsidRPr="00481DA3" w14:paraId="719248D8" w14:textId="77777777" w:rsidTr="00FB7B34">
        <w:trPr>
          <w:gridAfter w:val="1"/>
          <w:wAfter w:w="7" w:type="dxa"/>
          <w:cantSplit/>
        </w:trPr>
        <w:tc>
          <w:tcPr>
            <w:tcW w:w="2551" w:type="dxa"/>
          </w:tcPr>
          <w:p w14:paraId="2AC1F467" w14:textId="77777777" w:rsidR="00E3649E" w:rsidRPr="00481DA3" w:rsidRDefault="00E3649E" w:rsidP="006E0F08">
            <w:pPr>
              <w:pStyle w:val="ENoteTableText"/>
              <w:tabs>
                <w:tab w:val="center" w:leader="dot" w:pos="2268"/>
              </w:tabs>
            </w:pPr>
            <w:r w:rsidRPr="00481DA3">
              <w:t>Subdivision F</w:t>
            </w:r>
            <w:r w:rsidRPr="00481DA3">
              <w:tab/>
            </w:r>
          </w:p>
        </w:tc>
        <w:tc>
          <w:tcPr>
            <w:tcW w:w="4677" w:type="dxa"/>
          </w:tcPr>
          <w:p w14:paraId="6DC9CB89" w14:textId="77777777" w:rsidR="00E3649E" w:rsidRPr="00481DA3" w:rsidRDefault="00E3649E" w:rsidP="005048FF">
            <w:pPr>
              <w:pStyle w:val="ENoteTableText"/>
              <w:tabs>
                <w:tab w:val="center" w:leader="dot" w:pos="2268"/>
              </w:tabs>
            </w:pPr>
            <w:r w:rsidRPr="00481DA3">
              <w:t>rs No</w:t>
            </w:r>
            <w:r w:rsidR="00B6073D" w:rsidRPr="00481DA3">
              <w:t> </w:t>
            </w:r>
            <w:r w:rsidRPr="00481DA3">
              <w:t>45, 2000</w:t>
            </w:r>
          </w:p>
        </w:tc>
      </w:tr>
      <w:tr w:rsidR="00D25D63" w:rsidRPr="00481DA3" w14:paraId="532CDB67" w14:textId="77777777" w:rsidTr="00FB7B34">
        <w:trPr>
          <w:gridAfter w:val="1"/>
          <w:wAfter w:w="7" w:type="dxa"/>
          <w:cantSplit/>
        </w:trPr>
        <w:tc>
          <w:tcPr>
            <w:tcW w:w="2551" w:type="dxa"/>
          </w:tcPr>
          <w:p w14:paraId="14016CE6" w14:textId="77777777" w:rsidR="00D25D63" w:rsidRPr="00481DA3" w:rsidRDefault="00D25D63" w:rsidP="006E0F08">
            <w:pPr>
              <w:pStyle w:val="ENoteTableText"/>
              <w:tabs>
                <w:tab w:val="center" w:leader="dot" w:pos="2268"/>
              </w:tabs>
            </w:pPr>
          </w:p>
        </w:tc>
        <w:tc>
          <w:tcPr>
            <w:tcW w:w="4677" w:type="dxa"/>
          </w:tcPr>
          <w:p w14:paraId="15BB72B9" w14:textId="77777777" w:rsidR="00D25D63" w:rsidRPr="00481DA3" w:rsidRDefault="00D25D63" w:rsidP="00D02320">
            <w:pPr>
              <w:pStyle w:val="ENoteTableText"/>
              <w:tabs>
                <w:tab w:val="center" w:leader="dot" w:pos="2268"/>
              </w:tabs>
            </w:pPr>
            <w:r w:rsidRPr="00481DA3">
              <w:t>rep No</w:t>
            </w:r>
            <w:r w:rsidR="007B7676" w:rsidRPr="00481DA3">
              <w:t xml:space="preserve"> </w:t>
            </w:r>
            <w:r w:rsidRPr="00481DA3">
              <w:t>22, 2017</w:t>
            </w:r>
          </w:p>
        </w:tc>
      </w:tr>
      <w:tr w:rsidR="00E3649E" w:rsidRPr="00481DA3" w14:paraId="73CAE1CA" w14:textId="77777777" w:rsidTr="00FB7B34">
        <w:trPr>
          <w:gridAfter w:val="1"/>
          <w:wAfter w:w="7" w:type="dxa"/>
          <w:cantSplit/>
        </w:trPr>
        <w:tc>
          <w:tcPr>
            <w:tcW w:w="2551" w:type="dxa"/>
          </w:tcPr>
          <w:p w14:paraId="7AE9E118" w14:textId="77777777" w:rsidR="00E3649E" w:rsidRPr="00481DA3" w:rsidRDefault="00E3649E" w:rsidP="005048FF">
            <w:pPr>
              <w:pStyle w:val="ENoteTableText"/>
              <w:tabs>
                <w:tab w:val="center" w:leader="dot" w:pos="2268"/>
              </w:tabs>
            </w:pPr>
            <w:r w:rsidRPr="00481DA3">
              <w:t>s 48</w:t>
            </w:r>
            <w:r w:rsidRPr="00481DA3">
              <w:tab/>
            </w:r>
          </w:p>
        </w:tc>
        <w:tc>
          <w:tcPr>
            <w:tcW w:w="4677" w:type="dxa"/>
          </w:tcPr>
          <w:p w14:paraId="796D5E63" w14:textId="77777777" w:rsidR="00E3649E" w:rsidRPr="00481DA3" w:rsidRDefault="00E3649E" w:rsidP="005048FF">
            <w:pPr>
              <w:pStyle w:val="ENoteTableText"/>
            </w:pPr>
            <w:r w:rsidRPr="00481DA3">
              <w:t>rs No</w:t>
            </w:r>
            <w:r w:rsidR="00B6073D" w:rsidRPr="00481DA3">
              <w:t> </w:t>
            </w:r>
            <w:r w:rsidRPr="00481DA3">
              <w:t>45, 2000</w:t>
            </w:r>
          </w:p>
        </w:tc>
      </w:tr>
      <w:tr w:rsidR="00E3649E" w:rsidRPr="00481DA3" w14:paraId="6EF1C2D3" w14:textId="77777777" w:rsidTr="00FB7B34">
        <w:trPr>
          <w:gridAfter w:val="1"/>
          <w:wAfter w:w="7" w:type="dxa"/>
          <w:cantSplit/>
        </w:trPr>
        <w:tc>
          <w:tcPr>
            <w:tcW w:w="2551" w:type="dxa"/>
          </w:tcPr>
          <w:p w14:paraId="4944FCE4" w14:textId="77777777" w:rsidR="00E3649E" w:rsidRPr="00481DA3" w:rsidRDefault="00E3649E" w:rsidP="00486B15">
            <w:pPr>
              <w:pStyle w:val="ENoteTableText"/>
            </w:pPr>
          </w:p>
        </w:tc>
        <w:tc>
          <w:tcPr>
            <w:tcW w:w="4677" w:type="dxa"/>
          </w:tcPr>
          <w:p w14:paraId="76A69011" w14:textId="77777777" w:rsidR="00E3649E" w:rsidRPr="00481DA3" w:rsidRDefault="00E3649E" w:rsidP="005048FF">
            <w:pPr>
              <w:pStyle w:val="ENoteTableText"/>
            </w:pPr>
            <w:r w:rsidRPr="00481DA3">
              <w:t>am No</w:t>
            </w:r>
            <w:r w:rsidR="00B6073D" w:rsidRPr="00481DA3">
              <w:t> </w:t>
            </w:r>
            <w:r w:rsidRPr="00481DA3">
              <w:t>108, 2006</w:t>
            </w:r>
          </w:p>
        </w:tc>
      </w:tr>
      <w:tr w:rsidR="00D25D63" w:rsidRPr="00481DA3" w14:paraId="1CEE3001" w14:textId="77777777" w:rsidTr="00FB7B34">
        <w:trPr>
          <w:gridAfter w:val="1"/>
          <w:wAfter w:w="7" w:type="dxa"/>
          <w:cantSplit/>
        </w:trPr>
        <w:tc>
          <w:tcPr>
            <w:tcW w:w="2551" w:type="dxa"/>
          </w:tcPr>
          <w:p w14:paraId="4BCC1329" w14:textId="77777777" w:rsidR="00D25D63" w:rsidRPr="00481DA3" w:rsidRDefault="00D25D63" w:rsidP="00486B15">
            <w:pPr>
              <w:pStyle w:val="ENoteTableText"/>
            </w:pPr>
          </w:p>
        </w:tc>
        <w:tc>
          <w:tcPr>
            <w:tcW w:w="4677" w:type="dxa"/>
          </w:tcPr>
          <w:p w14:paraId="6F07E522" w14:textId="77777777" w:rsidR="00D25D63" w:rsidRPr="00481DA3" w:rsidRDefault="00D25D63" w:rsidP="00486B15">
            <w:pPr>
              <w:pStyle w:val="ENoteTableText"/>
            </w:pPr>
            <w:r w:rsidRPr="00481DA3">
              <w:t>rep No</w:t>
            </w:r>
            <w:r w:rsidR="007B7676" w:rsidRPr="00481DA3">
              <w:t xml:space="preserve"> </w:t>
            </w:r>
            <w:r w:rsidRPr="00481DA3">
              <w:t>22, 2017</w:t>
            </w:r>
          </w:p>
        </w:tc>
      </w:tr>
      <w:tr w:rsidR="00E3649E" w:rsidRPr="00481DA3" w14:paraId="503B9A29" w14:textId="77777777" w:rsidTr="00FB7B34">
        <w:trPr>
          <w:gridAfter w:val="1"/>
          <w:wAfter w:w="7" w:type="dxa"/>
          <w:cantSplit/>
        </w:trPr>
        <w:tc>
          <w:tcPr>
            <w:tcW w:w="2551" w:type="dxa"/>
          </w:tcPr>
          <w:p w14:paraId="78B46A81" w14:textId="77777777" w:rsidR="00E3649E" w:rsidRPr="00481DA3" w:rsidRDefault="00E3649E" w:rsidP="005048FF">
            <w:pPr>
              <w:pStyle w:val="ENoteTableText"/>
              <w:tabs>
                <w:tab w:val="center" w:leader="dot" w:pos="2268"/>
              </w:tabs>
            </w:pPr>
            <w:r w:rsidRPr="00481DA3">
              <w:t>s 49</w:t>
            </w:r>
            <w:r w:rsidRPr="00481DA3">
              <w:tab/>
            </w:r>
          </w:p>
        </w:tc>
        <w:tc>
          <w:tcPr>
            <w:tcW w:w="4677" w:type="dxa"/>
          </w:tcPr>
          <w:p w14:paraId="3C66D664" w14:textId="77777777" w:rsidR="00E3649E" w:rsidRPr="00481DA3" w:rsidRDefault="00E3649E" w:rsidP="005048FF">
            <w:pPr>
              <w:pStyle w:val="ENoteTableText"/>
            </w:pPr>
            <w:r w:rsidRPr="00481DA3">
              <w:t>rs No</w:t>
            </w:r>
            <w:r w:rsidR="00B6073D" w:rsidRPr="00481DA3">
              <w:t> </w:t>
            </w:r>
            <w:r w:rsidRPr="00481DA3">
              <w:t>45, 2000</w:t>
            </w:r>
          </w:p>
        </w:tc>
      </w:tr>
      <w:tr w:rsidR="00E3649E" w:rsidRPr="00481DA3" w14:paraId="1E62C8AA" w14:textId="77777777" w:rsidTr="00FB7B34">
        <w:trPr>
          <w:gridAfter w:val="1"/>
          <w:wAfter w:w="7" w:type="dxa"/>
          <w:cantSplit/>
        </w:trPr>
        <w:tc>
          <w:tcPr>
            <w:tcW w:w="2551" w:type="dxa"/>
          </w:tcPr>
          <w:p w14:paraId="1995FCF3" w14:textId="77777777" w:rsidR="00E3649E" w:rsidRPr="00481DA3" w:rsidRDefault="00E3649E" w:rsidP="00486B15">
            <w:pPr>
              <w:pStyle w:val="ENoteTableText"/>
            </w:pPr>
          </w:p>
        </w:tc>
        <w:tc>
          <w:tcPr>
            <w:tcW w:w="4677" w:type="dxa"/>
          </w:tcPr>
          <w:p w14:paraId="2A15B8E4" w14:textId="77777777" w:rsidR="00E3649E" w:rsidRPr="00481DA3" w:rsidRDefault="00E3649E" w:rsidP="005048FF">
            <w:pPr>
              <w:pStyle w:val="ENoteTableText"/>
            </w:pPr>
            <w:r w:rsidRPr="00481DA3">
              <w:t>am No</w:t>
            </w:r>
            <w:r w:rsidR="00B6073D" w:rsidRPr="00481DA3">
              <w:t> </w:t>
            </w:r>
            <w:r w:rsidRPr="00481DA3">
              <w:t>30, 2003; No</w:t>
            </w:r>
            <w:r w:rsidR="00B6073D" w:rsidRPr="00481DA3">
              <w:t> </w:t>
            </w:r>
            <w:r w:rsidRPr="00481DA3">
              <w:t>108, 2006</w:t>
            </w:r>
          </w:p>
        </w:tc>
      </w:tr>
      <w:tr w:rsidR="00D25D63" w:rsidRPr="00481DA3" w14:paraId="1EDA7CCE" w14:textId="77777777" w:rsidTr="00FB7B34">
        <w:trPr>
          <w:gridAfter w:val="1"/>
          <w:wAfter w:w="7" w:type="dxa"/>
          <w:cantSplit/>
        </w:trPr>
        <w:tc>
          <w:tcPr>
            <w:tcW w:w="2551" w:type="dxa"/>
          </w:tcPr>
          <w:p w14:paraId="4EB8E053" w14:textId="77777777" w:rsidR="00D25D63" w:rsidRPr="00481DA3" w:rsidRDefault="00D25D63" w:rsidP="00486B15">
            <w:pPr>
              <w:pStyle w:val="ENoteTableText"/>
            </w:pPr>
          </w:p>
        </w:tc>
        <w:tc>
          <w:tcPr>
            <w:tcW w:w="4677" w:type="dxa"/>
          </w:tcPr>
          <w:p w14:paraId="25829D55" w14:textId="77777777" w:rsidR="00D25D63" w:rsidRPr="00481DA3" w:rsidRDefault="00D25D63" w:rsidP="00486B15">
            <w:pPr>
              <w:pStyle w:val="ENoteTableText"/>
            </w:pPr>
            <w:r w:rsidRPr="00481DA3">
              <w:t>rep No</w:t>
            </w:r>
            <w:r w:rsidR="007B7676" w:rsidRPr="00481DA3">
              <w:t xml:space="preserve"> </w:t>
            </w:r>
            <w:r w:rsidRPr="00481DA3">
              <w:t>22, 2017</w:t>
            </w:r>
          </w:p>
        </w:tc>
      </w:tr>
      <w:tr w:rsidR="00E3649E" w:rsidRPr="00481DA3" w14:paraId="00F81BB5" w14:textId="77777777" w:rsidTr="00FB7B34">
        <w:trPr>
          <w:gridAfter w:val="1"/>
          <w:wAfter w:w="7" w:type="dxa"/>
          <w:cantSplit/>
        </w:trPr>
        <w:tc>
          <w:tcPr>
            <w:tcW w:w="2551" w:type="dxa"/>
          </w:tcPr>
          <w:p w14:paraId="3EF2A3C8" w14:textId="77777777" w:rsidR="00E3649E" w:rsidRPr="00481DA3" w:rsidRDefault="00E3649E" w:rsidP="005048FF">
            <w:pPr>
              <w:pStyle w:val="ENoteTableText"/>
              <w:tabs>
                <w:tab w:val="center" w:leader="dot" w:pos="2268"/>
              </w:tabs>
            </w:pPr>
            <w:r w:rsidRPr="00481DA3">
              <w:t>s 50</w:t>
            </w:r>
            <w:r w:rsidRPr="00481DA3">
              <w:tab/>
            </w:r>
          </w:p>
        </w:tc>
        <w:tc>
          <w:tcPr>
            <w:tcW w:w="4677" w:type="dxa"/>
          </w:tcPr>
          <w:p w14:paraId="7D820B4A" w14:textId="77777777" w:rsidR="00E3649E" w:rsidRPr="00481DA3" w:rsidRDefault="00E3649E" w:rsidP="005048FF">
            <w:pPr>
              <w:pStyle w:val="ENoteTableText"/>
            </w:pPr>
            <w:r w:rsidRPr="00481DA3">
              <w:t>rs No</w:t>
            </w:r>
            <w:r w:rsidR="00B6073D" w:rsidRPr="00481DA3">
              <w:t> </w:t>
            </w:r>
            <w:r w:rsidRPr="00481DA3">
              <w:t>45, 2000</w:t>
            </w:r>
          </w:p>
        </w:tc>
      </w:tr>
      <w:tr w:rsidR="00E3649E" w:rsidRPr="00481DA3" w14:paraId="3C51387C" w14:textId="77777777" w:rsidTr="00FB7B34">
        <w:trPr>
          <w:gridAfter w:val="1"/>
          <w:wAfter w:w="7" w:type="dxa"/>
          <w:cantSplit/>
        </w:trPr>
        <w:tc>
          <w:tcPr>
            <w:tcW w:w="2551" w:type="dxa"/>
          </w:tcPr>
          <w:p w14:paraId="494BB21D" w14:textId="77777777" w:rsidR="00E3649E" w:rsidRPr="00481DA3" w:rsidRDefault="00E3649E" w:rsidP="00486B15">
            <w:pPr>
              <w:pStyle w:val="ENoteTableText"/>
            </w:pPr>
          </w:p>
        </w:tc>
        <w:tc>
          <w:tcPr>
            <w:tcW w:w="4677" w:type="dxa"/>
          </w:tcPr>
          <w:p w14:paraId="77FCE7B0" w14:textId="77777777" w:rsidR="00E3649E" w:rsidRPr="00481DA3" w:rsidRDefault="00E3649E" w:rsidP="005048FF">
            <w:pPr>
              <w:pStyle w:val="ENoteTableText"/>
            </w:pPr>
            <w:r w:rsidRPr="00481DA3">
              <w:t>am No</w:t>
            </w:r>
            <w:r w:rsidR="00B6073D" w:rsidRPr="00481DA3">
              <w:t> </w:t>
            </w:r>
            <w:r w:rsidRPr="00481DA3">
              <w:t>118, 2007</w:t>
            </w:r>
          </w:p>
        </w:tc>
      </w:tr>
      <w:tr w:rsidR="00D25D63" w:rsidRPr="00481DA3" w14:paraId="4C76A498" w14:textId="77777777" w:rsidTr="00FB7B34">
        <w:trPr>
          <w:gridAfter w:val="1"/>
          <w:wAfter w:w="7" w:type="dxa"/>
          <w:cantSplit/>
        </w:trPr>
        <w:tc>
          <w:tcPr>
            <w:tcW w:w="2551" w:type="dxa"/>
          </w:tcPr>
          <w:p w14:paraId="12F0B61B" w14:textId="77777777" w:rsidR="00D25D63" w:rsidRPr="00481DA3" w:rsidRDefault="00D25D63" w:rsidP="00486B15">
            <w:pPr>
              <w:pStyle w:val="ENoteTableText"/>
            </w:pPr>
          </w:p>
        </w:tc>
        <w:tc>
          <w:tcPr>
            <w:tcW w:w="4677" w:type="dxa"/>
          </w:tcPr>
          <w:p w14:paraId="3786E11B" w14:textId="77777777" w:rsidR="00D25D63" w:rsidRPr="00481DA3" w:rsidRDefault="00D25D63" w:rsidP="00486B15">
            <w:pPr>
              <w:pStyle w:val="ENoteTableText"/>
            </w:pPr>
            <w:r w:rsidRPr="00481DA3">
              <w:t>rep No</w:t>
            </w:r>
            <w:r w:rsidR="007B7676" w:rsidRPr="00481DA3">
              <w:t xml:space="preserve"> </w:t>
            </w:r>
            <w:r w:rsidRPr="00481DA3">
              <w:t>22, 2017</w:t>
            </w:r>
          </w:p>
        </w:tc>
      </w:tr>
      <w:tr w:rsidR="00E3649E" w:rsidRPr="00481DA3" w14:paraId="30223E31" w14:textId="77777777" w:rsidTr="00FB7B34">
        <w:trPr>
          <w:gridAfter w:val="1"/>
          <w:wAfter w:w="7" w:type="dxa"/>
          <w:cantSplit/>
        </w:trPr>
        <w:tc>
          <w:tcPr>
            <w:tcW w:w="2551" w:type="dxa"/>
          </w:tcPr>
          <w:p w14:paraId="7E95489C" w14:textId="77777777" w:rsidR="00E3649E" w:rsidRPr="00481DA3" w:rsidRDefault="00E3649E" w:rsidP="005048FF">
            <w:pPr>
              <w:pStyle w:val="ENoteTableText"/>
              <w:tabs>
                <w:tab w:val="center" w:leader="dot" w:pos="2268"/>
              </w:tabs>
            </w:pPr>
            <w:r w:rsidRPr="00481DA3">
              <w:t>s 51</w:t>
            </w:r>
            <w:r w:rsidRPr="00481DA3">
              <w:tab/>
            </w:r>
          </w:p>
        </w:tc>
        <w:tc>
          <w:tcPr>
            <w:tcW w:w="4677" w:type="dxa"/>
          </w:tcPr>
          <w:p w14:paraId="400F905E" w14:textId="77777777" w:rsidR="00E3649E" w:rsidRPr="00481DA3" w:rsidRDefault="00E3649E" w:rsidP="005048FF">
            <w:pPr>
              <w:pStyle w:val="ENoteTableText"/>
            </w:pPr>
            <w:r w:rsidRPr="00481DA3">
              <w:t>rs No</w:t>
            </w:r>
            <w:r w:rsidR="00B6073D" w:rsidRPr="00481DA3">
              <w:t> </w:t>
            </w:r>
            <w:r w:rsidRPr="00481DA3">
              <w:t>45, 2000</w:t>
            </w:r>
          </w:p>
        </w:tc>
      </w:tr>
      <w:tr w:rsidR="00E3649E" w:rsidRPr="00481DA3" w14:paraId="53359EAD" w14:textId="77777777" w:rsidTr="00FB7B34">
        <w:trPr>
          <w:gridAfter w:val="1"/>
          <w:wAfter w:w="7" w:type="dxa"/>
          <w:cantSplit/>
        </w:trPr>
        <w:tc>
          <w:tcPr>
            <w:tcW w:w="2551" w:type="dxa"/>
          </w:tcPr>
          <w:p w14:paraId="2CB8A1B0" w14:textId="77777777" w:rsidR="00E3649E" w:rsidRPr="00481DA3" w:rsidRDefault="00E3649E" w:rsidP="00486B15">
            <w:pPr>
              <w:pStyle w:val="ENoteTableText"/>
            </w:pPr>
          </w:p>
        </w:tc>
        <w:tc>
          <w:tcPr>
            <w:tcW w:w="4677" w:type="dxa"/>
          </w:tcPr>
          <w:p w14:paraId="421FA625" w14:textId="77777777" w:rsidR="00E3649E" w:rsidRPr="00481DA3" w:rsidRDefault="005048FF" w:rsidP="005048FF">
            <w:pPr>
              <w:pStyle w:val="ENoteTableText"/>
            </w:pPr>
            <w:r w:rsidRPr="00481DA3">
              <w:t>am</w:t>
            </w:r>
            <w:r w:rsidR="00E3649E" w:rsidRPr="00481DA3">
              <w:t xml:space="preserve"> No</w:t>
            </w:r>
            <w:r w:rsidR="00B6073D" w:rsidRPr="00481DA3">
              <w:t> </w:t>
            </w:r>
            <w:r w:rsidR="00E3649E" w:rsidRPr="00481DA3">
              <w:t>108, 2006</w:t>
            </w:r>
          </w:p>
        </w:tc>
      </w:tr>
      <w:tr w:rsidR="00D25D63" w:rsidRPr="00481DA3" w14:paraId="03A7D440" w14:textId="77777777" w:rsidTr="00FB7B34">
        <w:trPr>
          <w:gridAfter w:val="1"/>
          <w:wAfter w:w="7" w:type="dxa"/>
          <w:cantSplit/>
        </w:trPr>
        <w:tc>
          <w:tcPr>
            <w:tcW w:w="2551" w:type="dxa"/>
          </w:tcPr>
          <w:p w14:paraId="4B152664" w14:textId="77777777" w:rsidR="00D25D63" w:rsidRPr="00481DA3" w:rsidRDefault="00D25D63" w:rsidP="00486B15">
            <w:pPr>
              <w:pStyle w:val="ENoteTableText"/>
            </w:pPr>
          </w:p>
        </w:tc>
        <w:tc>
          <w:tcPr>
            <w:tcW w:w="4677" w:type="dxa"/>
          </w:tcPr>
          <w:p w14:paraId="056EB87A" w14:textId="77777777" w:rsidR="00D25D63" w:rsidRPr="00481DA3" w:rsidRDefault="00D25D63" w:rsidP="00486B15">
            <w:pPr>
              <w:pStyle w:val="ENoteTableText"/>
            </w:pPr>
            <w:r w:rsidRPr="00481DA3">
              <w:t>rep No</w:t>
            </w:r>
            <w:r w:rsidR="007B7676" w:rsidRPr="00481DA3">
              <w:t xml:space="preserve"> </w:t>
            </w:r>
            <w:r w:rsidRPr="00481DA3">
              <w:t>22, 2017</w:t>
            </w:r>
          </w:p>
        </w:tc>
      </w:tr>
      <w:tr w:rsidR="00E3649E" w:rsidRPr="00481DA3" w14:paraId="3AD99FCD" w14:textId="77777777" w:rsidTr="00FB7B34">
        <w:trPr>
          <w:gridAfter w:val="1"/>
          <w:wAfter w:w="7" w:type="dxa"/>
          <w:cantSplit/>
        </w:trPr>
        <w:tc>
          <w:tcPr>
            <w:tcW w:w="2551" w:type="dxa"/>
          </w:tcPr>
          <w:p w14:paraId="58864A01" w14:textId="77777777" w:rsidR="00E3649E" w:rsidRPr="00481DA3" w:rsidRDefault="006E0F08" w:rsidP="00651290">
            <w:pPr>
              <w:pStyle w:val="ENoteTableText"/>
              <w:tabs>
                <w:tab w:val="center" w:leader="dot" w:pos="2268"/>
              </w:tabs>
            </w:pPr>
            <w:r w:rsidRPr="00481DA3">
              <w:t>Subdivision G</w:t>
            </w:r>
            <w:r w:rsidR="00E3649E" w:rsidRPr="00481DA3">
              <w:tab/>
            </w:r>
          </w:p>
        </w:tc>
        <w:tc>
          <w:tcPr>
            <w:tcW w:w="4677" w:type="dxa"/>
          </w:tcPr>
          <w:p w14:paraId="32D1EF64" w14:textId="77777777" w:rsidR="00E3649E" w:rsidRPr="00481DA3" w:rsidRDefault="00E3649E" w:rsidP="004B4294">
            <w:pPr>
              <w:pStyle w:val="ENoteTableText"/>
              <w:tabs>
                <w:tab w:val="center" w:leader="dot" w:pos="2268"/>
              </w:tabs>
            </w:pPr>
            <w:r w:rsidRPr="00481DA3">
              <w:t>rs No</w:t>
            </w:r>
            <w:r w:rsidR="00B6073D" w:rsidRPr="00481DA3">
              <w:t> </w:t>
            </w:r>
            <w:r w:rsidRPr="00481DA3">
              <w:t>45, 2000</w:t>
            </w:r>
          </w:p>
        </w:tc>
      </w:tr>
      <w:tr w:rsidR="00D25D63" w:rsidRPr="00481DA3" w14:paraId="5EC4F818" w14:textId="77777777" w:rsidTr="00FB7B34">
        <w:trPr>
          <w:gridAfter w:val="1"/>
          <w:wAfter w:w="7" w:type="dxa"/>
          <w:cantSplit/>
        </w:trPr>
        <w:tc>
          <w:tcPr>
            <w:tcW w:w="2551" w:type="dxa"/>
          </w:tcPr>
          <w:p w14:paraId="49D45875" w14:textId="77777777" w:rsidR="00D25D63" w:rsidRPr="00481DA3" w:rsidRDefault="00D25D63" w:rsidP="00651290">
            <w:pPr>
              <w:pStyle w:val="ENoteTableText"/>
              <w:tabs>
                <w:tab w:val="center" w:leader="dot" w:pos="2268"/>
              </w:tabs>
            </w:pPr>
          </w:p>
        </w:tc>
        <w:tc>
          <w:tcPr>
            <w:tcW w:w="4677" w:type="dxa"/>
          </w:tcPr>
          <w:p w14:paraId="72526A4D" w14:textId="77777777" w:rsidR="00D25D63" w:rsidRPr="00481DA3" w:rsidRDefault="00D25D63" w:rsidP="00D02320">
            <w:pPr>
              <w:pStyle w:val="ENoteTableText"/>
              <w:tabs>
                <w:tab w:val="center" w:leader="dot" w:pos="2268"/>
              </w:tabs>
            </w:pPr>
            <w:r w:rsidRPr="00481DA3">
              <w:t>rep No</w:t>
            </w:r>
            <w:r w:rsidR="007B7676" w:rsidRPr="00481DA3">
              <w:t xml:space="preserve"> </w:t>
            </w:r>
            <w:r w:rsidRPr="00481DA3">
              <w:t>22, 2017</w:t>
            </w:r>
          </w:p>
        </w:tc>
      </w:tr>
      <w:tr w:rsidR="00E3649E" w:rsidRPr="00481DA3" w14:paraId="41031407" w14:textId="77777777" w:rsidTr="00FB7B34">
        <w:trPr>
          <w:gridAfter w:val="1"/>
          <w:wAfter w:w="7" w:type="dxa"/>
          <w:cantSplit/>
        </w:trPr>
        <w:tc>
          <w:tcPr>
            <w:tcW w:w="2551" w:type="dxa"/>
          </w:tcPr>
          <w:p w14:paraId="456E8EC1" w14:textId="77777777" w:rsidR="00E3649E" w:rsidRPr="00481DA3" w:rsidRDefault="00E3649E" w:rsidP="004B4294">
            <w:pPr>
              <w:pStyle w:val="ENoteTableText"/>
              <w:tabs>
                <w:tab w:val="center" w:leader="dot" w:pos="2268"/>
              </w:tabs>
            </w:pPr>
            <w:r w:rsidRPr="00481DA3">
              <w:t>s 52</w:t>
            </w:r>
            <w:r w:rsidRPr="00481DA3">
              <w:tab/>
            </w:r>
          </w:p>
        </w:tc>
        <w:tc>
          <w:tcPr>
            <w:tcW w:w="4677" w:type="dxa"/>
          </w:tcPr>
          <w:p w14:paraId="3D675A61" w14:textId="77777777" w:rsidR="00E3649E" w:rsidRPr="00481DA3" w:rsidRDefault="00E3649E" w:rsidP="004B4294">
            <w:pPr>
              <w:pStyle w:val="ENoteTableText"/>
            </w:pPr>
            <w:r w:rsidRPr="00481DA3">
              <w:t>am No</w:t>
            </w:r>
            <w:r w:rsidR="00B6073D" w:rsidRPr="00481DA3">
              <w:t> </w:t>
            </w:r>
            <w:r w:rsidRPr="00481DA3">
              <w:t>83, 1999</w:t>
            </w:r>
          </w:p>
        </w:tc>
      </w:tr>
      <w:tr w:rsidR="00E3649E" w:rsidRPr="00481DA3" w14:paraId="2503E227" w14:textId="77777777" w:rsidTr="00FB7B34">
        <w:trPr>
          <w:gridAfter w:val="1"/>
          <w:wAfter w:w="7" w:type="dxa"/>
          <w:cantSplit/>
        </w:trPr>
        <w:tc>
          <w:tcPr>
            <w:tcW w:w="2551" w:type="dxa"/>
          </w:tcPr>
          <w:p w14:paraId="2E2433C0" w14:textId="77777777" w:rsidR="00E3649E" w:rsidRPr="00481DA3" w:rsidRDefault="00E3649E" w:rsidP="00486B15">
            <w:pPr>
              <w:pStyle w:val="ENoteTableText"/>
            </w:pPr>
          </w:p>
        </w:tc>
        <w:tc>
          <w:tcPr>
            <w:tcW w:w="4677" w:type="dxa"/>
          </w:tcPr>
          <w:p w14:paraId="3DE2131C" w14:textId="77777777" w:rsidR="00E3649E" w:rsidRPr="00481DA3" w:rsidRDefault="004B4294" w:rsidP="004B4294">
            <w:pPr>
              <w:pStyle w:val="ENoteTableText"/>
            </w:pPr>
            <w:r w:rsidRPr="00481DA3">
              <w:t>rs No</w:t>
            </w:r>
            <w:r w:rsidR="00B6073D" w:rsidRPr="00481DA3">
              <w:t> </w:t>
            </w:r>
            <w:r w:rsidR="00E3649E" w:rsidRPr="00481DA3">
              <w:t>45, 2000</w:t>
            </w:r>
          </w:p>
        </w:tc>
      </w:tr>
      <w:tr w:rsidR="00E3649E" w:rsidRPr="00481DA3" w14:paraId="2E81D50A" w14:textId="77777777" w:rsidTr="00FB7B34">
        <w:trPr>
          <w:gridAfter w:val="1"/>
          <w:wAfter w:w="7" w:type="dxa"/>
          <w:cantSplit/>
        </w:trPr>
        <w:tc>
          <w:tcPr>
            <w:tcW w:w="2551" w:type="dxa"/>
          </w:tcPr>
          <w:p w14:paraId="2107C8DD" w14:textId="77777777" w:rsidR="00E3649E" w:rsidRPr="00481DA3" w:rsidRDefault="00E3649E" w:rsidP="00486B15">
            <w:pPr>
              <w:pStyle w:val="ENoteTableText"/>
            </w:pPr>
          </w:p>
        </w:tc>
        <w:tc>
          <w:tcPr>
            <w:tcW w:w="4677" w:type="dxa"/>
          </w:tcPr>
          <w:p w14:paraId="42B17FD5" w14:textId="77777777" w:rsidR="00E3649E" w:rsidRPr="00481DA3" w:rsidRDefault="00E3649E" w:rsidP="004B4294">
            <w:pPr>
              <w:pStyle w:val="ENoteTableText"/>
            </w:pPr>
            <w:r w:rsidRPr="00481DA3">
              <w:t>am No</w:t>
            </w:r>
            <w:r w:rsidR="00B6073D" w:rsidRPr="00481DA3">
              <w:t> </w:t>
            </w:r>
            <w:r w:rsidRPr="00481DA3">
              <w:t>30, 2003; No</w:t>
            </w:r>
            <w:r w:rsidR="00B6073D" w:rsidRPr="00481DA3">
              <w:t> </w:t>
            </w:r>
            <w:r w:rsidRPr="00481DA3">
              <w:t>150, 2005</w:t>
            </w:r>
          </w:p>
        </w:tc>
      </w:tr>
      <w:tr w:rsidR="00D25D63" w:rsidRPr="00481DA3" w14:paraId="75FA50C8" w14:textId="77777777" w:rsidTr="00FB7B34">
        <w:trPr>
          <w:gridAfter w:val="1"/>
          <w:wAfter w:w="7" w:type="dxa"/>
          <w:cantSplit/>
        </w:trPr>
        <w:tc>
          <w:tcPr>
            <w:tcW w:w="2551" w:type="dxa"/>
          </w:tcPr>
          <w:p w14:paraId="45D69F1F" w14:textId="77777777" w:rsidR="00D25D63" w:rsidRPr="00481DA3" w:rsidRDefault="00D25D63" w:rsidP="00486B15">
            <w:pPr>
              <w:pStyle w:val="ENoteTableText"/>
            </w:pPr>
          </w:p>
        </w:tc>
        <w:tc>
          <w:tcPr>
            <w:tcW w:w="4677" w:type="dxa"/>
          </w:tcPr>
          <w:p w14:paraId="55A354D5" w14:textId="77777777" w:rsidR="00D25D63" w:rsidRPr="00481DA3" w:rsidRDefault="00D25D63" w:rsidP="00486B15">
            <w:pPr>
              <w:pStyle w:val="ENoteTableText"/>
            </w:pPr>
            <w:r w:rsidRPr="00481DA3">
              <w:t>rep No</w:t>
            </w:r>
            <w:r w:rsidR="007B7676" w:rsidRPr="00481DA3">
              <w:t xml:space="preserve"> </w:t>
            </w:r>
            <w:r w:rsidRPr="00481DA3">
              <w:t>22, 2017</w:t>
            </w:r>
          </w:p>
        </w:tc>
      </w:tr>
      <w:tr w:rsidR="00E3649E" w:rsidRPr="00481DA3" w14:paraId="738AEE0B" w14:textId="77777777" w:rsidTr="00FB7B34">
        <w:trPr>
          <w:gridAfter w:val="1"/>
          <w:wAfter w:w="7" w:type="dxa"/>
          <w:cantSplit/>
        </w:trPr>
        <w:tc>
          <w:tcPr>
            <w:tcW w:w="2551" w:type="dxa"/>
          </w:tcPr>
          <w:p w14:paraId="1EFA0DF5" w14:textId="77777777" w:rsidR="00E3649E" w:rsidRPr="00481DA3" w:rsidRDefault="00E3649E" w:rsidP="004B4294">
            <w:pPr>
              <w:pStyle w:val="ENoteTableText"/>
              <w:tabs>
                <w:tab w:val="center" w:leader="dot" w:pos="2268"/>
              </w:tabs>
            </w:pPr>
            <w:r w:rsidRPr="00481DA3">
              <w:t>s 53</w:t>
            </w:r>
            <w:r w:rsidRPr="00481DA3">
              <w:tab/>
            </w:r>
          </w:p>
        </w:tc>
        <w:tc>
          <w:tcPr>
            <w:tcW w:w="4677" w:type="dxa"/>
          </w:tcPr>
          <w:p w14:paraId="79F628DF" w14:textId="77777777" w:rsidR="00E3649E" w:rsidRPr="00481DA3" w:rsidRDefault="00E3649E" w:rsidP="004B4294">
            <w:pPr>
              <w:pStyle w:val="ENoteTableText"/>
            </w:pPr>
            <w:r w:rsidRPr="00481DA3">
              <w:t>am No</w:t>
            </w:r>
            <w:r w:rsidR="00B6073D" w:rsidRPr="00481DA3">
              <w:t> </w:t>
            </w:r>
            <w:r w:rsidRPr="00481DA3">
              <w:t>83, 1999</w:t>
            </w:r>
          </w:p>
        </w:tc>
      </w:tr>
      <w:tr w:rsidR="00E3649E" w:rsidRPr="00481DA3" w14:paraId="293A0956" w14:textId="77777777" w:rsidTr="00FB7B34">
        <w:trPr>
          <w:gridAfter w:val="1"/>
          <w:wAfter w:w="7" w:type="dxa"/>
          <w:cantSplit/>
        </w:trPr>
        <w:tc>
          <w:tcPr>
            <w:tcW w:w="2551" w:type="dxa"/>
          </w:tcPr>
          <w:p w14:paraId="33DAFFBA" w14:textId="77777777" w:rsidR="00E3649E" w:rsidRPr="00481DA3" w:rsidRDefault="00E3649E" w:rsidP="00486B15">
            <w:pPr>
              <w:pStyle w:val="ENoteTableText"/>
            </w:pPr>
          </w:p>
        </w:tc>
        <w:tc>
          <w:tcPr>
            <w:tcW w:w="4677" w:type="dxa"/>
          </w:tcPr>
          <w:p w14:paraId="7391536A" w14:textId="77777777" w:rsidR="00E3649E" w:rsidRPr="00481DA3" w:rsidRDefault="004B4294" w:rsidP="00486B15">
            <w:pPr>
              <w:pStyle w:val="ENoteTableText"/>
            </w:pPr>
            <w:r w:rsidRPr="00481DA3">
              <w:t>rs No</w:t>
            </w:r>
            <w:r w:rsidR="00B6073D" w:rsidRPr="00481DA3">
              <w:t> </w:t>
            </w:r>
            <w:r w:rsidR="00E3649E" w:rsidRPr="00481DA3">
              <w:t>45, 2000</w:t>
            </w:r>
          </w:p>
        </w:tc>
      </w:tr>
      <w:tr w:rsidR="00E3649E" w:rsidRPr="00481DA3" w14:paraId="50F6DEEC" w14:textId="77777777" w:rsidTr="00FB7B34">
        <w:trPr>
          <w:gridAfter w:val="1"/>
          <w:wAfter w:w="7" w:type="dxa"/>
          <w:cantSplit/>
        </w:trPr>
        <w:tc>
          <w:tcPr>
            <w:tcW w:w="2551" w:type="dxa"/>
          </w:tcPr>
          <w:p w14:paraId="3284FD96" w14:textId="77777777" w:rsidR="00E3649E" w:rsidRPr="00481DA3" w:rsidRDefault="00E3649E" w:rsidP="00486B15">
            <w:pPr>
              <w:pStyle w:val="ENoteTableText"/>
            </w:pPr>
          </w:p>
        </w:tc>
        <w:tc>
          <w:tcPr>
            <w:tcW w:w="4677" w:type="dxa"/>
          </w:tcPr>
          <w:p w14:paraId="33013910" w14:textId="77777777" w:rsidR="00E3649E" w:rsidRPr="00481DA3" w:rsidRDefault="00E3649E" w:rsidP="004B4294">
            <w:pPr>
              <w:pStyle w:val="ENoteTableText"/>
            </w:pPr>
            <w:r w:rsidRPr="00481DA3">
              <w:t>am No</w:t>
            </w:r>
            <w:r w:rsidR="00B6073D" w:rsidRPr="00481DA3">
              <w:t> </w:t>
            </w:r>
            <w:r w:rsidRPr="00481DA3">
              <w:t>150, 2005</w:t>
            </w:r>
          </w:p>
        </w:tc>
      </w:tr>
      <w:tr w:rsidR="00D25D63" w:rsidRPr="00481DA3" w14:paraId="1754A010" w14:textId="77777777" w:rsidTr="00FB7B34">
        <w:trPr>
          <w:gridAfter w:val="1"/>
          <w:wAfter w:w="7" w:type="dxa"/>
          <w:cantSplit/>
        </w:trPr>
        <w:tc>
          <w:tcPr>
            <w:tcW w:w="2551" w:type="dxa"/>
          </w:tcPr>
          <w:p w14:paraId="29D2E1D9" w14:textId="77777777" w:rsidR="00D25D63" w:rsidRPr="00481DA3" w:rsidRDefault="00D25D63" w:rsidP="00486B15">
            <w:pPr>
              <w:pStyle w:val="ENoteTableText"/>
            </w:pPr>
          </w:p>
        </w:tc>
        <w:tc>
          <w:tcPr>
            <w:tcW w:w="4677" w:type="dxa"/>
          </w:tcPr>
          <w:p w14:paraId="1A2EFAB5" w14:textId="77777777" w:rsidR="00D25D63" w:rsidRPr="00481DA3" w:rsidRDefault="00D25D63" w:rsidP="00486B15">
            <w:pPr>
              <w:pStyle w:val="ENoteTableText"/>
            </w:pPr>
            <w:r w:rsidRPr="00481DA3">
              <w:t>rep No</w:t>
            </w:r>
            <w:r w:rsidR="007B7676" w:rsidRPr="00481DA3">
              <w:t xml:space="preserve"> </w:t>
            </w:r>
            <w:r w:rsidRPr="00481DA3">
              <w:t>22, 2017</w:t>
            </w:r>
          </w:p>
        </w:tc>
      </w:tr>
      <w:tr w:rsidR="00E3649E" w:rsidRPr="00481DA3" w14:paraId="7BF9EFC2" w14:textId="77777777" w:rsidTr="00FB7B34">
        <w:trPr>
          <w:gridAfter w:val="1"/>
          <w:wAfter w:w="7" w:type="dxa"/>
          <w:cantSplit/>
        </w:trPr>
        <w:tc>
          <w:tcPr>
            <w:tcW w:w="2551" w:type="dxa"/>
          </w:tcPr>
          <w:p w14:paraId="248D4308" w14:textId="77777777" w:rsidR="00E3649E" w:rsidRPr="00481DA3" w:rsidRDefault="004B4294" w:rsidP="003D7FE2">
            <w:pPr>
              <w:pStyle w:val="ENoteTableText"/>
              <w:tabs>
                <w:tab w:val="center" w:leader="dot" w:pos="2268"/>
              </w:tabs>
            </w:pPr>
            <w:r w:rsidRPr="00481DA3">
              <w:t>s</w:t>
            </w:r>
            <w:r w:rsidR="00E3649E" w:rsidRPr="00481DA3">
              <w:t xml:space="preserve"> 54</w:t>
            </w:r>
            <w:r w:rsidR="00E3649E" w:rsidRPr="00481DA3">
              <w:tab/>
            </w:r>
          </w:p>
        </w:tc>
        <w:tc>
          <w:tcPr>
            <w:tcW w:w="4677" w:type="dxa"/>
          </w:tcPr>
          <w:p w14:paraId="5A514CBE" w14:textId="77777777" w:rsidR="00E3649E" w:rsidRPr="00481DA3" w:rsidRDefault="00E3649E" w:rsidP="004B4294">
            <w:pPr>
              <w:pStyle w:val="ENoteTableText"/>
            </w:pPr>
            <w:r w:rsidRPr="00481DA3">
              <w:t>am No</w:t>
            </w:r>
            <w:r w:rsidR="00B6073D" w:rsidRPr="00481DA3">
              <w:t> </w:t>
            </w:r>
            <w:r w:rsidRPr="00481DA3">
              <w:t>83, 1999</w:t>
            </w:r>
          </w:p>
        </w:tc>
      </w:tr>
      <w:tr w:rsidR="00E3649E" w:rsidRPr="00481DA3" w14:paraId="686C1017" w14:textId="77777777" w:rsidTr="00FB7B34">
        <w:trPr>
          <w:gridAfter w:val="1"/>
          <w:wAfter w:w="7" w:type="dxa"/>
          <w:cantSplit/>
        </w:trPr>
        <w:tc>
          <w:tcPr>
            <w:tcW w:w="2551" w:type="dxa"/>
          </w:tcPr>
          <w:p w14:paraId="3E6FE468" w14:textId="77777777" w:rsidR="00E3649E" w:rsidRPr="00481DA3" w:rsidRDefault="00E3649E" w:rsidP="00486B15">
            <w:pPr>
              <w:pStyle w:val="ENoteTableText"/>
            </w:pPr>
          </w:p>
        </w:tc>
        <w:tc>
          <w:tcPr>
            <w:tcW w:w="4677" w:type="dxa"/>
          </w:tcPr>
          <w:p w14:paraId="659A383B" w14:textId="77777777" w:rsidR="00E3649E" w:rsidRPr="00481DA3" w:rsidRDefault="004B4294" w:rsidP="00486B15">
            <w:pPr>
              <w:pStyle w:val="ENoteTableText"/>
            </w:pPr>
            <w:r w:rsidRPr="00481DA3">
              <w:t>rs No</w:t>
            </w:r>
            <w:r w:rsidR="00B6073D" w:rsidRPr="00481DA3">
              <w:t> </w:t>
            </w:r>
            <w:r w:rsidR="00E3649E" w:rsidRPr="00481DA3">
              <w:t>45, 2000</w:t>
            </w:r>
          </w:p>
        </w:tc>
      </w:tr>
      <w:tr w:rsidR="00E3649E" w:rsidRPr="00481DA3" w14:paraId="605A9C6B" w14:textId="77777777" w:rsidTr="00FB7B34">
        <w:trPr>
          <w:gridAfter w:val="1"/>
          <w:wAfter w:w="7" w:type="dxa"/>
          <w:cantSplit/>
        </w:trPr>
        <w:tc>
          <w:tcPr>
            <w:tcW w:w="2551" w:type="dxa"/>
          </w:tcPr>
          <w:p w14:paraId="14B22856" w14:textId="77777777" w:rsidR="00E3649E" w:rsidRPr="00481DA3" w:rsidRDefault="00E3649E" w:rsidP="00486B15">
            <w:pPr>
              <w:pStyle w:val="ENoteTableText"/>
            </w:pPr>
          </w:p>
        </w:tc>
        <w:tc>
          <w:tcPr>
            <w:tcW w:w="4677" w:type="dxa"/>
          </w:tcPr>
          <w:p w14:paraId="11C226E3" w14:textId="77777777" w:rsidR="00E3649E" w:rsidRPr="00481DA3" w:rsidRDefault="00E3649E" w:rsidP="004B4294">
            <w:pPr>
              <w:pStyle w:val="ENoteTableText"/>
            </w:pPr>
            <w:r w:rsidRPr="00481DA3">
              <w:t>am No</w:t>
            </w:r>
            <w:r w:rsidR="00B6073D" w:rsidRPr="00481DA3">
              <w:t> </w:t>
            </w:r>
            <w:r w:rsidRPr="00481DA3">
              <w:t>150, 2005; No</w:t>
            </w:r>
            <w:r w:rsidR="00B6073D" w:rsidRPr="00481DA3">
              <w:t> </w:t>
            </w:r>
            <w:r w:rsidRPr="00481DA3">
              <w:t>146, 2006</w:t>
            </w:r>
          </w:p>
        </w:tc>
      </w:tr>
      <w:tr w:rsidR="00D25D63" w:rsidRPr="00481DA3" w14:paraId="7FA71E22" w14:textId="77777777" w:rsidTr="00FB7B34">
        <w:trPr>
          <w:gridAfter w:val="1"/>
          <w:wAfter w:w="7" w:type="dxa"/>
          <w:cantSplit/>
        </w:trPr>
        <w:tc>
          <w:tcPr>
            <w:tcW w:w="2551" w:type="dxa"/>
          </w:tcPr>
          <w:p w14:paraId="0F2F996E" w14:textId="77777777" w:rsidR="00D25D63" w:rsidRPr="00481DA3" w:rsidRDefault="00D25D63" w:rsidP="00486B15">
            <w:pPr>
              <w:pStyle w:val="ENoteTableText"/>
            </w:pPr>
          </w:p>
        </w:tc>
        <w:tc>
          <w:tcPr>
            <w:tcW w:w="4677" w:type="dxa"/>
          </w:tcPr>
          <w:p w14:paraId="301DBB4C" w14:textId="77777777" w:rsidR="00D25D63" w:rsidRPr="00481DA3" w:rsidRDefault="00D25D63" w:rsidP="00486B15">
            <w:pPr>
              <w:pStyle w:val="ENoteTableText"/>
            </w:pPr>
            <w:r w:rsidRPr="00481DA3">
              <w:t>rep No</w:t>
            </w:r>
            <w:r w:rsidR="007B7676" w:rsidRPr="00481DA3">
              <w:t xml:space="preserve"> </w:t>
            </w:r>
            <w:r w:rsidRPr="00481DA3">
              <w:t>22, 2017</w:t>
            </w:r>
          </w:p>
        </w:tc>
      </w:tr>
      <w:tr w:rsidR="00E3649E" w:rsidRPr="00481DA3" w14:paraId="0006FAFE" w14:textId="77777777" w:rsidTr="00FB7B34">
        <w:trPr>
          <w:gridAfter w:val="1"/>
          <w:wAfter w:w="7" w:type="dxa"/>
          <w:cantSplit/>
        </w:trPr>
        <w:tc>
          <w:tcPr>
            <w:tcW w:w="2551" w:type="dxa"/>
          </w:tcPr>
          <w:p w14:paraId="493C0226" w14:textId="77777777" w:rsidR="00E3649E" w:rsidRPr="00481DA3" w:rsidRDefault="00E3649E" w:rsidP="00F7203B">
            <w:pPr>
              <w:pStyle w:val="ENoteTableText"/>
              <w:tabs>
                <w:tab w:val="center" w:leader="dot" w:pos="2268"/>
              </w:tabs>
            </w:pPr>
            <w:r w:rsidRPr="00481DA3">
              <w:t>s 55</w:t>
            </w:r>
            <w:r w:rsidRPr="00481DA3">
              <w:tab/>
            </w:r>
          </w:p>
        </w:tc>
        <w:tc>
          <w:tcPr>
            <w:tcW w:w="4677" w:type="dxa"/>
          </w:tcPr>
          <w:p w14:paraId="1E2B5921" w14:textId="77777777" w:rsidR="00E3649E" w:rsidRPr="00481DA3" w:rsidRDefault="00E3649E" w:rsidP="00F7203B">
            <w:pPr>
              <w:pStyle w:val="ENoteTableText"/>
            </w:pPr>
            <w:r w:rsidRPr="00481DA3">
              <w:t>am No</w:t>
            </w:r>
            <w:r w:rsidR="00B6073D" w:rsidRPr="00481DA3">
              <w:t> </w:t>
            </w:r>
            <w:r w:rsidRPr="00481DA3">
              <w:t>83, 1999</w:t>
            </w:r>
          </w:p>
        </w:tc>
      </w:tr>
      <w:tr w:rsidR="00E3649E" w:rsidRPr="00481DA3" w14:paraId="652856FB" w14:textId="77777777" w:rsidTr="00FB7B34">
        <w:trPr>
          <w:gridAfter w:val="1"/>
          <w:wAfter w:w="7" w:type="dxa"/>
          <w:cantSplit/>
        </w:trPr>
        <w:tc>
          <w:tcPr>
            <w:tcW w:w="2551" w:type="dxa"/>
          </w:tcPr>
          <w:p w14:paraId="26D79800" w14:textId="77777777" w:rsidR="00E3649E" w:rsidRPr="00481DA3" w:rsidRDefault="00E3649E" w:rsidP="00486B15">
            <w:pPr>
              <w:pStyle w:val="ENoteTableText"/>
            </w:pPr>
          </w:p>
        </w:tc>
        <w:tc>
          <w:tcPr>
            <w:tcW w:w="4677" w:type="dxa"/>
          </w:tcPr>
          <w:p w14:paraId="37EEF48B" w14:textId="77777777" w:rsidR="00E3649E" w:rsidRPr="00481DA3" w:rsidRDefault="00F7203B" w:rsidP="00F7203B">
            <w:pPr>
              <w:pStyle w:val="ENoteTableText"/>
            </w:pPr>
            <w:r w:rsidRPr="00481DA3">
              <w:t>rs No</w:t>
            </w:r>
            <w:r w:rsidR="00B6073D" w:rsidRPr="00481DA3">
              <w:t> </w:t>
            </w:r>
            <w:r w:rsidR="00E3649E" w:rsidRPr="00481DA3">
              <w:t>45, 2000</w:t>
            </w:r>
          </w:p>
        </w:tc>
      </w:tr>
      <w:tr w:rsidR="00D25D63" w:rsidRPr="00481DA3" w14:paraId="01A773DB" w14:textId="77777777" w:rsidTr="00FB7B34">
        <w:trPr>
          <w:gridAfter w:val="1"/>
          <w:wAfter w:w="7" w:type="dxa"/>
          <w:cantSplit/>
        </w:trPr>
        <w:tc>
          <w:tcPr>
            <w:tcW w:w="2551" w:type="dxa"/>
          </w:tcPr>
          <w:p w14:paraId="579DB6E5" w14:textId="77777777" w:rsidR="00D25D63" w:rsidRPr="00481DA3" w:rsidRDefault="00D25D63" w:rsidP="00486B15">
            <w:pPr>
              <w:pStyle w:val="ENoteTableText"/>
            </w:pPr>
          </w:p>
        </w:tc>
        <w:tc>
          <w:tcPr>
            <w:tcW w:w="4677" w:type="dxa"/>
          </w:tcPr>
          <w:p w14:paraId="587E559E" w14:textId="77777777" w:rsidR="00D25D63" w:rsidRPr="00481DA3" w:rsidRDefault="00D25D63" w:rsidP="00486B15">
            <w:pPr>
              <w:pStyle w:val="ENoteTableText"/>
            </w:pPr>
            <w:r w:rsidRPr="00481DA3">
              <w:t>rep No</w:t>
            </w:r>
            <w:r w:rsidR="007B7676" w:rsidRPr="00481DA3">
              <w:t xml:space="preserve"> </w:t>
            </w:r>
            <w:r w:rsidRPr="00481DA3">
              <w:t>22, 2017</w:t>
            </w:r>
          </w:p>
        </w:tc>
      </w:tr>
      <w:tr w:rsidR="00E3649E" w:rsidRPr="00481DA3" w14:paraId="6D5D87B8" w14:textId="77777777" w:rsidTr="00FB7B34">
        <w:trPr>
          <w:gridAfter w:val="1"/>
          <w:wAfter w:w="7" w:type="dxa"/>
          <w:cantSplit/>
        </w:trPr>
        <w:tc>
          <w:tcPr>
            <w:tcW w:w="2551" w:type="dxa"/>
          </w:tcPr>
          <w:p w14:paraId="101449CA" w14:textId="77777777" w:rsidR="00E3649E" w:rsidRPr="00481DA3" w:rsidRDefault="00E3649E" w:rsidP="00F7203B">
            <w:pPr>
              <w:pStyle w:val="ENoteTableText"/>
              <w:tabs>
                <w:tab w:val="center" w:leader="dot" w:pos="2268"/>
              </w:tabs>
            </w:pPr>
            <w:r w:rsidRPr="00481DA3">
              <w:t>s 56</w:t>
            </w:r>
            <w:r w:rsidRPr="00481DA3">
              <w:tab/>
            </w:r>
          </w:p>
        </w:tc>
        <w:tc>
          <w:tcPr>
            <w:tcW w:w="4677" w:type="dxa"/>
          </w:tcPr>
          <w:p w14:paraId="755F8AD2" w14:textId="77777777" w:rsidR="00E3649E" w:rsidRPr="00481DA3" w:rsidRDefault="00E3649E" w:rsidP="00F7203B">
            <w:pPr>
              <w:pStyle w:val="ENoteTableText"/>
            </w:pPr>
            <w:r w:rsidRPr="00481DA3">
              <w:t>rs No</w:t>
            </w:r>
            <w:r w:rsidR="00B6073D" w:rsidRPr="00481DA3">
              <w:t> </w:t>
            </w:r>
            <w:r w:rsidRPr="00481DA3">
              <w:t>83, 1999; No</w:t>
            </w:r>
            <w:r w:rsidR="00B6073D" w:rsidRPr="00481DA3">
              <w:t> </w:t>
            </w:r>
            <w:r w:rsidRPr="00481DA3">
              <w:t>45, 2000</w:t>
            </w:r>
          </w:p>
        </w:tc>
      </w:tr>
      <w:tr w:rsidR="00D25D63" w:rsidRPr="00481DA3" w14:paraId="02CDB3FB" w14:textId="77777777" w:rsidTr="00FB7B34">
        <w:trPr>
          <w:gridAfter w:val="1"/>
          <w:wAfter w:w="7" w:type="dxa"/>
          <w:cantSplit/>
        </w:trPr>
        <w:tc>
          <w:tcPr>
            <w:tcW w:w="2551" w:type="dxa"/>
          </w:tcPr>
          <w:p w14:paraId="382C95F4" w14:textId="77777777" w:rsidR="00D25D63" w:rsidRPr="00481DA3" w:rsidRDefault="00D25D63" w:rsidP="003D7FE2">
            <w:pPr>
              <w:pStyle w:val="ENoteTableText"/>
              <w:tabs>
                <w:tab w:val="center" w:leader="dot" w:pos="2268"/>
              </w:tabs>
            </w:pPr>
          </w:p>
        </w:tc>
        <w:tc>
          <w:tcPr>
            <w:tcW w:w="4677" w:type="dxa"/>
          </w:tcPr>
          <w:p w14:paraId="21819213" w14:textId="77777777" w:rsidR="00D25D63" w:rsidRPr="00481DA3" w:rsidRDefault="00D25D63" w:rsidP="00486B15">
            <w:pPr>
              <w:pStyle w:val="ENoteTableText"/>
            </w:pPr>
            <w:r w:rsidRPr="00481DA3">
              <w:t>rep No</w:t>
            </w:r>
            <w:r w:rsidR="007B7676" w:rsidRPr="00481DA3">
              <w:t xml:space="preserve"> </w:t>
            </w:r>
            <w:r w:rsidRPr="00481DA3">
              <w:t>22, 2017</w:t>
            </w:r>
          </w:p>
        </w:tc>
      </w:tr>
      <w:tr w:rsidR="00E3649E" w:rsidRPr="00481DA3" w14:paraId="165FCA98" w14:textId="77777777" w:rsidTr="00FB7B34">
        <w:trPr>
          <w:gridAfter w:val="1"/>
          <w:wAfter w:w="7" w:type="dxa"/>
          <w:cantSplit/>
        </w:trPr>
        <w:tc>
          <w:tcPr>
            <w:tcW w:w="2551" w:type="dxa"/>
          </w:tcPr>
          <w:p w14:paraId="287E45D4" w14:textId="77777777" w:rsidR="00E3649E" w:rsidRPr="00481DA3" w:rsidRDefault="00E3649E" w:rsidP="00F7203B">
            <w:pPr>
              <w:pStyle w:val="ENoteTableText"/>
              <w:tabs>
                <w:tab w:val="center" w:leader="dot" w:pos="2268"/>
              </w:tabs>
            </w:pPr>
            <w:r w:rsidRPr="00481DA3">
              <w:t>s 56A</w:t>
            </w:r>
            <w:r w:rsidRPr="00481DA3">
              <w:tab/>
            </w:r>
          </w:p>
        </w:tc>
        <w:tc>
          <w:tcPr>
            <w:tcW w:w="4677" w:type="dxa"/>
          </w:tcPr>
          <w:p w14:paraId="0F499EDA" w14:textId="77777777" w:rsidR="00E3649E" w:rsidRPr="00481DA3" w:rsidRDefault="00E3649E" w:rsidP="00F7203B">
            <w:pPr>
              <w:pStyle w:val="ENoteTableText"/>
            </w:pPr>
            <w:r w:rsidRPr="00481DA3">
              <w:t>ad No</w:t>
            </w:r>
            <w:r w:rsidR="00B6073D" w:rsidRPr="00481DA3">
              <w:t> </w:t>
            </w:r>
            <w:r w:rsidRPr="00481DA3">
              <w:t>83, 1999</w:t>
            </w:r>
          </w:p>
        </w:tc>
      </w:tr>
      <w:tr w:rsidR="00E3649E" w:rsidRPr="00481DA3" w14:paraId="460332FA" w14:textId="77777777" w:rsidTr="00FB7B34">
        <w:trPr>
          <w:gridAfter w:val="1"/>
          <w:wAfter w:w="7" w:type="dxa"/>
          <w:cantSplit/>
        </w:trPr>
        <w:tc>
          <w:tcPr>
            <w:tcW w:w="2551" w:type="dxa"/>
          </w:tcPr>
          <w:p w14:paraId="73EBE1F0" w14:textId="77777777" w:rsidR="00E3649E" w:rsidRPr="00481DA3" w:rsidRDefault="00E3649E" w:rsidP="00486B15">
            <w:pPr>
              <w:pStyle w:val="ENoteTableText"/>
            </w:pPr>
          </w:p>
        </w:tc>
        <w:tc>
          <w:tcPr>
            <w:tcW w:w="4677" w:type="dxa"/>
          </w:tcPr>
          <w:p w14:paraId="3B47A149" w14:textId="77777777" w:rsidR="00E3649E" w:rsidRPr="00481DA3" w:rsidRDefault="00E3649E" w:rsidP="00F7203B">
            <w:pPr>
              <w:pStyle w:val="ENoteTableText"/>
            </w:pPr>
            <w:r w:rsidRPr="00481DA3">
              <w:t>rep No</w:t>
            </w:r>
            <w:r w:rsidR="00B6073D" w:rsidRPr="00481DA3">
              <w:t> </w:t>
            </w:r>
            <w:r w:rsidRPr="00481DA3">
              <w:t>45, 2000</w:t>
            </w:r>
          </w:p>
        </w:tc>
      </w:tr>
      <w:tr w:rsidR="00E3649E" w:rsidRPr="00481DA3" w14:paraId="63BC493E" w14:textId="77777777" w:rsidTr="00FB7B34">
        <w:trPr>
          <w:gridAfter w:val="1"/>
          <w:wAfter w:w="7" w:type="dxa"/>
          <w:cantSplit/>
        </w:trPr>
        <w:tc>
          <w:tcPr>
            <w:tcW w:w="2551" w:type="dxa"/>
          </w:tcPr>
          <w:p w14:paraId="03C78946" w14:textId="77777777" w:rsidR="00E3649E" w:rsidRPr="00481DA3" w:rsidRDefault="00E3649E" w:rsidP="00F7203B">
            <w:pPr>
              <w:pStyle w:val="ENoteTableText"/>
              <w:tabs>
                <w:tab w:val="center" w:leader="dot" w:pos="2268"/>
              </w:tabs>
            </w:pPr>
            <w:r w:rsidRPr="00481DA3">
              <w:t>s 57</w:t>
            </w:r>
            <w:r w:rsidRPr="00481DA3">
              <w:tab/>
            </w:r>
          </w:p>
        </w:tc>
        <w:tc>
          <w:tcPr>
            <w:tcW w:w="4677" w:type="dxa"/>
          </w:tcPr>
          <w:p w14:paraId="18E9FDDA" w14:textId="77777777" w:rsidR="00E3649E" w:rsidRPr="00481DA3" w:rsidRDefault="00E3649E" w:rsidP="00F7203B">
            <w:pPr>
              <w:pStyle w:val="ENoteTableText"/>
            </w:pPr>
            <w:r w:rsidRPr="00481DA3">
              <w:t>rs No</w:t>
            </w:r>
            <w:r w:rsidR="00B6073D" w:rsidRPr="00481DA3">
              <w:t> </w:t>
            </w:r>
            <w:r w:rsidRPr="00481DA3">
              <w:t>45, 2000</w:t>
            </w:r>
          </w:p>
        </w:tc>
      </w:tr>
      <w:tr w:rsidR="00E3649E" w:rsidRPr="00481DA3" w14:paraId="48DF9638" w14:textId="77777777" w:rsidTr="00FB7B34">
        <w:trPr>
          <w:gridAfter w:val="1"/>
          <w:wAfter w:w="7" w:type="dxa"/>
          <w:cantSplit/>
        </w:trPr>
        <w:tc>
          <w:tcPr>
            <w:tcW w:w="2551" w:type="dxa"/>
          </w:tcPr>
          <w:p w14:paraId="4952C071" w14:textId="77777777" w:rsidR="00E3649E" w:rsidRPr="00481DA3" w:rsidRDefault="00E3649E" w:rsidP="00486B15">
            <w:pPr>
              <w:pStyle w:val="ENoteTableText"/>
            </w:pPr>
          </w:p>
        </w:tc>
        <w:tc>
          <w:tcPr>
            <w:tcW w:w="4677" w:type="dxa"/>
          </w:tcPr>
          <w:p w14:paraId="06AD7EA1" w14:textId="77777777" w:rsidR="00E3649E" w:rsidRPr="00481DA3" w:rsidRDefault="00F7203B" w:rsidP="00F7203B">
            <w:pPr>
              <w:pStyle w:val="ENoteTableText"/>
            </w:pPr>
            <w:r w:rsidRPr="00481DA3">
              <w:t>am</w:t>
            </w:r>
            <w:r w:rsidR="00E3649E" w:rsidRPr="00481DA3">
              <w:t xml:space="preserve"> No</w:t>
            </w:r>
            <w:r w:rsidR="00B6073D" w:rsidRPr="00481DA3">
              <w:t> </w:t>
            </w:r>
            <w:r w:rsidR="00E3649E" w:rsidRPr="00481DA3">
              <w:t>30, 2003; No</w:t>
            </w:r>
            <w:r w:rsidR="00B6073D" w:rsidRPr="00481DA3">
              <w:t> </w:t>
            </w:r>
            <w:r w:rsidR="00E3649E" w:rsidRPr="00481DA3">
              <w:t>108, 2006</w:t>
            </w:r>
          </w:p>
        </w:tc>
      </w:tr>
      <w:tr w:rsidR="00CD0CF1" w:rsidRPr="00481DA3" w14:paraId="48818B49" w14:textId="77777777" w:rsidTr="00FB7B34">
        <w:trPr>
          <w:gridAfter w:val="1"/>
          <w:wAfter w:w="7" w:type="dxa"/>
          <w:cantSplit/>
        </w:trPr>
        <w:tc>
          <w:tcPr>
            <w:tcW w:w="2551" w:type="dxa"/>
          </w:tcPr>
          <w:p w14:paraId="4492B0DE" w14:textId="77777777" w:rsidR="00CD0CF1" w:rsidRPr="00481DA3" w:rsidRDefault="00CD0CF1" w:rsidP="00486B15">
            <w:pPr>
              <w:pStyle w:val="ENoteTableText"/>
            </w:pPr>
          </w:p>
        </w:tc>
        <w:tc>
          <w:tcPr>
            <w:tcW w:w="4677" w:type="dxa"/>
          </w:tcPr>
          <w:p w14:paraId="4A981C46" w14:textId="77777777" w:rsidR="00CD0CF1" w:rsidRPr="00481DA3" w:rsidRDefault="00CD0CF1" w:rsidP="00486B15">
            <w:pPr>
              <w:pStyle w:val="ENoteTableText"/>
            </w:pPr>
            <w:r w:rsidRPr="00481DA3">
              <w:t>rep No</w:t>
            </w:r>
            <w:r w:rsidR="007B7676" w:rsidRPr="00481DA3">
              <w:t xml:space="preserve"> </w:t>
            </w:r>
            <w:r w:rsidRPr="00481DA3">
              <w:t>22, 2017</w:t>
            </w:r>
          </w:p>
        </w:tc>
      </w:tr>
      <w:tr w:rsidR="00E3649E" w:rsidRPr="00481DA3" w14:paraId="3E0739A5" w14:textId="77777777" w:rsidTr="00FB7B34">
        <w:trPr>
          <w:gridAfter w:val="1"/>
          <w:wAfter w:w="7" w:type="dxa"/>
          <w:cantSplit/>
        </w:trPr>
        <w:tc>
          <w:tcPr>
            <w:tcW w:w="2551" w:type="dxa"/>
          </w:tcPr>
          <w:p w14:paraId="2CC951E7" w14:textId="77777777" w:rsidR="00E3649E" w:rsidRPr="00481DA3" w:rsidRDefault="00F7203B" w:rsidP="003D7FE2">
            <w:pPr>
              <w:pStyle w:val="ENoteTableText"/>
              <w:tabs>
                <w:tab w:val="center" w:leader="dot" w:pos="2268"/>
              </w:tabs>
            </w:pPr>
            <w:r w:rsidRPr="00481DA3">
              <w:lastRenderedPageBreak/>
              <w:t>s</w:t>
            </w:r>
            <w:r w:rsidR="00E3649E" w:rsidRPr="00481DA3">
              <w:t xml:space="preserve"> 57A</w:t>
            </w:r>
            <w:r w:rsidR="00E3649E" w:rsidRPr="00481DA3">
              <w:tab/>
            </w:r>
          </w:p>
        </w:tc>
        <w:tc>
          <w:tcPr>
            <w:tcW w:w="4677" w:type="dxa"/>
          </w:tcPr>
          <w:p w14:paraId="4257D15A" w14:textId="77777777" w:rsidR="00E3649E" w:rsidRPr="00481DA3" w:rsidRDefault="00E3649E" w:rsidP="00F7203B">
            <w:pPr>
              <w:pStyle w:val="ENoteTableText"/>
            </w:pPr>
            <w:r w:rsidRPr="00481DA3">
              <w:t>ad No</w:t>
            </w:r>
            <w:r w:rsidR="00B6073D" w:rsidRPr="00481DA3">
              <w:t> </w:t>
            </w:r>
            <w:r w:rsidRPr="00481DA3">
              <w:t>45, 2000</w:t>
            </w:r>
          </w:p>
        </w:tc>
      </w:tr>
      <w:tr w:rsidR="00E3649E" w:rsidRPr="00481DA3" w14:paraId="1BA63A83" w14:textId="77777777" w:rsidTr="00FB7B34">
        <w:trPr>
          <w:gridAfter w:val="1"/>
          <w:wAfter w:w="7" w:type="dxa"/>
          <w:cantSplit/>
        </w:trPr>
        <w:tc>
          <w:tcPr>
            <w:tcW w:w="2551" w:type="dxa"/>
          </w:tcPr>
          <w:p w14:paraId="363B4183" w14:textId="77777777" w:rsidR="00E3649E" w:rsidRPr="00481DA3" w:rsidRDefault="00E3649E" w:rsidP="00486B15">
            <w:pPr>
              <w:pStyle w:val="ENoteTableText"/>
            </w:pPr>
          </w:p>
        </w:tc>
        <w:tc>
          <w:tcPr>
            <w:tcW w:w="4677" w:type="dxa"/>
          </w:tcPr>
          <w:p w14:paraId="1A4D1EE0" w14:textId="77777777" w:rsidR="00E3649E" w:rsidRPr="00481DA3" w:rsidRDefault="00F7203B" w:rsidP="00F7203B">
            <w:pPr>
              <w:pStyle w:val="ENoteTableText"/>
            </w:pPr>
            <w:r w:rsidRPr="00481DA3">
              <w:t>am</w:t>
            </w:r>
            <w:r w:rsidR="00E3649E" w:rsidRPr="00481DA3">
              <w:t xml:space="preserve"> No</w:t>
            </w:r>
            <w:r w:rsidR="00B6073D" w:rsidRPr="00481DA3">
              <w:t> </w:t>
            </w:r>
            <w:r w:rsidR="00E3649E" w:rsidRPr="00481DA3">
              <w:t>150, 2005; No</w:t>
            </w:r>
            <w:r w:rsidR="00B6073D" w:rsidRPr="00481DA3">
              <w:t> </w:t>
            </w:r>
            <w:r w:rsidR="00E3649E" w:rsidRPr="00481DA3">
              <w:t>108, 2006; No</w:t>
            </w:r>
            <w:r w:rsidR="00B6073D" w:rsidRPr="00481DA3">
              <w:t> </w:t>
            </w:r>
            <w:r w:rsidR="00E3649E" w:rsidRPr="00481DA3">
              <w:t>118, 2007</w:t>
            </w:r>
          </w:p>
        </w:tc>
      </w:tr>
      <w:tr w:rsidR="00CD0CF1" w:rsidRPr="00481DA3" w14:paraId="6CE1DC3C" w14:textId="77777777" w:rsidTr="00FB7B34">
        <w:trPr>
          <w:gridAfter w:val="1"/>
          <w:wAfter w:w="7" w:type="dxa"/>
          <w:cantSplit/>
        </w:trPr>
        <w:tc>
          <w:tcPr>
            <w:tcW w:w="2551" w:type="dxa"/>
          </w:tcPr>
          <w:p w14:paraId="531F83D6" w14:textId="77777777" w:rsidR="00CD0CF1" w:rsidRPr="00481DA3" w:rsidRDefault="00CD0CF1" w:rsidP="00486B15">
            <w:pPr>
              <w:pStyle w:val="ENoteTableText"/>
            </w:pPr>
          </w:p>
        </w:tc>
        <w:tc>
          <w:tcPr>
            <w:tcW w:w="4677" w:type="dxa"/>
          </w:tcPr>
          <w:p w14:paraId="7B11972F" w14:textId="77777777" w:rsidR="00CD0CF1" w:rsidRPr="00481DA3" w:rsidRDefault="00CD0CF1" w:rsidP="00486B15">
            <w:pPr>
              <w:pStyle w:val="ENoteTableText"/>
            </w:pPr>
            <w:r w:rsidRPr="00481DA3">
              <w:t>rep No</w:t>
            </w:r>
            <w:r w:rsidR="007B7676" w:rsidRPr="00481DA3">
              <w:t xml:space="preserve"> </w:t>
            </w:r>
            <w:r w:rsidRPr="00481DA3">
              <w:t>22, 2017</w:t>
            </w:r>
          </w:p>
        </w:tc>
      </w:tr>
      <w:tr w:rsidR="00E3649E" w:rsidRPr="00481DA3" w14:paraId="475A8194" w14:textId="77777777" w:rsidTr="00FB7B34">
        <w:trPr>
          <w:gridAfter w:val="1"/>
          <w:wAfter w:w="7" w:type="dxa"/>
          <w:cantSplit/>
        </w:trPr>
        <w:tc>
          <w:tcPr>
            <w:tcW w:w="2551" w:type="dxa"/>
          </w:tcPr>
          <w:p w14:paraId="2FCAD4DF" w14:textId="77777777" w:rsidR="00E3649E" w:rsidRPr="00481DA3" w:rsidRDefault="00E3649E" w:rsidP="003D7FE2">
            <w:pPr>
              <w:pStyle w:val="ENoteTableText"/>
              <w:tabs>
                <w:tab w:val="center" w:leader="dot" w:pos="2268"/>
              </w:tabs>
            </w:pPr>
            <w:r w:rsidRPr="00481DA3">
              <w:t>s</w:t>
            </w:r>
            <w:r w:rsidR="00B6073D" w:rsidRPr="00481DA3">
              <w:t> </w:t>
            </w:r>
            <w:r w:rsidRPr="00481DA3">
              <w:t>57B</w:t>
            </w:r>
            <w:r w:rsidRPr="00481DA3">
              <w:tab/>
            </w:r>
          </w:p>
        </w:tc>
        <w:tc>
          <w:tcPr>
            <w:tcW w:w="4677" w:type="dxa"/>
          </w:tcPr>
          <w:p w14:paraId="13553838" w14:textId="77777777" w:rsidR="00E3649E" w:rsidRPr="00481DA3" w:rsidRDefault="00E3649E" w:rsidP="00486B15">
            <w:pPr>
              <w:pStyle w:val="ENoteTableText"/>
            </w:pPr>
            <w:r w:rsidRPr="00481DA3">
              <w:t>ad No</w:t>
            </w:r>
            <w:r w:rsidR="00B6073D" w:rsidRPr="00481DA3">
              <w:t> </w:t>
            </w:r>
            <w:r w:rsidRPr="00481DA3">
              <w:t>45, 2000</w:t>
            </w:r>
          </w:p>
        </w:tc>
      </w:tr>
      <w:tr w:rsidR="00E3649E" w:rsidRPr="00481DA3" w14:paraId="7209BAE8" w14:textId="77777777" w:rsidTr="00FB7B34">
        <w:trPr>
          <w:gridAfter w:val="1"/>
          <w:wAfter w:w="7" w:type="dxa"/>
          <w:cantSplit/>
        </w:trPr>
        <w:tc>
          <w:tcPr>
            <w:tcW w:w="2551" w:type="dxa"/>
          </w:tcPr>
          <w:p w14:paraId="7629DE4F" w14:textId="77777777" w:rsidR="00E3649E" w:rsidRPr="00481DA3" w:rsidRDefault="00E3649E" w:rsidP="00486B15">
            <w:pPr>
              <w:pStyle w:val="ENoteTableText"/>
            </w:pPr>
          </w:p>
        </w:tc>
        <w:tc>
          <w:tcPr>
            <w:tcW w:w="4677" w:type="dxa"/>
          </w:tcPr>
          <w:p w14:paraId="3F426AD8" w14:textId="77777777" w:rsidR="00E3649E" w:rsidRPr="00481DA3" w:rsidRDefault="00E3649E" w:rsidP="00486B15">
            <w:pPr>
              <w:pStyle w:val="ENoteTableText"/>
            </w:pPr>
            <w:r w:rsidRPr="00481DA3">
              <w:t>am No</w:t>
            </w:r>
            <w:r w:rsidR="00B6073D" w:rsidRPr="00481DA3">
              <w:t> </w:t>
            </w:r>
            <w:r w:rsidRPr="00481DA3">
              <w:t>108, 2006</w:t>
            </w:r>
          </w:p>
        </w:tc>
      </w:tr>
      <w:tr w:rsidR="00CD0CF1" w:rsidRPr="00481DA3" w14:paraId="0770D896" w14:textId="77777777" w:rsidTr="00FB7B34">
        <w:trPr>
          <w:gridAfter w:val="1"/>
          <w:wAfter w:w="7" w:type="dxa"/>
          <w:cantSplit/>
        </w:trPr>
        <w:tc>
          <w:tcPr>
            <w:tcW w:w="2551" w:type="dxa"/>
          </w:tcPr>
          <w:p w14:paraId="7A543955" w14:textId="77777777" w:rsidR="00CD0CF1" w:rsidRPr="00481DA3" w:rsidRDefault="00CD0CF1" w:rsidP="00486B15">
            <w:pPr>
              <w:pStyle w:val="ENoteTableText"/>
            </w:pPr>
          </w:p>
        </w:tc>
        <w:tc>
          <w:tcPr>
            <w:tcW w:w="4677" w:type="dxa"/>
          </w:tcPr>
          <w:p w14:paraId="0C28772E" w14:textId="77777777" w:rsidR="00CD0CF1" w:rsidRPr="00481DA3" w:rsidRDefault="00CD0CF1" w:rsidP="00486B15">
            <w:pPr>
              <w:pStyle w:val="ENoteTableText"/>
            </w:pPr>
            <w:r w:rsidRPr="00481DA3">
              <w:t>rep No</w:t>
            </w:r>
            <w:r w:rsidR="007B7676" w:rsidRPr="00481DA3">
              <w:t xml:space="preserve"> </w:t>
            </w:r>
            <w:r w:rsidRPr="00481DA3">
              <w:t>22, 2017</w:t>
            </w:r>
          </w:p>
        </w:tc>
      </w:tr>
      <w:tr w:rsidR="00CD0CF1" w:rsidRPr="00481DA3" w14:paraId="5E656A23" w14:textId="77777777" w:rsidTr="00FB7B34">
        <w:trPr>
          <w:gridAfter w:val="1"/>
          <w:wAfter w:w="7" w:type="dxa"/>
          <w:cantSplit/>
        </w:trPr>
        <w:tc>
          <w:tcPr>
            <w:tcW w:w="2551" w:type="dxa"/>
          </w:tcPr>
          <w:p w14:paraId="0F31A0CD" w14:textId="77777777" w:rsidR="00CD0CF1" w:rsidRPr="00481DA3" w:rsidRDefault="00CD0CF1" w:rsidP="008F22D5">
            <w:pPr>
              <w:pStyle w:val="ENoteTableText"/>
              <w:tabs>
                <w:tab w:val="center" w:leader="dot" w:pos="2268"/>
              </w:tabs>
            </w:pPr>
            <w:r w:rsidRPr="00481DA3">
              <w:t>s 57C</w:t>
            </w:r>
            <w:r w:rsidRPr="00481DA3">
              <w:tab/>
            </w:r>
          </w:p>
        </w:tc>
        <w:tc>
          <w:tcPr>
            <w:tcW w:w="4677" w:type="dxa"/>
          </w:tcPr>
          <w:p w14:paraId="7DF295B0" w14:textId="77777777" w:rsidR="00CD0CF1" w:rsidRPr="00481DA3" w:rsidRDefault="00CD0CF1" w:rsidP="00486B15">
            <w:pPr>
              <w:pStyle w:val="ENoteTableText"/>
            </w:pPr>
            <w:r w:rsidRPr="00481DA3">
              <w:t>ad No 45, 2000</w:t>
            </w:r>
          </w:p>
        </w:tc>
      </w:tr>
      <w:tr w:rsidR="00CD0CF1" w:rsidRPr="00481DA3" w14:paraId="2734B335" w14:textId="77777777" w:rsidTr="00FB7B34">
        <w:trPr>
          <w:gridAfter w:val="1"/>
          <w:wAfter w:w="7" w:type="dxa"/>
          <w:cantSplit/>
        </w:trPr>
        <w:tc>
          <w:tcPr>
            <w:tcW w:w="2551" w:type="dxa"/>
          </w:tcPr>
          <w:p w14:paraId="73A59B73" w14:textId="77777777" w:rsidR="00CD0CF1" w:rsidRPr="00481DA3" w:rsidRDefault="00CD0CF1" w:rsidP="008D19F2">
            <w:pPr>
              <w:pStyle w:val="ENoteTableText"/>
              <w:tabs>
                <w:tab w:val="center" w:leader="dot" w:pos="2268"/>
              </w:tabs>
            </w:pPr>
          </w:p>
        </w:tc>
        <w:tc>
          <w:tcPr>
            <w:tcW w:w="4677" w:type="dxa"/>
          </w:tcPr>
          <w:p w14:paraId="334989B5" w14:textId="77777777" w:rsidR="00CD0CF1" w:rsidRPr="00481DA3" w:rsidRDefault="00CD0CF1" w:rsidP="00486B15">
            <w:pPr>
              <w:pStyle w:val="ENoteTableText"/>
            </w:pPr>
            <w:r w:rsidRPr="00481DA3">
              <w:t>am No 108, 2006</w:t>
            </w:r>
          </w:p>
        </w:tc>
      </w:tr>
      <w:tr w:rsidR="00CD0CF1" w:rsidRPr="00481DA3" w14:paraId="111415C0" w14:textId="77777777" w:rsidTr="00FB7B34">
        <w:trPr>
          <w:gridAfter w:val="1"/>
          <w:wAfter w:w="7" w:type="dxa"/>
          <w:cantSplit/>
        </w:trPr>
        <w:tc>
          <w:tcPr>
            <w:tcW w:w="2551" w:type="dxa"/>
          </w:tcPr>
          <w:p w14:paraId="2BCBB28D" w14:textId="77777777" w:rsidR="00CD0CF1" w:rsidRPr="00481DA3" w:rsidRDefault="00CD0CF1" w:rsidP="00486B15">
            <w:pPr>
              <w:pStyle w:val="ENoteTableText"/>
            </w:pPr>
          </w:p>
        </w:tc>
        <w:tc>
          <w:tcPr>
            <w:tcW w:w="4677" w:type="dxa"/>
          </w:tcPr>
          <w:p w14:paraId="408D8AD6" w14:textId="77777777" w:rsidR="00CD0CF1" w:rsidRPr="00481DA3" w:rsidRDefault="00CD0CF1" w:rsidP="00486B15">
            <w:pPr>
              <w:pStyle w:val="ENoteTableText"/>
            </w:pPr>
            <w:r w:rsidRPr="00481DA3">
              <w:t>rep No</w:t>
            </w:r>
            <w:r w:rsidR="007B7676" w:rsidRPr="00481DA3">
              <w:t xml:space="preserve"> </w:t>
            </w:r>
            <w:r w:rsidRPr="00481DA3">
              <w:t>22, 2017</w:t>
            </w:r>
          </w:p>
        </w:tc>
      </w:tr>
      <w:tr w:rsidR="00E3649E" w:rsidRPr="00481DA3" w14:paraId="6B7B0D9C" w14:textId="77777777" w:rsidTr="00FB7B34">
        <w:trPr>
          <w:gridAfter w:val="1"/>
          <w:wAfter w:w="7" w:type="dxa"/>
          <w:cantSplit/>
        </w:trPr>
        <w:tc>
          <w:tcPr>
            <w:tcW w:w="2551" w:type="dxa"/>
          </w:tcPr>
          <w:p w14:paraId="4A9330B4" w14:textId="77777777" w:rsidR="00E3649E" w:rsidRPr="00481DA3" w:rsidRDefault="00E3649E" w:rsidP="00F7203B">
            <w:pPr>
              <w:pStyle w:val="ENoteTableText"/>
              <w:tabs>
                <w:tab w:val="center" w:leader="dot" w:pos="2268"/>
              </w:tabs>
            </w:pPr>
            <w:r w:rsidRPr="00481DA3">
              <w:t>s 57D</w:t>
            </w:r>
            <w:r w:rsidRPr="00481DA3">
              <w:tab/>
            </w:r>
          </w:p>
        </w:tc>
        <w:tc>
          <w:tcPr>
            <w:tcW w:w="4677" w:type="dxa"/>
          </w:tcPr>
          <w:p w14:paraId="0BC04DF3" w14:textId="77777777" w:rsidR="00E3649E" w:rsidRPr="00481DA3" w:rsidRDefault="00E3649E" w:rsidP="00F7203B">
            <w:pPr>
              <w:pStyle w:val="ENoteTableText"/>
            </w:pPr>
            <w:r w:rsidRPr="00481DA3">
              <w:t>ad No</w:t>
            </w:r>
            <w:r w:rsidR="00B6073D" w:rsidRPr="00481DA3">
              <w:t> </w:t>
            </w:r>
            <w:r w:rsidRPr="00481DA3">
              <w:t>45, 2000</w:t>
            </w:r>
          </w:p>
        </w:tc>
      </w:tr>
      <w:tr w:rsidR="00E3649E" w:rsidRPr="00481DA3" w14:paraId="54103CB5" w14:textId="77777777" w:rsidTr="00FB7B34">
        <w:trPr>
          <w:gridAfter w:val="1"/>
          <w:wAfter w:w="7" w:type="dxa"/>
          <w:cantSplit/>
        </w:trPr>
        <w:tc>
          <w:tcPr>
            <w:tcW w:w="2551" w:type="dxa"/>
          </w:tcPr>
          <w:p w14:paraId="6AC60B90" w14:textId="77777777" w:rsidR="00E3649E" w:rsidRPr="00481DA3" w:rsidRDefault="00E3649E" w:rsidP="00486B15">
            <w:pPr>
              <w:pStyle w:val="ENoteTableText"/>
            </w:pPr>
          </w:p>
        </w:tc>
        <w:tc>
          <w:tcPr>
            <w:tcW w:w="4677" w:type="dxa"/>
          </w:tcPr>
          <w:p w14:paraId="4AB670BF" w14:textId="77777777" w:rsidR="00E3649E" w:rsidRPr="00481DA3" w:rsidRDefault="00E3649E" w:rsidP="00F7203B">
            <w:pPr>
              <w:pStyle w:val="ENoteTableText"/>
            </w:pPr>
            <w:r w:rsidRPr="00481DA3">
              <w:t>rep No</w:t>
            </w:r>
            <w:r w:rsidR="00B6073D" w:rsidRPr="00481DA3">
              <w:t> </w:t>
            </w:r>
            <w:r w:rsidRPr="00481DA3">
              <w:t>108, 2006</w:t>
            </w:r>
          </w:p>
        </w:tc>
      </w:tr>
      <w:tr w:rsidR="00E3649E" w:rsidRPr="00481DA3" w14:paraId="2702CE74" w14:textId="77777777" w:rsidTr="00FB7B34">
        <w:trPr>
          <w:gridAfter w:val="1"/>
          <w:wAfter w:w="7" w:type="dxa"/>
          <w:cantSplit/>
        </w:trPr>
        <w:tc>
          <w:tcPr>
            <w:tcW w:w="2551" w:type="dxa"/>
          </w:tcPr>
          <w:p w14:paraId="0DF5C61F" w14:textId="77777777" w:rsidR="00E3649E" w:rsidRPr="00481DA3" w:rsidRDefault="00E3649E" w:rsidP="00F7203B">
            <w:pPr>
              <w:pStyle w:val="ENoteTableText"/>
              <w:tabs>
                <w:tab w:val="center" w:leader="dot" w:pos="2268"/>
              </w:tabs>
            </w:pPr>
            <w:r w:rsidRPr="00481DA3">
              <w:t>s 57E</w:t>
            </w:r>
            <w:r w:rsidRPr="00481DA3">
              <w:tab/>
            </w:r>
          </w:p>
        </w:tc>
        <w:tc>
          <w:tcPr>
            <w:tcW w:w="4677" w:type="dxa"/>
          </w:tcPr>
          <w:p w14:paraId="28BE48FD" w14:textId="77777777" w:rsidR="00E3649E" w:rsidRPr="00481DA3" w:rsidRDefault="00E3649E" w:rsidP="00F7203B">
            <w:pPr>
              <w:pStyle w:val="ENoteTableText"/>
            </w:pPr>
            <w:r w:rsidRPr="00481DA3">
              <w:t>ad No</w:t>
            </w:r>
            <w:r w:rsidR="00B6073D" w:rsidRPr="00481DA3">
              <w:t> </w:t>
            </w:r>
            <w:r w:rsidRPr="00481DA3">
              <w:t>45, 2000</w:t>
            </w:r>
          </w:p>
        </w:tc>
      </w:tr>
      <w:tr w:rsidR="00CD0CF1" w:rsidRPr="00481DA3" w14:paraId="271B5712" w14:textId="77777777" w:rsidTr="00FB7B34">
        <w:trPr>
          <w:gridAfter w:val="1"/>
          <w:wAfter w:w="7" w:type="dxa"/>
          <w:cantSplit/>
        </w:trPr>
        <w:tc>
          <w:tcPr>
            <w:tcW w:w="2551" w:type="dxa"/>
          </w:tcPr>
          <w:p w14:paraId="31B708FD" w14:textId="77777777" w:rsidR="00CD0CF1" w:rsidRPr="00481DA3" w:rsidRDefault="00CD0CF1" w:rsidP="003D7FE2">
            <w:pPr>
              <w:pStyle w:val="ENoteTableText"/>
              <w:tabs>
                <w:tab w:val="center" w:leader="dot" w:pos="2268"/>
              </w:tabs>
            </w:pPr>
          </w:p>
        </w:tc>
        <w:tc>
          <w:tcPr>
            <w:tcW w:w="4677" w:type="dxa"/>
          </w:tcPr>
          <w:p w14:paraId="55E0AB60" w14:textId="77777777" w:rsidR="00CD0CF1" w:rsidRPr="00481DA3" w:rsidRDefault="00CD0CF1" w:rsidP="00486B15">
            <w:pPr>
              <w:pStyle w:val="ENoteTableText"/>
            </w:pPr>
            <w:r w:rsidRPr="00481DA3">
              <w:t>rep No</w:t>
            </w:r>
            <w:r w:rsidR="007B7676" w:rsidRPr="00481DA3">
              <w:t xml:space="preserve"> </w:t>
            </w:r>
            <w:r w:rsidRPr="00481DA3">
              <w:t>22, 2017</w:t>
            </w:r>
          </w:p>
        </w:tc>
      </w:tr>
      <w:tr w:rsidR="00E3649E" w:rsidRPr="00481DA3" w14:paraId="58B6919A" w14:textId="77777777" w:rsidTr="00FB7B34">
        <w:trPr>
          <w:gridAfter w:val="1"/>
          <w:wAfter w:w="7" w:type="dxa"/>
          <w:cantSplit/>
        </w:trPr>
        <w:tc>
          <w:tcPr>
            <w:tcW w:w="2551" w:type="dxa"/>
          </w:tcPr>
          <w:p w14:paraId="5EE8152B" w14:textId="77777777" w:rsidR="00E3649E" w:rsidRPr="00481DA3" w:rsidRDefault="00E3649E" w:rsidP="00DB7543">
            <w:pPr>
              <w:pStyle w:val="ENoteTableText"/>
              <w:tabs>
                <w:tab w:val="center" w:leader="dot" w:pos="2268"/>
              </w:tabs>
            </w:pPr>
            <w:r w:rsidRPr="00481DA3">
              <w:t>Division</w:t>
            </w:r>
            <w:r w:rsidR="00BD75AB" w:rsidRPr="00481DA3">
              <w:t> </w:t>
            </w:r>
            <w:r w:rsidRPr="00481DA3">
              <w:t>5 heading</w:t>
            </w:r>
            <w:r w:rsidRPr="00481DA3">
              <w:tab/>
            </w:r>
          </w:p>
        </w:tc>
        <w:tc>
          <w:tcPr>
            <w:tcW w:w="4677" w:type="dxa"/>
          </w:tcPr>
          <w:p w14:paraId="08810557" w14:textId="77777777" w:rsidR="00E3649E" w:rsidRPr="00481DA3" w:rsidRDefault="00E3649E" w:rsidP="00F7203B">
            <w:pPr>
              <w:pStyle w:val="ENoteTableText"/>
              <w:tabs>
                <w:tab w:val="center" w:leader="dot" w:pos="2268"/>
              </w:tabs>
            </w:pPr>
            <w:r w:rsidRPr="00481DA3">
              <w:t>ad No</w:t>
            </w:r>
            <w:r w:rsidR="00B6073D" w:rsidRPr="00481DA3">
              <w:t> </w:t>
            </w:r>
            <w:r w:rsidRPr="00481DA3">
              <w:t>113, 2007</w:t>
            </w:r>
          </w:p>
        </w:tc>
      </w:tr>
      <w:tr w:rsidR="00E3649E" w:rsidRPr="00481DA3" w14:paraId="6310238A" w14:textId="77777777" w:rsidTr="00FB7B34">
        <w:trPr>
          <w:gridAfter w:val="1"/>
          <w:wAfter w:w="7" w:type="dxa"/>
          <w:cantSplit/>
        </w:trPr>
        <w:tc>
          <w:tcPr>
            <w:tcW w:w="2551" w:type="dxa"/>
          </w:tcPr>
          <w:p w14:paraId="6EFCA738" w14:textId="77777777" w:rsidR="00E3649E" w:rsidRPr="00481DA3" w:rsidRDefault="00E3649E" w:rsidP="003D7FE2">
            <w:pPr>
              <w:pStyle w:val="ENoteTableText"/>
              <w:tabs>
                <w:tab w:val="center" w:leader="dot" w:pos="2268"/>
              </w:tabs>
            </w:pPr>
          </w:p>
        </w:tc>
        <w:tc>
          <w:tcPr>
            <w:tcW w:w="4677" w:type="dxa"/>
          </w:tcPr>
          <w:p w14:paraId="6DA80D39" w14:textId="77777777" w:rsidR="00E3649E" w:rsidRPr="00481DA3" w:rsidRDefault="00E3649E" w:rsidP="00F7203B">
            <w:pPr>
              <w:pStyle w:val="ENoteTableText"/>
            </w:pPr>
            <w:r w:rsidRPr="00481DA3">
              <w:t>rs No</w:t>
            </w:r>
            <w:r w:rsidR="00B6073D" w:rsidRPr="00481DA3">
              <w:t> </w:t>
            </w:r>
            <w:r w:rsidRPr="00481DA3">
              <w:t>50, 2009</w:t>
            </w:r>
          </w:p>
        </w:tc>
      </w:tr>
      <w:tr w:rsidR="00CD0CF1" w:rsidRPr="00481DA3" w14:paraId="3D16A999" w14:textId="77777777" w:rsidTr="00FB7B34">
        <w:trPr>
          <w:gridAfter w:val="1"/>
          <w:wAfter w:w="7" w:type="dxa"/>
          <w:cantSplit/>
        </w:trPr>
        <w:tc>
          <w:tcPr>
            <w:tcW w:w="2551" w:type="dxa"/>
          </w:tcPr>
          <w:p w14:paraId="7D304B42" w14:textId="77777777" w:rsidR="00CD0CF1" w:rsidRPr="00481DA3" w:rsidRDefault="00CD0CF1" w:rsidP="003D7FE2">
            <w:pPr>
              <w:pStyle w:val="ENoteTableText"/>
              <w:tabs>
                <w:tab w:val="center" w:leader="dot" w:pos="2268"/>
              </w:tabs>
            </w:pPr>
          </w:p>
        </w:tc>
        <w:tc>
          <w:tcPr>
            <w:tcW w:w="4677" w:type="dxa"/>
          </w:tcPr>
          <w:p w14:paraId="40C412EB" w14:textId="77777777" w:rsidR="00CD0CF1" w:rsidRPr="00481DA3" w:rsidRDefault="00CD0CF1" w:rsidP="00486B15">
            <w:pPr>
              <w:pStyle w:val="ENoteTableText"/>
            </w:pPr>
            <w:r w:rsidRPr="00481DA3">
              <w:t>rep No</w:t>
            </w:r>
            <w:r w:rsidR="007B7676" w:rsidRPr="00481DA3">
              <w:t xml:space="preserve"> </w:t>
            </w:r>
            <w:r w:rsidRPr="00481DA3">
              <w:t>22, 2017</w:t>
            </w:r>
          </w:p>
        </w:tc>
      </w:tr>
      <w:tr w:rsidR="00E3649E" w:rsidRPr="00481DA3" w14:paraId="1F9E9A97" w14:textId="77777777" w:rsidTr="00FB7B34">
        <w:trPr>
          <w:gridAfter w:val="1"/>
          <w:wAfter w:w="7" w:type="dxa"/>
          <w:cantSplit/>
        </w:trPr>
        <w:tc>
          <w:tcPr>
            <w:tcW w:w="2551" w:type="dxa"/>
          </w:tcPr>
          <w:p w14:paraId="29751F76" w14:textId="77777777" w:rsidR="00E3649E" w:rsidRPr="00481DA3" w:rsidRDefault="008F22D5" w:rsidP="00F7203B">
            <w:pPr>
              <w:pStyle w:val="ENoteTableText"/>
              <w:tabs>
                <w:tab w:val="center" w:leader="dot" w:pos="2268"/>
              </w:tabs>
            </w:pPr>
            <w:r w:rsidRPr="00481DA3">
              <w:t>Division</w:t>
            </w:r>
            <w:r w:rsidR="00BD75AB" w:rsidRPr="00481DA3">
              <w:t> </w:t>
            </w:r>
            <w:r w:rsidRPr="00481DA3">
              <w:t>5</w:t>
            </w:r>
            <w:r w:rsidRPr="00481DA3">
              <w:tab/>
            </w:r>
          </w:p>
        </w:tc>
        <w:tc>
          <w:tcPr>
            <w:tcW w:w="4677" w:type="dxa"/>
          </w:tcPr>
          <w:p w14:paraId="0D44B348" w14:textId="77777777" w:rsidR="00E3649E" w:rsidRPr="00481DA3" w:rsidRDefault="008F22D5" w:rsidP="00F7203B">
            <w:pPr>
              <w:pStyle w:val="ENoteTableText"/>
            </w:pPr>
            <w:r w:rsidRPr="00481DA3">
              <w:t>rep No 22, 2017</w:t>
            </w:r>
          </w:p>
        </w:tc>
      </w:tr>
      <w:tr w:rsidR="008F22D5" w:rsidRPr="00481DA3" w14:paraId="7BC22E2C" w14:textId="77777777" w:rsidTr="00FB7B34">
        <w:trPr>
          <w:gridAfter w:val="1"/>
          <w:wAfter w:w="7" w:type="dxa"/>
          <w:cantSplit/>
        </w:trPr>
        <w:tc>
          <w:tcPr>
            <w:tcW w:w="2551" w:type="dxa"/>
          </w:tcPr>
          <w:p w14:paraId="229D46A2" w14:textId="77777777" w:rsidR="008F22D5" w:rsidRPr="00481DA3" w:rsidRDefault="008F22D5" w:rsidP="00F7203B">
            <w:pPr>
              <w:pStyle w:val="ENoteTableText"/>
              <w:tabs>
                <w:tab w:val="center" w:leader="dot" w:pos="2268"/>
              </w:tabs>
            </w:pPr>
            <w:r w:rsidRPr="00481DA3">
              <w:t>s 57EAA</w:t>
            </w:r>
            <w:r w:rsidRPr="00481DA3">
              <w:tab/>
            </w:r>
          </w:p>
        </w:tc>
        <w:tc>
          <w:tcPr>
            <w:tcW w:w="4677" w:type="dxa"/>
          </w:tcPr>
          <w:p w14:paraId="06AB7C0A" w14:textId="77777777" w:rsidR="008F22D5" w:rsidRPr="00481DA3" w:rsidRDefault="008F22D5" w:rsidP="00F7203B">
            <w:pPr>
              <w:pStyle w:val="ENoteTableText"/>
            </w:pPr>
            <w:r w:rsidRPr="00481DA3">
              <w:t>ad No 25, 2011</w:t>
            </w:r>
          </w:p>
        </w:tc>
      </w:tr>
      <w:tr w:rsidR="008F22D5" w:rsidRPr="00481DA3" w14:paraId="6CFB8952" w14:textId="77777777" w:rsidTr="00FB7B34">
        <w:trPr>
          <w:gridAfter w:val="1"/>
          <w:wAfter w:w="7" w:type="dxa"/>
          <w:cantSplit/>
        </w:trPr>
        <w:tc>
          <w:tcPr>
            <w:tcW w:w="2551" w:type="dxa"/>
          </w:tcPr>
          <w:p w14:paraId="63724412" w14:textId="77777777" w:rsidR="008F22D5" w:rsidRPr="00481DA3" w:rsidRDefault="008F22D5" w:rsidP="003D7FE2">
            <w:pPr>
              <w:pStyle w:val="ENoteTableText"/>
              <w:tabs>
                <w:tab w:val="center" w:leader="dot" w:pos="2268"/>
              </w:tabs>
            </w:pPr>
          </w:p>
        </w:tc>
        <w:tc>
          <w:tcPr>
            <w:tcW w:w="4677" w:type="dxa"/>
          </w:tcPr>
          <w:p w14:paraId="31AA4A92" w14:textId="77777777" w:rsidR="008F22D5" w:rsidRPr="00481DA3" w:rsidRDefault="008F22D5" w:rsidP="00486B15">
            <w:pPr>
              <w:pStyle w:val="ENoteTableText"/>
            </w:pPr>
            <w:r w:rsidRPr="00481DA3">
              <w:t>rep No 22, 2017</w:t>
            </w:r>
          </w:p>
        </w:tc>
      </w:tr>
      <w:tr w:rsidR="008F22D5" w:rsidRPr="00481DA3" w14:paraId="064F2EF2" w14:textId="77777777" w:rsidTr="00FB7B34">
        <w:trPr>
          <w:gridAfter w:val="1"/>
          <w:wAfter w:w="7" w:type="dxa"/>
          <w:cantSplit/>
        </w:trPr>
        <w:tc>
          <w:tcPr>
            <w:tcW w:w="2551" w:type="dxa"/>
          </w:tcPr>
          <w:p w14:paraId="08CFF72B" w14:textId="77777777" w:rsidR="008F22D5" w:rsidRPr="00481DA3" w:rsidRDefault="008F22D5" w:rsidP="00F7203B">
            <w:pPr>
              <w:pStyle w:val="ENoteTableText"/>
              <w:tabs>
                <w:tab w:val="center" w:leader="dot" w:pos="2268"/>
              </w:tabs>
            </w:pPr>
            <w:r w:rsidRPr="00481DA3">
              <w:t>s 57EA</w:t>
            </w:r>
            <w:r w:rsidRPr="00481DA3">
              <w:tab/>
            </w:r>
          </w:p>
        </w:tc>
        <w:tc>
          <w:tcPr>
            <w:tcW w:w="4677" w:type="dxa"/>
          </w:tcPr>
          <w:p w14:paraId="2D49E126" w14:textId="77777777" w:rsidR="008F22D5" w:rsidRPr="00481DA3" w:rsidRDefault="008F22D5" w:rsidP="00F7203B">
            <w:pPr>
              <w:pStyle w:val="ENoteTableText"/>
            </w:pPr>
            <w:r w:rsidRPr="00481DA3">
              <w:t>ad No 53, 2008</w:t>
            </w:r>
          </w:p>
        </w:tc>
      </w:tr>
      <w:tr w:rsidR="008F22D5" w:rsidRPr="00481DA3" w14:paraId="173A1947" w14:textId="77777777" w:rsidTr="00FB7B34">
        <w:trPr>
          <w:gridAfter w:val="1"/>
          <w:wAfter w:w="7" w:type="dxa"/>
          <w:cantSplit/>
        </w:trPr>
        <w:tc>
          <w:tcPr>
            <w:tcW w:w="2551" w:type="dxa"/>
          </w:tcPr>
          <w:p w14:paraId="26C8BFF9" w14:textId="77777777" w:rsidR="008F22D5" w:rsidRPr="00481DA3" w:rsidRDefault="008F22D5" w:rsidP="00486B15">
            <w:pPr>
              <w:pStyle w:val="ENoteTableText"/>
            </w:pPr>
          </w:p>
        </w:tc>
        <w:tc>
          <w:tcPr>
            <w:tcW w:w="4677" w:type="dxa"/>
          </w:tcPr>
          <w:p w14:paraId="7E7986EC" w14:textId="77777777" w:rsidR="008F22D5" w:rsidRPr="00481DA3" w:rsidRDefault="008F22D5" w:rsidP="00F7203B">
            <w:pPr>
              <w:pStyle w:val="ENoteTableText"/>
            </w:pPr>
            <w:r w:rsidRPr="00481DA3">
              <w:t>am No 50, 2009; No 25, 2011</w:t>
            </w:r>
          </w:p>
        </w:tc>
      </w:tr>
      <w:tr w:rsidR="008F22D5" w:rsidRPr="00481DA3" w14:paraId="73C92545" w14:textId="77777777" w:rsidTr="00FB7B34">
        <w:trPr>
          <w:gridAfter w:val="1"/>
          <w:wAfter w:w="7" w:type="dxa"/>
          <w:cantSplit/>
        </w:trPr>
        <w:tc>
          <w:tcPr>
            <w:tcW w:w="2551" w:type="dxa"/>
          </w:tcPr>
          <w:p w14:paraId="2AE870EA" w14:textId="77777777" w:rsidR="008F22D5" w:rsidRPr="00481DA3" w:rsidRDefault="008F22D5" w:rsidP="00486B15">
            <w:pPr>
              <w:pStyle w:val="ENoteTableText"/>
            </w:pPr>
          </w:p>
        </w:tc>
        <w:tc>
          <w:tcPr>
            <w:tcW w:w="4677" w:type="dxa"/>
          </w:tcPr>
          <w:p w14:paraId="32409CB9" w14:textId="77777777" w:rsidR="008F22D5" w:rsidRPr="00481DA3" w:rsidRDefault="008F22D5" w:rsidP="00486B15">
            <w:pPr>
              <w:pStyle w:val="ENoteTableText"/>
            </w:pPr>
            <w:r w:rsidRPr="00481DA3">
              <w:t>rep No 22, 2017</w:t>
            </w:r>
          </w:p>
        </w:tc>
      </w:tr>
      <w:tr w:rsidR="008F22D5" w:rsidRPr="00481DA3" w14:paraId="6ABAD0D2" w14:textId="77777777" w:rsidTr="00FB7B34">
        <w:trPr>
          <w:gridAfter w:val="1"/>
          <w:wAfter w:w="7" w:type="dxa"/>
          <w:cantSplit/>
        </w:trPr>
        <w:tc>
          <w:tcPr>
            <w:tcW w:w="2551" w:type="dxa"/>
          </w:tcPr>
          <w:p w14:paraId="06A7AD86" w14:textId="77777777" w:rsidR="008F22D5" w:rsidRPr="00481DA3" w:rsidRDefault="008F22D5" w:rsidP="003D7FE2">
            <w:pPr>
              <w:pStyle w:val="ENoteTableText"/>
              <w:tabs>
                <w:tab w:val="center" w:leader="dot" w:pos="2268"/>
              </w:tabs>
            </w:pPr>
            <w:r w:rsidRPr="00481DA3">
              <w:t>s 57F</w:t>
            </w:r>
            <w:r w:rsidRPr="00481DA3">
              <w:tab/>
            </w:r>
          </w:p>
        </w:tc>
        <w:tc>
          <w:tcPr>
            <w:tcW w:w="4677" w:type="dxa"/>
          </w:tcPr>
          <w:p w14:paraId="69B89F0E" w14:textId="77777777" w:rsidR="008F22D5" w:rsidRPr="00481DA3" w:rsidRDefault="008F22D5" w:rsidP="00F7203B">
            <w:pPr>
              <w:pStyle w:val="ENoteTableText"/>
            </w:pPr>
            <w:r w:rsidRPr="00481DA3">
              <w:t>ad No 113, 2007</w:t>
            </w:r>
          </w:p>
        </w:tc>
      </w:tr>
      <w:tr w:rsidR="008F22D5" w:rsidRPr="00481DA3" w14:paraId="784F6A05" w14:textId="77777777" w:rsidTr="00FB7B34">
        <w:trPr>
          <w:gridAfter w:val="1"/>
          <w:wAfter w:w="7" w:type="dxa"/>
          <w:cantSplit/>
        </w:trPr>
        <w:tc>
          <w:tcPr>
            <w:tcW w:w="2551" w:type="dxa"/>
          </w:tcPr>
          <w:p w14:paraId="1BEA0858" w14:textId="77777777" w:rsidR="008F22D5" w:rsidRPr="00481DA3" w:rsidRDefault="008F22D5" w:rsidP="00486B15">
            <w:pPr>
              <w:pStyle w:val="ENoteTableText"/>
            </w:pPr>
          </w:p>
        </w:tc>
        <w:tc>
          <w:tcPr>
            <w:tcW w:w="4677" w:type="dxa"/>
          </w:tcPr>
          <w:p w14:paraId="7C4EDBB3" w14:textId="77777777" w:rsidR="008F22D5" w:rsidRPr="00481DA3" w:rsidRDefault="008F22D5" w:rsidP="00F7203B">
            <w:pPr>
              <w:pStyle w:val="ENoteTableText"/>
            </w:pPr>
            <w:r w:rsidRPr="00481DA3">
              <w:t>am No 53, 2008; No 50, 2009</w:t>
            </w:r>
          </w:p>
        </w:tc>
      </w:tr>
      <w:tr w:rsidR="008F22D5" w:rsidRPr="00481DA3" w14:paraId="34631D9A" w14:textId="77777777" w:rsidTr="00FB7B34">
        <w:trPr>
          <w:gridAfter w:val="1"/>
          <w:wAfter w:w="7" w:type="dxa"/>
          <w:cantSplit/>
        </w:trPr>
        <w:tc>
          <w:tcPr>
            <w:tcW w:w="2551" w:type="dxa"/>
          </w:tcPr>
          <w:p w14:paraId="19A335BC" w14:textId="77777777" w:rsidR="008F22D5" w:rsidRPr="00481DA3" w:rsidRDefault="008F22D5" w:rsidP="00486B15">
            <w:pPr>
              <w:pStyle w:val="ENoteTableText"/>
            </w:pPr>
          </w:p>
        </w:tc>
        <w:tc>
          <w:tcPr>
            <w:tcW w:w="4677" w:type="dxa"/>
          </w:tcPr>
          <w:p w14:paraId="255120C6" w14:textId="77777777" w:rsidR="008F22D5" w:rsidRPr="00481DA3" w:rsidRDefault="008F22D5" w:rsidP="00486B15">
            <w:pPr>
              <w:pStyle w:val="ENoteTableText"/>
            </w:pPr>
            <w:r w:rsidRPr="00481DA3">
              <w:t>rep No 22, 2017</w:t>
            </w:r>
          </w:p>
        </w:tc>
      </w:tr>
      <w:tr w:rsidR="008F22D5" w:rsidRPr="00481DA3" w14:paraId="477FBA59" w14:textId="77777777" w:rsidTr="00FB7B34">
        <w:trPr>
          <w:gridAfter w:val="1"/>
          <w:wAfter w:w="7" w:type="dxa"/>
          <w:cantSplit/>
        </w:trPr>
        <w:tc>
          <w:tcPr>
            <w:tcW w:w="2551" w:type="dxa"/>
          </w:tcPr>
          <w:p w14:paraId="59737655" w14:textId="77777777" w:rsidR="008F22D5" w:rsidRPr="00481DA3" w:rsidRDefault="008F22D5" w:rsidP="00486B15">
            <w:pPr>
              <w:pStyle w:val="ENoteTableText"/>
              <w:rPr>
                <w:b/>
              </w:rPr>
            </w:pPr>
            <w:r w:rsidRPr="00481DA3">
              <w:rPr>
                <w:b/>
              </w:rPr>
              <w:t>Division</w:t>
            </w:r>
            <w:r w:rsidR="00BD75AB" w:rsidRPr="00481DA3">
              <w:rPr>
                <w:b/>
              </w:rPr>
              <w:t> </w:t>
            </w:r>
            <w:r w:rsidRPr="00481DA3">
              <w:rPr>
                <w:b/>
              </w:rPr>
              <w:t>6</w:t>
            </w:r>
          </w:p>
        </w:tc>
        <w:tc>
          <w:tcPr>
            <w:tcW w:w="4677" w:type="dxa"/>
          </w:tcPr>
          <w:p w14:paraId="3D8F8F78" w14:textId="77777777" w:rsidR="008F22D5" w:rsidRPr="00481DA3" w:rsidRDefault="008F22D5" w:rsidP="00486B15">
            <w:pPr>
              <w:pStyle w:val="ENoteTableText"/>
              <w:rPr>
                <w:b/>
              </w:rPr>
            </w:pPr>
          </w:p>
        </w:tc>
      </w:tr>
      <w:tr w:rsidR="008F22D5" w:rsidRPr="00481DA3" w14:paraId="0BB4F7A7" w14:textId="77777777" w:rsidTr="00FB7B34">
        <w:trPr>
          <w:gridAfter w:val="1"/>
          <w:wAfter w:w="7" w:type="dxa"/>
          <w:cantSplit/>
        </w:trPr>
        <w:tc>
          <w:tcPr>
            <w:tcW w:w="2551" w:type="dxa"/>
          </w:tcPr>
          <w:p w14:paraId="0A1CB450" w14:textId="77777777" w:rsidR="008F22D5" w:rsidRPr="00481DA3" w:rsidRDefault="008F22D5" w:rsidP="00D43CC9">
            <w:pPr>
              <w:pStyle w:val="ENoteTableText"/>
              <w:tabs>
                <w:tab w:val="center" w:leader="dot" w:pos="2268"/>
              </w:tabs>
            </w:pPr>
            <w:r w:rsidRPr="00481DA3">
              <w:t>Division</w:t>
            </w:r>
            <w:r w:rsidR="00BD75AB" w:rsidRPr="00481DA3">
              <w:t> </w:t>
            </w:r>
            <w:r w:rsidRPr="00481DA3">
              <w:t>6</w:t>
            </w:r>
            <w:r w:rsidRPr="00481DA3">
              <w:tab/>
            </w:r>
          </w:p>
        </w:tc>
        <w:tc>
          <w:tcPr>
            <w:tcW w:w="4677" w:type="dxa"/>
          </w:tcPr>
          <w:p w14:paraId="0A3E1B96" w14:textId="77777777" w:rsidR="008F22D5" w:rsidRPr="00481DA3" w:rsidRDefault="008F22D5" w:rsidP="00D43CC9">
            <w:pPr>
              <w:pStyle w:val="ENoteTableText"/>
              <w:tabs>
                <w:tab w:val="center" w:leader="dot" w:pos="2268"/>
              </w:tabs>
            </w:pPr>
            <w:r w:rsidRPr="00481DA3">
              <w:t>ad. No.</w:t>
            </w:r>
            <w:r w:rsidR="00BD75AB" w:rsidRPr="00481DA3">
              <w:t> </w:t>
            </w:r>
            <w:r w:rsidRPr="00481DA3">
              <w:t>141, 2011</w:t>
            </w:r>
          </w:p>
        </w:tc>
      </w:tr>
      <w:tr w:rsidR="008F22D5" w:rsidRPr="00481DA3" w14:paraId="2C95AE0D" w14:textId="77777777" w:rsidTr="00FB7B34">
        <w:trPr>
          <w:gridAfter w:val="1"/>
          <w:wAfter w:w="7" w:type="dxa"/>
          <w:cantSplit/>
        </w:trPr>
        <w:tc>
          <w:tcPr>
            <w:tcW w:w="2551" w:type="dxa"/>
          </w:tcPr>
          <w:p w14:paraId="388D70F3" w14:textId="77777777" w:rsidR="008F22D5" w:rsidRPr="00481DA3" w:rsidRDefault="008F22D5" w:rsidP="008239A7">
            <w:pPr>
              <w:pStyle w:val="ENoteTableText"/>
              <w:tabs>
                <w:tab w:val="center" w:leader="dot" w:pos="2268"/>
              </w:tabs>
              <w:rPr>
                <w:b/>
              </w:rPr>
            </w:pPr>
            <w:r w:rsidRPr="00481DA3">
              <w:rPr>
                <w:b/>
              </w:rPr>
              <w:t>Subdivision A</w:t>
            </w:r>
          </w:p>
        </w:tc>
        <w:tc>
          <w:tcPr>
            <w:tcW w:w="4677" w:type="dxa"/>
          </w:tcPr>
          <w:p w14:paraId="2532E55C" w14:textId="77777777" w:rsidR="008F22D5" w:rsidRPr="00481DA3" w:rsidRDefault="008F22D5" w:rsidP="00D43CC9">
            <w:pPr>
              <w:pStyle w:val="ENoteTableText"/>
              <w:tabs>
                <w:tab w:val="center" w:leader="dot" w:pos="2268"/>
              </w:tabs>
            </w:pPr>
          </w:p>
        </w:tc>
      </w:tr>
      <w:tr w:rsidR="008F22D5" w:rsidRPr="00481DA3" w14:paraId="481FF17F" w14:textId="77777777" w:rsidTr="00FB7B34">
        <w:trPr>
          <w:gridAfter w:val="1"/>
          <w:wAfter w:w="7" w:type="dxa"/>
          <w:cantSplit/>
        </w:trPr>
        <w:tc>
          <w:tcPr>
            <w:tcW w:w="2551" w:type="dxa"/>
          </w:tcPr>
          <w:p w14:paraId="0542E1F9" w14:textId="77777777" w:rsidR="008F22D5" w:rsidRPr="00481DA3" w:rsidRDefault="008F22D5" w:rsidP="00B07292">
            <w:pPr>
              <w:pStyle w:val="ENoteTableText"/>
              <w:tabs>
                <w:tab w:val="center" w:leader="dot" w:pos="2268"/>
              </w:tabs>
            </w:pPr>
            <w:r w:rsidRPr="00481DA3">
              <w:t>s 57G</w:t>
            </w:r>
            <w:r w:rsidRPr="00481DA3">
              <w:tab/>
            </w:r>
          </w:p>
        </w:tc>
        <w:tc>
          <w:tcPr>
            <w:tcW w:w="4677" w:type="dxa"/>
          </w:tcPr>
          <w:p w14:paraId="71E3B83D" w14:textId="77777777" w:rsidR="008F22D5" w:rsidRPr="00481DA3" w:rsidRDefault="008F22D5" w:rsidP="00B07292">
            <w:pPr>
              <w:pStyle w:val="ENoteTableText"/>
            </w:pPr>
            <w:r w:rsidRPr="00481DA3">
              <w:t>ad No</w:t>
            </w:r>
            <w:r w:rsidR="007D5181" w:rsidRPr="00481DA3">
              <w:t> </w:t>
            </w:r>
            <w:r w:rsidRPr="00481DA3">
              <w:t>141, 2011</w:t>
            </w:r>
          </w:p>
        </w:tc>
      </w:tr>
      <w:tr w:rsidR="008F22D5" w:rsidRPr="00481DA3" w14:paraId="16F037CD" w14:textId="77777777" w:rsidTr="00FB7B34">
        <w:trPr>
          <w:gridAfter w:val="1"/>
          <w:wAfter w:w="7" w:type="dxa"/>
          <w:cantSplit/>
        </w:trPr>
        <w:tc>
          <w:tcPr>
            <w:tcW w:w="2551" w:type="dxa"/>
          </w:tcPr>
          <w:p w14:paraId="0C80805D" w14:textId="77777777" w:rsidR="008F22D5" w:rsidRPr="00481DA3" w:rsidRDefault="008F22D5" w:rsidP="00486B15">
            <w:pPr>
              <w:pStyle w:val="ENoteTableText"/>
            </w:pPr>
          </w:p>
        </w:tc>
        <w:tc>
          <w:tcPr>
            <w:tcW w:w="4677" w:type="dxa"/>
          </w:tcPr>
          <w:p w14:paraId="38C9207D" w14:textId="77777777" w:rsidR="008F22D5" w:rsidRPr="00481DA3" w:rsidRDefault="008F22D5" w:rsidP="00B07292">
            <w:pPr>
              <w:pStyle w:val="ENoteTableText"/>
            </w:pPr>
            <w:r w:rsidRPr="00481DA3">
              <w:t>am No</w:t>
            </w:r>
            <w:r w:rsidR="007D5181" w:rsidRPr="00481DA3">
              <w:t> </w:t>
            </w:r>
            <w:r w:rsidRPr="00481DA3">
              <w:t>98, 2012; No 17, 2016; No 55, 2016</w:t>
            </w:r>
          </w:p>
        </w:tc>
      </w:tr>
      <w:tr w:rsidR="008F22D5" w:rsidRPr="00481DA3" w14:paraId="465AECBE" w14:textId="77777777" w:rsidTr="00FB7B34">
        <w:trPr>
          <w:gridAfter w:val="1"/>
          <w:wAfter w:w="7" w:type="dxa"/>
          <w:cantSplit/>
        </w:trPr>
        <w:tc>
          <w:tcPr>
            <w:tcW w:w="2551" w:type="dxa"/>
          </w:tcPr>
          <w:p w14:paraId="18996587" w14:textId="77777777" w:rsidR="008F22D5" w:rsidRPr="00481DA3" w:rsidRDefault="008F22D5" w:rsidP="003D7FE2">
            <w:pPr>
              <w:pStyle w:val="ENoteTableText"/>
              <w:tabs>
                <w:tab w:val="center" w:leader="dot" w:pos="2268"/>
              </w:tabs>
            </w:pPr>
            <w:r w:rsidRPr="00481DA3">
              <w:t>ss.</w:t>
            </w:r>
            <w:r w:rsidR="00BD75AB" w:rsidRPr="00481DA3">
              <w:t> </w:t>
            </w:r>
            <w:r w:rsidRPr="00481DA3">
              <w:t>57GA–57GD</w:t>
            </w:r>
            <w:r w:rsidRPr="00481DA3">
              <w:tab/>
            </w:r>
          </w:p>
        </w:tc>
        <w:tc>
          <w:tcPr>
            <w:tcW w:w="4677" w:type="dxa"/>
          </w:tcPr>
          <w:p w14:paraId="4FD8AC68" w14:textId="77777777" w:rsidR="008F22D5" w:rsidRPr="00481DA3" w:rsidRDefault="008F22D5" w:rsidP="00486B15">
            <w:pPr>
              <w:pStyle w:val="ENoteTableText"/>
            </w:pPr>
            <w:r w:rsidRPr="00481DA3">
              <w:t>ad. No.</w:t>
            </w:r>
            <w:r w:rsidR="00BD75AB" w:rsidRPr="00481DA3">
              <w:t> </w:t>
            </w:r>
            <w:r w:rsidRPr="00481DA3">
              <w:t>141, 2011</w:t>
            </w:r>
          </w:p>
        </w:tc>
      </w:tr>
      <w:tr w:rsidR="008F22D5" w:rsidRPr="00481DA3" w14:paraId="178DC0C0" w14:textId="77777777" w:rsidTr="00FB7B34">
        <w:trPr>
          <w:gridAfter w:val="1"/>
          <w:wAfter w:w="7" w:type="dxa"/>
          <w:cantSplit/>
        </w:trPr>
        <w:tc>
          <w:tcPr>
            <w:tcW w:w="2551" w:type="dxa"/>
          </w:tcPr>
          <w:p w14:paraId="2939227F" w14:textId="77777777" w:rsidR="008F22D5" w:rsidRPr="00481DA3" w:rsidRDefault="008F22D5" w:rsidP="003D7FE2">
            <w:pPr>
              <w:pStyle w:val="ENoteTableText"/>
              <w:tabs>
                <w:tab w:val="center" w:leader="dot" w:pos="2268"/>
              </w:tabs>
            </w:pPr>
            <w:r w:rsidRPr="00481DA3">
              <w:lastRenderedPageBreak/>
              <w:t>s 57GDA</w:t>
            </w:r>
            <w:r w:rsidRPr="00481DA3">
              <w:tab/>
            </w:r>
          </w:p>
        </w:tc>
        <w:tc>
          <w:tcPr>
            <w:tcW w:w="4677" w:type="dxa"/>
          </w:tcPr>
          <w:p w14:paraId="0FED2414" w14:textId="77777777" w:rsidR="008F22D5" w:rsidRPr="00481DA3" w:rsidRDefault="008F22D5" w:rsidP="00486B15">
            <w:pPr>
              <w:pStyle w:val="ENoteTableText"/>
            </w:pPr>
            <w:r w:rsidRPr="00481DA3">
              <w:t>ad No 55, 2016</w:t>
            </w:r>
          </w:p>
        </w:tc>
      </w:tr>
      <w:tr w:rsidR="008F22D5" w:rsidRPr="00481DA3" w14:paraId="3DF77D17" w14:textId="77777777" w:rsidTr="00FB7B34">
        <w:trPr>
          <w:gridAfter w:val="1"/>
          <w:wAfter w:w="7" w:type="dxa"/>
          <w:cantSplit/>
        </w:trPr>
        <w:tc>
          <w:tcPr>
            <w:tcW w:w="2551" w:type="dxa"/>
          </w:tcPr>
          <w:p w14:paraId="3428430B" w14:textId="77777777" w:rsidR="008F22D5" w:rsidRPr="00481DA3" w:rsidRDefault="008F22D5" w:rsidP="008239A7">
            <w:pPr>
              <w:pStyle w:val="ENoteTableText"/>
              <w:tabs>
                <w:tab w:val="center" w:leader="dot" w:pos="2268"/>
              </w:tabs>
              <w:rPr>
                <w:b/>
              </w:rPr>
            </w:pPr>
            <w:r w:rsidRPr="00481DA3">
              <w:rPr>
                <w:b/>
              </w:rPr>
              <w:t>Subdivision B</w:t>
            </w:r>
          </w:p>
        </w:tc>
        <w:tc>
          <w:tcPr>
            <w:tcW w:w="4677" w:type="dxa"/>
          </w:tcPr>
          <w:p w14:paraId="07A0C6CE" w14:textId="77777777" w:rsidR="008F22D5" w:rsidRPr="00481DA3" w:rsidRDefault="008F22D5" w:rsidP="00D02320">
            <w:pPr>
              <w:pStyle w:val="ENoteTableText"/>
              <w:tabs>
                <w:tab w:val="center" w:leader="dot" w:pos="2268"/>
              </w:tabs>
            </w:pPr>
          </w:p>
        </w:tc>
      </w:tr>
      <w:tr w:rsidR="008F22D5" w:rsidRPr="00481DA3" w14:paraId="5C5FC471" w14:textId="77777777" w:rsidTr="00FB7B34">
        <w:trPr>
          <w:gridAfter w:val="1"/>
          <w:wAfter w:w="7" w:type="dxa"/>
          <w:cantSplit/>
        </w:trPr>
        <w:tc>
          <w:tcPr>
            <w:tcW w:w="2551" w:type="dxa"/>
          </w:tcPr>
          <w:p w14:paraId="5A86B44B" w14:textId="77777777" w:rsidR="008F22D5" w:rsidRPr="00481DA3" w:rsidRDefault="008F22D5" w:rsidP="003D7FE2">
            <w:pPr>
              <w:pStyle w:val="ENoteTableText"/>
              <w:tabs>
                <w:tab w:val="center" w:leader="dot" w:pos="2268"/>
              </w:tabs>
            </w:pPr>
            <w:r w:rsidRPr="00481DA3">
              <w:t>s. 57GE</w:t>
            </w:r>
            <w:r w:rsidRPr="00481DA3">
              <w:tab/>
            </w:r>
          </w:p>
        </w:tc>
        <w:tc>
          <w:tcPr>
            <w:tcW w:w="4677" w:type="dxa"/>
          </w:tcPr>
          <w:p w14:paraId="7CBF9262" w14:textId="77777777" w:rsidR="008F22D5" w:rsidRPr="00481DA3" w:rsidRDefault="008F22D5" w:rsidP="00486B15">
            <w:pPr>
              <w:pStyle w:val="ENoteTableText"/>
            </w:pPr>
            <w:r w:rsidRPr="00481DA3">
              <w:t>ad. No.</w:t>
            </w:r>
            <w:r w:rsidR="00BD75AB" w:rsidRPr="00481DA3">
              <w:t> </w:t>
            </w:r>
            <w:r w:rsidRPr="00481DA3">
              <w:t>141, 2011</w:t>
            </w:r>
          </w:p>
        </w:tc>
      </w:tr>
      <w:tr w:rsidR="008F22D5" w:rsidRPr="00481DA3" w14:paraId="7C99B34E" w14:textId="77777777" w:rsidTr="00FB7B34">
        <w:trPr>
          <w:gridAfter w:val="1"/>
          <w:wAfter w:w="7" w:type="dxa"/>
          <w:cantSplit/>
        </w:trPr>
        <w:tc>
          <w:tcPr>
            <w:tcW w:w="2551" w:type="dxa"/>
          </w:tcPr>
          <w:p w14:paraId="61001337" w14:textId="77777777" w:rsidR="008F22D5" w:rsidRPr="00481DA3" w:rsidRDefault="008F22D5" w:rsidP="00486B15">
            <w:pPr>
              <w:pStyle w:val="ENoteTableText"/>
            </w:pPr>
          </w:p>
        </w:tc>
        <w:tc>
          <w:tcPr>
            <w:tcW w:w="4677" w:type="dxa"/>
          </w:tcPr>
          <w:p w14:paraId="5AEE21F6" w14:textId="77777777" w:rsidR="008F22D5" w:rsidRPr="00481DA3" w:rsidRDefault="008F22D5" w:rsidP="00486B15">
            <w:pPr>
              <w:pStyle w:val="ENoteTableText"/>
            </w:pPr>
            <w:r w:rsidRPr="00481DA3">
              <w:t>am. No.</w:t>
            </w:r>
            <w:r w:rsidR="00BD75AB" w:rsidRPr="00481DA3">
              <w:t> </w:t>
            </w:r>
            <w:r w:rsidRPr="00481DA3">
              <w:t>98, 2012; No 14, 2014</w:t>
            </w:r>
          </w:p>
        </w:tc>
      </w:tr>
      <w:tr w:rsidR="008F22D5" w:rsidRPr="00481DA3" w14:paraId="361825F2" w14:textId="77777777" w:rsidTr="00FB7B34">
        <w:trPr>
          <w:gridAfter w:val="1"/>
          <w:wAfter w:w="7" w:type="dxa"/>
          <w:cantSplit/>
        </w:trPr>
        <w:tc>
          <w:tcPr>
            <w:tcW w:w="2551" w:type="dxa"/>
          </w:tcPr>
          <w:p w14:paraId="2F80A87B" w14:textId="77777777" w:rsidR="008F22D5" w:rsidRPr="00481DA3" w:rsidRDefault="008F22D5" w:rsidP="003D7FE2">
            <w:pPr>
              <w:pStyle w:val="ENoteTableText"/>
              <w:tabs>
                <w:tab w:val="center" w:leader="dot" w:pos="2268"/>
              </w:tabs>
            </w:pPr>
            <w:r w:rsidRPr="00481DA3">
              <w:t>s. 57GF</w:t>
            </w:r>
            <w:r w:rsidRPr="00481DA3">
              <w:tab/>
            </w:r>
          </w:p>
        </w:tc>
        <w:tc>
          <w:tcPr>
            <w:tcW w:w="4677" w:type="dxa"/>
          </w:tcPr>
          <w:p w14:paraId="75CC34F2" w14:textId="77777777" w:rsidR="008F22D5" w:rsidRPr="00481DA3" w:rsidRDefault="008F22D5" w:rsidP="00486B15">
            <w:pPr>
              <w:pStyle w:val="ENoteTableText"/>
            </w:pPr>
            <w:r w:rsidRPr="00481DA3">
              <w:t>ad. No.</w:t>
            </w:r>
            <w:r w:rsidR="00BD75AB" w:rsidRPr="00481DA3">
              <w:t> </w:t>
            </w:r>
            <w:r w:rsidRPr="00481DA3">
              <w:t>141, 2011</w:t>
            </w:r>
          </w:p>
        </w:tc>
      </w:tr>
      <w:tr w:rsidR="008F22D5" w:rsidRPr="00481DA3" w14:paraId="399F3217" w14:textId="77777777" w:rsidTr="00FB7B34">
        <w:trPr>
          <w:gridAfter w:val="1"/>
          <w:wAfter w:w="7" w:type="dxa"/>
          <w:cantSplit/>
        </w:trPr>
        <w:tc>
          <w:tcPr>
            <w:tcW w:w="2551" w:type="dxa"/>
          </w:tcPr>
          <w:p w14:paraId="57747C78" w14:textId="77777777" w:rsidR="008F22D5" w:rsidRPr="00481DA3" w:rsidRDefault="008F22D5" w:rsidP="003D7FE2">
            <w:pPr>
              <w:pStyle w:val="ENoteTableText"/>
              <w:tabs>
                <w:tab w:val="center" w:leader="dot" w:pos="2268"/>
              </w:tabs>
            </w:pPr>
            <w:r w:rsidRPr="00481DA3">
              <w:t>s. 57GG</w:t>
            </w:r>
            <w:r w:rsidRPr="00481DA3">
              <w:tab/>
            </w:r>
          </w:p>
        </w:tc>
        <w:tc>
          <w:tcPr>
            <w:tcW w:w="4677" w:type="dxa"/>
          </w:tcPr>
          <w:p w14:paraId="2AD7F358" w14:textId="77777777" w:rsidR="008F22D5" w:rsidRPr="00481DA3" w:rsidRDefault="008F22D5" w:rsidP="00486B15">
            <w:pPr>
              <w:pStyle w:val="ENoteTableText"/>
            </w:pPr>
            <w:r w:rsidRPr="00481DA3">
              <w:t>ad. No.</w:t>
            </w:r>
            <w:r w:rsidR="00BD75AB" w:rsidRPr="00481DA3">
              <w:t> </w:t>
            </w:r>
            <w:r w:rsidRPr="00481DA3">
              <w:t>141, 2011</w:t>
            </w:r>
          </w:p>
        </w:tc>
      </w:tr>
      <w:tr w:rsidR="008F22D5" w:rsidRPr="00481DA3" w14:paraId="73D01482" w14:textId="77777777" w:rsidTr="00FB7B34">
        <w:trPr>
          <w:gridAfter w:val="1"/>
          <w:wAfter w:w="7" w:type="dxa"/>
          <w:cantSplit/>
        </w:trPr>
        <w:tc>
          <w:tcPr>
            <w:tcW w:w="2551" w:type="dxa"/>
          </w:tcPr>
          <w:p w14:paraId="2B515BE5" w14:textId="77777777" w:rsidR="008F22D5" w:rsidRPr="00481DA3" w:rsidRDefault="008F22D5" w:rsidP="003D7FE2">
            <w:pPr>
              <w:pStyle w:val="ENoteTableText"/>
              <w:tabs>
                <w:tab w:val="center" w:leader="dot" w:pos="2268"/>
              </w:tabs>
            </w:pPr>
            <w:r w:rsidRPr="00481DA3">
              <w:rPr>
                <w:b/>
              </w:rPr>
              <w:t>Division</w:t>
            </w:r>
            <w:r w:rsidR="00BD75AB" w:rsidRPr="00481DA3">
              <w:rPr>
                <w:b/>
              </w:rPr>
              <w:t> </w:t>
            </w:r>
            <w:r w:rsidRPr="00481DA3">
              <w:rPr>
                <w:b/>
              </w:rPr>
              <w:t>7</w:t>
            </w:r>
          </w:p>
        </w:tc>
        <w:tc>
          <w:tcPr>
            <w:tcW w:w="4677" w:type="dxa"/>
          </w:tcPr>
          <w:p w14:paraId="6B3F3B3A" w14:textId="77777777" w:rsidR="008F22D5" w:rsidRPr="00481DA3" w:rsidRDefault="008F22D5" w:rsidP="00486B15">
            <w:pPr>
              <w:pStyle w:val="ENoteTableText"/>
            </w:pPr>
          </w:p>
        </w:tc>
      </w:tr>
      <w:tr w:rsidR="008F22D5" w:rsidRPr="00481DA3" w14:paraId="6AE910C8" w14:textId="77777777" w:rsidTr="00FB7B34">
        <w:trPr>
          <w:gridAfter w:val="1"/>
          <w:wAfter w:w="7" w:type="dxa"/>
          <w:cantSplit/>
        </w:trPr>
        <w:tc>
          <w:tcPr>
            <w:tcW w:w="2551" w:type="dxa"/>
          </w:tcPr>
          <w:p w14:paraId="10AFA38F" w14:textId="77777777" w:rsidR="008F22D5" w:rsidRPr="00481DA3" w:rsidRDefault="008F22D5" w:rsidP="0011276E">
            <w:pPr>
              <w:pStyle w:val="ENoteTableText"/>
              <w:tabs>
                <w:tab w:val="center" w:leader="dot" w:pos="2268"/>
              </w:tabs>
            </w:pPr>
            <w:r w:rsidRPr="00481DA3">
              <w:t>Division</w:t>
            </w:r>
            <w:r w:rsidR="00BD75AB" w:rsidRPr="00481DA3">
              <w:t> </w:t>
            </w:r>
            <w:r w:rsidRPr="00481DA3">
              <w:t>7</w:t>
            </w:r>
            <w:r w:rsidRPr="00481DA3">
              <w:tab/>
            </w:r>
          </w:p>
        </w:tc>
        <w:tc>
          <w:tcPr>
            <w:tcW w:w="4677" w:type="dxa"/>
          </w:tcPr>
          <w:p w14:paraId="3D2260D1" w14:textId="77777777" w:rsidR="008F22D5" w:rsidRPr="00481DA3" w:rsidRDefault="008F22D5" w:rsidP="00D02320">
            <w:pPr>
              <w:pStyle w:val="ENoteTableText"/>
              <w:tabs>
                <w:tab w:val="center" w:leader="dot" w:pos="2268"/>
              </w:tabs>
            </w:pPr>
            <w:r w:rsidRPr="00481DA3">
              <w:t>ad No 116, 2014</w:t>
            </w:r>
          </w:p>
        </w:tc>
      </w:tr>
      <w:tr w:rsidR="008F22D5" w:rsidRPr="00481DA3" w14:paraId="3D7373E3" w14:textId="77777777" w:rsidTr="00FB7B34">
        <w:trPr>
          <w:gridAfter w:val="1"/>
          <w:wAfter w:w="7" w:type="dxa"/>
          <w:cantSplit/>
        </w:trPr>
        <w:tc>
          <w:tcPr>
            <w:tcW w:w="2551" w:type="dxa"/>
          </w:tcPr>
          <w:p w14:paraId="0A35C737" w14:textId="77777777" w:rsidR="008F22D5" w:rsidRPr="00481DA3" w:rsidRDefault="008F22D5" w:rsidP="00A51A03">
            <w:pPr>
              <w:pStyle w:val="ENoteTableText"/>
              <w:tabs>
                <w:tab w:val="center" w:leader="dot" w:pos="2268"/>
              </w:tabs>
            </w:pPr>
            <w:r w:rsidRPr="00481DA3">
              <w:t>s 57GH</w:t>
            </w:r>
            <w:r w:rsidRPr="00481DA3">
              <w:tab/>
            </w:r>
          </w:p>
        </w:tc>
        <w:tc>
          <w:tcPr>
            <w:tcW w:w="4677" w:type="dxa"/>
          </w:tcPr>
          <w:p w14:paraId="4C283483" w14:textId="77777777" w:rsidR="008F22D5" w:rsidRPr="00481DA3" w:rsidRDefault="008F22D5" w:rsidP="00A51A03">
            <w:pPr>
              <w:pStyle w:val="ENoteTableText"/>
              <w:tabs>
                <w:tab w:val="center" w:leader="dot" w:pos="2268"/>
              </w:tabs>
            </w:pPr>
            <w:r w:rsidRPr="00481DA3">
              <w:t>ad No 116, 2014</w:t>
            </w:r>
          </w:p>
        </w:tc>
      </w:tr>
      <w:tr w:rsidR="008F22D5" w:rsidRPr="00481DA3" w14:paraId="0007901C" w14:textId="77777777" w:rsidTr="00FB7B34">
        <w:trPr>
          <w:gridAfter w:val="1"/>
          <w:wAfter w:w="7" w:type="dxa"/>
          <w:cantSplit/>
        </w:trPr>
        <w:tc>
          <w:tcPr>
            <w:tcW w:w="2551" w:type="dxa"/>
          </w:tcPr>
          <w:p w14:paraId="11318D54" w14:textId="77777777" w:rsidR="008F22D5" w:rsidRPr="00481DA3" w:rsidRDefault="008F22D5" w:rsidP="003D7FE2">
            <w:pPr>
              <w:pStyle w:val="ENoteTableText"/>
              <w:tabs>
                <w:tab w:val="center" w:leader="dot" w:pos="2268"/>
              </w:tabs>
            </w:pPr>
            <w:r w:rsidRPr="00481DA3">
              <w:t>s 57GI</w:t>
            </w:r>
            <w:r w:rsidRPr="00481DA3">
              <w:tab/>
            </w:r>
          </w:p>
        </w:tc>
        <w:tc>
          <w:tcPr>
            <w:tcW w:w="4677" w:type="dxa"/>
          </w:tcPr>
          <w:p w14:paraId="35079C65" w14:textId="77777777" w:rsidR="008F22D5" w:rsidRPr="00481DA3" w:rsidRDefault="008F22D5" w:rsidP="00486B15">
            <w:pPr>
              <w:pStyle w:val="ENoteTableText"/>
            </w:pPr>
            <w:r w:rsidRPr="00481DA3">
              <w:t>ad No 116, 2014</w:t>
            </w:r>
          </w:p>
        </w:tc>
      </w:tr>
      <w:tr w:rsidR="008F22D5" w:rsidRPr="00481DA3" w14:paraId="66E7B1CA" w14:textId="77777777" w:rsidTr="00FB7B34">
        <w:trPr>
          <w:gridAfter w:val="1"/>
          <w:wAfter w:w="7" w:type="dxa"/>
          <w:cantSplit/>
        </w:trPr>
        <w:tc>
          <w:tcPr>
            <w:tcW w:w="2551" w:type="dxa"/>
          </w:tcPr>
          <w:p w14:paraId="3D30253D" w14:textId="77777777" w:rsidR="008F22D5" w:rsidRPr="00481DA3" w:rsidRDefault="008F22D5" w:rsidP="003D7FE2">
            <w:pPr>
              <w:pStyle w:val="ENoteTableText"/>
              <w:tabs>
                <w:tab w:val="center" w:leader="dot" w:pos="2268"/>
              </w:tabs>
            </w:pPr>
          </w:p>
        </w:tc>
        <w:tc>
          <w:tcPr>
            <w:tcW w:w="4677" w:type="dxa"/>
          </w:tcPr>
          <w:p w14:paraId="7B116F4C" w14:textId="77777777" w:rsidR="008F22D5" w:rsidRPr="00481DA3" w:rsidRDefault="008F22D5" w:rsidP="00486B15">
            <w:pPr>
              <w:pStyle w:val="ENoteTableText"/>
            </w:pPr>
            <w:r w:rsidRPr="00481DA3">
              <w:t>am No 22, 2017</w:t>
            </w:r>
          </w:p>
        </w:tc>
      </w:tr>
      <w:tr w:rsidR="008F22D5" w:rsidRPr="00481DA3" w14:paraId="6FFD5013" w14:textId="77777777" w:rsidTr="00FB7B34">
        <w:trPr>
          <w:gridAfter w:val="1"/>
          <w:wAfter w:w="7" w:type="dxa"/>
          <w:cantSplit/>
        </w:trPr>
        <w:tc>
          <w:tcPr>
            <w:tcW w:w="2551" w:type="dxa"/>
          </w:tcPr>
          <w:p w14:paraId="619C83E6" w14:textId="77777777" w:rsidR="008F22D5" w:rsidRPr="00481DA3" w:rsidRDefault="008F22D5" w:rsidP="003D7FE2">
            <w:pPr>
              <w:pStyle w:val="ENoteTableText"/>
              <w:tabs>
                <w:tab w:val="center" w:leader="dot" w:pos="2268"/>
              </w:tabs>
            </w:pPr>
            <w:r w:rsidRPr="00481DA3">
              <w:t>s 57GJ</w:t>
            </w:r>
            <w:r w:rsidRPr="00481DA3">
              <w:tab/>
            </w:r>
          </w:p>
        </w:tc>
        <w:tc>
          <w:tcPr>
            <w:tcW w:w="4677" w:type="dxa"/>
          </w:tcPr>
          <w:p w14:paraId="4C7CEF83" w14:textId="77777777" w:rsidR="008F22D5" w:rsidRPr="00481DA3" w:rsidRDefault="008F22D5" w:rsidP="00486B15">
            <w:pPr>
              <w:pStyle w:val="ENoteTableText"/>
            </w:pPr>
            <w:r w:rsidRPr="00481DA3">
              <w:t>ad No 116, 2014</w:t>
            </w:r>
          </w:p>
        </w:tc>
      </w:tr>
      <w:tr w:rsidR="00A858B7" w:rsidRPr="00481DA3" w14:paraId="009E9837" w14:textId="77777777" w:rsidTr="00FB7B34">
        <w:trPr>
          <w:gridAfter w:val="1"/>
          <w:wAfter w:w="7" w:type="dxa"/>
          <w:cantSplit/>
        </w:trPr>
        <w:tc>
          <w:tcPr>
            <w:tcW w:w="2551" w:type="dxa"/>
          </w:tcPr>
          <w:p w14:paraId="63F5E0C9" w14:textId="77777777" w:rsidR="00A858B7" w:rsidRPr="00481DA3" w:rsidRDefault="00A858B7" w:rsidP="003D7FE2">
            <w:pPr>
              <w:pStyle w:val="ENoteTableText"/>
              <w:tabs>
                <w:tab w:val="center" w:leader="dot" w:pos="2268"/>
              </w:tabs>
            </w:pPr>
          </w:p>
        </w:tc>
        <w:tc>
          <w:tcPr>
            <w:tcW w:w="4677" w:type="dxa"/>
          </w:tcPr>
          <w:p w14:paraId="6ABD70D5" w14:textId="77777777" w:rsidR="00A858B7" w:rsidRPr="00481DA3" w:rsidRDefault="00A858B7" w:rsidP="00486B15">
            <w:pPr>
              <w:pStyle w:val="ENoteTableText"/>
            </w:pPr>
            <w:r w:rsidRPr="00481DA3">
              <w:t>am No 31, 2018</w:t>
            </w:r>
          </w:p>
        </w:tc>
      </w:tr>
      <w:tr w:rsidR="008F22D5" w:rsidRPr="00481DA3" w14:paraId="66379FD9" w14:textId="77777777" w:rsidTr="00FB7B34">
        <w:trPr>
          <w:gridAfter w:val="1"/>
          <w:wAfter w:w="7" w:type="dxa"/>
          <w:cantSplit/>
        </w:trPr>
        <w:tc>
          <w:tcPr>
            <w:tcW w:w="2551" w:type="dxa"/>
          </w:tcPr>
          <w:p w14:paraId="5F421A9E" w14:textId="77777777" w:rsidR="008F22D5" w:rsidRPr="00481DA3" w:rsidRDefault="008F22D5" w:rsidP="003D7FE2">
            <w:pPr>
              <w:pStyle w:val="ENoteTableText"/>
              <w:tabs>
                <w:tab w:val="center" w:leader="dot" w:pos="2268"/>
              </w:tabs>
            </w:pPr>
            <w:r w:rsidRPr="00481DA3">
              <w:t>s 57GK</w:t>
            </w:r>
            <w:r w:rsidRPr="00481DA3">
              <w:tab/>
            </w:r>
          </w:p>
        </w:tc>
        <w:tc>
          <w:tcPr>
            <w:tcW w:w="4677" w:type="dxa"/>
          </w:tcPr>
          <w:p w14:paraId="060418CA" w14:textId="77777777" w:rsidR="008F22D5" w:rsidRPr="00481DA3" w:rsidRDefault="008F22D5" w:rsidP="00486B15">
            <w:pPr>
              <w:pStyle w:val="ENoteTableText"/>
            </w:pPr>
            <w:r w:rsidRPr="00481DA3">
              <w:t>ad No 116, 2014</w:t>
            </w:r>
          </w:p>
        </w:tc>
      </w:tr>
      <w:tr w:rsidR="008F22D5" w:rsidRPr="00481DA3" w14:paraId="00187206" w14:textId="77777777" w:rsidTr="00FB7B34">
        <w:trPr>
          <w:gridAfter w:val="1"/>
          <w:wAfter w:w="7" w:type="dxa"/>
          <w:cantSplit/>
        </w:trPr>
        <w:tc>
          <w:tcPr>
            <w:tcW w:w="2551" w:type="dxa"/>
          </w:tcPr>
          <w:p w14:paraId="7EFC36F2" w14:textId="77777777" w:rsidR="008F22D5" w:rsidRPr="00481DA3" w:rsidRDefault="008F22D5" w:rsidP="003D7FE2">
            <w:pPr>
              <w:pStyle w:val="ENoteTableText"/>
              <w:tabs>
                <w:tab w:val="center" w:leader="dot" w:pos="2268"/>
              </w:tabs>
            </w:pPr>
          </w:p>
        </w:tc>
        <w:tc>
          <w:tcPr>
            <w:tcW w:w="4677" w:type="dxa"/>
          </w:tcPr>
          <w:p w14:paraId="2CD4F06E" w14:textId="77777777" w:rsidR="008F22D5" w:rsidRPr="00481DA3" w:rsidRDefault="008F22D5" w:rsidP="00486B15">
            <w:pPr>
              <w:pStyle w:val="ENoteTableText"/>
            </w:pPr>
            <w:r w:rsidRPr="00481DA3">
              <w:t>am No 122, 2015</w:t>
            </w:r>
            <w:r w:rsidR="00A858B7" w:rsidRPr="00481DA3">
              <w:t>; No 31, 2018</w:t>
            </w:r>
          </w:p>
        </w:tc>
      </w:tr>
      <w:tr w:rsidR="008F22D5" w:rsidRPr="00481DA3" w14:paraId="7C7458B5" w14:textId="77777777" w:rsidTr="00FB7B34">
        <w:trPr>
          <w:gridAfter w:val="1"/>
          <w:wAfter w:w="7" w:type="dxa"/>
          <w:cantSplit/>
        </w:trPr>
        <w:tc>
          <w:tcPr>
            <w:tcW w:w="2551" w:type="dxa"/>
          </w:tcPr>
          <w:p w14:paraId="44DAFD49" w14:textId="77777777" w:rsidR="008F22D5" w:rsidRPr="00481DA3" w:rsidRDefault="008F22D5" w:rsidP="003D7FE2">
            <w:pPr>
              <w:pStyle w:val="ENoteTableText"/>
              <w:tabs>
                <w:tab w:val="center" w:leader="dot" w:pos="2268"/>
              </w:tabs>
            </w:pPr>
            <w:r w:rsidRPr="00481DA3">
              <w:t>s 57GL</w:t>
            </w:r>
            <w:r w:rsidRPr="00481DA3">
              <w:tab/>
            </w:r>
          </w:p>
        </w:tc>
        <w:tc>
          <w:tcPr>
            <w:tcW w:w="4677" w:type="dxa"/>
          </w:tcPr>
          <w:p w14:paraId="2033C0B3" w14:textId="77777777" w:rsidR="008F22D5" w:rsidRPr="00481DA3" w:rsidRDefault="008F22D5" w:rsidP="00486B15">
            <w:pPr>
              <w:pStyle w:val="ENoteTableText"/>
            </w:pPr>
            <w:r w:rsidRPr="00481DA3">
              <w:t>ad No 116, 2014</w:t>
            </w:r>
          </w:p>
        </w:tc>
      </w:tr>
      <w:tr w:rsidR="00A858B7" w:rsidRPr="00481DA3" w14:paraId="654D6543" w14:textId="77777777" w:rsidTr="00FB7B34">
        <w:trPr>
          <w:gridAfter w:val="1"/>
          <w:wAfter w:w="7" w:type="dxa"/>
          <w:cantSplit/>
        </w:trPr>
        <w:tc>
          <w:tcPr>
            <w:tcW w:w="2551" w:type="dxa"/>
          </w:tcPr>
          <w:p w14:paraId="167C151D" w14:textId="77777777" w:rsidR="00A858B7" w:rsidRPr="00481DA3" w:rsidRDefault="00A858B7" w:rsidP="003D7FE2">
            <w:pPr>
              <w:pStyle w:val="ENoteTableText"/>
              <w:tabs>
                <w:tab w:val="center" w:leader="dot" w:pos="2268"/>
              </w:tabs>
            </w:pPr>
          </w:p>
        </w:tc>
        <w:tc>
          <w:tcPr>
            <w:tcW w:w="4677" w:type="dxa"/>
          </w:tcPr>
          <w:p w14:paraId="3142A8AB" w14:textId="77777777" w:rsidR="00A858B7" w:rsidRPr="00481DA3" w:rsidRDefault="00A858B7" w:rsidP="00486B15">
            <w:pPr>
              <w:pStyle w:val="ENoteTableText"/>
            </w:pPr>
            <w:r w:rsidRPr="00481DA3">
              <w:t>rep No 31, 2018</w:t>
            </w:r>
          </w:p>
        </w:tc>
      </w:tr>
      <w:tr w:rsidR="008F22D5" w:rsidRPr="00481DA3" w14:paraId="14CEF7C0" w14:textId="77777777" w:rsidTr="00FB7B34">
        <w:trPr>
          <w:gridAfter w:val="1"/>
          <w:wAfter w:w="7" w:type="dxa"/>
          <w:cantSplit/>
        </w:trPr>
        <w:tc>
          <w:tcPr>
            <w:tcW w:w="2551" w:type="dxa"/>
          </w:tcPr>
          <w:p w14:paraId="65329D92" w14:textId="77777777" w:rsidR="008F22D5" w:rsidRPr="00481DA3" w:rsidRDefault="008F22D5" w:rsidP="003D7FE2">
            <w:pPr>
              <w:pStyle w:val="ENoteTableText"/>
              <w:tabs>
                <w:tab w:val="center" w:leader="dot" w:pos="2268"/>
              </w:tabs>
            </w:pPr>
            <w:r w:rsidRPr="00481DA3">
              <w:t>s 57GM</w:t>
            </w:r>
            <w:r w:rsidRPr="00481DA3">
              <w:tab/>
            </w:r>
          </w:p>
        </w:tc>
        <w:tc>
          <w:tcPr>
            <w:tcW w:w="4677" w:type="dxa"/>
          </w:tcPr>
          <w:p w14:paraId="61D3C8E6" w14:textId="77777777" w:rsidR="008F22D5" w:rsidRPr="00481DA3" w:rsidRDefault="008F22D5" w:rsidP="00486B15">
            <w:pPr>
              <w:pStyle w:val="ENoteTableText"/>
            </w:pPr>
            <w:r w:rsidRPr="00481DA3">
              <w:t>ad No 116, 2014</w:t>
            </w:r>
          </w:p>
        </w:tc>
      </w:tr>
      <w:tr w:rsidR="005E65DD" w:rsidRPr="00481DA3" w14:paraId="72BF1E1C" w14:textId="77777777" w:rsidTr="00FB7B34">
        <w:trPr>
          <w:gridAfter w:val="1"/>
          <w:wAfter w:w="7" w:type="dxa"/>
          <w:cantSplit/>
        </w:trPr>
        <w:tc>
          <w:tcPr>
            <w:tcW w:w="2551" w:type="dxa"/>
          </w:tcPr>
          <w:p w14:paraId="63032C35" w14:textId="77777777" w:rsidR="005E65DD" w:rsidRPr="00481DA3" w:rsidRDefault="005E65DD" w:rsidP="003D7FE2">
            <w:pPr>
              <w:pStyle w:val="ENoteTableText"/>
              <w:tabs>
                <w:tab w:val="center" w:leader="dot" w:pos="2268"/>
              </w:tabs>
            </w:pPr>
          </w:p>
        </w:tc>
        <w:tc>
          <w:tcPr>
            <w:tcW w:w="4677" w:type="dxa"/>
          </w:tcPr>
          <w:p w14:paraId="0BC3D495" w14:textId="77777777" w:rsidR="005E65DD" w:rsidRPr="00481DA3" w:rsidRDefault="005E65DD" w:rsidP="00486B15">
            <w:pPr>
              <w:pStyle w:val="ENoteTableText"/>
            </w:pPr>
            <w:r w:rsidRPr="00481DA3">
              <w:t>am No 104, 2020</w:t>
            </w:r>
          </w:p>
        </w:tc>
      </w:tr>
      <w:tr w:rsidR="008F22D5" w:rsidRPr="00481DA3" w14:paraId="585ECF95" w14:textId="77777777" w:rsidTr="00FB7B34">
        <w:trPr>
          <w:gridAfter w:val="1"/>
          <w:wAfter w:w="7" w:type="dxa"/>
          <w:cantSplit/>
        </w:trPr>
        <w:tc>
          <w:tcPr>
            <w:tcW w:w="2551" w:type="dxa"/>
          </w:tcPr>
          <w:p w14:paraId="28F30B0A" w14:textId="77777777" w:rsidR="008F22D5" w:rsidRPr="00481DA3" w:rsidRDefault="008F22D5" w:rsidP="003D7FE2">
            <w:pPr>
              <w:pStyle w:val="ENoteTableText"/>
              <w:tabs>
                <w:tab w:val="center" w:leader="dot" w:pos="2268"/>
              </w:tabs>
            </w:pPr>
            <w:r w:rsidRPr="00481DA3">
              <w:t>s 57GN</w:t>
            </w:r>
            <w:r w:rsidRPr="00481DA3">
              <w:tab/>
            </w:r>
          </w:p>
        </w:tc>
        <w:tc>
          <w:tcPr>
            <w:tcW w:w="4677" w:type="dxa"/>
          </w:tcPr>
          <w:p w14:paraId="0EFB43A5" w14:textId="77777777" w:rsidR="008F22D5" w:rsidRPr="00481DA3" w:rsidRDefault="008F22D5" w:rsidP="00486B15">
            <w:pPr>
              <w:pStyle w:val="ENoteTableText"/>
            </w:pPr>
            <w:r w:rsidRPr="00481DA3">
              <w:t>ad No 116, 2014</w:t>
            </w:r>
          </w:p>
        </w:tc>
      </w:tr>
      <w:tr w:rsidR="008F22D5" w:rsidRPr="00481DA3" w14:paraId="6D1657E6" w14:textId="77777777" w:rsidTr="00FB7B34">
        <w:trPr>
          <w:gridAfter w:val="1"/>
          <w:wAfter w:w="7" w:type="dxa"/>
          <w:cantSplit/>
        </w:trPr>
        <w:tc>
          <w:tcPr>
            <w:tcW w:w="2551" w:type="dxa"/>
          </w:tcPr>
          <w:p w14:paraId="484E5B46" w14:textId="77777777" w:rsidR="008F22D5" w:rsidRPr="00481DA3" w:rsidRDefault="008F22D5" w:rsidP="003D7FE2">
            <w:pPr>
              <w:pStyle w:val="ENoteTableText"/>
              <w:tabs>
                <w:tab w:val="center" w:leader="dot" w:pos="2268"/>
              </w:tabs>
            </w:pPr>
            <w:r w:rsidRPr="00481DA3">
              <w:t>s 57GNA</w:t>
            </w:r>
            <w:r w:rsidRPr="00481DA3">
              <w:tab/>
            </w:r>
          </w:p>
        </w:tc>
        <w:tc>
          <w:tcPr>
            <w:tcW w:w="4677" w:type="dxa"/>
          </w:tcPr>
          <w:p w14:paraId="01106599" w14:textId="77777777" w:rsidR="008F22D5" w:rsidRPr="00481DA3" w:rsidRDefault="008F22D5" w:rsidP="00486B15">
            <w:pPr>
              <w:pStyle w:val="ENoteTableText"/>
            </w:pPr>
            <w:r w:rsidRPr="00481DA3">
              <w:t>ad No 116, 2014</w:t>
            </w:r>
          </w:p>
        </w:tc>
      </w:tr>
      <w:tr w:rsidR="00A858B7" w:rsidRPr="00481DA3" w14:paraId="4110A9CB" w14:textId="77777777" w:rsidTr="00FB7B34">
        <w:trPr>
          <w:gridAfter w:val="1"/>
          <w:wAfter w:w="7" w:type="dxa"/>
          <w:cantSplit/>
        </w:trPr>
        <w:tc>
          <w:tcPr>
            <w:tcW w:w="2551" w:type="dxa"/>
          </w:tcPr>
          <w:p w14:paraId="0D37110A" w14:textId="77777777" w:rsidR="00A858B7" w:rsidRPr="00481DA3" w:rsidRDefault="00A858B7" w:rsidP="003D7FE2">
            <w:pPr>
              <w:pStyle w:val="ENoteTableText"/>
              <w:tabs>
                <w:tab w:val="center" w:leader="dot" w:pos="2268"/>
              </w:tabs>
            </w:pPr>
          </w:p>
        </w:tc>
        <w:tc>
          <w:tcPr>
            <w:tcW w:w="4677" w:type="dxa"/>
          </w:tcPr>
          <w:p w14:paraId="14955CAA" w14:textId="77777777" w:rsidR="00A858B7" w:rsidRPr="00481DA3" w:rsidRDefault="00A858B7" w:rsidP="00486B15">
            <w:pPr>
              <w:pStyle w:val="ENoteTableText"/>
            </w:pPr>
            <w:r w:rsidRPr="00481DA3">
              <w:t>am No 31, 2018</w:t>
            </w:r>
          </w:p>
        </w:tc>
      </w:tr>
      <w:tr w:rsidR="008F22D5" w:rsidRPr="00481DA3" w14:paraId="088C5696" w14:textId="77777777" w:rsidTr="00FB7B34">
        <w:trPr>
          <w:gridAfter w:val="1"/>
          <w:wAfter w:w="7" w:type="dxa"/>
          <w:cantSplit/>
        </w:trPr>
        <w:tc>
          <w:tcPr>
            <w:tcW w:w="2551" w:type="dxa"/>
          </w:tcPr>
          <w:p w14:paraId="374EA7E3" w14:textId="77777777" w:rsidR="008F22D5" w:rsidRPr="00481DA3" w:rsidRDefault="008F22D5" w:rsidP="003D7FE2">
            <w:pPr>
              <w:pStyle w:val="ENoteTableText"/>
              <w:tabs>
                <w:tab w:val="center" w:leader="dot" w:pos="2268"/>
              </w:tabs>
            </w:pPr>
            <w:r w:rsidRPr="00481DA3">
              <w:t>s 57GO</w:t>
            </w:r>
            <w:r w:rsidRPr="00481DA3">
              <w:tab/>
            </w:r>
          </w:p>
        </w:tc>
        <w:tc>
          <w:tcPr>
            <w:tcW w:w="4677" w:type="dxa"/>
          </w:tcPr>
          <w:p w14:paraId="5F8B92D1" w14:textId="77777777" w:rsidR="008F22D5" w:rsidRPr="00481DA3" w:rsidRDefault="008F22D5" w:rsidP="00486B15">
            <w:pPr>
              <w:pStyle w:val="ENoteTableText"/>
            </w:pPr>
            <w:r w:rsidRPr="00481DA3">
              <w:t>ad No 116, 2014</w:t>
            </w:r>
          </w:p>
        </w:tc>
      </w:tr>
      <w:tr w:rsidR="00A858B7" w:rsidRPr="00481DA3" w14:paraId="3008A13E" w14:textId="77777777" w:rsidTr="00FB7B34">
        <w:trPr>
          <w:gridAfter w:val="1"/>
          <w:wAfter w:w="7" w:type="dxa"/>
          <w:cantSplit/>
        </w:trPr>
        <w:tc>
          <w:tcPr>
            <w:tcW w:w="2551" w:type="dxa"/>
          </w:tcPr>
          <w:p w14:paraId="0AE2793C" w14:textId="77777777" w:rsidR="00A858B7" w:rsidRPr="00481DA3" w:rsidRDefault="00A858B7" w:rsidP="003D7FE2">
            <w:pPr>
              <w:pStyle w:val="ENoteTableText"/>
              <w:tabs>
                <w:tab w:val="center" w:leader="dot" w:pos="2268"/>
              </w:tabs>
            </w:pPr>
          </w:p>
        </w:tc>
        <w:tc>
          <w:tcPr>
            <w:tcW w:w="4677" w:type="dxa"/>
          </w:tcPr>
          <w:p w14:paraId="2D51A3E0" w14:textId="77777777" w:rsidR="00A858B7" w:rsidRPr="00481DA3" w:rsidRDefault="00A858B7" w:rsidP="00486B15">
            <w:pPr>
              <w:pStyle w:val="ENoteTableText"/>
            </w:pPr>
            <w:r w:rsidRPr="00481DA3">
              <w:t>am No 31, 2018</w:t>
            </w:r>
            <w:r w:rsidR="005E65DD" w:rsidRPr="00481DA3">
              <w:t>; No 104, 2020</w:t>
            </w:r>
          </w:p>
        </w:tc>
      </w:tr>
      <w:tr w:rsidR="008F22D5" w:rsidRPr="00481DA3" w14:paraId="21884C0A" w14:textId="77777777" w:rsidTr="00FB7B34">
        <w:trPr>
          <w:gridAfter w:val="1"/>
          <w:wAfter w:w="7" w:type="dxa"/>
          <w:cantSplit/>
        </w:trPr>
        <w:tc>
          <w:tcPr>
            <w:tcW w:w="2551" w:type="dxa"/>
          </w:tcPr>
          <w:p w14:paraId="561E8B55" w14:textId="77777777" w:rsidR="008F22D5" w:rsidRPr="00481DA3" w:rsidRDefault="008F22D5" w:rsidP="003D7FE2">
            <w:pPr>
              <w:pStyle w:val="ENoteTableText"/>
              <w:tabs>
                <w:tab w:val="center" w:leader="dot" w:pos="2268"/>
              </w:tabs>
            </w:pPr>
            <w:r w:rsidRPr="00481DA3">
              <w:t>s 57GP</w:t>
            </w:r>
            <w:r w:rsidRPr="00481DA3">
              <w:tab/>
            </w:r>
          </w:p>
        </w:tc>
        <w:tc>
          <w:tcPr>
            <w:tcW w:w="4677" w:type="dxa"/>
          </w:tcPr>
          <w:p w14:paraId="6CD4247A" w14:textId="77777777" w:rsidR="008F22D5" w:rsidRPr="00481DA3" w:rsidRDefault="008F22D5" w:rsidP="00486B15">
            <w:pPr>
              <w:pStyle w:val="ENoteTableText"/>
            </w:pPr>
            <w:r w:rsidRPr="00481DA3">
              <w:t>ad No 116, 2014</w:t>
            </w:r>
          </w:p>
        </w:tc>
      </w:tr>
      <w:tr w:rsidR="008F22D5" w:rsidRPr="00481DA3" w14:paraId="29433780" w14:textId="77777777" w:rsidTr="00FB7B34">
        <w:trPr>
          <w:gridAfter w:val="1"/>
          <w:wAfter w:w="7" w:type="dxa"/>
          <w:cantSplit/>
        </w:trPr>
        <w:tc>
          <w:tcPr>
            <w:tcW w:w="2551" w:type="dxa"/>
          </w:tcPr>
          <w:p w14:paraId="04D9EEE2" w14:textId="77777777" w:rsidR="008F22D5" w:rsidRPr="00481DA3" w:rsidRDefault="008F22D5" w:rsidP="003D7FE2">
            <w:pPr>
              <w:pStyle w:val="ENoteTableText"/>
              <w:tabs>
                <w:tab w:val="center" w:leader="dot" w:pos="2268"/>
              </w:tabs>
            </w:pPr>
            <w:r w:rsidRPr="00481DA3">
              <w:t>s 57GQ</w:t>
            </w:r>
            <w:r w:rsidRPr="00481DA3">
              <w:tab/>
            </w:r>
          </w:p>
        </w:tc>
        <w:tc>
          <w:tcPr>
            <w:tcW w:w="4677" w:type="dxa"/>
          </w:tcPr>
          <w:p w14:paraId="37AE0003" w14:textId="77777777" w:rsidR="008F22D5" w:rsidRPr="00481DA3" w:rsidRDefault="008F22D5" w:rsidP="00486B15">
            <w:pPr>
              <w:pStyle w:val="ENoteTableText"/>
            </w:pPr>
            <w:r w:rsidRPr="00481DA3">
              <w:t>ad No 116, 2014</w:t>
            </w:r>
          </w:p>
        </w:tc>
      </w:tr>
      <w:tr w:rsidR="008F22D5" w:rsidRPr="00481DA3" w14:paraId="19801243" w14:textId="77777777" w:rsidTr="00FB7B34">
        <w:trPr>
          <w:gridAfter w:val="1"/>
          <w:wAfter w:w="7" w:type="dxa"/>
          <w:cantSplit/>
        </w:trPr>
        <w:tc>
          <w:tcPr>
            <w:tcW w:w="2551" w:type="dxa"/>
          </w:tcPr>
          <w:p w14:paraId="12B4FD20" w14:textId="77777777" w:rsidR="008F22D5" w:rsidRPr="00481DA3" w:rsidRDefault="008F22D5" w:rsidP="003D7FE2">
            <w:pPr>
              <w:pStyle w:val="ENoteTableText"/>
              <w:tabs>
                <w:tab w:val="center" w:leader="dot" w:pos="2268"/>
              </w:tabs>
            </w:pPr>
          </w:p>
        </w:tc>
        <w:tc>
          <w:tcPr>
            <w:tcW w:w="4677" w:type="dxa"/>
          </w:tcPr>
          <w:p w14:paraId="445F5D03" w14:textId="77777777" w:rsidR="008F22D5" w:rsidRPr="00481DA3" w:rsidRDefault="008F22D5" w:rsidP="00486B15">
            <w:pPr>
              <w:pStyle w:val="ENoteTableText"/>
            </w:pPr>
            <w:r w:rsidRPr="00481DA3">
              <w:t>rs No 22, 2017</w:t>
            </w:r>
          </w:p>
        </w:tc>
      </w:tr>
      <w:tr w:rsidR="008F22D5" w:rsidRPr="00481DA3" w14:paraId="005E3F51" w14:textId="77777777" w:rsidTr="00FB7B34">
        <w:trPr>
          <w:gridAfter w:val="1"/>
          <w:wAfter w:w="7" w:type="dxa"/>
          <w:cantSplit/>
        </w:trPr>
        <w:tc>
          <w:tcPr>
            <w:tcW w:w="2551" w:type="dxa"/>
          </w:tcPr>
          <w:p w14:paraId="61494378" w14:textId="77777777" w:rsidR="008F22D5" w:rsidRPr="00481DA3" w:rsidRDefault="008F22D5" w:rsidP="003D7FE2">
            <w:pPr>
              <w:pStyle w:val="ENoteTableText"/>
              <w:tabs>
                <w:tab w:val="center" w:leader="dot" w:pos="2268"/>
              </w:tabs>
            </w:pPr>
            <w:r w:rsidRPr="00481DA3">
              <w:t>s 57GR</w:t>
            </w:r>
            <w:r w:rsidRPr="00481DA3">
              <w:tab/>
            </w:r>
          </w:p>
        </w:tc>
        <w:tc>
          <w:tcPr>
            <w:tcW w:w="4677" w:type="dxa"/>
          </w:tcPr>
          <w:p w14:paraId="52AE3619" w14:textId="77777777" w:rsidR="008F22D5" w:rsidRPr="00481DA3" w:rsidRDefault="008F22D5" w:rsidP="00486B15">
            <w:pPr>
              <w:pStyle w:val="ENoteTableText"/>
            </w:pPr>
            <w:r w:rsidRPr="00481DA3">
              <w:t>ad No 116, 2014</w:t>
            </w:r>
          </w:p>
        </w:tc>
      </w:tr>
      <w:tr w:rsidR="008F22D5" w:rsidRPr="00481DA3" w14:paraId="38D3D34E" w14:textId="77777777" w:rsidTr="00FB7B34">
        <w:trPr>
          <w:gridAfter w:val="1"/>
          <w:wAfter w:w="7" w:type="dxa"/>
          <w:cantSplit/>
        </w:trPr>
        <w:tc>
          <w:tcPr>
            <w:tcW w:w="2551" w:type="dxa"/>
          </w:tcPr>
          <w:p w14:paraId="3AAFBEEC" w14:textId="77777777" w:rsidR="008F22D5" w:rsidRPr="00481DA3" w:rsidRDefault="008F22D5" w:rsidP="003D7FE2">
            <w:pPr>
              <w:pStyle w:val="ENoteTableText"/>
              <w:tabs>
                <w:tab w:val="center" w:leader="dot" w:pos="2268"/>
              </w:tabs>
            </w:pPr>
            <w:r w:rsidRPr="00481DA3">
              <w:t>s 57GS</w:t>
            </w:r>
            <w:r w:rsidRPr="00481DA3">
              <w:tab/>
            </w:r>
          </w:p>
        </w:tc>
        <w:tc>
          <w:tcPr>
            <w:tcW w:w="4677" w:type="dxa"/>
          </w:tcPr>
          <w:p w14:paraId="033C3BEE" w14:textId="77777777" w:rsidR="008F22D5" w:rsidRPr="00481DA3" w:rsidRDefault="008F22D5" w:rsidP="00486B15">
            <w:pPr>
              <w:pStyle w:val="ENoteTableText"/>
            </w:pPr>
            <w:r w:rsidRPr="00481DA3">
              <w:t>ad No 116, 2014</w:t>
            </w:r>
          </w:p>
        </w:tc>
      </w:tr>
      <w:tr w:rsidR="008F22D5" w:rsidRPr="00481DA3" w14:paraId="3004D5D2" w14:textId="77777777" w:rsidTr="00FB7B34">
        <w:trPr>
          <w:gridAfter w:val="1"/>
          <w:wAfter w:w="7" w:type="dxa"/>
          <w:cantSplit/>
        </w:trPr>
        <w:tc>
          <w:tcPr>
            <w:tcW w:w="2551" w:type="dxa"/>
          </w:tcPr>
          <w:p w14:paraId="315E39DF" w14:textId="77777777" w:rsidR="008F22D5" w:rsidRPr="00481DA3" w:rsidRDefault="008F22D5" w:rsidP="00486B15">
            <w:pPr>
              <w:pStyle w:val="ENoteTableText"/>
            </w:pPr>
            <w:r w:rsidRPr="00481DA3">
              <w:rPr>
                <w:b/>
              </w:rPr>
              <w:t>Part</w:t>
            </w:r>
            <w:r w:rsidR="00BD75AB" w:rsidRPr="00481DA3">
              <w:rPr>
                <w:b/>
              </w:rPr>
              <w:t> </w:t>
            </w:r>
            <w:r w:rsidRPr="00481DA3">
              <w:rPr>
                <w:b/>
              </w:rPr>
              <w:t>4</w:t>
            </w:r>
          </w:p>
        </w:tc>
        <w:tc>
          <w:tcPr>
            <w:tcW w:w="4677" w:type="dxa"/>
          </w:tcPr>
          <w:p w14:paraId="06DEE506" w14:textId="77777777" w:rsidR="008F22D5" w:rsidRPr="00481DA3" w:rsidRDefault="008F22D5" w:rsidP="00486B15">
            <w:pPr>
              <w:pStyle w:val="ENoteTableText"/>
            </w:pPr>
          </w:p>
        </w:tc>
      </w:tr>
      <w:tr w:rsidR="008F22D5" w:rsidRPr="00481DA3" w14:paraId="587B1F18" w14:textId="77777777" w:rsidTr="00FB7B34">
        <w:trPr>
          <w:gridAfter w:val="1"/>
          <w:wAfter w:w="7" w:type="dxa"/>
          <w:cantSplit/>
        </w:trPr>
        <w:tc>
          <w:tcPr>
            <w:tcW w:w="2551" w:type="dxa"/>
          </w:tcPr>
          <w:p w14:paraId="448BAD6F" w14:textId="77777777" w:rsidR="008F22D5" w:rsidRPr="00481DA3" w:rsidRDefault="008F22D5" w:rsidP="008F22D5">
            <w:pPr>
              <w:pStyle w:val="ENoteTableText"/>
              <w:tabs>
                <w:tab w:val="center" w:leader="dot" w:pos="2268"/>
              </w:tabs>
            </w:pPr>
            <w:r w:rsidRPr="00481DA3">
              <w:t>Part</w:t>
            </w:r>
            <w:r w:rsidR="00BD75AB" w:rsidRPr="00481DA3">
              <w:t> </w:t>
            </w:r>
            <w:r w:rsidRPr="00481DA3">
              <w:t>4 heading</w:t>
            </w:r>
            <w:r w:rsidRPr="00481DA3">
              <w:tab/>
            </w:r>
          </w:p>
        </w:tc>
        <w:tc>
          <w:tcPr>
            <w:tcW w:w="4677" w:type="dxa"/>
          </w:tcPr>
          <w:p w14:paraId="3D89547D" w14:textId="77777777" w:rsidR="008F22D5" w:rsidRPr="00481DA3" w:rsidRDefault="008F22D5" w:rsidP="00486B15">
            <w:pPr>
              <w:pStyle w:val="ENoteTableText"/>
            </w:pPr>
            <w:r w:rsidRPr="00481DA3">
              <w:t>rs No 22, 2017</w:t>
            </w:r>
          </w:p>
        </w:tc>
      </w:tr>
      <w:tr w:rsidR="008F22D5" w:rsidRPr="00481DA3" w14:paraId="0D4F29AB" w14:textId="77777777" w:rsidTr="00FB7B34">
        <w:trPr>
          <w:gridAfter w:val="1"/>
          <w:wAfter w:w="7" w:type="dxa"/>
          <w:cantSplit/>
        </w:trPr>
        <w:tc>
          <w:tcPr>
            <w:tcW w:w="2551" w:type="dxa"/>
          </w:tcPr>
          <w:p w14:paraId="0664B3D7" w14:textId="77777777" w:rsidR="008F22D5" w:rsidRPr="00481DA3" w:rsidRDefault="00AA48B4" w:rsidP="00486B15">
            <w:pPr>
              <w:pStyle w:val="ENoteTableText"/>
            </w:pPr>
            <w:r w:rsidRPr="00481DA3">
              <w:rPr>
                <w:b/>
              </w:rPr>
              <w:lastRenderedPageBreak/>
              <w:t>Division 1</w:t>
            </w:r>
          </w:p>
        </w:tc>
        <w:tc>
          <w:tcPr>
            <w:tcW w:w="4677" w:type="dxa"/>
          </w:tcPr>
          <w:p w14:paraId="6053E398" w14:textId="77777777" w:rsidR="008F22D5" w:rsidRPr="00481DA3" w:rsidRDefault="008F22D5" w:rsidP="00486B15">
            <w:pPr>
              <w:pStyle w:val="ENoteTableText"/>
            </w:pPr>
          </w:p>
        </w:tc>
      </w:tr>
      <w:tr w:rsidR="008F22D5" w:rsidRPr="00481DA3" w14:paraId="72EF0B8A" w14:textId="77777777" w:rsidTr="00FB7B34">
        <w:trPr>
          <w:gridAfter w:val="1"/>
          <w:wAfter w:w="7" w:type="dxa"/>
          <w:cantSplit/>
        </w:trPr>
        <w:tc>
          <w:tcPr>
            <w:tcW w:w="2551" w:type="dxa"/>
          </w:tcPr>
          <w:p w14:paraId="30FE4ABB" w14:textId="77777777" w:rsidR="008F22D5" w:rsidRPr="00481DA3" w:rsidRDefault="008F22D5" w:rsidP="003D7FE2">
            <w:pPr>
              <w:pStyle w:val="ENoteTableText"/>
              <w:tabs>
                <w:tab w:val="center" w:leader="dot" w:pos="2268"/>
              </w:tabs>
            </w:pPr>
            <w:r w:rsidRPr="00481DA3">
              <w:t>s 58</w:t>
            </w:r>
            <w:r w:rsidRPr="00481DA3">
              <w:tab/>
            </w:r>
          </w:p>
        </w:tc>
        <w:tc>
          <w:tcPr>
            <w:tcW w:w="4677" w:type="dxa"/>
          </w:tcPr>
          <w:p w14:paraId="2685B7F5" w14:textId="77777777" w:rsidR="008F22D5" w:rsidRPr="00481DA3" w:rsidRDefault="008F22D5" w:rsidP="00452970">
            <w:pPr>
              <w:pStyle w:val="ENoteTableText"/>
            </w:pPr>
            <w:r w:rsidRPr="00481DA3">
              <w:t>am. No.</w:t>
            </w:r>
            <w:r w:rsidR="00BD75AB" w:rsidRPr="00481DA3">
              <w:t> </w:t>
            </w:r>
            <w:r w:rsidRPr="00481DA3">
              <w:t>141, 2011; No 122, 2014; No 17, 2016; No 55, 2016</w:t>
            </w:r>
          </w:p>
        </w:tc>
      </w:tr>
      <w:tr w:rsidR="008F22D5" w:rsidRPr="00481DA3" w14:paraId="2BF5B5C0" w14:textId="77777777" w:rsidTr="00FB7B34">
        <w:trPr>
          <w:gridAfter w:val="1"/>
          <w:wAfter w:w="7" w:type="dxa"/>
          <w:cantSplit/>
        </w:trPr>
        <w:tc>
          <w:tcPr>
            <w:tcW w:w="2551" w:type="dxa"/>
          </w:tcPr>
          <w:p w14:paraId="579AAFA8" w14:textId="77777777" w:rsidR="008F22D5" w:rsidRPr="00481DA3" w:rsidRDefault="008F22D5" w:rsidP="00D47B5B">
            <w:pPr>
              <w:pStyle w:val="ENoteTableText"/>
              <w:tabs>
                <w:tab w:val="center" w:leader="dot" w:pos="2268"/>
              </w:tabs>
            </w:pPr>
            <w:r w:rsidRPr="00481DA3">
              <w:t>s 58AA</w:t>
            </w:r>
            <w:r w:rsidRPr="00481DA3">
              <w:tab/>
            </w:r>
          </w:p>
        </w:tc>
        <w:tc>
          <w:tcPr>
            <w:tcW w:w="4677" w:type="dxa"/>
          </w:tcPr>
          <w:p w14:paraId="6451AA0E" w14:textId="77777777" w:rsidR="008F22D5" w:rsidRPr="00481DA3" w:rsidRDefault="008F22D5" w:rsidP="009D3C23">
            <w:pPr>
              <w:pStyle w:val="ENoteTableText"/>
            </w:pPr>
            <w:r w:rsidRPr="00481DA3">
              <w:t>ad No 70, 2013</w:t>
            </w:r>
          </w:p>
        </w:tc>
      </w:tr>
      <w:tr w:rsidR="008F22D5" w:rsidRPr="00481DA3" w14:paraId="06F15E77" w14:textId="77777777" w:rsidTr="00FB7B34">
        <w:trPr>
          <w:gridAfter w:val="1"/>
          <w:wAfter w:w="7" w:type="dxa"/>
          <w:cantSplit/>
        </w:trPr>
        <w:tc>
          <w:tcPr>
            <w:tcW w:w="2551" w:type="dxa"/>
          </w:tcPr>
          <w:p w14:paraId="0C4A585A" w14:textId="77777777" w:rsidR="008F22D5" w:rsidRPr="00481DA3" w:rsidRDefault="008F22D5" w:rsidP="00D47B5B">
            <w:pPr>
              <w:pStyle w:val="ENoteTableText"/>
              <w:tabs>
                <w:tab w:val="center" w:leader="dot" w:pos="2268"/>
              </w:tabs>
            </w:pPr>
          </w:p>
        </w:tc>
        <w:tc>
          <w:tcPr>
            <w:tcW w:w="4677" w:type="dxa"/>
          </w:tcPr>
          <w:p w14:paraId="1B2C20C1" w14:textId="77777777" w:rsidR="008F22D5" w:rsidRPr="00481DA3" w:rsidRDefault="008F22D5" w:rsidP="0022089F">
            <w:pPr>
              <w:pStyle w:val="ENoteTableText"/>
            </w:pPr>
            <w:r w:rsidRPr="00481DA3">
              <w:t>am No 14, 2014</w:t>
            </w:r>
          </w:p>
        </w:tc>
      </w:tr>
      <w:tr w:rsidR="008F22D5" w:rsidRPr="00481DA3" w14:paraId="3ED7852A" w14:textId="77777777" w:rsidTr="00FB7B34">
        <w:trPr>
          <w:gridAfter w:val="1"/>
          <w:wAfter w:w="7" w:type="dxa"/>
          <w:cantSplit/>
        </w:trPr>
        <w:tc>
          <w:tcPr>
            <w:tcW w:w="2551" w:type="dxa"/>
          </w:tcPr>
          <w:p w14:paraId="74C1A03E" w14:textId="77777777" w:rsidR="008F22D5" w:rsidRPr="00481DA3" w:rsidRDefault="008F22D5" w:rsidP="003D7FE2">
            <w:pPr>
              <w:pStyle w:val="ENoteTableText"/>
              <w:tabs>
                <w:tab w:val="center" w:leader="dot" w:pos="2268"/>
              </w:tabs>
            </w:pPr>
            <w:r w:rsidRPr="00481DA3">
              <w:t>s. 58A</w:t>
            </w:r>
            <w:r w:rsidRPr="00481DA3">
              <w:tab/>
            </w:r>
          </w:p>
        </w:tc>
        <w:tc>
          <w:tcPr>
            <w:tcW w:w="4677" w:type="dxa"/>
          </w:tcPr>
          <w:p w14:paraId="432D6063" w14:textId="77777777" w:rsidR="008F22D5" w:rsidRPr="00481DA3" w:rsidRDefault="008F22D5" w:rsidP="00C420FF">
            <w:pPr>
              <w:pStyle w:val="ENoteTableText"/>
              <w:rPr>
                <w:b/>
                <w:kern w:val="28"/>
              </w:rPr>
            </w:pPr>
            <w:r w:rsidRPr="00481DA3">
              <w:t>ad. No.</w:t>
            </w:r>
            <w:r w:rsidR="00BD75AB" w:rsidRPr="00481DA3">
              <w:t> </w:t>
            </w:r>
            <w:r w:rsidRPr="00481DA3">
              <w:t>141, 2011</w:t>
            </w:r>
          </w:p>
        </w:tc>
      </w:tr>
      <w:tr w:rsidR="008F22D5" w:rsidRPr="00481DA3" w14:paraId="53317DE8" w14:textId="77777777" w:rsidTr="00FB7B34">
        <w:trPr>
          <w:gridAfter w:val="1"/>
          <w:wAfter w:w="7" w:type="dxa"/>
          <w:cantSplit/>
        </w:trPr>
        <w:tc>
          <w:tcPr>
            <w:tcW w:w="2551" w:type="dxa"/>
          </w:tcPr>
          <w:p w14:paraId="6D1C75DF" w14:textId="77777777" w:rsidR="008F22D5" w:rsidRPr="00481DA3" w:rsidRDefault="008F22D5" w:rsidP="003D7FE2">
            <w:pPr>
              <w:pStyle w:val="ENoteTableText"/>
              <w:tabs>
                <w:tab w:val="center" w:leader="dot" w:pos="2268"/>
              </w:tabs>
            </w:pPr>
          </w:p>
        </w:tc>
        <w:tc>
          <w:tcPr>
            <w:tcW w:w="4677" w:type="dxa"/>
          </w:tcPr>
          <w:p w14:paraId="77E2CF24" w14:textId="77777777" w:rsidR="008F22D5" w:rsidRPr="00481DA3" w:rsidRDefault="008F22D5" w:rsidP="00486B15">
            <w:pPr>
              <w:pStyle w:val="ENoteTableText"/>
            </w:pPr>
            <w:r w:rsidRPr="00481DA3">
              <w:t>am No 70, 2013; No 122, 2014; No 55, 2016</w:t>
            </w:r>
          </w:p>
        </w:tc>
      </w:tr>
      <w:tr w:rsidR="008F22D5" w:rsidRPr="00481DA3" w14:paraId="7DCD9785" w14:textId="77777777" w:rsidTr="00FB7B34">
        <w:trPr>
          <w:gridAfter w:val="1"/>
          <w:wAfter w:w="7" w:type="dxa"/>
          <w:cantSplit/>
        </w:trPr>
        <w:tc>
          <w:tcPr>
            <w:tcW w:w="2551" w:type="dxa"/>
          </w:tcPr>
          <w:p w14:paraId="2CB8016D" w14:textId="77777777" w:rsidR="008F22D5" w:rsidRPr="00481DA3" w:rsidRDefault="008F22D5" w:rsidP="003D7FE2">
            <w:pPr>
              <w:pStyle w:val="ENoteTableText"/>
              <w:tabs>
                <w:tab w:val="center" w:leader="dot" w:pos="2268"/>
              </w:tabs>
            </w:pPr>
            <w:r w:rsidRPr="00481DA3">
              <w:t>s. 59</w:t>
            </w:r>
            <w:r w:rsidRPr="00481DA3">
              <w:tab/>
            </w:r>
          </w:p>
        </w:tc>
        <w:tc>
          <w:tcPr>
            <w:tcW w:w="4677" w:type="dxa"/>
          </w:tcPr>
          <w:p w14:paraId="2A1B8BC4" w14:textId="77777777" w:rsidR="008F22D5" w:rsidRPr="00481DA3" w:rsidRDefault="008F22D5" w:rsidP="00486B15">
            <w:pPr>
              <w:pStyle w:val="ENoteTableText"/>
            </w:pPr>
            <w:r w:rsidRPr="00481DA3">
              <w:t>am. No.</w:t>
            </w:r>
            <w:r w:rsidR="00BD75AB" w:rsidRPr="00481DA3">
              <w:t> </w:t>
            </w:r>
            <w:r w:rsidRPr="00481DA3">
              <w:t>45, 2000</w:t>
            </w:r>
          </w:p>
        </w:tc>
      </w:tr>
      <w:tr w:rsidR="008F22D5" w:rsidRPr="00481DA3" w14:paraId="20AB73D1" w14:textId="77777777" w:rsidTr="00FB7B34">
        <w:trPr>
          <w:gridAfter w:val="1"/>
          <w:wAfter w:w="7" w:type="dxa"/>
          <w:cantSplit/>
        </w:trPr>
        <w:tc>
          <w:tcPr>
            <w:tcW w:w="2551" w:type="dxa"/>
          </w:tcPr>
          <w:p w14:paraId="533AC7CB" w14:textId="77777777" w:rsidR="008F22D5" w:rsidRPr="00481DA3" w:rsidRDefault="008F22D5" w:rsidP="00486B15">
            <w:pPr>
              <w:pStyle w:val="ENoteTableText"/>
            </w:pPr>
          </w:p>
        </w:tc>
        <w:tc>
          <w:tcPr>
            <w:tcW w:w="4677" w:type="dxa"/>
          </w:tcPr>
          <w:p w14:paraId="110FA7F7" w14:textId="77777777" w:rsidR="008F22D5" w:rsidRPr="00481DA3" w:rsidRDefault="008F22D5" w:rsidP="00486B15">
            <w:pPr>
              <w:pStyle w:val="ENoteTableText"/>
            </w:pPr>
            <w:r w:rsidRPr="00481DA3">
              <w:t>rs. No.</w:t>
            </w:r>
            <w:r w:rsidR="00BD75AB" w:rsidRPr="00481DA3">
              <w:t> </w:t>
            </w:r>
            <w:r w:rsidRPr="00481DA3">
              <w:t>146, 2006</w:t>
            </w:r>
          </w:p>
        </w:tc>
      </w:tr>
      <w:tr w:rsidR="008F22D5" w:rsidRPr="00481DA3" w14:paraId="52FC2E49" w14:textId="77777777" w:rsidTr="00FB7B34">
        <w:trPr>
          <w:gridAfter w:val="1"/>
          <w:wAfter w:w="7" w:type="dxa"/>
          <w:cantSplit/>
        </w:trPr>
        <w:tc>
          <w:tcPr>
            <w:tcW w:w="2551" w:type="dxa"/>
          </w:tcPr>
          <w:p w14:paraId="6C86DE88" w14:textId="77777777" w:rsidR="008F22D5" w:rsidRPr="00481DA3" w:rsidRDefault="008F22D5" w:rsidP="00486B15">
            <w:pPr>
              <w:pStyle w:val="ENoteTableText"/>
            </w:pPr>
          </w:p>
        </w:tc>
        <w:tc>
          <w:tcPr>
            <w:tcW w:w="4677" w:type="dxa"/>
          </w:tcPr>
          <w:p w14:paraId="0D13FDCC" w14:textId="77777777" w:rsidR="008F22D5" w:rsidRPr="00481DA3" w:rsidRDefault="008F22D5" w:rsidP="00486B15">
            <w:pPr>
              <w:pStyle w:val="ENoteTableText"/>
            </w:pPr>
            <w:r w:rsidRPr="00481DA3">
              <w:t>am. No.</w:t>
            </w:r>
            <w:r w:rsidR="00BD75AB" w:rsidRPr="00481DA3">
              <w:t> </w:t>
            </w:r>
            <w:r w:rsidRPr="00481DA3">
              <w:t>63, 2008; No.</w:t>
            </w:r>
            <w:r w:rsidR="00BD75AB" w:rsidRPr="00481DA3">
              <w:t> </w:t>
            </w:r>
            <w:r w:rsidRPr="00481DA3">
              <w:t>65, 2010</w:t>
            </w:r>
          </w:p>
        </w:tc>
      </w:tr>
      <w:tr w:rsidR="008F22D5" w:rsidRPr="00481DA3" w14:paraId="59F013B8" w14:textId="77777777" w:rsidTr="00FB7B34">
        <w:trPr>
          <w:gridAfter w:val="1"/>
          <w:wAfter w:w="7" w:type="dxa"/>
          <w:cantSplit/>
        </w:trPr>
        <w:tc>
          <w:tcPr>
            <w:tcW w:w="2551" w:type="dxa"/>
          </w:tcPr>
          <w:p w14:paraId="2F8882AF" w14:textId="77777777" w:rsidR="008F22D5" w:rsidRPr="00481DA3" w:rsidRDefault="008F22D5" w:rsidP="003D7FE2">
            <w:pPr>
              <w:pStyle w:val="ENoteTableText"/>
              <w:tabs>
                <w:tab w:val="center" w:leader="dot" w:pos="2268"/>
              </w:tabs>
            </w:pPr>
            <w:r w:rsidRPr="00481DA3">
              <w:t>s. 59A</w:t>
            </w:r>
            <w:r w:rsidRPr="00481DA3">
              <w:tab/>
            </w:r>
          </w:p>
        </w:tc>
        <w:tc>
          <w:tcPr>
            <w:tcW w:w="4677" w:type="dxa"/>
          </w:tcPr>
          <w:p w14:paraId="230A3716" w14:textId="77777777" w:rsidR="008F22D5" w:rsidRPr="00481DA3" w:rsidRDefault="008F22D5" w:rsidP="00486B15">
            <w:pPr>
              <w:pStyle w:val="ENoteTableText"/>
            </w:pPr>
            <w:r w:rsidRPr="00481DA3">
              <w:t>ad. No.</w:t>
            </w:r>
            <w:r w:rsidR="00BD75AB" w:rsidRPr="00481DA3">
              <w:t> </w:t>
            </w:r>
            <w:r w:rsidRPr="00481DA3">
              <w:t>146, 2006</w:t>
            </w:r>
          </w:p>
        </w:tc>
      </w:tr>
      <w:tr w:rsidR="00732E85" w:rsidRPr="00481DA3" w14:paraId="7BE87446" w14:textId="77777777" w:rsidTr="00FB7B34">
        <w:trPr>
          <w:gridAfter w:val="1"/>
          <w:wAfter w:w="7" w:type="dxa"/>
          <w:cantSplit/>
        </w:trPr>
        <w:tc>
          <w:tcPr>
            <w:tcW w:w="2551" w:type="dxa"/>
          </w:tcPr>
          <w:p w14:paraId="6A3153AE" w14:textId="77777777" w:rsidR="00732E85" w:rsidRPr="00481DA3" w:rsidRDefault="00732E85" w:rsidP="003D7FE2">
            <w:pPr>
              <w:pStyle w:val="ENoteTableText"/>
              <w:tabs>
                <w:tab w:val="center" w:leader="dot" w:pos="2268"/>
              </w:tabs>
            </w:pPr>
            <w:r w:rsidRPr="00481DA3">
              <w:t>s 61AA</w:t>
            </w:r>
            <w:r w:rsidRPr="00481DA3">
              <w:tab/>
            </w:r>
          </w:p>
        </w:tc>
        <w:tc>
          <w:tcPr>
            <w:tcW w:w="4677" w:type="dxa"/>
          </w:tcPr>
          <w:p w14:paraId="01643240" w14:textId="77777777" w:rsidR="00732E85" w:rsidRPr="00481DA3" w:rsidRDefault="00732E85" w:rsidP="00486B15">
            <w:pPr>
              <w:pStyle w:val="ENoteTableText"/>
            </w:pPr>
            <w:r w:rsidRPr="00481DA3">
              <w:t>ad No 168, 2018</w:t>
            </w:r>
          </w:p>
        </w:tc>
      </w:tr>
      <w:tr w:rsidR="00AF7D02" w:rsidRPr="00481DA3" w14:paraId="383C4B29" w14:textId="77777777" w:rsidTr="00FB7B34">
        <w:trPr>
          <w:gridAfter w:val="1"/>
          <w:wAfter w:w="7" w:type="dxa"/>
          <w:cantSplit/>
        </w:trPr>
        <w:tc>
          <w:tcPr>
            <w:tcW w:w="2551" w:type="dxa"/>
          </w:tcPr>
          <w:p w14:paraId="3D97A39A" w14:textId="77777777" w:rsidR="00AF7D02" w:rsidRPr="00481DA3" w:rsidRDefault="00AF7D02" w:rsidP="003D7FE2">
            <w:pPr>
              <w:pStyle w:val="ENoteTableText"/>
              <w:tabs>
                <w:tab w:val="center" w:leader="dot" w:pos="2268"/>
              </w:tabs>
            </w:pPr>
          </w:p>
        </w:tc>
        <w:tc>
          <w:tcPr>
            <w:tcW w:w="4677" w:type="dxa"/>
          </w:tcPr>
          <w:p w14:paraId="7D6C2109" w14:textId="5D4E650D" w:rsidR="00AF7D02" w:rsidRPr="00481DA3" w:rsidRDefault="00AF7D02" w:rsidP="00486B15">
            <w:pPr>
              <w:pStyle w:val="ENoteTableText"/>
              <w:rPr>
                <w:u w:val="single"/>
              </w:rPr>
            </w:pPr>
            <w:r w:rsidRPr="00481DA3">
              <w:t>am No 4, 2023</w:t>
            </w:r>
            <w:r w:rsidR="0033443A" w:rsidRPr="00481DA3">
              <w:t>; No 100, 2023</w:t>
            </w:r>
          </w:p>
        </w:tc>
      </w:tr>
      <w:tr w:rsidR="008F22D5" w:rsidRPr="00481DA3" w14:paraId="38279E1A" w14:textId="77777777" w:rsidTr="00FB7B34">
        <w:trPr>
          <w:gridAfter w:val="1"/>
          <w:wAfter w:w="7" w:type="dxa"/>
          <w:cantSplit/>
        </w:trPr>
        <w:tc>
          <w:tcPr>
            <w:tcW w:w="2551" w:type="dxa"/>
          </w:tcPr>
          <w:p w14:paraId="1FC19606" w14:textId="77777777" w:rsidR="008F22D5" w:rsidRPr="00481DA3" w:rsidRDefault="008F22D5" w:rsidP="003D7FE2">
            <w:pPr>
              <w:pStyle w:val="ENoteTableText"/>
              <w:tabs>
                <w:tab w:val="center" w:leader="dot" w:pos="2268"/>
              </w:tabs>
            </w:pPr>
            <w:r w:rsidRPr="00481DA3">
              <w:t>s 61A</w:t>
            </w:r>
            <w:r w:rsidRPr="00481DA3">
              <w:tab/>
            </w:r>
          </w:p>
        </w:tc>
        <w:tc>
          <w:tcPr>
            <w:tcW w:w="4677" w:type="dxa"/>
          </w:tcPr>
          <w:p w14:paraId="60A5151B" w14:textId="77777777" w:rsidR="008F22D5" w:rsidRPr="00481DA3" w:rsidRDefault="008F22D5" w:rsidP="00486B15">
            <w:pPr>
              <w:pStyle w:val="ENoteTableText"/>
            </w:pPr>
            <w:r w:rsidRPr="00481DA3">
              <w:t>ad No</w:t>
            </w:r>
            <w:r w:rsidR="00301EBD" w:rsidRPr="00481DA3">
              <w:t> </w:t>
            </w:r>
            <w:r w:rsidRPr="00481DA3">
              <w:t>53, 2011</w:t>
            </w:r>
          </w:p>
        </w:tc>
      </w:tr>
      <w:tr w:rsidR="008F22D5" w:rsidRPr="00481DA3" w14:paraId="1B449C50" w14:textId="77777777" w:rsidTr="00FB7B34">
        <w:trPr>
          <w:gridAfter w:val="1"/>
          <w:wAfter w:w="7" w:type="dxa"/>
          <w:cantSplit/>
        </w:trPr>
        <w:tc>
          <w:tcPr>
            <w:tcW w:w="2551" w:type="dxa"/>
          </w:tcPr>
          <w:p w14:paraId="62E9177F" w14:textId="77777777" w:rsidR="008F22D5" w:rsidRPr="00481DA3" w:rsidRDefault="008F22D5" w:rsidP="00486B15">
            <w:pPr>
              <w:pStyle w:val="ENoteTableText"/>
            </w:pPr>
          </w:p>
        </w:tc>
        <w:tc>
          <w:tcPr>
            <w:tcW w:w="4677" w:type="dxa"/>
          </w:tcPr>
          <w:p w14:paraId="23374AFD" w14:textId="77777777" w:rsidR="008F22D5" w:rsidRPr="00481DA3" w:rsidRDefault="008F22D5" w:rsidP="008A09BF">
            <w:pPr>
              <w:pStyle w:val="ENoteTableText"/>
            </w:pPr>
            <w:r w:rsidRPr="00481DA3">
              <w:t>am No</w:t>
            </w:r>
            <w:r w:rsidR="00301EBD" w:rsidRPr="00481DA3">
              <w:t> </w:t>
            </w:r>
            <w:r w:rsidRPr="00481DA3">
              <w:t>49, 2012; No 70, 2013</w:t>
            </w:r>
          </w:p>
        </w:tc>
      </w:tr>
      <w:tr w:rsidR="00E505AC" w:rsidRPr="00481DA3" w14:paraId="7DB2FECC" w14:textId="77777777" w:rsidTr="00FB7B34">
        <w:trPr>
          <w:gridAfter w:val="1"/>
          <w:wAfter w:w="7" w:type="dxa"/>
          <w:cantSplit/>
        </w:trPr>
        <w:tc>
          <w:tcPr>
            <w:tcW w:w="2551" w:type="dxa"/>
          </w:tcPr>
          <w:p w14:paraId="322D58B8" w14:textId="77777777" w:rsidR="00E505AC" w:rsidRPr="00481DA3" w:rsidRDefault="00E505AC" w:rsidP="00486B15">
            <w:pPr>
              <w:pStyle w:val="ENoteTableText"/>
            </w:pPr>
          </w:p>
        </w:tc>
        <w:tc>
          <w:tcPr>
            <w:tcW w:w="4677" w:type="dxa"/>
          </w:tcPr>
          <w:p w14:paraId="10B15267" w14:textId="77777777" w:rsidR="00E505AC" w:rsidRPr="00481DA3" w:rsidRDefault="00E505AC" w:rsidP="00486B15">
            <w:pPr>
              <w:pStyle w:val="ENoteTableText"/>
            </w:pPr>
            <w:r w:rsidRPr="00481DA3">
              <w:t>rs No 36, 2018</w:t>
            </w:r>
          </w:p>
        </w:tc>
      </w:tr>
      <w:tr w:rsidR="008A09BF" w:rsidRPr="00481DA3" w14:paraId="24BF8468" w14:textId="77777777" w:rsidTr="00FB7B34">
        <w:trPr>
          <w:gridAfter w:val="1"/>
          <w:wAfter w:w="7" w:type="dxa"/>
          <w:cantSplit/>
        </w:trPr>
        <w:tc>
          <w:tcPr>
            <w:tcW w:w="2551" w:type="dxa"/>
          </w:tcPr>
          <w:p w14:paraId="56E5DFF4" w14:textId="77777777" w:rsidR="008A09BF" w:rsidRPr="00481DA3" w:rsidRDefault="008A09BF" w:rsidP="00486B15">
            <w:pPr>
              <w:pStyle w:val="ENoteTableText"/>
            </w:pPr>
          </w:p>
        </w:tc>
        <w:tc>
          <w:tcPr>
            <w:tcW w:w="4677" w:type="dxa"/>
          </w:tcPr>
          <w:p w14:paraId="4BCD799E" w14:textId="77777777" w:rsidR="008A09BF" w:rsidRPr="00481DA3" w:rsidRDefault="008A09BF" w:rsidP="00486B15">
            <w:pPr>
              <w:pStyle w:val="ENoteTableText"/>
            </w:pPr>
            <w:r w:rsidRPr="00481DA3">
              <w:t>am No 17, 2018</w:t>
            </w:r>
          </w:p>
        </w:tc>
      </w:tr>
      <w:tr w:rsidR="008F22D5" w:rsidRPr="00481DA3" w14:paraId="50BF76E4" w14:textId="77777777" w:rsidTr="00FB7B34">
        <w:trPr>
          <w:gridAfter w:val="1"/>
          <w:wAfter w:w="7" w:type="dxa"/>
          <w:cantSplit/>
        </w:trPr>
        <w:tc>
          <w:tcPr>
            <w:tcW w:w="2551" w:type="dxa"/>
          </w:tcPr>
          <w:p w14:paraId="624753BC" w14:textId="77777777" w:rsidR="008F22D5" w:rsidRPr="00481DA3" w:rsidRDefault="008F22D5" w:rsidP="003D7FE2">
            <w:pPr>
              <w:pStyle w:val="ENoteTableText"/>
              <w:tabs>
                <w:tab w:val="center" w:leader="dot" w:pos="2268"/>
              </w:tabs>
            </w:pPr>
            <w:r w:rsidRPr="00481DA3">
              <w:t>s 61B</w:t>
            </w:r>
            <w:r w:rsidRPr="00481DA3">
              <w:tab/>
            </w:r>
          </w:p>
        </w:tc>
        <w:tc>
          <w:tcPr>
            <w:tcW w:w="4677" w:type="dxa"/>
          </w:tcPr>
          <w:p w14:paraId="656437D9" w14:textId="77777777" w:rsidR="008F22D5" w:rsidRPr="00481DA3" w:rsidRDefault="008F22D5" w:rsidP="00EF29E1">
            <w:pPr>
              <w:pStyle w:val="ENoteTableText"/>
            </w:pPr>
            <w:r w:rsidRPr="00481DA3">
              <w:t>ad No</w:t>
            </w:r>
            <w:r w:rsidR="00301EBD" w:rsidRPr="00481DA3">
              <w:t> </w:t>
            </w:r>
            <w:r w:rsidRPr="00481DA3">
              <w:t>49, 2012</w:t>
            </w:r>
          </w:p>
        </w:tc>
      </w:tr>
      <w:tr w:rsidR="008F22D5" w:rsidRPr="00481DA3" w14:paraId="66FE8B09" w14:textId="77777777" w:rsidTr="00FB7B34">
        <w:trPr>
          <w:gridAfter w:val="1"/>
          <w:wAfter w:w="7" w:type="dxa"/>
          <w:cantSplit/>
        </w:trPr>
        <w:tc>
          <w:tcPr>
            <w:tcW w:w="2551" w:type="dxa"/>
          </w:tcPr>
          <w:p w14:paraId="5C40FAB8" w14:textId="77777777" w:rsidR="008F22D5" w:rsidRPr="00481DA3" w:rsidRDefault="008F22D5" w:rsidP="003D7FE2">
            <w:pPr>
              <w:pStyle w:val="ENoteTableText"/>
              <w:tabs>
                <w:tab w:val="center" w:leader="dot" w:pos="2268"/>
              </w:tabs>
            </w:pPr>
          </w:p>
        </w:tc>
        <w:tc>
          <w:tcPr>
            <w:tcW w:w="4677" w:type="dxa"/>
          </w:tcPr>
          <w:p w14:paraId="43DF4248" w14:textId="77777777" w:rsidR="008F22D5" w:rsidRPr="00481DA3" w:rsidRDefault="008F22D5" w:rsidP="00486B15">
            <w:pPr>
              <w:pStyle w:val="ENoteTableText"/>
            </w:pPr>
            <w:r w:rsidRPr="00481DA3">
              <w:t>am No 70, 2013; No 158, 2015</w:t>
            </w:r>
          </w:p>
        </w:tc>
      </w:tr>
      <w:tr w:rsidR="00E505AC" w:rsidRPr="00481DA3" w14:paraId="2F574648" w14:textId="77777777" w:rsidTr="00FB7B34">
        <w:trPr>
          <w:gridAfter w:val="1"/>
          <w:wAfter w:w="7" w:type="dxa"/>
          <w:cantSplit/>
        </w:trPr>
        <w:tc>
          <w:tcPr>
            <w:tcW w:w="2551" w:type="dxa"/>
          </w:tcPr>
          <w:p w14:paraId="4E28D207" w14:textId="77777777" w:rsidR="00E505AC" w:rsidRPr="00481DA3" w:rsidRDefault="00E505AC" w:rsidP="003D7FE2">
            <w:pPr>
              <w:pStyle w:val="ENoteTableText"/>
              <w:tabs>
                <w:tab w:val="center" w:leader="dot" w:pos="2268"/>
              </w:tabs>
            </w:pPr>
          </w:p>
        </w:tc>
        <w:tc>
          <w:tcPr>
            <w:tcW w:w="4677" w:type="dxa"/>
          </w:tcPr>
          <w:p w14:paraId="0F0E36C1" w14:textId="77777777" w:rsidR="00E505AC" w:rsidRPr="00481DA3" w:rsidRDefault="00E505AC" w:rsidP="00486B15">
            <w:pPr>
              <w:pStyle w:val="ENoteTableText"/>
            </w:pPr>
            <w:r w:rsidRPr="00481DA3">
              <w:t>rs No 36, 2018</w:t>
            </w:r>
          </w:p>
        </w:tc>
      </w:tr>
      <w:tr w:rsidR="00E505AC" w:rsidRPr="00481DA3" w14:paraId="4108BF12" w14:textId="77777777" w:rsidTr="00FB7B34">
        <w:trPr>
          <w:gridAfter w:val="1"/>
          <w:wAfter w:w="7" w:type="dxa"/>
          <w:cantSplit/>
        </w:trPr>
        <w:tc>
          <w:tcPr>
            <w:tcW w:w="2551" w:type="dxa"/>
          </w:tcPr>
          <w:p w14:paraId="42300C87" w14:textId="77777777" w:rsidR="00E505AC" w:rsidRPr="00481DA3" w:rsidRDefault="00E505AC" w:rsidP="003D7FE2">
            <w:pPr>
              <w:pStyle w:val="ENoteTableText"/>
              <w:tabs>
                <w:tab w:val="center" w:leader="dot" w:pos="2268"/>
              </w:tabs>
            </w:pPr>
            <w:r w:rsidRPr="00481DA3">
              <w:t>s 61C</w:t>
            </w:r>
            <w:r w:rsidRPr="00481DA3">
              <w:tab/>
            </w:r>
          </w:p>
        </w:tc>
        <w:tc>
          <w:tcPr>
            <w:tcW w:w="4677" w:type="dxa"/>
          </w:tcPr>
          <w:p w14:paraId="485D5EC0" w14:textId="77777777" w:rsidR="00E505AC" w:rsidRPr="00481DA3" w:rsidRDefault="00E505AC" w:rsidP="00486B15">
            <w:pPr>
              <w:pStyle w:val="ENoteTableText"/>
            </w:pPr>
            <w:r w:rsidRPr="00481DA3">
              <w:t>ad No 36, 2018</w:t>
            </w:r>
          </w:p>
        </w:tc>
      </w:tr>
      <w:tr w:rsidR="00E505AC" w:rsidRPr="00481DA3" w14:paraId="463CCDE9" w14:textId="77777777" w:rsidTr="00FB7B34">
        <w:trPr>
          <w:gridAfter w:val="1"/>
          <w:wAfter w:w="7" w:type="dxa"/>
          <w:cantSplit/>
        </w:trPr>
        <w:tc>
          <w:tcPr>
            <w:tcW w:w="2551" w:type="dxa"/>
          </w:tcPr>
          <w:p w14:paraId="0796EEC8" w14:textId="77777777" w:rsidR="00E505AC" w:rsidRPr="00481DA3" w:rsidRDefault="00E505AC" w:rsidP="003D7FE2">
            <w:pPr>
              <w:pStyle w:val="ENoteTableText"/>
              <w:tabs>
                <w:tab w:val="center" w:leader="dot" w:pos="2268"/>
              </w:tabs>
            </w:pPr>
            <w:r w:rsidRPr="00481DA3">
              <w:t>s 61D</w:t>
            </w:r>
            <w:r w:rsidRPr="00481DA3">
              <w:tab/>
            </w:r>
          </w:p>
        </w:tc>
        <w:tc>
          <w:tcPr>
            <w:tcW w:w="4677" w:type="dxa"/>
          </w:tcPr>
          <w:p w14:paraId="44532EF2" w14:textId="77777777" w:rsidR="00E505AC" w:rsidRPr="00481DA3" w:rsidRDefault="00E505AC" w:rsidP="00486B15">
            <w:pPr>
              <w:pStyle w:val="ENoteTableText"/>
            </w:pPr>
            <w:r w:rsidRPr="00481DA3">
              <w:t>ad No 36, 2018</w:t>
            </w:r>
          </w:p>
        </w:tc>
      </w:tr>
      <w:tr w:rsidR="008F22D5" w:rsidRPr="00481DA3" w14:paraId="4D9EB68E" w14:textId="77777777" w:rsidTr="00FB7B34">
        <w:trPr>
          <w:gridAfter w:val="1"/>
          <w:wAfter w:w="7" w:type="dxa"/>
          <w:cantSplit/>
        </w:trPr>
        <w:tc>
          <w:tcPr>
            <w:tcW w:w="2551" w:type="dxa"/>
          </w:tcPr>
          <w:p w14:paraId="25B42EE0" w14:textId="77777777" w:rsidR="008F22D5" w:rsidRPr="00481DA3" w:rsidRDefault="008F22D5" w:rsidP="003D7FE2">
            <w:pPr>
              <w:pStyle w:val="ENoteTableText"/>
              <w:tabs>
                <w:tab w:val="center" w:leader="dot" w:pos="2268"/>
              </w:tabs>
            </w:pPr>
            <w:r w:rsidRPr="00481DA3">
              <w:t>s. 62</w:t>
            </w:r>
            <w:r w:rsidRPr="00481DA3">
              <w:tab/>
            </w:r>
          </w:p>
        </w:tc>
        <w:tc>
          <w:tcPr>
            <w:tcW w:w="4677" w:type="dxa"/>
          </w:tcPr>
          <w:p w14:paraId="0C7708F1" w14:textId="77777777" w:rsidR="008F22D5" w:rsidRPr="00481DA3" w:rsidRDefault="008F22D5" w:rsidP="00B91640">
            <w:pPr>
              <w:pStyle w:val="ENoteTableText"/>
            </w:pPr>
            <w:r w:rsidRPr="00481DA3">
              <w:t>am. No.</w:t>
            </w:r>
            <w:r w:rsidR="00BD75AB" w:rsidRPr="00481DA3">
              <w:t> </w:t>
            </w:r>
            <w:r w:rsidRPr="00481DA3">
              <w:t>122, 2003; No.</w:t>
            </w:r>
            <w:r w:rsidR="00BD75AB" w:rsidRPr="00481DA3">
              <w:t> </w:t>
            </w:r>
            <w:r w:rsidRPr="00481DA3">
              <w:t>141, 2011; No.</w:t>
            </w:r>
            <w:r w:rsidR="00BD75AB" w:rsidRPr="00481DA3">
              <w:t> </w:t>
            </w:r>
            <w:r w:rsidRPr="00481DA3">
              <w:t>98, 2012</w:t>
            </w:r>
          </w:p>
        </w:tc>
      </w:tr>
      <w:tr w:rsidR="008F22D5" w:rsidRPr="00481DA3" w14:paraId="42C2FA0C" w14:textId="77777777" w:rsidTr="00FB7B34">
        <w:trPr>
          <w:gridAfter w:val="1"/>
          <w:wAfter w:w="7" w:type="dxa"/>
          <w:cantSplit/>
        </w:trPr>
        <w:tc>
          <w:tcPr>
            <w:tcW w:w="2551" w:type="dxa"/>
          </w:tcPr>
          <w:p w14:paraId="5CCE377B" w14:textId="77777777" w:rsidR="008F22D5" w:rsidRPr="00481DA3" w:rsidRDefault="008F22D5" w:rsidP="003D7FE2">
            <w:pPr>
              <w:pStyle w:val="ENoteTableText"/>
              <w:tabs>
                <w:tab w:val="center" w:leader="dot" w:pos="2268"/>
              </w:tabs>
            </w:pPr>
          </w:p>
        </w:tc>
        <w:tc>
          <w:tcPr>
            <w:tcW w:w="4677" w:type="dxa"/>
          </w:tcPr>
          <w:p w14:paraId="6E3357FA" w14:textId="77777777" w:rsidR="008F22D5" w:rsidRPr="00481DA3" w:rsidRDefault="008F22D5" w:rsidP="00486B15">
            <w:pPr>
              <w:pStyle w:val="ENoteTableText"/>
            </w:pPr>
            <w:r w:rsidRPr="00481DA3">
              <w:t>rep No 17, 2016</w:t>
            </w:r>
          </w:p>
        </w:tc>
      </w:tr>
      <w:tr w:rsidR="008F22D5" w:rsidRPr="00481DA3" w14:paraId="7BE56EB8" w14:textId="77777777" w:rsidTr="00FB7B34">
        <w:trPr>
          <w:gridAfter w:val="1"/>
          <w:wAfter w:w="7" w:type="dxa"/>
          <w:cantSplit/>
        </w:trPr>
        <w:tc>
          <w:tcPr>
            <w:tcW w:w="2551" w:type="dxa"/>
          </w:tcPr>
          <w:p w14:paraId="4CFF6B4F" w14:textId="77777777" w:rsidR="008F22D5" w:rsidRPr="00481DA3" w:rsidRDefault="008F22D5" w:rsidP="003D7FE2">
            <w:pPr>
              <w:pStyle w:val="ENoteTableText"/>
              <w:tabs>
                <w:tab w:val="center" w:leader="dot" w:pos="2268"/>
              </w:tabs>
            </w:pPr>
            <w:r w:rsidRPr="00481DA3">
              <w:t>s. 63</w:t>
            </w:r>
            <w:r w:rsidRPr="00481DA3">
              <w:tab/>
            </w:r>
          </w:p>
        </w:tc>
        <w:tc>
          <w:tcPr>
            <w:tcW w:w="4677" w:type="dxa"/>
          </w:tcPr>
          <w:p w14:paraId="7DC4A471" w14:textId="77777777" w:rsidR="008F22D5" w:rsidRPr="00481DA3" w:rsidRDefault="008F22D5" w:rsidP="00486B15">
            <w:pPr>
              <w:pStyle w:val="ENoteTableText"/>
            </w:pPr>
            <w:r w:rsidRPr="00481DA3">
              <w:t>am. No.</w:t>
            </w:r>
            <w:r w:rsidR="00BD75AB" w:rsidRPr="00481DA3">
              <w:t> </w:t>
            </w:r>
            <w:r w:rsidRPr="00481DA3">
              <w:t>122, 2003; No.</w:t>
            </w:r>
            <w:r w:rsidR="00BD75AB" w:rsidRPr="00481DA3">
              <w:t> </w:t>
            </w:r>
            <w:r w:rsidRPr="00481DA3">
              <w:t>146, 2006; No.</w:t>
            </w:r>
            <w:r w:rsidR="00BD75AB" w:rsidRPr="00481DA3">
              <w:t> </w:t>
            </w:r>
            <w:r w:rsidRPr="00481DA3">
              <w:t>141, 2011; Nos. 49 and 98, 2012</w:t>
            </w:r>
          </w:p>
        </w:tc>
      </w:tr>
      <w:tr w:rsidR="008F22D5" w:rsidRPr="00481DA3" w14:paraId="31620613" w14:textId="77777777" w:rsidTr="00FB7B34">
        <w:trPr>
          <w:gridAfter w:val="1"/>
          <w:wAfter w:w="7" w:type="dxa"/>
          <w:cantSplit/>
        </w:trPr>
        <w:tc>
          <w:tcPr>
            <w:tcW w:w="2551" w:type="dxa"/>
          </w:tcPr>
          <w:p w14:paraId="2BD589CC" w14:textId="77777777" w:rsidR="008F22D5" w:rsidRPr="00481DA3" w:rsidRDefault="008F22D5" w:rsidP="003D7FE2">
            <w:pPr>
              <w:pStyle w:val="ENoteTableText"/>
              <w:tabs>
                <w:tab w:val="center" w:leader="dot" w:pos="2268"/>
              </w:tabs>
            </w:pPr>
          </w:p>
        </w:tc>
        <w:tc>
          <w:tcPr>
            <w:tcW w:w="4677" w:type="dxa"/>
          </w:tcPr>
          <w:p w14:paraId="3A1421D0" w14:textId="77777777" w:rsidR="008F22D5" w:rsidRPr="00481DA3" w:rsidRDefault="008F22D5" w:rsidP="00486B15">
            <w:pPr>
              <w:pStyle w:val="ENoteTableText"/>
            </w:pPr>
            <w:r w:rsidRPr="00481DA3">
              <w:t>rep No 17, 2016</w:t>
            </w:r>
          </w:p>
        </w:tc>
      </w:tr>
      <w:tr w:rsidR="008F22D5" w:rsidRPr="00481DA3" w14:paraId="4F78198C" w14:textId="77777777" w:rsidTr="00FB7B34">
        <w:trPr>
          <w:gridAfter w:val="1"/>
          <w:wAfter w:w="7" w:type="dxa"/>
          <w:cantSplit/>
        </w:trPr>
        <w:tc>
          <w:tcPr>
            <w:tcW w:w="2551" w:type="dxa"/>
          </w:tcPr>
          <w:p w14:paraId="188FD4C1" w14:textId="77777777" w:rsidR="008F22D5" w:rsidRPr="00481DA3" w:rsidRDefault="008F22D5" w:rsidP="003D7FE2">
            <w:pPr>
              <w:pStyle w:val="ENoteTableText"/>
              <w:tabs>
                <w:tab w:val="center" w:leader="dot" w:pos="2268"/>
              </w:tabs>
            </w:pPr>
            <w:r w:rsidRPr="00481DA3">
              <w:t>s. 63AA</w:t>
            </w:r>
            <w:r w:rsidRPr="00481DA3">
              <w:tab/>
            </w:r>
          </w:p>
        </w:tc>
        <w:tc>
          <w:tcPr>
            <w:tcW w:w="4677" w:type="dxa"/>
          </w:tcPr>
          <w:p w14:paraId="60E1BF63" w14:textId="77777777" w:rsidR="008F22D5" w:rsidRPr="00481DA3" w:rsidRDefault="008F22D5" w:rsidP="00486B15">
            <w:pPr>
              <w:pStyle w:val="ENoteTableText"/>
            </w:pPr>
            <w:r w:rsidRPr="00481DA3">
              <w:t>ad. No.</w:t>
            </w:r>
            <w:r w:rsidR="00BD75AB" w:rsidRPr="00481DA3">
              <w:t> </w:t>
            </w:r>
            <w:r w:rsidRPr="00481DA3">
              <w:t>146, 2006</w:t>
            </w:r>
          </w:p>
        </w:tc>
      </w:tr>
      <w:tr w:rsidR="008F22D5" w:rsidRPr="00481DA3" w14:paraId="02D4BBE0" w14:textId="77777777" w:rsidTr="00FB7B34">
        <w:trPr>
          <w:gridAfter w:val="1"/>
          <w:wAfter w:w="7" w:type="dxa"/>
          <w:cantSplit/>
        </w:trPr>
        <w:tc>
          <w:tcPr>
            <w:tcW w:w="2551" w:type="dxa"/>
          </w:tcPr>
          <w:p w14:paraId="4D78EEDE" w14:textId="77777777" w:rsidR="008F22D5" w:rsidRPr="00481DA3" w:rsidRDefault="008F22D5" w:rsidP="00486B15">
            <w:pPr>
              <w:pStyle w:val="ENoteTableText"/>
            </w:pPr>
          </w:p>
        </w:tc>
        <w:tc>
          <w:tcPr>
            <w:tcW w:w="4677" w:type="dxa"/>
          </w:tcPr>
          <w:p w14:paraId="3370A0C7" w14:textId="77777777" w:rsidR="008F22D5" w:rsidRPr="00481DA3" w:rsidRDefault="008F22D5" w:rsidP="00486B15">
            <w:pPr>
              <w:pStyle w:val="ENoteTableText"/>
            </w:pPr>
            <w:r w:rsidRPr="00481DA3">
              <w:t>am. No.</w:t>
            </w:r>
            <w:r w:rsidR="00BD75AB" w:rsidRPr="00481DA3">
              <w:t> </w:t>
            </w:r>
            <w:r w:rsidRPr="00481DA3">
              <w:t>98, 2012</w:t>
            </w:r>
          </w:p>
        </w:tc>
      </w:tr>
      <w:tr w:rsidR="008F22D5" w:rsidRPr="00481DA3" w14:paraId="3025E345" w14:textId="77777777" w:rsidTr="00FB7B34">
        <w:trPr>
          <w:gridAfter w:val="1"/>
          <w:wAfter w:w="7" w:type="dxa"/>
          <w:cantSplit/>
        </w:trPr>
        <w:tc>
          <w:tcPr>
            <w:tcW w:w="2551" w:type="dxa"/>
          </w:tcPr>
          <w:p w14:paraId="36384217" w14:textId="77777777" w:rsidR="008F22D5" w:rsidRPr="00481DA3" w:rsidRDefault="008F22D5" w:rsidP="003D7FE2">
            <w:pPr>
              <w:pStyle w:val="ENoteTableText"/>
              <w:tabs>
                <w:tab w:val="center" w:leader="dot" w:pos="2268"/>
              </w:tabs>
            </w:pPr>
          </w:p>
        </w:tc>
        <w:tc>
          <w:tcPr>
            <w:tcW w:w="4677" w:type="dxa"/>
          </w:tcPr>
          <w:p w14:paraId="274C2B4D" w14:textId="77777777" w:rsidR="008F22D5" w:rsidRPr="00481DA3" w:rsidRDefault="008F22D5" w:rsidP="00486B15">
            <w:pPr>
              <w:pStyle w:val="ENoteTableText"/>
            </w:pPr>
            <w:r w:rsidRPr="00481DA3">
              <w:t>rep No 17, 2016</w:t>
            </w:r>
          </w:p>
        </w:tc>
      </w:tr>
      <w:tr w:rsidR="008F22D5" w:rsidRPr="00481DA3" w14:paraId="1E0DE44D" w14:textId="77777777" w:rsidTr="00FB7B34">
        <w:trPr>
          <w:gridAfter w:val="1"/>
          <w:wAfter w:w="7" w:type="dxa"/>
          <w:cantSplit/>
        </w:trPr>
        <w:tc>
          <w:tcPr>
            <w:tcW w:w="2551" w:type="dxa"/>
          </w:tcPr>
          <w:p w14:paraId="388C8DAE" w14:textId="77777777" w:rsidR="008F22D5" w:rsidRPr="00481DA3" w:rsidRDefault="008F22D5" w:rsidP="003D7FE2">
            <w:pPr>
              <w:pStyle w:val="ENoteTableText"/>
              <w:tabs>
                <w:tab w:val="center" w:leader="dot" w:pos="2268"/>
              </w:tabs>
            </w:pPr>
            <w:r w:rsidRPr="00481DA3">
              <w:t>s. 63A</w:t>
            </w:r>
            <w:r w:rsidRPr="00481DA3">
              <w:tab/>
            </w:r>
          </w:p>
        </w:tc>
        <w:tc>
          <w:tcPr>
            <w:tcW w:w="4677" w:type="dxa"/>
          </w:tcPr>
          <w:p w14:paraId="03242E39" w14:textId="77777777" w:rsidR="008F22D5" w:rsidRPr="00481DA3" w:rsidRDefault="008F22D5" w:rsidP="00486B15">
            <w:pPr>
              <w:pStyle w:val="ENoteTableText"/>
            </w:pPr>
            <w:r w:rsidRPr="00481DA3">
              <w:t>ad. No.</w:t>
            </w:r>
            <w:r w:rsidR="00BD75AB" w:rsidRPr="00481DA3">
              <w:t> </w:t>
            </w:r>
            <w:r w:rsidRPr="00481DA3">
              <w:t>94, 2000</w:t>
            </w:r>
          </w:p>
        </w:tc>
      </w:tr>
      <w:tr w:rsidR="008F22D5" w:rsidRPr="00481DA3" w14:paraId="1234C5D5" w14:textId="77777777" w:rsidTr="00FB7B34">
        <w:trPr>
          <w:gridAfter w:val="1"/>
          <w:wAfter w:w="7" w:type="dxa"/>
          <w:cantSplit/>
        </w:trPr>
        <w:tc>
          <w:tcPr>
            <w:tcW w:w="2551" w:type="dxa"/>
          </w:tcPr>
          <w:p w14:paraId="15FC1C2B" w14:textId="77777777" w:rsidR="008F22D5" w:rsidRPr="00481DA3" w:rsidRDefault="008F22D5" w:rsidP="00486B15">
            <w:pPr>
              <w:pStyle w:val="ENoteTableText"/>
            </w:pPr>
          </w:p>
        </w:tc>
        <w:tc>
          <w:tcPr>
            <w:tcW w:w="4677" w:type="dxa"/>
          </w:tcPr>
          <w:p w14:paraId="03D15EF6" w14:textId="77777777" w:rsidR="008F22D5" w:rsidRPr="00481DA3" w:rsidRDefault="008F22D5" w:rsidP="00486B15">
            <w:pPr>
              <w:pStyle w:val="ENoteTableText"/>
            </w:pPr>
            <w:r w:rsidRPr="00481DA3">
              <w:t>am. No.</w:t>
            </w:r>
            <w:r w:rsidR="00BD75AB" w:rsidRPr="00481DA3">
              <w:t> </w:t>
            </w:r>
            <w:r w:rsidRPr="00481DA3">
              <w:t>122, 2003; Nos. 36 and 146, 2006; No.</w:t>
            </w:r>
            <w:r w:rsidR="00BD75AB" w:rsidRPr="00481DA3">
              <w:t> </w:t>
            </w:r>
            <w:r w:rsidRPr="00481DA3">
              <w:t>82, 2007; No.</w:t>
            </w:r>
            <w:r w:rsidR="00BD75AB" w:rsidRPr="00481DA3">
              <w:t> </w:t>
            </w:r>
            <w:r w:rsidRPr="00481DA3">
              <w:t>98, 2012</w:t>
            </w:r>
          </w:p>
        </w:tc>
      </w:tr>
      <w:tr w:rsidR="008F22D5" w:rsidRPr="00481DA3" w14:paraId="47B4365F" w14:textId="77777777" w:rsidTr="00FB7B34">
        <w:trPr>
          <w:gridAfter w:val="1"/>
          <w:wAfter w:w="7" w:type="dxa"/>
          <w:cantSplit/>
        </w:trPr>
        <w:tc>
          <w:tcPr>
            <w:tcW w:w="2551" w:type="dxa"/>
          </w:tcPr>
          <w:p w14:paraId="0D963447" w14:textId="77777777" w:rsidR="008F22D5" w:rsidRPr="00481DA3" w:rsidRDefault="008F22D5" w:rsidP="003D7FE2">
            <w:pPr>
              <w:pStyle w:val="ENoteTableText"/>
              <w:tabs>
                <w:tab w:val="center" w:leader="dot" w:pos="2268"/>
              </w:tabs>
            </w:pPr>
          </w:p>
        </w:tc>
        <w:tc>
          <w:tcPr>
            <w:tcW w:w="4677" w:type="dxa"/>
          </w:tcPr>
          <w:p w14:paraId="56604E99" w14:textId="77777777" w:rsidR="008F22D5" w:rsidRPr="00481DA3" w:rsidRDefault="008F22D5" w:rsidP="00486B15">
            <w:pPr>
              <w:pStyle w:val="ENoteTableText"/>
            </w:pPr>
            <w:r w:rsidRPr="00481DA3">
              <w:t>rep No 17, 2016</w:t>
            </w:r>
          </w:p>
        </w:tc>
      </w:tr>
      <w:tr w:rsidR="008F22D5" w:rsidRPr="00481DA3" w14:paraId="0DF6823C" w14:textId="77777777" w:rsidTr="00FB7B34">
        <w:trPr>
          <w:gridAfter w:val="1"/>
          <w:wAfter w:w="7" w:type="dxa"/>
          <w:cantSplit/>
        </w:trPr>
        <w:tc>
          <w:tcPr>
            <w:tcW w:w="2551" w:type="dxa"/>
          </w:tcPr>
          <w:p w14:paraId="6796BED7" w14:textId="77777777" w:rsidR="008F22D5" w:rsidRPr="00481DA3" w:rsidRDefault="008F22D5" w:rsidP="003D7FE2">
            <w:pPr>
              <w:pStyle w:val="ENoteTableText"/>
              <w:tabs>
                <w:tab w:val="center" w:leader="dot" w:pos="2268"/>
              </w:tabs>
            </w:pPr>
            <w:r w:rsidRPr="00481DA3">
              <w:t>s. 64</w:t>
            </w:r>
            <w:r w:rsidRPr="00481DA3">
              <w:tab/>
            </w:r>
          </w:p>
        </w:tc>
        <w:tc>
          <w:tcPr>
            <w:tcW w:w="4677" w:type="dxa"/>
          </w:tcPr>
          <w:p w14:paraId="1D242044" w14:textId="77777777" w:rsidR="008F22D5" w:rsidRPr="00481DA3" w:rsidRDefault="008F22D5" w:rsidP="00486B15">
            <w:pPr>
              <w:pStyle w:val="ENoteTableText"/>
            </w:pPr>
            <w:r w:rsidRPr="00481DA3">
              <w:t>am. No.</w:t>
            </w:r>
            <w:r w:rsidR="00BD75AB" w:rsidRPr="00481DA3">
              <w:t> </w:t>
            </w:r>
            <w:r w:rsidRPr="00481DA3">
              <w:t>146, 2006</w:t>
            </w:r>
          </w:p>
        </w:tc>
      </w:tr>
      <w:tr w:rsidR="008F22D5" w:rsidRPr="00481DA3" w14:paraId="776B9B39" w14:textId="77777777" w:rsidTr="00FB7B34">
        <w:trPr>
          <w:gridAfter w:val="1"/>
          <w:wAfter w:w="7" w:type="dxa"/>
          <w:cantSplit/>
        </w:trPr>
        <w:tc>
          <w:tcPr>
            <w:tcW w:w="2551" w:type="dxa"/>
          </w:tcPr>
          <w:p w14:paraId="44EEEDBF" w14:textId="77777777" w:rsidR="008F22D5" w:rsidRPr="00481DA3" w:rsidRDefault="008F22D5" w:rsidP="003D7FE2">
            <w:pPr>
              <w:pStyle w:val="ENoteTableText"/>
              <w:tabs>
                <w:tab w:val="center" w:leader="dot" w:pos="2268"/>
              </w:tabs>
            </w:pPr>
            <w:r w:rsidRPr="00481DA3">
              <w:t>s 65</w:t>
            </w:r>
            <w:r w:rsidRPr="00481DA3">
              <w:tab/>
            </w:r>
          </w:p>
        </w:tc>
        <w:tc>
          <w:tcPr>
            <w:tcW w:w="4677" w:type="dxa"/>
          </w:tcPr>
          <w:p w14:paraId="1D2389D6" w14:textId="77777777" w:rsidR="008F22D5" w:rsidRPr="00481DA3" w:rsidRDefault="008F22D5" w:rsidP="00A04148">
            <w:pPr>
              <w:pStyle w:val="ENoteTableText"/>
            </w:pPr>
            <w:r w:rsidRPr="00481DA3">
              <w:t>am No</w:t>
            </w:r>
            <w:r w:rsidR="00BD75AB" w:rsidRPr="00481DA3">
              <w:t> </w:t>
            </w:r>
            <w:r w:rsidRPr="00481DA3">
              <w:t>146, 2006; No</w:t>
            </w:r>
            <w:r w:rsidR="00472C92" w:rsidRPr="00481DA3">
              <w:t xml:space="preserve"> 34, 2011; No</w:t>
            </w:r>
            <w:r w:rsidRPr="00481DA3">
              <w:t xml:space="preserve"> 52, 2011; No</w:t>
            </w:r>
            <w:r w:rsidR="00472C92" w:rsidRPr="00481DA3">
              <w:t xml:space="preserve"> 49, 2012; </w:t>
            </w:r>
            <w:r w:rsidR="00A04148" w:rsidRPr="00481DA3">
              <w:t>No</w:t>
            </w:r>
            <w:r w:rsidRPr="00481DA3">
              <w:t xml:space="preserve"> 98, 2012; No 14, 2014</w:t>
            </w:r>
            <w:r w:rsidR="002E1F7C" w:rsidRPr="00481DA3">
              <w:t>; No 97, 2020</w:t>
            </w:r>
          </w:p>
        </w:tc>
      </w:tr>
      <w:tr w:rsidR="008F22D5" w:rsidRPr="00481DA3" w14:paraId="2818ACAB" w14:textId="77777777" w:rsidTr="00FB7B34">
        <w:trPr>
          <w:gridAfter w:val="1"/>
          <w:wAfter w:w="7" w:type="dxa"/>
          <w:cantSplit/>
        </w:trPr>
        <w:tc>
          <w:tcPr>
            <w:tcW w:w="2551" w:type="dxa"/>
          </w:tcPr>
          <w:p w14:paraId="762EDAA8" w14:textId="77777777" w:rsidR="008F22D5" w:rsidRPr="00481DA3" w:rsidRDefault="00AA48B4" w:rsidP="0042315F">
            <w:pPr>
              <w:pStyle w:val="ENoteTableText"/>
              <w:tabs>
                <w:tab w:val="center" w:leader="dot" w:pos="2268"/>
              </w:tabs>
            </w:pPr>
            <w:r w:rsidRPr="00481DA3">
              <w:t>Division 1</w:t>
            </w:r>
            <w:r w:rsidR="008F22D5" w:rsidRPr="00481DA3">
              <w:t>A</w:t>
            </w:r>
            <w:r w:rsidR="008F22D5" w:rsidRPr="00481DA3">
              <w:tab/>
            </w:r>
          </w:p>
        </w:tc>
        <w:tc>
          <w:tcPr>
            <w:tcW w:w="4677" w:type="dxa"/>
          </w:tcPr>
          <w:p w14:paraId="7E875018" w14:textId="77777777" w:rsidR="008F22D5" w:rsidRPr="00481DA3" w:rsidRDefault="008F22D5" w:rsidP="00C420FF">
            <w:pPr>
              <w:pStyle w:val="ENoteTableText"/>
              <w:tabs>
                <w:tab w:val="center" w:leader="dot" w:pos="2268"/>
              </w:tabs>
              <w:rPr>
                <w:b/>
                <w:kern w:val="28"/>
              </w:rPr>
            </w:pPr>
            <w:r w:rsidRPr="00481DA3">
              <w:t>ad. No.</w:t>
            </w:r>
            <w:r w:rsidR="00BD75AB" w:rsidRPr="00481DA3">
              <w:t> </w:t>
            </w:r>
            <w:r w:rsidRPr="00481DA3">
              <w:t>50, 2012</w:t>
            </w:r>
          </w:p>
        </w:tc>
      </w:tr>
      <w:tr w:rsidR="008F22D5" w:rsidRPr="00481DA3" w14:paraId="4052FC3D" w14:textId="77777777" w:rsidTr="00FB7B34">
        <w:trPr>
          <w:gridAfter w:val="1"/>
          <w:wAfter w:w="7" w:type="dxa"/>
          <w:cantSplit/>
        </w:trPr>
        <w:tc>
          <w:tcPr>
            <w:tcW w:w="2551" w:type="dxa"/>
          </w:tcPr>
          <w:p w14:paraId="55A4F104" w14:textId="77777777" w:rsidR="008F22D5" w:rsidRPr="00481DA3" w:rsidRDefault="008F22D5" w:rsidP="00486B15">
            <w:pPr>
              <w:pStyle w:val="ENoteTableText"/>
              <w:rPr>
                <w:b/>
              </w:rPr>
            </w:pPr>
          </w:p>
        </w:tc>
        <w:tc>
          <w:tcPr>
            <w:tcW w:w="4677" w:type="dxa"/>
          </w:tcPr>
          <w:p w14:paraId="33BEF893" w14:textId="77777777" w:rsidR="008F22D5" w:rsidRPr="00481DA3" w:rsidRDefault="008F22D5" w:rsidP="00486B15">
            <w:pPr>
              <w:pStyle w:val="ENoteTableText"/>
            </w:pPr>
            <w:r w:rsidRPr="00481DA3">
              <w:t>rep No 96, 2014</w:t>
            </w:r>
          </w:p>
        </w:tc>
      </w:tr>
      <w:tr w:rsidR="008F22D5" w:rsidRPr="00481DA3" w14:paraId="448B11EC" w14:textId="77777777" w:rsidTr="00FB7B34">
        <w:trPr>
          <w:gridAfter w:val="1"/>
          <w:wAfter w:w="7" w:type="dxa"/>
          <w:cantSplit/>
        </w:trPr>
        <w:tc>
          <w:tcPr>
            <w:tcW w:w="2551" w:type="dxa"/>
          </w:tcPr>
          <w:p w14:paraId="4AA38C06" w14:textId="77777777" w:rsidR="008F22D5" w:rsidRPr="00481DA3" w:rsidRDefault="008F22D5" w:rsidP="003D7FE2">
            <w:pPr>
              <w:pStyle w:val="ENoteTableText"/>
              <w:tabs>
                <w:tab w:val="center" w:leader="dot" w:pos="2268"/>
              </w:tabs>
            </w:pPr>
            <w:r w:rsidRPr="00481DA3">
              <w:t>s. 65A</w:t>
            </w:r>
            <w:r w:rsidRPr="00481DA3">
              <w:tab/>
            </w:r>
          </w:p>
        </w:tc>
        <w:tc>
          <w:tcPr>
            <w:tcW w:w="4677" w:type="dxa"/>
          </w:tcPr>
          <w:p w14:paraId="7F3F902D" w14:textId="77777777" w:rsidR="008F22D5" w:rsidRPr="00481DA3" w:rsidRDefault="008F22D5" w:rsidP="00486B15">
            <w:pPr>
              <w:pStyle w:val="ENoteTableText"/>
            </w:pPr>
            <w:r w:rsidRPr="00481DA3">
              <w:t>ad. No.</w:t>
            </w:r>
            <w:r w:rsidR="00BD75AB" w:rsidRPr="00481DA3">
              <w:t> </w:t>
            </w:r>
            <w:r w:rsidRPr="00481DA3">
              <w:t>50, 2012</w:t>
            </w:r>
          </w:p>
        </w:tc>
      </w:tr>
      <w:tr w:rsidR="008F22D5" w:rsidRPr="00481DA3" w14:paraId="7EE3C57A" w14:textId="77777777" w:rsidTr="00FB7B34">
        <w:trPr>
          <w:gridAfter w:val="1"/>
          <w:wAfter w:w="7" w:type="dxa"/>
          <w:cantSplit/>
        </w:trPr>
        <w:tc>
          <w:tcPr>
            <w:tcW w:w="2551" w:type="dxa"/>
          </w:tcPr>
          <w:p w14:paraId="263B6314" w14:textId="77777777" w:rsidR="008F22D5" w:rsidRPr="00481DA3" w:rsidRDefault="008F22D5" w:rsidP="003D7FE2">
            <w:pPr>
              <w:pStyle w:val="ENoteTableText"/>
              <w:tabs>
                <w:tab w:val="center" w:leader="dot" w:pos="2268"/>
              </w:tabs>
            </w:pPr>
          </w:p>
        </w:tc>
        <w:tc>
          <w:tcPr>
            <w:tcW w:w="4677" w:type="dxa"/>
          </w:tcPr>
          <w:p w14:paraId="4F54AFA9" w14:textId="77777777" w:rsidR="008F22D5" w:rsidRPr="00481DA3" w:rsidRDefault="008F22D5" w:rsidP="00486B15">
            <w:pPr>
              <w:pStyle w:val="ENoteTableText"/>
            </w:pPr>
            <w:r w:rsidRPr="00481DA3">
              <w:t>rep No 96, 2014</w:t>
            </w:r>
          </w:p>
        </w:tc>
      </w:tr>
      <w:tr w:rsidR="008F22D5" w:rsidRPr="00481DA3" w14:paraId="6720CAF7" w14:textId="77777777" w:rsidTr="00FB7B34">
        <w:trPr>
          <w:gridAfter w:val="1"/>
          <w:wAfter w:w="7" w:type="dxa"/>
          <w:cantSplit/>
        </w:trPr>
        <w:tc>
          <w:tcPr>
            <w:tcW w:w="2551" w:type="dxa"/>
          </w:tcPr>
          <w:p w14:paraId="031BC66C" w14:textId="77777777" w:rsidR="008F22D5" w:rsidRPr="00481DA3" w:rsidRDefault="008F22D5" w:rsidP="003D7FE2">
            <w:pPr>
              <w:pStyle w:val="ENoteTableText"/>
              <w:tabs>
                <w:tab w:val="center" w:leader="dot" w:pos="2268"/>
              </w:tabs>
            </w:pPr>
            <w:r w:rsidRPr="00481DA3">
              <w:t>s. 65B</w:t>
            </w:r>
            <w:r w:rsidRPr="00481DA3">
              <w:tab/>
            </w:r>
          </w:p>
        </w:tc>
        <w:tc>
          <w:tcPr>
            <w:tcW w:w="4677" w:type="dxa"/>
          </w:tcPr>
          <w:p w14:paraId="5B97BC54" w14:textId="77777777" w:rsidR="008F22D5" w:rsidRPr="00481DA3" w:rsidRDefault="008F22D5" w:rsidP="00486B15">
            <w:pPr>
              <w:pStyle w:val="ENoteTableText"/>
            </w:pPr>
            <w:r w:rsidRPr="00481DA3">
              <w:t>ad. No.</w:t>
            </w:r>
            <w:r w:rsidR="00BD75AB" w:rsidRPr="00481DA3">
              <w:t> </w:t>
            </w:r>
            <w:r w:rsidRPr="00481DA3">
              <w:t>50, 2012</w:t>
            </w:r>
          </w:p>
        </w:tc>
      </w:tr>
      <w:tr w:rsidR="008F22D5" w:rsidRPr="00481DA3" w14:paraId="318B156D" w14:textId="77777777" w:rsidTr="00FB7B34">
        <w:trPr>
          <w:gridAfter w:val="1"/>
          <w:wAfter w:w="7" w:type="dxa"/>
          <w:cantSplit/>
        </w:trPr>
        <w:tc>
          <w:tcPr>
            <w:tcW w:w="2551" w:type="dxa"/>
          </w:tcPr>
          <w:p w14:paraId="70175E83" w14:textId="77777777" w:rsidR="008F22D5" w:rsidRPr="00481DA3" w:rsidRDefault="008F22D5" w:rsidP="00486B15">
            <w:pPr>
              <w:pStyle w:val="ENoteTableText"/>
            </w:pPr>
          </w:p>
        </w:tc>
        <w:tc>
          <w:tcPr>
            <w:tcW w:w="4677" w:type="dxa"/>
          </w:tcPr>
          <w:p w14:paraId="4B91C04D" w14:textId="77777777" w:rsidR="008F22D5" w:rsidRPr="00481DA3" w:rsidRDefault="008F22D5" w:rsidP="00486B15">
            <w:pPr>
              <w:pStyle w:val="ENoteTableText"/>
            </w:pPr>
            <w:r w:rsidRPr="00481DA3">
              <w:t>am. No.</w:t>
            </w:r>
            <w:r w:rsidR="00BD75AB" w:rsidRPr="00481DA3">
              <w:t> </w:t>
            </w:r>
            <w:r w:rsidRPr="00481DA3">
              <w:t>154, 2012; No 70, 2013</w:t>
            </w:r>
          </w:p>
        </w:tc>
      </w:tr>
      <w:tr w:rsidR="008F22D5" w:rsidRPr="00481DA3" w14:paraId="4D1347BB" w14:textId="77777777" w:rsidTr="00FB7B34">
        <w:trPr>
          <w:gridAfter w:val="1"/>
          <w:wAfter w:w="7" w:type="dxa"/>
          <w:cantSplit/>
        </w:trPr>
        <w:tc>
          <w:tcPr>
            <w:tcW w:w="2551" w:type="dxa"/>
          </w:tcPr>
          <w:p w14:paraId="3FC1CD11" w14:textId="77777777" w:rsidR="008F22D5" w:rsidRPr="00481DA3" w:rsidRDefault="008F22D5" w:rsidP="00486B15">
            <w:pPr>
              <w:pStyle w:val="ENoteTableText"/>
            </w:pPr>
          </w:p>
        </w:tc>
        <w:tc>
          <w:tcPr>
            <w:tcW w:w="4677" w:type="dxa"/>
          </w:tcPr>
          <w:p w14:paraId="08E4D02F" w14:textId="77777777" w:rsidR="008F22D5" w:rsidRPr="00481DA3" w:rsidRDefault="008F22D5" w:rsidP="00486B15">
            <w:pPr>
              <w:pStyle w:val="ENoteTableText"/>
            </w:pPr>
            <w:r w:rsidRPr="00481DA3">
              <w:t>rep No 96, 2014</w:t>
            </w:r>
          </w:p>
        </w:tc>
      </w:tr>
      <w:tr w:rsidR="008F22D5" w:rsidRPr="00481DA3" w14:paraId="1B026A0E" w14:textId="77777777" w:rsidTr="00FB7B34">
        <w:trPr>
          <w:gridAfter w:val="1"/>
          <w:wAfter w:w="7" w:type="dxa"/>
          <w:cantSplit/>
        </w:trPr>
        <w:tc>
          <w:tcPr>
            <w:tcW w:w="2551" w:type="dxa"/>
          </w:tcPr>
          <w:p w14:paraId="77B3B4A9" w14:textId="77777777" w:rsidR="008F22D5" w:rsidRPr="00481DA3" w:rsidRDefault="008F22D5" w:rsidP="003D7FE2">
            <w:pPr>
              <w:pStyle w:val="ENoteTableText"/>
              <w:tabs>
                <w:tab w:val="center" w:leader="dot" w:pos="2268"/>
              </w:tabs>
            </w:pPr>
            <w:r w:rsidRPr="00481DA3">
              <w:t>s. 65C</w:t>
            </w:r>
            <w:r w:rsidRPr="00481DA3">
              <w:tab/>
            </w:r>
          </w:p>
        </w:tc>
        <w:tc>
          <w:tcPr>
            <w:tcW w:w="4677" w:type="dxa"/>
          </w:tcPr>
          <w:p w14:paraId="4426AE88" w14:textId="77777777" w:rsidR="008F22D5" w:rsidRPr="00481DA3" w:rsidRDefault="008F22D5" w:rsidP="00486B15">
            <w:pPr>
              <w:pStyle w:val="ENoteTableText"/>
            </w:pPr>
            <w:r w:rsidRPr="00481DA3">
              <w:t>ad. No.</w:t>
            </w:r>
            <w:r w:rsidR="00BD75AB" w:rsidRPr="00481DA3">
              <w:t> </w:t>
            </w:r>
            <w:r w:rsidRPr="00481DA3">
              <w:t>50, 2012</w:t>
            </w:r>
          </w:p>
        </w:tc>
      </w:tr>
      <w:tr w:rsidR="008F22D5" w:rsidRPr="00481DA3" w14:paraId="5401965D" w14:textId="77777777" w:rsidTr="00FB7B34">
        <w:trPr>
          <w:gridAfter w:val="1"/>
          <w:wAfter w:w="7" w:type="dxa"/>
          <w:cantSplit/>
        </w:trPr>
        <w:tc>
          <w:tcPr>
            <w:tcW w:w="2551" w:type="dxa"/>
          </w:tcPr>
          <w:p w14:paraId="46AB5BF9" w14:textId="77777777" w:rsidR="008F22D5" w:rsidRPr="00481DA3" w:rsidRDefault="008F22D5" w:rsidP="00486B15">
            <w:pPr>
              <w:pStyle w:val="ENoteTableText"/>
            </w:pPr>
          </w:p>
        </w:tc>
        <w:tc>
          <w:tcPr>
            <w:tcW w:w="4677" w:type="dxa"/>
          </w:tcPr>
          <w:p w14:paraId="36F444D6" w14:textId="77777777" w:rsidR="008F22D5" w:rsidRPr="00481DA3" w:rsidRDefault="008F22D5" w:rsidP="00486B15">
            <w:pPr>
              <w:pStyle w:val="ENoteTableText"/>
            </w:pPr>
            <w:r w:rsidRPr="00481DA3">
              <w:t>am. No.</w:t>
            </w:r>
            <w:r w:rsidR="00BD75AB" w:rsidRPr="00481DA3">
              <w:t> </w:t>
            </w:r>
            <w:r w:rsidRPr="00481DA3">
              <w:t>154, 2012</w:t>
            </w:r>
          </w:p>
        </w:tc>
      </w:tr>
      <w:tr w:rsidR="008F22D5" w:rsidRPr="00481DA3" w14:paraId="2D063892" w14:textId="77777777" w:rsidTr="00FB7B34">
        <w:trPr>
          <w:gridAfter w:val="1"/>
          <w:wAfter w:w="7" w:type="dxa"/>
          <w:cantSplit/>
        </w:trPr>
        <w:tc>
          <w:tcPr>
            <w:tcW w:w="2551" w:type="dxa"/>
          </w:tcPr>
          <w:p w14:paraId="5BF258B5" w14:textId="77777777" w:rsidR="008F22D5" w:rsidRPr="00481DA3" w:rsidRDefault="008F22D5" w:rsidP="00486B15">
            <w:pPr>
              <w:pStyle w:val="ENoteTableText"/>
            </w:pPr>
          </w:p>
        </w:tc>
        <w:tc>
          <w:tcPr>
            <w:tcW w:w="4677" w:type="dxa"/>
          </w:tcPr>
          <w:p w14:paraId="7B41F94F" w14:textId="77777777" w:rsidR="008F22D5" w:rsidRPr="00481DA3" w:rsidRDefault="008F22D5" w:rsidP="00486B15">
            <w:pPr>
              <w:pStyle w:val="ENoteTableText"/>
            </w:pPr>
            <w:r w:rsidRPr="00481DA3">
              <w:t>rep No 96, 2014</w:t>
            </w:r>
          </w:p>
        </w:tc>
      </w:tr>
      <w:tr w:rsidR="008F22D5" w:rsidRPr="00481DA3" w14:paraId="215BC4B1" w14:textId="77777777" w:rsidTr="00FB7B34">
        <w:trPr>
          <w:gridAfter w:val="1"/>
          <w:wAfter w:w="7" w:type="dxa"/>
          <w:cantSplit/>
        </w:trPr>
        <w:tc>
          <w:tcPr>
            <w:tcW w:w="2551" w:type="dxa"/>
          </w:tcPr>
          <w:p w14:paraId="62B51007" w14:textId="77777777" w:rsidR="008F22D5" w:rsidRPr="00481DA3" w:rsidRDefault="008F22D5" w:rsidP="003D7FE2">
            <w:pPr>
              <w:pStyle w:val="ENoteTableText"/>
              <w:tabs>
                <w:tab w:val="center" w:leader="dot" w:pos="2268"/>
              </w:tabs>
            </w:pPr>
            <w:r w:rsidRPr="00481DA3">
              <w:t>s. 65D</w:t>
            </w:r>
            <w:r w:rsidRPr="00481DA3">
              <w:tab/>
            </w:r>
          </w:p>
        </w:tc>
        <w:tc>
          <w:tcPr>
            <w:tcW w:w="4677" w:type="dxa"/>
          </w:tcPr>
          <w:p w14:paraId="5734D853" w14:textId="77777777" w:rsidR="008F22D5" w:rsidRPr="00481DA3" w:rsidRDefault="008F22D5" w:rsidP="00486B15">
            <w:pPr>
              <w:pStyle w:val="ENoteTableText"/>
            </w:pPr>
            <w:r w:rsidRPr="00481DA3">
              <w:t>ad. No.</w:t>
            </w:r>
            <w:r w:rsidR="00BD75AB" w:rsidRPr="00481DA3">
              <w:t> </w:t>
            </w:r>
            <w:r w:rsidRPr="00481DA3">
              <w:t>50, 2012</w:t>
            </w:r>
          </w:p>
        </w:tc>
      </w:tr>
      <w:tr w:rsidR="008F22D5" w:rsidRPr="00481DA3" w14:paraId="6F9BBCDC" w14:textId="77777777" w:rsidTr="00FB7B34">
        <w:trPr>
          <w:gridAfter w:val="1"/>
          <w:wAfter w:w="7" w:type="dxa"/>
          <w:cantSplit/>
        </w:trPr>
        <w:tc>
          <w:tcPr>
            <w:tcW w:w="2551" w:type="dxa"/>
          </w:tcPr>
          <w:p w14:paraId="58957A4A" w14:textId="77777777" w:rsidR="008F22D5" w:rsidRPr="00481DA3" w:rsidRDefault="008F22D5" w:rsidP="003D7FE2">
            <w:pPr>
              <w:pStyle w:val="ENoteTableText"/>
              <w:tabs>
                <w:tab w:val="center" w:leader="dot" w:pos="2268"/>
              </w:tabs>
            </w:pPr>
          </w:p>
        </w:tc>
        <w:tc>
          <w:tcPr>
            <w:tcW w:w="4677" w:type="dxa"/>
          </w:tcPr>
          <w:p w14:paraId="7981475D" w14:textId="77777777" w:rsidR="008F22D5" w:rsidRPr="00481DA3" w:rsidRDefault="008F22D5" w:rsidP="00486B15">
            <w:pPr>
              <w:pStyle w:val="ENoteTableText"/>
            </w:pPr>
            <w:r w:rsidRPr="00481DA3">
              <w:t>rep No 96, 2014</w:t>
            </w:r>
          </w:p>
        </w:tc>
      </w:tr>
      <w:tr w:rsidR="008F22D5" w:rsidRPr="00481DA3" w14:paraId="7B4B3F7A" w14:textId="77777777" w:rsidTr="00FB7B34">
        <w:trPr>
          <w:gridAfter w:val="1"/>
          <w:wAfter w:w="7" w:type="dxa"/>
          <w:cantSplit/>
        </w:trPr>
        <w:tc>
          <w:tcPr>
            <w:tcW w:w="2551" w:type="dxa"/>
          </w:tcPr>
          <w:p w14:paraId="44A92A59" w14:textId="77777777" w:rsidR="008F22D5" w:rsidRPr="00481DA3" w:rsidRDefault="008F22D5" w:rsidP="003D7FE2">
            <w:pPr>
              <w:pStyle w:val="ENoteTableText"/>
              <w:tabs>
                <w:tab w:val="center" w:leader="dot" w:pos="2268"/>
              </w:tabs>
            </w:pPr>
            <w:r w:rsidRPr="00481DA3">
              <w:t>s. 65E</w:t>
            </w:r>
            <w:r w:rsidRPr="00481DA3">
              <w:tab/>
            </w:r>
          </w:p>
        </w:tc>
        <w:tc>
          <w:tcPr>
            <w:tcW w:w="4677" w:type="dxa"/>
          </w:tcPr>
          <w:p w14:paraId="28CA7DDD" w14:textId="77777777" w:rsidR="008F22D5" w:rsidRPr="00481DA3" w:rsidRDefault="008F22D5" w:rsidP="00486B15">
            <w:pPr>
              <w:pStyle w:val="ENoteTableText"/>
            </w:pPr>
            <w:r w:rsidRPr="00481DA3">
              <w:t>ad. No.</w:t>
            </w:r>
            <w:r w:rsidR="00BD75AB" w:rsidRPr="00481DA3">
              <w:t> </w:t>
            </w:r>
            <w:r w:rsidRPr="00481DA3">
              <w:t>50, 2012</w:t>
            </w:r>
          </w:p>
        </w:tc>
      </w:tr>
      <w:tr w:rsidR="008F22D5" w:rsidRPr="00481DA3" w14:paraId="6711560D" w14:textId="77777777" w:rsidTr="00FB7B34">
        <w:trPr>
          <w:gridAfter w:val="1"/>
          <w:wAfter w:w="7" w:type="dxa"/>
          <w:cantSplit/>
        </w:trPr>
        <w:tc>
          <w:tcPr>
            <w:tcW w:w="2551" w:type="dxa"/>
          </w:tcPr>
          <w:p w14:paraId="10CF345E" w14:textId="77777777" w:rsidR="008F22D5" w:rsidRPr="00481DA3" w:rsidRDefault="008F22D5" w:rsidP="00486B15">
            <w:pPr>
              <w:pStyle w:val="ENoteTableText"/>
            </w:pPr>
          </w:p>
        </w:tc>
        <w:tc>
          <w:tcPr>
            <w:tcW w:w="4677" w:type="dxa"/>
          </w:tcPr>
          <w:p w14:paraId="7818B62A" w14:textId="77777777" w:rsidR="008F22D5" w:rsidRPr="00481DA3" w:rsidRDefault="008F22D5" w:rsidP="00486B15">
            <w:pPr>
              <w:pStyle w:val="ENoteTableText"/>
            </w:pPr>
            <w:r w:rsidRPr="00481DA3">
              <w:t>rs. No.</w:t>
            </w:r>
            <w:r w:rsidR="00BD75AB" w:rsidRPr="00481DA3">
              <w:t> </w:t>
            </w:r>
            <w:r w:rsidRPr="00481DA3">
              <w:t>154, 2012</w:t>
            </w:r>
          </w:p>
        </w:tc>
      </w:tr>
      <w:tr w:rsidR="008F22D5" w:rsidRPr="00481DA3" w14:paraId="11F55664" w14:textId="77777777" w:rsidTr="00FB7B34">
        <w:trPr>
          <w:gridAfter w:val="1"/>
          <w:wAfter w:w="7" w:type="dxa"/>
          <w:cantSplit/>
        </w:trPr>
        <w:tc>
          <w:tcPr>
            <w:tcW w:w="2551" w:type="dxa"/>
          </w:tcPr>
          <w:p w14:paraId="1F1F2709" w14:textId="77777777" w:rsidR="008F22D5" w:rsidRPr="00481DA3" w:rsidRDefault="008F22D5" w:rsidP="00486B15">
            <w:pPr>
              <w:pStyle w:val="ENoteTableText"/>
            </w:pPr>
          </w:p>
        </w:tc>
        <w:tc>
          <w:tcPr>
            <w:tcW w:w="4677" w:type="dxa"/>
          </w:tcPr>
          <w:p w14:paraId="092956D8" w14:textId="77777777" w:rsidR="008F22D5" w:rsidRPr="00481DA3" w:rsidRDefault="008F22D5" w:rsidP="00486B15">
            <w:pPr>
              <w:pStyle w:val="ENoteTableText"/>
            </w:pPr>
            <w:r w:rsidRPr="00481DA3">
              <w:t>am No 70, 2013</w:t>
            </w:r>
          </w:p>
        </w:tc>
      </w:tr>
      <w:tr w:rsidR="008F22D5" w:rsidRPr="00481DA3" w14:paraId="2E85CCC4" w14:textId="77777777" w:rsidTr="00FB7B34">
        <w:trPr>
          <w:gridAfter w:val="1"/>
          <w:wAfter w:w="7" w:type="dxa"/>
          <w:cantSplit/>
        </w:trPr>
        <w:tc>
          <w:tcPr>
            <w:tcW w:w="2551" w:type="dxa"/>
          </w:tcPr>
          <w:p w14:paraId="0BFFFD78" w14:textId="77777777" w:rsidR="008F22D5" w:rsidRPr="00481DA3" w:rsidRDefault="008F22D5" w:rsidP="00486B15">
            <w:pPr>
              <w:pStyle w:val="ENoteTableText"/>
            </w:pPr>
          </w:p>
        </w:tc>
        <w:tc>
          <w:tcPr>
            <w:tcW w:w="4677" w:type="dxa"/>
          </w:tcPr>
          <w:p w14:paraId="76AB8E7A" w14:textId="77777777" w:rsidR="008F22D5" w:rsidRPr="00481DA3" w:rsidRDefault="008F22D5" w:rsidP="00486B15">
            <w:pPr>
              <w:pStyle w:val="ENoteTableText"/>
            </w:pPr>
            <w:r w:rsidRPr="00481DA3">
              <w:t>rep No 96, 2014</w:t>
            </w:r>
          </w:p>
        </w:tc>
      </w:tr>
      <w:tr w:rsidR="008F22D5" w:rsidRPr="00481DA3" w14:paraId="53FBD7F1" w14:textId="77777777" w:rsidTr="00FB7B34">
        <w:trPr>
          <w:gridAfter w:val="1"/>
          <w:wAfter w:w="7" w:type="dxa"/>
          <w:cantSplit/>
        </w:trPr>
        <w:tc>
          <w:tcPr>
            <w:tcW w:w="2551" w:type="dxa"/>
          </w:tcPr>
          <w:p w14:paraId="5E0D4B26" w14:textId="77777777" w:rsidR="008F22D5" w:rsidRPr="00481DA3" w:rsidRDefault="008F22D5" w:rsidP="003D7FE2">
            <w:pPr>
              <w:pStyle w:val="ENoteTableText"/>
              <w:tabs>
                <w:tab w:val="center" w:leader="dot" w:pos="2268"/>
              </w:tabs>
            </w:pPr>
            <w:r w:rsidRPr="00481DA3">
              <w:t>s. 65EA</w:t>
            </w:r>
            <w:r w:rsidRPr="00481DA3">
              <w:tab/>
            </w:r>
          </w:p>
        </w:tc>
        <w:tc>
          <w:tcPr>
            <w:tcW w:w="4677" w:type="dxa"/>
          </w:tcPr>
          <w:p w14:paraId="3F08E9BD" w14:textId="77777777" w:rsidR="008F22D5" w:rsidRPr="00481DA3" w:rsidRDefault="008F22D5" w:rsidP="00486B15">
            <w:pPr>
              <w:pStyle w:val="ENoteTableText"/>
            </w:pPr>
            <w:r w:rsidRPr="00481DA3">
              <w:t>ad. No.</w:t>
            </w:r>
            <w:r w:rsidR="00BD75AB" w:rsidRPr="00481DA3">
              <w:t> </w:t>
            </w:r>
            <w:r w:rsidRPr="00481DA3">
              <w:t>154, 2012</w:t>
            </w:r>
          </w:p>
        </w:tc>
      </w:tr>
      <w:tr w:rsidR="008F22D5" w:rsidRPr="00481DA3" w14:paraId="7DE7449C" w14:textId="77777777" w:rsidTr="00FB7B34">
        <w:trPr>
          <w:gridAfter w:val="1"/>
          <w:wAfter w:w="7" w:type="dxa"/>
          <w:cantSplit/>
        </w:trPr>
        <w:tc>
          <w:tcPr>
            <w:tcW w:w="2551" w:type="dxa"/>
          </w:tcPr>
          <w:p w14:paraId="7F98220C" w14:textId="77777777" w:rsidR="008F22D5" w:rsidRPr="00481DA3" w:rsidRDefault="008F22D5" w:rsidP="003D7FE2">
            <w:pPr>
              <w:pStyle w:val="ENoteTableText"/>
              <w:tabs>
                <w:tab w:val="center" w:leader="dot" w:pos="2268"/>
              </w:tabs>
            </w:pPr>
          </w:p>
        </w:tc>
        <w:tc>
          <w:tcPr>
            <w:tcW w:w="4677" w:type="dxa"/>
          </w:tcPr>
          <w:p w14:paraId="0A5F1CF9" w14:textId="77777777" w:rsidR="008F22D5" w:rsidRPr="00481DA3" w:rsidRDefault="008F22D5" w:rsidP="00486B15">
            <w:pPr>
              <w:pStyle w:val="ENoteTableText"/>
            </w:pPr>
            <w:r w:rsidRPr="00481DA3">
              <w:t>rep No 96, 2014</w:t>
            </w:r>
          </w:p>
        </w:tc>
      </w:tr>
      <w:tr w:rsidR="008F22D5" w:rsidRPr="00481DA3" w14:paraId="2D6D1AF9" w14:textId="77777777" w:rsidTr="00FB7B34">
        <w:trPr>
          <w:gridAfter w:val="1"/>
          <w:wAfter w:w="7" w:type="dxa"/>
          <w:cantSplit/>
        </w:trPr>
        <w:tc>
          <w:tcPr>
            <w:tcW w:w="2551" w:type="dxa"/>
          </w:tcPr>
          <w:p w14:paraId="2C4011CE" w14:textId="77777777" w:rsidR="008F22D5" w:rsidRPr="00481DA3" w:rsidRDefault="008F22D5" w:rsidP="003D7FE2">
            <w:pPr>
              <w:pStyle w:val="ENoteTableText"/>
              <w:tabs>
                <w:tab w:val="center" w:leader="dot" w:pos="2268"/>
              </w:tabs>
            </w:pPr>
            <w:r w:rsidRPr="00481DA3">
              <w:t>s. 65EB</w:t>
            </w:r>
            <w:r w:rsidRPr="00481DA3">
              <w:tab/>
            </w:r>
          </w:p>
        </w:tc>
        <w:tc>
          <w:tcPr>
            <w:tcW w:w="4677" w:type="dxa"/>
          </w:tcPr>
          <w:p w14:paraId="30F7CC80" w14:textId="77777777" w:rsidR="008F22D5" w:rsidRPr="00481DA3" w:rsidRDefault="008F22D5" w:rsidP="00486B15">
            <w:pPr>
              <w:pStyle w:val="ENoteTableText"/>
            </w:pPr>
            <w:r w:rsidRPr="00481DA3">
              <w:t>ad. No.</w:t>
            </w:r>
            <w:r w:rsidR="00BD75AB" w:rsidRPr="00481DA3">
              <w:t> </w:t>
            </w:r>
            <w:r w:rsidRPr="00481DA3">
              <w:t>154, 2012</w:t>
            </w:r>
          </w:p>
        </w:tc>
      </w:tr>
      <w:tr w:rsidR="008F22D5" w:rsidRPr="00481DA3" w14:paraId="6924BFF4" w14:textId="77777777" w:rsidTr="00FB7B34">
        <w:trPr>
          <w:gridAfter w:val="1"/>
          <w:wAfter w:w="7" w:type="dxa"/>
          <w:cantSplit/>
        </w:trPr>
        <w:tc>
          <w:tcPr>
            <w:tcW w:w="2551" w:type="dxa"/>
          </w:tcPr>
          <w:p w14:paraId="4DB09F71" w14:textId="77777777" w:rsidR="008F22D5" w:rsidRPr="00481DA3" w:rsidRDefault="008F22D5" w:rsidP="003D7FE2">
            <w:pPr>
              <w:pStyle w:val="ENoteTableText"/>
              <w:tabs>
                <w:tab w:val="center" w:leader="dot" w:pos="2268"/>
              </w:tabs>
            </w:pPr>
          </w:p>
        </w:tc>
        <w:tc>
          <w:tcPr>
            <w:tcW w:w="4677" w:type="dxa"/>
          </w:tcPr>
          <w:p w14:paraId="0BE19BDA" w14:textId="77777777" w:rsidR="008F22D5" w:rsidRPr="00481DA3" w:rsidRDefault="008F22D5" w:rsidP="00486B15">
            <w:pPr>
              <w:pStyle w:val="ENoteTableText"/>
            </w:pPr>
            <w:r w:rsidRPr="00481DA3">
              <w:t>rep No 96, 2014</w:t>
            </w:r>
          </w:p>
        </w:tc>
      </w:tr>
      <w:tr w:rsidR="008F22D5" w:rsidRPr="00481DA3" w14:paraId="6513716F" w14:textId="77777777" w:rsidTr="00FB7B34">
        <w:trPr>
          <w:gridAfter w:val="1"/>
          <w:wAfter w:w="7" w:type="dxa"/>
          <w:cantSplit/>
        </w:trPr>
        <w:tc>
          <w:tcPr>
            <w:tcW w:w="2551" w:type="dxa"/>
          </w:tcPr>
          <w:p w14:paraId="41E4D19A" w14:textId="77777777" w:rsidR="008F22D5" w:rsidRPr="00481DA3" w:rsidRDefault="008F22D5" w:rsidP="003D7FE2">
            <w:pPr>
              <w:pStyle w:val="ENoteTableText"/>
              <w:tabs>
                <w:tab w:val="center" w:leader="dot" w:pos="2268"/>
              </w:tabs>
            </w:pPr>
            <w:r w:rsidRPr="00481DA3">
              <w:t>s. 65F</w:t>
            </w:r>
            <w:r w:rsidRPr="00481DA3">
              <w:tab/>
            </w:r>
          </w:p>
        </w:tc>
        <w:tc>
          <w:tcPr>
            <w:tcW w:w="4677" w:type="dxa"/>
          </w:tcPr>
          <w:p w14:paraId="0249D23F" w14:textId="77777777" w:rsidR="008F22D5" w:rsidRPr="00481DA3" w:rsidRDefault="008F22D5" w:rsidP="00486B15">
            <w:pPr>
              <w:pStyle w:val="ENoteTableText"/>
            </w:pPr>
            <w:r w:rsidRPr="00481DA3">
              <w:t>ad. No.</w:t>
            </w:r>
            <w:r w:rsidR="00BD75AB" w:rsidRPr="00481DA3">
              <w:t> </w:t>
            </w:r>
            <w:r w:rsidRPr="00481DA3">
              <w:t>50, 2012</w:t>
            </w:r>
          </w:p>
        </w:tc>
      </w:tr>
      <w:tr w:rsidR="008F22D5" w:rsidRPr="00481DA3" w14:paraId="5B195C07" w14:textId="77777777" w:rsidTr="00FB7B34">
        <w:trPr>
          <w:gridAfter w:val="1"/>
          <w:wAfter w:w="7" w:type="dxa"/>
          <w:cantSplit/>
        </w:trPr>
        <w:tc>
          <w:tcPr>
            <w:tcW w:w="2551" w:type="dxa"/>
          </w:tcPr>
          <w:p w14:paraId="35F39228" w14:textId="77777777" w:rsidR="008F22D5" w:rsidRPr="00481DA3" w:rsidRDefault="008F22D5" w:rsidP="003D7FE2">
            <w:pPr>
              <w:pStyle w:val="ENoteTableText"/>
              <w:tabs>
                <w:tab w:val="center" w:leader="dot" w:pos="2268"/>
              </w:tabs>
            </w:pPr>
          </w:p>
        </w:tc>
        <w:tc>
          <w:tcPr>
            <w:tcW w:w="4677" w:type="dxa"/>
          </w:tcPr>
          <w:p w14:paraId="5C3AE96A" w14:textId="77777777" w:rsidR="008F22D5" w:rsidRPr="00481DA3" w:rsidRDefault="008F22D5" w:rsidP="00486B15">
            <w:pPr>
              <w:pStyle w:val="ENoteTableText"/>
            </w:pPr>
            <w:r w:rsidRPr="00481DA3">
              <w:t>rep No 96, 2014</w:t>
            </w:r>
          </w:p>
        </w:tc>
      </w:tr>
      <w:tr w:rsidR="008F22D5" w:rsidRPr="00481DA3" w14:paraId="6FEA6C17" w14:textId="77777777" w:rsidTr="00FB7B34">
        <w:trPr>
          <w:gridAfter w:val="1"/>
          <w:wAfter w:w="7" w:type="dxa"/>
          <w:cantSplit/>
        </w:trPr>
        <w:tc>
          <w:tcPr>
            <w:tcW w:w="2551" w:type="dxa"/>
          </w:tcPr>
          <w:p w14:paraId="76EC4E2F" w14:textId="77777777" w:rsidR="008F22D5" w:rsidRPr="00481DA3" w:rsidRDefault="00AA48B4" w:rsidP="003D7FE2">
            <w:pPr>
              <w:pStyle w:val="ENoteTableText"/>
              <w:tabs>
                <w:tab w:val="center" w:leader="dot" w:pos="2268"/>
              </w:tabs>
              <w:rPr>
                <w:b/>
              </w:rPr>
            </w:pPr>
            <w:r w:rsidRPr="00481DA3">
              <w:rPr>
                <w:b/>
              </w:rPr>
              <w:t>Division 2</w:t>
            </w:r>
          </w:p>
        </w:tc>
        <w:tc>
          <w:tcPr>
            <w:tcW w:w="4677" w:type="dxa"/>
          </w:tcPr>
          <w:p w14:paraId="62805284" w14:textId="77777777" w:rsidR="008F22D5" w:rsidRPr="00481DA3" w:rsidRDefault="008F22D5" w:rsidP="00486B15">
            <w:pPr>
              <w:pStyle w:val="ENoteTableText"/>
              <w:rPr>
                <w:b/>
              </w:rPr>
            </w:pPr>
          </w:p>
        </w:tc>
      </w:tr>
      <w:tr w:rsidR="008F22D5" w:rsidRPr="00481DA3" w14:paraId="137FEF1F" w14:textId="77777777" w:rsidTr="00FB7B34">
        <w:trPr>
          <w:gridAfter w:val="1"/>
          <w:wAfter w:w="7" w:type="dxa"/>
          <w:cantSplit/>
        </w:trPr>
        <w:tc>
          <w:tcPr>
            <w:tcW w:w="2551" w:type="dxa"/>
          </w:tcPr>
          <w:p w14:paraId="0F419BE7" w14:textId="77777777" w:rsidR="008F22D5" w:rsidRPr="00481DA3" w:rsidRDefault="008F22D5" w:rsidP="00A04148">
            <w:pPr>
              <w:pStyle w:val="ENoteTableText"/>
              <w:tabs>
                <w:tab w:val="center" w:leader="dot" w:pos="2268"/>
              </w:tabs>
            </w:pPr>
            <w:r w:rsidRPr="00481DA3">
              <w:t>s 66</w:t>
            </w:r>
            <w:r w:rsidRPr="00481DA3">
              <w:tab/>
            </w:r>
          </w:p>
        </w:tc>
        <w:tc>
          <w:tcPr>
            <w:tcW w:w="4677" w:type="dxa"/>
          </w:tcPr>
          <w:p w14:paraId="6306B5F9" w14:textId="77777777" w:rsidR="008F22D5" w:rsidRPr="00481DA3" w:rsidRDefault="008F22D5" w:rsidP="00A04148">
            <w:pPr>
              <w:pStyle w:val="ENoteTableText"/>
            </w:pPr>
            <w:r w:rsidRPr="00481DA3">
              <w:t>am No</w:t>
            </w:r>
            <w:r w:rsidR="00BD75AB" w:rsidRPr="00481DA3">
              <w:t> </w:t>
            </w:r>
            <w:r w:rsidRPr="00481DA3">
              <w:t>83, 1999</w:t>
            </w:r>
          </w:p>
        </w:tc>
      </w:tr>
      <w:tr w:rsidR="008F22D5" w:rsidRPr="00481DA3" w14:paraId="4F582E6D" w14:textId="77777777" w:rsidTr="00FB7B34">
        <w:trPr>
          <w:gridAfter w:val="1"/>
          <w:wAfter w:w="7" w:type="dxa"/>
          <w:cantSplit/>
        </w:trPr>
        <w:tc>
          <w:tcPr>
            <w:tcW w:w="2551" w:type="dxa"/>
          </w:tcPr>
          <w:p w14:paraId="2E052DB0" w14:textId="77777777" w:rsidR="008F22D5" w:rsidRPr="00481DA3" w:rsidRDefault="008F22D5" w:rsidP="00486B15">
            <w:pPr>
              <w:pStyle w:val="ENoteTableText"/>
            </w:pPr>
          </w:p>
        </w:tc>
        <w:tc>
          <w:tcPr>
            <w:tcW w:w="4677" w:type="dxa"/>
          </w:tcPr>
          <w:p w14:paraId="17B67FF9" w14:textId="77777777" w:rsidR="008F22D5" w:rsidRPr="00481DA3" w:rsidRDefault="008F22D5" w:rsidP="00A04148">
            <w:pPr>
              <w:pStyle w:val="ENoteTableText"/>
            </w:pPr>
            <w:r w:rsidRPr="00481DA3">
              <w:t>rs No</w:t>
            </w:r>
            <w:r w:rsidR="00BD75AB" w:rsidRPr="00481DA3">
              <w:t> </w:t>
            </w:r>
            <w:r w:rsidRPr="00481DA3">
              <w:t>59, 2004</w:t>
            </w:r>
          </w:p>
        </w:tc>
      </w:tr>
      <w:tr w:rsidR="008F22D5" w:rsidRPr="00481DA3" w14:paraId="561D0A8B" w14:textId="77777777" w:rsidTr="00FB7B34">
        <w:trPr>
          <w:gridAfter w:val="1"/>
          <w:wAfter w:w="7" w:type="dxa"/>
          <w:cantSplit/>
        </w:trPr>
        <w:tc>
          <w:tcPr>
            <w:tcW w:w="2551" w:type="dxa"/>
          </w:tcPr>
          <w:p w14:paraId="04F9E391" w14:textId="77777777" w:rsidR="008F22D5" w:rsidRPr="00481DA3" w:rsidRDefault="008F22D5" w:rsidP="00486B15">
            <w:pPr>
              <w:pStyle w:val="ENoteTableText"/>
            </w:pPr>
          </w:p>
        </w:tc>
        <w:tc>
          <w:tcPr>
            <w:tcW w:w="4677" w:type="dxa"/>
          </w:tcPr>
          <w:p w14:paraId="019BEE99" w14:textId="77777777" w:rsidR="008F22D5" w:rsidRPr="00481DA3" w:rsidRDefault="008F22D5" w:rsidP="00A04148">
            <w:pPr>
              <w:pStyle w:val="ENoteTableText"/>
            </w:pPr>
            <w:r w:rsidRPr="00481DA3">
              <w:t>am No</w:t>
            </w:r>
            <w:r w:rsidR="00BD75AB" w:rsidRPr="00481DA3">
              <w:t> </w:t>
            </w:r>
            <w:r w:rsidRPr="00481DA3">
              <w:t>59, 2004; No</w:t>
            </w:r>
            <w:r w:rsidR="00BD75AB" w:rsidRPr="00481DA3">
              <w:t> </w:t>
            </w:r>
            <w:r w:rsidRPr="00481DA3">
              <w:t>82, 2007; No</w:t>
            </w:r>
            <w:r w:rsidR="00BD75AB" w:rsidRPr="00481DA3">
              <w:t> </w:t>
            </w:r>
            <w:r w:rsidRPr="00481DA3">
              <w:t>63, 2008; No</w:t>
            </w:r>
            <w:r w:rsidR="00BD75AB" w:rsidRPr="00481DA3">
              <w:t> </w:t>
            </w:r>
            <w:r w:rsidRPr="00481DA3">
              <w:t>49, 2012</w:t>
            </w:r>
          </w:p>
        </w:tc>
      </w:tr>
      <w:tr w:rsidR="008F22D5" w:rsidRPr="00481DA3" w14:paraId="4F0EE13E" w14:textId="77777777" w:rsidTr="00FB7B34">
        <w:trPr>
          <w:gridAfter w:val="1"/>
          <w:wAfter w:w="7" w:type="dxa"/>
          <w:cantSplit/>
        </w:trPr>
        <w:tc>
          <w:tcPr>
            <w:tcW w:w="2551" w:type="dxa"/>
          </w:tcPr>
          <w:p w14:paraId="332A61B9" w14:textId="77777777" w:rsidR="008F22D5" w:rsidRPr="00481DA3" w:rsidRDefault="008F22D5" w:rsidP="00486B15">
            <w:pPr>
              <w:pStyle w:val="ENoteTableText"/>
            </w:pPr>
          </w:p>
        </w:tc>
        <w:tc>
          <w:tcPr>
            <w:tcW w:w="4677" w:type="dxa"/>
          </w:tcPr>
          <w:p w14:paraId="7BF3B25F" w14:textId="77777777" w:rsidR="008F22D5" w:rsidRPr="00481DA3" w:rsidRDefault="008F22D5" w:rsidP="00486B15">
            <w:pPr>
              <w:pStyle w:val="ENoteTableText"/>
            </w:pPr>
            <w:r w:rsidRPr="00481DA3">
              <w:t>rs No 70, 2013</w:t>
            </w:r>
            <w:r w:rsidR="002E1F7C" w:rsidRPr="00481DA3">
              <w:t>; No 97, 2020</w:t>
            </w:r>
          </w:p>
        </w:tc>
      </w:tr>
      <w:tr w:rsidR="008F22D5" w:rsidRPr="00481DA3" w14:paraId="2E55AA28" w14:textId="77777777" w:rsidTr="00FB7B34">
        <w:trPr>
          <w:gridAfter w:val="1"/>
          <w:wAfter w:w="7" w:type="dxa"/>
          <w:cantSplit/>
        </w:trPr>
        <w:tc>
          <w:tcPr>
            <w:tcW w:w="2551" w:type="dxa"/>
          </w:tcPr>
          <w:p w14:paraId="08E3F5BF" w14:textId="77777777" w:rsidR="008F22D5" w:rsidRPr="00481DA3" w:rsidRDefault="008F22D5" w:rsidP="003D7FE2">
            <w:pPr>
              <w:pStyle w:val="ENoteTableText"/>
              <w:tabs>
                <w:tab w:val="center" w:leader="dot" w:pos="2268"/>
              </w:tabs>
            </w:pPr>
            <w:r w:rsidRPr="00481DA3">
              <w:t>s. 66A</w:t>
            </w:r>
            <w:r w:rsidRPr="00481DA3">
              <w:tab/>
            </w:r>
          </w:p>
        </w:tc>
        <w:tc>
          <w:tcPr>
            <w:tcW w:w="4677" w:type="dxa"/>
          </w:tcPr>
          <w:p w14:paraId="2C575B48" w14:textId="77777777" w:rsidR="008F22D5" w:rsidRPr="00481DA3" w:rsidRDefault="008F22D5" w:rsidP="00486B15">
            <w:pPr>
              <w:pStyle w:val="ENoteTableText"/>
            </w:pPr>
            <w:r w:rsidRPr="00481DA3">
              <w:t>ad. No.</w:t>
            </w:r>
            <w:r w:rsidR="00BD75AB" w:rsidRPr="00481DA3">
              <w:t> </w:t>
            </w:r>
            <w:r w:rsidRPr="00481DA3">
              <w:t>105, 2010</w:t>
            </w:r>
          </w:p>
        </w:tc>
      </w:tr>
      <w:tr w:rsidR="008F22D5" w:rsidRPr="00481DA3" w14:paraId="28B0FAA8" w14:textId="77777777" w:rsidTr="00FB7B34">
        <w:trPr>
          <w:gridAfter w:val="1"/>
          <w:wAfter w:w="7" w:type="dxa"/>
          <w:cantSplit/>
        </w:trPr>
        <w:tc>
          <w:tcPr>
            <w:tcW w:w="2551" w:type="dxa"/>
          </w:tcPr>
          <w:p w14:paraId="276D8192" w14:textId="77777777" w:rsidR="008F22D5" w:rsidRPr="00481DA3" w:rsidRDefault="008F22D5" w:rsidP="007807D5">
            <w:pPr>
              <w:pStyle w:val="ENoteTableText"/>
            </w:pPr>
          </w:p>
        </w:tc>
        <w:tc>
          <w:tcPr>
            <w:tcW w:w="4677" w:type="dxa"/>
          </w:tcPr>
          <w:p w14:paraId="2F108AFE" w14:textId="77777777" w:rsidR="008F22D5" w:rsidRPr="00481DA3" w:rsidRDefault="008F22D5" w:rsidP="007807D5">
            <w:pPr>
              <w:pStyle w:val="ENoteTableText"/>
            </w:pPr>
            <w:r w:rsidRPr="00481DA3">
              <w:t>rep. No 70, 2013</w:t>
            </w:r>
          </w:p>
        </w:tc>
      </w:tr>
      <w:tr w:rsidR="008F22D5" w:rsidRPr="00481DA3" w14:paraId="4A8B20EC" w14:textId="77777777" w:rsidTr="00FB7B34">
        <w:trPr>
          <w:gridAfter w:val="1"/>
          <w:wAfter w:w="7" w:type="dxa"/>
          <w:cantSplit/>
        </w:trPr>
        <w:tc>
          <w:tcPr>
            <w:tcW w:w="2551" w:type="dxa"/>
          </w:tcPr>
          <w:p w14:paraId="288CC457" w14:textId="77777777" w:rsidR="008F22D5" w:rsidRPr="00481DA3" w:rsidRDefault="00AA48B4" w:rsidP="00F113A6">
            <w:pPr>
              <w:pStyle w:val="ENoteTableText"/>
              <w:tabs>
                <w:tab w:val="center" w:leader="dot" w:pos="2268"/>
              </w:tabs>
            </w:pPr>
            <w:r w:rsidRPr="00481DA3">
              <w:t>Division 3</w:t>
            </w:r>
            <w:r w:rsidR="008F22D5" w:rsidRPr="00481DA3">
              <w:tab/>
            </w:r>
          </w:p>
        </w:tc>
        <w:tc>
          <w:tcPr>
            <w:tcW w:w="4677" w:type="dxa"/>
          </w:tcPr>
          <w:p w14:paraId="3B55181F" w14:textId="77777777" w:rsidR="008F22D5" w:rsidRPr="00481DA3" w:rsidRDefault="008F22D5" w:rsidP="00486B15">
            <w:pPr>
              <w:pStyle w:val="ENoteTableText"/>
            </w:pPr>
            <w:r w:rsidRPr="00481DA3">
              <w:t>rep. No.</w:t>
            </w:r>
            <w:r w:rsidR="00BD75AB" w:rsidRPr="00481DA3">
              <w:t> </w:t>
            </w:r>
            <w:r w:rsidRPr="00481DA3">
              <w:t>49, 2012</w:t>
            </w:r>
          </w:p>
        </w:tc>
      </w:tr>
      <w:tr w:rsidR="008F22D5" w:rsidRPr="00481DA3" w14:paraId="6022E316" w14:textId="77777777" w:rsidTr="00FB7B34">
        <w:trPr>
          <w:gridAfter w:val="1"/>
          <w:wAfter w:w="7" w:type="dxa"/>
          <w:cantSplit/>
        </w:trPr>
        <w:tc>
          <w:tcPr>
            <w:tcW w:w="2551" w:type="dxa"/>
          </w:tcPr>
          <w:p w14:paraId="567AD866" w14:textId="77777777" w:rsidR="008F22D5" w:rsidRPr="00481DA3" w:rsidRDefault="008F22D5" w:rsidP="003D7FE2">
            <w:pPr>
              <w:pStyle w:val="ENoteTableText"/>
              <w:tabs>
                <w:tab w:val="center" w:leader="dot" w:pos="2268"/>
              </w:tabs>
            </w:pPr>
            <w:r w:rsidRPr="00481DA3">
              <w:t>s. 67</w:t>
            </w:r>
            <w:r w:rsidRPr="00481DA3">
              <w:tab/>
            </w:r>
          </w:p>
        </w:tc>
        <w:tc>
          <w:tcPr>
            <w:tcW w:w="4677" w:type="dxa"/>
          </w:tcPr>
          <w:p w14:paraId="41CC92A7" w14:textId="77777777" w:rsidR="008F22D5" w:rsidRPr="00481DA3" w:rsidRDefault="008F22D5" w:rsidP="00486B15">
            <w:pPr>
              <w:pStyle w:val="ENoteTableText"/>
            </w:pPr>
            <w:r w:rsidRPr="00481DA3">
              <w:t>am. No.</w:t>
            </w:r>
            <w:r w:rsidR="00BD75AB" w:rsidRPr="00481DA3">
              <w:t> </w:t>
            </w:r>
            <w:r w:rsidRPr="00481DA3">
              <w:t>83, 1999</w:t>
            </w:r>
          </w:p>
        </w:tc>
      </w:tr>
      <w:tr w:rsidR="008F22D5" w:rsidRPr="00481DA3" w14:paraId="18B45C11" w14:textId="77777777" w:rsidTr="00FB7B34">
        <w:trPr>
          <w:gridAfter w:val="1"/>
          <w:wAfter w:w="7" w:type="dxa"/>
          <w:cantSplit/>
        </w:trPr>
        <w:tc>
          <w:tcPr>
            <w:tcW w:w="2551" w:type="dxa"/>
          </w:tcPr>
          <w:p w14:paraId="356EBBB4" w14:textId="77777777" w:rsidR="008F22D5" w:rsidRPr="00481DA3" w:rsidRDefault="008F22D5" w:rsidP="00486B15">
            <w:pPr>
              <w:pStyle w:val="ENoteTableText"/>
            </w:pPr>
          </w:p>
        </w:tc>
        <w:tc>
          <w:tcPr>
            <w:tcW w:w="4677" w:type="dxa"/>
          </w:tcPr>
          <w:p w14:paraId="7423B3C4" w14:textId="77777777" w:rsidR="008F22D5" w:rsidRPr="00481DA3" w:rsidRDefault="008F22D5" w:rsidP="00486B15">
            <w:pPr>
              <w:pStyle w:val="ENoteTableText"/>
            </w:pPr>
            <w:r w:rsidRPr="00481DA3">
              <w:t>rs. No.</w:t>
            </w:r>
            <w:r w:rsidR="00BD75AB" w:rsidRPr="00481DA3">
              <w:t> </w:t>
            </w:r>
            <w:r w:rsidRPr="00481DA3">
              <w:t>59, 2004</w:t>
            </w:r>
          </w:p>
        </w:tc>
      </w:tr>
      <w:tr w:rsidR="008F22D5" w:rsidRPr="00481DA3" w14:paraId="308FA98B" w14:textId="77777777" w:rsidTr="00FB7B34">
        <w:trPr>
          <w:gridAfter w:val="1"/>
          <w:wAfter w:w="7" w:type="dxa"/>
          <w:cantSplit/>
        </w:trPr>
        <w:tc>
          <w:tcPr>
            <w:tcW w:w="2551" w:type="dxa"/>
          </w:tcPr>
          <w:p w14:paraId="5A3CC760" w14:textId="77777777" w:rsidR="008F22D5" w:rsidRPr="00481DA3" w:rsidRDefault="008F22D5" w:rsidP="00486B15">
            <w:pPr>
              <w:pStyle w:val="ENoteTableText"/>
            </w:pPr>
          </w:p>
        </w:tc>
        <w:tc>
          <w:tcPr>
            <w:tcW w:w="4677" w:type="dxa"/>
          </w:tcPr>
          <w:p w14:paraId="68B9877D" w14:textId="77777777" w:rsidR="008F22D5" w:rsidRPr="00481DA3" w:rsidRDefault="008F22D5" w:rsidP="00486B15">
            <w:pPr>
              <w:pStyle w:val="ENoteTableText"/>
            </w:pPr>
            <w:r w:rsidRPr="00481DA3">
              <w:t>am. No.</w:t>
            </w:r>
            <w:r w:rsidR="00BD75AB" w:rsidRPr="00481DA3">
              <w:t> </w:t>
            </w:r>
            <w:r w:rsidRPr="00481DA3">
              <w:t>143, 2008</w:t>
            </w:r>
          </w:p>
        </w:tc>
      </w:tr>
      <w:tr w:rsidR="008F22D5" w:rsidRPr="00481DA3" w14:paraId="2BE435FF" w14:textId="77777777" w:rsidTr="00FB7B34">
        <w:trPr>
          <w:gridAfter w:val="1"/>
          <w:wAfter w:w="7" w:type="dxa"/>
          <w:cantSplit/>
        </w:trPr>
        <w:tc>
          <w:tcPr>
            <w:tcW w:w="2551" w:type="dxa"/>
          </w:tcPr>
          <w:p w14:paraId="1267F8E3" w14:textId="77777777" w:rsidR="008F22D5" w:rsidRPr="00481DA3" w:rsidRDefault="008F22D5" w:rsidP="00486B15">
            <w:pPr>
              <w:pStyle w:val="ENoteTableText"/>
            </w:pPr>
          </w:p>
        </w:tc>
        <w:tc>
          <w:tcPr>
            <w:tcW w:w="4677" w:type="dxa"/>
          </w:tcPr>
          <w:p w14:paraId="39C3E991" w14:textId="77777777" w:rsidR="008F22D5" w:rsidRPr="00481DA3" w:rsidRDefault="008F22D5" w:rsidP="00486B15">
            <w:pPr>
              <w:pStyle w:val="ENoteTableText"/>
            </w:pPr>
            <w:r w:rsidRPr="00481DA3">
              <w:t>rep. No.</w:t>
            </w:r>
            <w:r w:rsidR="00BD75AB" w:rsidRPr="00481DA3">
              <w:t> </w:t>
            </w:r>
            <w:r w:rsidRPr="00481DA3">
              <w:t>49, 2012</w:t>
            </w:r>
          </w:p>
        </w:tc>
      </w:tr>
      <w:tr w:rsidR="008F22D5" w:rsidRPr="00481DA3" w14:paraId="7B5AC1CB" w14:textId="77777777" w:rsidTr="00FB7B34">
        <w:trPr>
          <w:gridAfter w:val="1"/>
          <w:wAfter w:w="7" w:type="dxa"/>
          <w:cantSplit/>
        </w:trPr>
        <w:tc>
          <w:tcPr>
            <w:tcW w:w="2551" w:type="dxa"/>
          </w:tcPr>
          <w:p w14:paraId="6CF834B3" w14:textId="77777777" w:rsidR="008F22D5" w:rsidRPr="00481DA3" w:rsidRDefault="008F22D5" w:rsidP="003D7FE2">
            <w:pPr>
              <w:pStyle w:val="ENoteTableText"/>
              <w:tabs>
                <w:tab w:val="center" w:leader="dot" w:pos="2268"/>
              </w:tabs>
            </w:pPr>
            <w:r w:rsidRPr="00481DA3">
              <w:t>s. 68</w:t>
            </w:r>
            <w:r w:rsidRPr="00481DA3">
              <w:tab/>
            </w:r>
          </w:p>
        </w:tc>
        <w:tc>
          <w:tcPr>
            <w:tcW w:w="4677" w:type="dxa"/>
          </w:tcPr>
          <w:p w14:paraId="090AB8A8" w14:textId="77777777" w:rsidR="008F22D5" w:rsidRPr="00481DA3" w:rsidRDefault="008F22D5" w:rsidP="00486B15">
            <w:pPr>
              <w:pStyle w:val="ENoteTableText"/>
            </w:pPr>
            <w:r w:rsidRPr="00481DA3">
              <w:t>rs. No.</w:t>
            </w:r>
            <w:r w:rsidR="00BD75AB" w:rsidRPr="00481DA3">
              <w:t> </w:t>
            </w:r>
            <w:r w:rsidRPr="00481DA3">
              <w:t>45, 2000; No.</w:t>
            </w:r>
            <w:r w:rsidR="00BD75AB" w:rsidRPr="00481DA3">
              <w:t> </w:t>
            </w:r>
            <w:r w:rsidRPr="00481DA3">
              <w:t>146, 2006</w:t>
            </w:r>
          </w:p>
        </w:tc>
      </w:tr>
      <w:tr w:rsidR="008F22D5" w:rsidRPr="00481DA3" w14:paraId="633AFF06" w14:textId="77777777" w:rsidTr="00FB7B34">
        <w:trPr>
          <w:gridAfter w:val="1"/>
          <w:wAfter w:w="7" w:type="dxa"/>
          <w:cantSplit/>
        </w:trPr>
        <w:tc>
          <w:tcPr>
            <w:tcW w:w="2551" w:type="dxa"/>
          </w:tcPr>
          <w:p w14:paraId="63C994DC" w14:textId="77777777" w:rsidR="008F22D5" w:rsidRPr="00481DA3" w:rsidRDefault="008F22D5" w:rsidP="00486B15">
            <w:pPr>
              <w:pStyle w:val="ENoteTableText"/>
            </w:pPr>
          </w:p>
        </w:tc>
        <w:tc>
          <w:tcPr>
            <w:tcW w:w="4677" w:type="dxa"/>
          </w:tcPr>
          <w:p w14:paraId="4760AF89" w14:textId="77777777" w:rsidR="008F22D5" w:rsidRPr="00481DA3" w:rsidRDefault="008F22D5" w:rsidP="00486B15">
            <w:pPr>
              <w:pStyle w:val="ENoteTableText"/>
            </w:pPr>
            <w:r w:rsidRPr="00481DA3">
              <w:t>am. No.</w:t>
            </w:r>
            <w:r w:rsidR="00BD75AB" w:rsidRPr="00481DA3">
              <w:t> </w:t>
            </w:r>
            <w:r w:rsidRPr="00481DA3">
              <w:t>143, 2008</w:t>
            </w:r>
          </w:p>
        </w:tc>
      </w:tr>
      <w:tr w:rsidR="008F22D5" w:rsidRPr="00481DA3" w14:paraId="0C716ED6" w14:textId="77777777" w:rsidTr="00FB7B34">
        <w:trPr>
          <w:gridAfter w:val="1"/>
          <w:wAfter w:w="7" w:type="dxa"/>
          <w:cantSplit/>
        </w:trPr>
        <w:tc>
          <w:tcPr>
            <w:tcW w:w="2551" w:type="dxa"/>
          </w:tcPr>
          <w:p w14:paraId="6956645D" w14:textId="77777777" w:rsidR="008F22D5" w:rsidRPr="00481DA3" w:rsidRDefault="008F22D5" w:rsidP="00486B15">
            <w:pPr>
              <w:pStyle w:val="ENoteTableText"/>
            </w:pPr>
          </w:p>
        </w:tc>
        <w:tc>
          <w:tcPr>
            <w:tcW w:w="4677" w:type="dxa"/>
          </w:tcPr>
          <w:p w14:paraId="32554629" w14:textId="77777777" w:rsidR="008F22D5" w:rsidRPr="00481DA3" w:rsidRDefault="008F22D5" w:rsidP="00486B15">
            <w:pPr>
              <w:pStyle w:val="ENoteTableText"/>
            </w:pPr>
            <w:r w:rsidRPr="00481DA3">
              <w:t>rep. No.</w:t>
            </w:r>
            <w:r w:rsidR="00BD75AB" w:rsidRPr="00481DA3">
              <w:t> </w:t>
            </w:r>
            <w:r w:rsidRPr="00481DA3">
              <w:t>49, 2012</w:t>
            </w:r>
          </w:p>
        </w:tc>
      </w:tr>
      <w:tr w:rsidR="008F22D5" w:rsidRPr="00481DA3" w14:paraId="7CA40105" w14:textId="77777777" w:rsidTr="00FB7B34">
        <w:trPr>
          <w:gridAfter w:val="1"/>
          <w:wAfter w:w="7" w:type="dxa"/>
          <w:cantSplit/>
        </w:trPr>
        <w:tc>
          <w:tcPr>
            <w:tcW w:w="2551" w:type="dxa"/>
          </w:tcPr>
          <w:p w14:paraId="76B5B658" w14:textId="77777777" w:rsidR="008F22D5" w:rsidRPr="00481DA3" w:rsidRDefault="008F22D5" w:rsidP="00B45754">
            <w:pPr>
              <w:pStyle w:val="ENoteTableText"/>
              <w:tabs>
                <w:tab w:val="center" w:leader="dot" w:pos="2268"/>
              </w:tabs>
            </w:pPr>
            <w:r w:rsidRPr="00481DA3">
              <w:t>Division</w:t>
            </w:r>
            <w:r w:rsidR="00BD75AB" w:rsidRPr="00481DA3">
              <w:t> </w:t>
            </w:r>
            <w:r w:rsidRPr="00481DA3">
              <w:t>4</w:t>
            </w:r>
            <w:r w:rsidRPr="00481DA3">
              <w:tab/>
            </w:r>
          </w:p>
        </w:tc>
        <w:tc>
          <w:tcPr>
            <w:tcW w:w="4677" w:type="dxa"/>
          </w:tcPr>
          <w:p w14:paraId="34214D6C" w14:textId="77777777" w:rsidR="008F22D5" w:rsidRPr="00481DA3" w:rsidRDefault="008F22D5" w:rsidP="00486B15">
            <w:pPr>
              <w:pStyle w:val="ENoteTableText"/>
            </w:pPr>
            <w:r w:rsidRPr="00481DA3">
              <w:t>rep No 22, 2017</w:t>
            </w:r>
          </w:p>
        </w:tc>
      </w:tr>
      <w:tr w:rsidR="00B45754" w:rsidRPr="00481DA3" w14:paraId="527CBB22" w14:textId="77777777" w:rsidTr="00FB7B34">
        <w:trPr>
          <w:gridAfter w:val="1"/>
          <w:wAfter w:w="7" w:type="dxa"/>
          <w:cantSplit/>
        </w:trPr>
        <w:tc>
          <w:tcPr>
            <w:tcW w:w="2551" w:type="dxa"/>
          </w:tcPr>
          <w:p w14:paraId="3AC82663" w14:textId="77777777" w:rsidR="00B45754" w:rsidRPr="00481DA3" w:rsidRDefault="00B45754" w:rsidP="00C03F28">
            <w:pPr>
              <w:pStyle w:val="ENoteTableText"/>
              <w:tabs>
                <w:tab w:val="center" w:leader="dot" w:pos="2268"/>
              </w:tabs>
            </w:pPr>
            <w:r w:rsidRPr="00481DA3">
              <w:t>s 69</w:t>
            </w:r>
            <w:r w:rsidRPr="00481DA3">
              <w:tab/>
            </w:r>
          </w:p>
        </w:tc>
        <w:tc>
          <w:tcPr>
            <w:tcW w:w="4677" w:type="dxa"/>
          </w:tcPr>
          <w:p w14:paraId="2B756A53" w14:textId="77777777" w:rsidR="00B45754" w:rsidRPr="00481DA3" w:rsidRDefault="00B45754" w:rsidP="00C03F28">
            <w:pPr>
              <w:pStyle w:val="ENoteTableText"/>
            </w:pPr>
            <w:r w:rsidRPr="00481DA3">
              <w:t>rs No 45, 2000</w:t>
            </w:r>
          </w:p>
        </w:tc>
      </w:tr>
      <w:tr w:rsidR="00B45754" w:rsidRPr="00481DA3" w14:paraId="164329F1" w14:textId="77777777" w:rsidTr="00FB7B34">
        <w:trPr>
          <w:gridAfter w:val="1"/>
          <w:wAfter w:w="7" w:type="dxa"/>
          <w:cantSplit/>
        </w:trPr>
        <w:tc>
          <w:tcPr>
            <w:tcW w:w="2551" w:type="dxa"/>
          </w:tcPr>
          <w:p w14:paraId="1623DE0C" w14:textId="77777777" w:rsidR="00B45754" w:rsidRPr="00481DA3" w:rsidRDefault="00B45754" w:rsidP="00486B15">
            <w:pPr>
              <w:pStyle w:val="ENoteTableText"/>
            </w:pPr>
          </w:p>
        </w:tc>
        <w:tc>
          <w:tcPr>
            <w:tcW w:w="4677" w:type="dxa"/>
          </w:tcPr>
          <w:p w14:paraId="790A2BE7" w14:textId="77777777" w:rsidR="00B45754" w:rsidRPr="00481DA3" w:rsidRDefault="00B45754" w:rsidP="00C03F28">
            <w:pPr>
              <w:pStyle w:val="ENoteTableText"/>
            </w:pPr>
            <w:r w:rsidRPr="00481DA3">
              <w:t>am No 132, 2004</w:t>
            </w:r>
          </w:p>
        </w:tc>
      </w:tr>
      <w:tr w:rsidR="00B45754" w:rsidRPr="00481DA3" w14:paraId="43C0DB30" w14:textId="77777777" w:rsidTr="00FB7B34">
        <w:trPr>
          <w:gridAfter w:val="1"/>
          <w:wAfter w:w="7" w:type="dxa"/>
          <w:cantSplit/>
        </w:trPr>
        <w:tc>
          <w:tcPr>
            <w:tcW w:w="2551" w:type="dxa"/>
          </w:tcPr>
          <w:p w14:paraId="29ACC11E" w14:textId="77777777" w:rsidR="00B45754" w:rsidRPr="00481DA3" w:rsidRDefault="00B45754" w:rsidP="00486B15">
            <w:pPr>
              <w:pStyle w:val="ENoteTableText"/>
            </w:pPr>
          </w:p>
        </w:tc>
        <w:tc>
          <w:tcPr>
            <w:tcW w:w="4677" w:type="dxa"/>
          </w:tcPr>
          <w:p w14:paraId="63796913" w14:textId="77777777" w:rsidR="00B45754" w:rsidRPr="00481DA3" w:rsidRDefault="00B45754" w:rsidP="00486B15">
            <w:pPr>
              <w:pStyle w:val="ENoteTableText"/>
              <w:rPr>
                <w:b/>
              </w:rPr>
            </w:pPr>
            <w:r w:rsidRPr="00481DA3">
              <w:t>rep No 22, 2017</w:t>
            </w:r>
          </w:p>
        </w:tc>
      </w:tr>
      <w:tr w:rsidR="00B45754" w:rsidRPr="00481DA3" w14:paraId="22CE4BA4" w14:textId="77777777" w:rsidTr="00FB7B34">
        <w:trPr>
          <w:gridAfter w:val="1"/>
          <w:wAfter w:w="7" w:type="dxa"/>
          <w:cantSplit/>
        </w:trPr>
        <w:tc>
          <w:tcPr>
            <w:tcW w:w="2551" w:type="dxa"/>
          </w:tcPr>
          <w:p w14:paraId="58A59FBF" w14:textId="77777777" w:rsidR="00B45754" w:rsidRPr="00481DA3" w:rsidRDefault="00B45754" w:rsidP="00C03F28">
            <w:pPr>
              <w:pStyle w:val="ENoteTableText"/>
              <w:tabs>
                <w:tab w:val="center" w:leader="dot" w:pos="2268"/>
              </w:tabs>
            </w:pPr>
            <w:r w:rsidRPr="00481DA3">
              <w:t>s 70</w:t>
            </w:r>
            <w:r w:rsidRPr="00481DA3">
              <w:tab/>
            </w:r>
          </w:p>
        </w:tc>
        <w:tc>
          <w:tcPr>
            <w:tcW w:w="4677" w:type="dxa"/>
          </w:tcPr>
          <w:p w14:paraId="64EE3E06" w14:textId="77777777" w:rsidR="00B45754" w:rsidRPr="00481DA3" w:rsidRDefault="00B45754" w:rsidP="00C03F28">
            <w:pPr>
              <w:pStyle w:val="ENoteTableText"/>
            </w:pPr>
            <w:r w:rsidRPr="00481DA3">
              <w:t>rs No 45, 2000</w:t>
            </w:r>
          </w:p>
        </w:tc>
      </w:tr>
      <w:tr w:rsidR="00B45754" w:rsidRPr="00481DA3" w14:paraId="146300E9" w14:textId="77777777" w:rsidTr="00FB7B34">
        <w:trPr>
          <w:gridAfter w:val="1"/>
          <w:wAfter w:w="7" w:type="dxa"/>
          <w:cantSplit/>
        </w:trPr>
        <w:tc>
          <w:tcPr>
            <w:tcW w:w="2551" w:type="dxa"/>
          </w:tcPr>
          <w:p w14:paraId="5F3895CA" w14:textId="77777777" w:rsidR="00B45754" w:rsidRPr="00481DA3" w:rsidRDefault="00B45754" w:rsidP="003D7FE2">
            <w:pPr>
              <w:pStyle w:val="ENoteTableText"/>
              <w:tabs>
                <w:tab w:val="center" w:leader="dot" w:pos="2268"/>
              </w:tabs>
            </w:pPr>
          </w:p>
        </w:tc>
        <w:tc>
          <w:tcPr>
            <w:tcW w:w="4677" w:type="dxa"/>
          </w:tcPr>
          <w:p w14:paraId="18D73D9A" w14:textId="77777777" w:rsidR="00B45754" w:rsidRPr="00481DA3" w:rsidRDefault="00B45754" w:rsidP="00486B15">
            <w:pPr>
              <w:pStyle w:val="ENoteTableText"/>
            </w:pPr>
            <w:r w:rsidRPr="00481DA3">
              <w:t>rep No 22, 2017</w:t>
            </w:r>
          </w:p>
        </w:tc>
      </w:tr>
      <w:tr w:rsidR="00B45754" w:rsidRPr="00481DA3" w14:paraId="16893A52" w14:textId="77777777" w:rsidTr="00FB7B34">
        <w:trPr>
          <w:gridAfter w:val="1"/>
          <w:wAfter w:w="7" w:type="dxa"/>
          <w:cantSplit/>
        </w:trPr>
        <w:tc>
          <w:tcPr>
            <w:tcW w:w="2551" w:type="dxa"/>
          </w:tcPr>
          <w:p w14:paraId="35269475" w14:textId="77777777" w:rsidR="00B45754" w:rsidRPr="00481DA3" w:rsidRDefault="00B45754" w:rsidP="00C03F28">
            <w:pPr>
              <w:pStyle w:val="ENoteTableText"/>
              <w:tabs>
                <w:tab w:val="center" w:leader="dot" w:pos="2268"/>
              </w:tabs>
            </w:pPr>
            <w:r w:rsidRPr="00481DA3">
              <w:t>s 71</w:t>
            </w:r>
            <w:r w:rsidRPr="00481DA3">
              <w:tab/>
            </w:r>
          </w:p>
        </w:tc>
        <w:tc>
          <w:tcPr>
            <w:tcW w:w="4677" w:type="dxa"/>
          </w:tcPr>
          <w:p w14:paraId="241A0D9E" w14:textId="77777777" w:rsidR="00B45754" w:rsidRPr="00481DA3" w:rsidRDefault="00B45754" w:rsidP="00C03F28">
            <w:pPr>
              <w:pStyle w:val="ENoteTableText"/>
            </w:pPr>
            <w:r w:rsidRPr="00481DA3">
              <w:t>am No 83, 1999</w:t>
            </w:r>
          </w:p>
        </w:tc>
      </w:tr>
      <w:tr w:rsidR="00B45754" w:rsidRPr="00481DA3" w14:paraId="4AC564C6" w14:textId="77777777" w:rsidTr="00FB7B34">
        <w:trPr>
          <w:gridAfter w:val="1"/>
          <w:wAfter w:w="7" w:type="dxa"/>
          <w:cantSplit/>
        </w:trPr>
        <w:tc>
          <w:tcPr>
            <w:tcW w:w="2551" w:type="dxa"/>
          </w:tcPr>
          <w:p w14:paraId="298F200D" w14:textId="77777777" w:rsidR="00B45754" w:rsidRPr="00481DA3" w:rsidRDefault="00B45754" w:rsidP="00486B15">
            <w:pPr>
              <w:pStyle w:val="ENoteTableText"/>
            </w:pPr>
          </w:p>
        </w:tc>
        <w:tc>
          <w:tcPr>
            <w:tcW w:w="4677" w:type="dxa"/>
          </w:tcPr>
          <w:p w14:paraId="72CD5867" w14:textId="77777777" w:rsidR="00B45754" w:rsidRPr="00481DA3" w:rsidRDefault="00C03F28" w:rsidP="00C03F28">
            <w:pPr>
              <w:pStyle w:val="ENoteTableText"/>
            </w:pPr>
            <w:r w:rsidRPr="00481DA3">
              <w:t>rs No</w:t>
            </w:r>
            <w:r w:rsidR="00B45754" w:rsidRPr="00481DA3">
              <w:t> 45, 2000</w:t>
            </w:r>
          </w:p>
        </w:tc>
      </w:tr>
      <w:tr w:rsidR="00B45754" w:rsidRPr="00481DA3" w14:paraId="51FBFBE4" w14:textId="77777777" w:rsidTr="00FB7B34">
        <w:trPr>
          <w:gridAfter w:val="1"/>
          <w:wAfter w:w="7" w:type="dxa"/>
          <w:cantSplit/>
        </w:trPr>
        <w:tc>
          <w:tcPr>
            <w:tcW w:w="2551" w:type="dxa"/>
          </w:tcPr>
          <w:p w14:paraId="11B7D56D" w14:textId="77777777" w:rsidR="00B45754" w:rsidRPr="00481DA3" w:rsidRDefault="00B45754" w:rsidP="00486B15">
            <w:pPr>
              <w:pStyle w:val="ENoteTableText"/>
            </w:pPr>
          </w:p>
        </w:tc>
        <w:tc>
          <w:tcPr>
            <w:tcW w:w="4677" w:type="dxa"/>
          </w:tcPr>
          <w:p w14:paraId="548373BD" w14:textId="77777777" w:rsidR="00B45754" w:rsidRPr="00481DA3" w:rsidRDefault="00B45754" w:rsidP="00486B15">
            <w:pPr>
              <w:pStyle w:val="ENoteTableText"/>
            </w:pPr>
            <w:r w:rsidRPr="00481DA3">
              <w:t>rep No 22, 2017</w:t>
            </w:r>
          </w:p>
        </w:tc>
      </w:tr>
      <w:tr w:rsidR="00B45754" w:rsidRPr="00481DA3" w14:paraId="6A3813CF" w14:textId="77777777" w:rsidTr="00FB7B34">
        <w:trPr>
          <w:gridAfter w:val="1"/>
          <w:wAfter w:w="7" w:type="dxa"/>
          <w:cantSplit/>
        </w:trPr>
        <w:tc>
          <w:tcPr>
            <w:tcW w:w="2551" w:type="dxa"/>
          </w:tcPr>
          <w:p w14:paraId="4AFB38B0" w14:textId="77777777" w:rsidR="00B45754" w:rsidRPr="00481DA3" w:rsidRDefault="00B45754" w:rsidP="00C03F28">
            <w:pPr>
              <w:pStyle w:val="ENoteTableText"/>
              <w:tabs>
                <w:tab w:val="center" w:leader="dot" w:pos="2268"/>
              </w:tabs>
            </w:pPr>
            <w:r w:rsidRPr="00481DA3">
              <w:t>s 72</w:t>
            </w:r>
            <w:r w:rsidRPr="00481DA3">
              <w:tab/>
            </w:r>
          </w:p>
        </w:tc>
        <w:tc>
          <w:tcPr>
            <w:tcW w:w="4677" w:type="dxa"/>
          </w:tcPr>
          <w:p w14:paraId="22BA9021" w14:textId="77777777" w:rsidR="00B45754" w:rsidRPr="00481DA3" w:rsidRDefault="00B45754" w:rsidP="00C03F28">
            <w:pPr>
              <w:pStyle w:val="ENoteTableText"/>
            </w:pPr>
            <w:r w:rsidRPr="00481DA3">
              <w:t>rs No 45, 2000</w:t>
            </w:r>
          </w:p>
        </w:tc>
      </w:tr>
      <w:tr w:rsidR="00B45754" w:rsidRPr="00481DA3" w14:paraId="3DD9E10C" w14:textId="77777777" w:rsidTr="00FB7B34">
        <w:trPr>
          <w:gridAfter w:val="1"/>
          <w:wAfter w:w="7" w:type="dxa"/>
          <w:cantSplit/>
        </w:trPr>
        <w:tc>
          <w:tcPr>
            <w:tcW w:w="2551" w:type="dxa"/>
          </w:tcPr>
          <w:p w14:paraId="045CD388" w14:textId="77777777" w:rsidR="00B45754" w:rsidRPr="00481DA3" w:rsidRDefault="00B45754" w:rsidP="003D7FE2">
            <w:pPr>
              <w:pStyle w:val="ENoteTableText"/>
              <w:tabs>
                <w:tab w:val="center" w:leader="dot" w:pos="2268"/>
              </w:tabs>
            </w:pPr>
          </w:p>
        </w:tc>
        <w:tc>
          <w:tcPr>
            <w:tcW w:w="4677" w:type="dxa"/>
          </w:tcPr>
          <w:p w14:paraId="782BA806" w14:textId="77777777" w:rsidR="00B45754" w:rsidRPr="00481DA3" w:rsidRDefault="00B45754" w:rsidP="00486B15">
            <w:pPr>
              <w:pStyle w:val="ENoteTableText"/>
            </w:pPr>
            <w:r w:rsidRPr="00481DA3">
              <w:t>rep No 22, 2017</w:t>
            </w:r>
          </w:p>
        </w:tc>
      </w:tr>
      <w:tr w:rsidR="00B45754" w:rsidRPr="00481DA3" w14:paraId="03A81951" w14:textId="77777777" w:rsidTr="00FB7B34">
        <w:trPr>
          <w:gridAfter w:val="1"/>
          <w:wAfter w:w="7" w:type="dxa"/>
          <w:cantSplit/>
        </w:trPr>
        <w:tc>
          <w:tcPr>
            <w:tcW w:w="2551" w:type="dxa"/>
          </w:tcPr>
          <w:p w14:paraId="6A9B4E5E" w14:textId="77777777" w:rsidR="00B45754" w:rsidRPr="00481DA3" w:rsidRDefault="00B45754" w:rsidP="00C03F28">
            <w:pPr>
              <w:pStyle w:val="ENoteTableText"/>
              <w:tabs>
                <w:tab w:val="center" w:leader="dot" w:pos="2268"/>
              </w:tabs>
            </w:pPr>
            <w:r w:rsidRPr="00481DA3">
              <w:t>s 73</w:t>
            </w:r>
            <w:r w:rsidRPr="00481DA3">
              <w:tab/>
            </w:r>
          </w:p>
        </w:tc>
        <w:tc>
          <w:tcPr>
            <w:tcW w:w="4677" w:type="dxa"/>
          </w:tcPr>
          <w:p w14:paraId="631A5126" w14:textId="77777777" w:rsidR="00B45754" w:rsidRPr="00481DA3" w:rsidRDefault="00B45754" w:rsidP="00C03F28">
            <w:pPr>
              <w:pStyle w:val="ENoteTableText"/>
            </w:pPr>
            <w:r w:rsidRPr="00481DA3">
              <w:t>rs No 45, 2000</w:t>
            </w:r>
          </w:p>
        </w:tc>
      </w:tr>
      <w:tr w:rsidR="00B45754" w:rsidRPr="00481DA3" w14:paraId="6CAD973A" w14:textId="77777777" w:rsidTr="00FB7B34">
        <w:trPr>
          <w:gridAfter w:val="1"/>
          <w:wAfter w:w="7" w:type="dxa"/>
          <w:cantSplit/>
        </w:trPr>
        <w:tc>
          <w:tcPr>
            <w:tcW w:w="2551" w:type="dxa"/>
          </w:tcPr>
          <w:p w14:paraId="62DFEB3A" w14:textId="77777777" w:rsidR="00B45754" w:rsidRPr="00481DA3" w:rsidRDefault="00B45754" w:rsidP="00486B15">
            <w:pPr>
              <w:pStyle w:val="ENoteTableText"/>
            </w:pPr>
          </w:p>
        </w:tc>
        <w:tc>
          <w:tcPr>
            <w:tcW w:w="4677" w:type="dxa"/>
          </w:tcPr>
          <w:p w14:paraId="434FEFC1" w14:textId="77777777" w:rsidR="00B45754" w:rsidRPr="00481DA3" w:rsidRDefault="00B45754" w:rsidP="00C03F28">
            <w:pPr>
              <w:pStyle w:val="ENoteTableText"/>
            </w:pPr>
            <w:r w:rsidRPr="00481DA3">
              <w:t>am No 132, 2004; No 53, 2008</w:t>
            </w:r>
          </w:p>
        </w:tc>
      </w:tr>
      <w:tr w:rsidR="00B45754" w:rsidRPr="00481DA3" w14:paraId="4A538393" w14:textId="77777777" w:rsidTr="00FB7B34">
        <w:trPr>
          <w:gridAfter w:val="1"/>
          <w:wAfter w:w="7" w:type="dxa"/>
          <w:cantSplit/>
        </w:trPr>
        <w:tc>
          <w:tcPr>
            <w:tcW w:w="2551" w:type="dxa"/>
          </w:tcPr>
          <w:p w14:paraId="5A8F7D49" w14:textId="77777777" w:rsidR="00B45754" w:rsidRPr="00481DA3" w:rsidRDefault="00B45754" w:rsidP="00486B15">
            <w:pPr>
              <w:pStyle w:val="ENoteTableText"/>
            </w:pPr>
          </w:p>
        </w:tc>
        <w:tc>
          <w:tcPr>
            <w:tcW w:w="4677" w:type="dxa"/>
          </w:tcPr>
          <w:p w14:paraId="4DC6450B" w14:textId="77777777" w:rsidR="00B45754" w:rsidRPr="00481DA3" w:rsidRDefault="00B45754" w:rsidP="00486B15">
            <w:pPr>
              <w:pStyle w:val="ENoteTableText"/>
            </w:pPr>
            <w:r w:rsidRPr="00481DA3">
              <w:t>rep No 22, 2017</w:t>
            </w:r>
          </w:p>
        </w:tc>
      </w:tr>
      <w:tr w:rsidR="00B45754" w:rsidRPr="00481DA3" w14:paraId="3394CBE4" w14:textId="77777777" w:rsidTr="00FB7B34">
        <w:trPr>
          <w:gridAfter w:val="1"/>
          <w:wAfter w:w="7" w:type="dxa"/>
          <w:cantSplit/>
        </w:trPr>
        <w:tc>
          <w:tcPr>
            <w:tcW w:w="2551" w:type="dxa"/>
          </w:tcPr>
          <w:p w14:paraId="00EB6A4F" w14:textId="77777777" w:rsidR="00B45754" w:rsidRPr="00481DA3" w:rsidRDefault="00B45754" w:rsidP="003D7FE2">
            <w:pPr>
              <w:pStyle w:val="ENoteTableText"/>
              <w:tabs>
                <w:tab w:val="center" w:leader="dot" w:pos="2268"/>
              </w:tabs>
            </w:pPr>
            <w:r w:rsidRPr="00481DA3">
              <w:t>s 74</w:t>
            </w:r>
            <w:r w:rsidRPr="00481DA3">
              <w:tab/>
            </w:r>
          </w:p>
        </w:tc>
        <w:tc>
          <w:tcPr>
            <w:tcW w:w="4677" w:type="dxa"/>
          </w:tcPr>
          <w:p w14:paraId="625A0C40" w14:textId="77777777" w:rsidR="00B45754" w:rsidRPr="00481DA3" w:rsidRDefault="00B45754" w:rsidP="00486B15">
            <w:pPr>
              <w:pStyle w:val="ENoteTableText"/>
            </w:pPr>
            <w:r w:rsidRPr="00481DA3">
              <w:t>rs No 45, 2000</w:t>
            </w:r>
          </w:p>
        </w:tc>
      </w:tr>
      <w:tr w:rsidR="00B45754" w:rsidRPr="00481DA3" w14:paraId="69947B39" w14:textId="77777777" w:rsidTr="00FB7B34">
        <w:trPr>
          <w:gridAfter w:val="1"/>
          <w:wAfter w:w="7" w:type="dxa"/>
          <w:cantSplit/>
        </w:trPr>
        <w:tc>
          <w:tcPr>
            <w:tcW w:w="2551" w:type="dxa"/>
          </w:tcPr>
          <w:p w14:paraId="6E5ECA8F" w14:textId="77777777" w:rsidR="00B45754" w:rsidRPr="00481DA3" w:rsidRDefault="00B45754" w:rsidP="003D7FE2">
            <w:pPr>
              <w:pStyle w:val="ENoteTableText"/>
              <w:tabs>
                <w:tab w:val="center" w:leader="dot" w:pos="2268"/>
              </w:tabs>
            </w:pPr>
          </w:p>
        </w:tc>
        <w:tc>
          <w:tcPr>
            <w:tcW w:w="4677" w:type="dxa"/>
          </w:tcPr>
          <w:p w14:paraId="458DBCE5" w14:textId="77777777" w:rsidR="00B45754" w:rsidRPr="00481DA3" w:rsidRDefault="00B45754" w:rsidP="00486B15">
            <w:pPr>
              <w:pStyle w:val="ENoteTableText"/>
            </w:pPr>
            <w:r w:rsidRPr="00481DA3">
              <w:t>rep No 22, 2017</w:t>
            </w:r>
          </w:p>
        </w:tc>
      </w:tr>
      <w:tr w:rsidR="00B45754" w:rsidRPr="00481DA3" w14:paraId="175B5A1E" w14:textId="77777777" w:rsidTr="00FB7B34">
        <w:trPr>
          <w:gridAfter w:val="1"/>
          <w:wAfter w:w="7" w:type="dxa"/>
          <w:cantSplit/>
        </w:trPr>
        <w:tc>
          <w:tcPr>
            <w:tcW w:w="2551" w:type="dxa"/>
          </w:tcPr>
          <w:p w14:paraId="00483857" w14:textId="77777777" w:rsidR="00B45754" w:rsidRPr="00481DA3" w:rsidRDefault="00B45754" w:rsidP="003D7FE2">
            <w:pPr>
              <w:pStyle w:val="ENoteTableText"/>
              <w:tabs>
                <w:tab w:val="center" w:leader="dot" w:pos="2268"/>
              </w:tabs>
            </w:pPr>
            <w:r w:rsidRPr="00481DA3">
              <w:t>s 75</w:t>
            </w:r>
            <w:r w:rsidRPr="00481DA3">
              <w:tab/>
            </w:r>
          </w:p>
        </w:tc>
        <w:tc>
          <w:tcPr>
            <w:tcW w:w="4677" w:type="dxa"/>
          </w:tcPr>
          <w:p w14:paraId="6DA61408" w14:textId="77777777" w:rsidR="00B45754" w:rsidRPr="00481DA3" w:rsidRDefault="00B45754" w:rsidP="00486B15">
            <w:pPr>
              <w:pStyle w:val="ENoteTableText"/>
            </w:pPr>
            <w:r w:rsidRPr="00481DA3">
              <w:t>rs No 45, 2000</w:t>
            </w:r>
          </w:p>
        </w:tc>
      </w:tr>
      <w:tr w:rsidR="00B45754" w:rsidRPr="00481DA3" w14:paraId="748A9BAE" w14:textId="77777777" w:rsidTr="00FB7B34">
        <w:trPr>
          <w:gridAfter w:val="1"/>
          <w:wAfter w:w="7" w:type="dxa"/>
          <w:cantSplit/>
        </w:trPr>
        <w:tc>
          <w:tcPr>
            <w:tcW w:w="2551" w:type="dxa"/>
          </w:tcPr>
          <w:p w14:paraId="269CDF48" w14:textId="77777777" w:rsidR="00B45754" w:rsidRPr="00481DA3" w:rsidRDefault="00B45754" w:rsidP="003D7FE2">
            <w:pPr>
              <w:pStyle w:val="ENoteTableText"/>
              <w:tabs>
                <w:tab w:val="center" w:leader="dot" w:pos="2268"/>
              </w:tabs>
            </w:pPr>
          </w:p>
        </w:tc>
        <w:tc>
          <w:tcPr>
            <w:tcW w:w="4677" w:type="dxa"/>
          </w:tcPr>
          <w:p w14:paraId="6B2E9157" w14:textId="77777777" w:rsidR="00B45754" w:rsidRPr="00481DA3" w:rsidRDefault="00B45754" w:rsidP="00486B15">
            <w:pPr>
              <w:pStyle w:val="ENoteTableText"/>
            </w:pPr>
            <w:r w:rsidRPr="00481DA3">
              <w:t>rep No 22, 2017</w:t>
            </w:r>
          </w:p>
        </w:tc>
      </w:tr>
      <w:tr w:rsidR="00B45754" w:rsidRPr="00481DA3" w14:paraId="20B16601" w14:textId="77777777" w:rsidTr="00FB7B34">
        <w:trPr>
          <w:gridAfter w:val="1"/>
          <w:wAfter w:w="7" w:type="dxa"/>
          <w:cantSplit/>
        </w:trPr>
        <w:tc>
          <w:tcPr>
            <w:tcW w:w="2551" w:type="dxa"/>
          </w:tcPr>
          <w:p w14:paraId="048363C4" w14:textId="77777777" w:rsidR="00B45754" w:rsidRPr="00481DA3" w:rsidRDefault="00B45754" w:rsidP="00A12DE1">
            <w:pPr>
              <w:pStyle w:val="ENoteTableText"/>
              <w:tabs>
                <w:tab w:val="center" w:leader="dot" w:pos="2268"/>
              </w:tabs>
            </w:pPr>
            <w:r w:rsidRPr="00481DA3">
              <w:t>s 76</w:t>
            </w:r>
            <w:r w:rsidRPr="00481DA3">
              <w:tab/>
            </w:r>
          </w:p>
        </w:tc>
        <w:tc>
          <w:tcPr>
            <w:tcW w:w="4677" w:type="dxa"/>
          </w:tcPr>
          <w:p w14:paraId="3F970BED" w14:textId="77777777" w:rsidR="00B45754" w:rsidRPr="00481DA3" w:rsidRDefault="00B45754" w:rsidP="00A12DE1">
            <w:pPr>
              <w:pStyle w:val="ENoteTableText"/>
            </w:pPr>
            <w:r w:rsidRPr="00481DA3">
              <w:t>ad No 45, 2000</w:t>
            </w:r>
          </w:p>
        </w:tc>
      </w:tr>
      <w:tr w:rsidR="00B45754" w:rsidRPr="00481DA3" w14:paraId="732174D2" w14:textId="77777777" w:rsidTr="00FB7B34">
        <w:trPr>
          <w:gridAfter w:val="1"/>
          <w:wAfter w:w="7" w:type="dxa"/>
          <w:cantSplit/>
        </w:trPr>
        <w:tc>
          <w:tcPr>
            <w:tcW w:w="2551" w:type="dxa"/>
          </w:tcPr>
          <w:p w14:paraId="50A30536" w14:textId="77777777" w:rsidR="00B45754" w:rsidRPr="00481DA3" w:rsidRDefault="00B45754" w:rsidP="00486B15">
            <w:pPr>
              <w:pStyle w:val="ENoteTableText"/>
            </w:pPr>
          </w:p>
        </w:tc>
        <w:tc>
          <w:tcPr>
            <w:tcW w:w="4677" w:type="dxa"/>
          </w:tcPr>
          <w:p w14:paraId="190BC216" w14:textId="77777777" w:rsidR="00B45754" w:rsidRPr="00481DA3" w:rsidRDefault="00B45754" w:rsidP="00A12DE1">
            <w:pPr>
              <w:pStyle w:val="ENoteTableText"/>
            </w:pPr>
            <w:r w:rsidRPr="00481DA3">
              <w:t>am No 30, 2003; No 108, 2006</w:t>
            </w:r>
          </w:p>
        </w:tc>
      </w:tr>
      <w:tr w:rsidR="00B45754" w:rsidRPr="00481DA3" w14:paraId="2E26EE60" w14:textId="77777777" w:rsidTr="00FB7B34">
        <w:trPr>
          <w:gridAfter w:val="1"/>
          <w:wAfter w:w="7" w:type="dxa"/>
          <w:cantSplit/>
        </w:trPr>
        <w:tc>
          <w:tcPr>
            <w:tcW w:w="2551" w:type="dxa"/>
          </w:tcPr>
          <w:p w14:paraId="658B8A48" w14:textId="77777777" w:rsidR="00B45754" w:rsidRPr="00481DA3" w:rsidRDefault="00B45754" w:rsidP="00486B15">
            <w:pPr>
              <w:pStyle w:val="ENoteTableText"/>
            </w:pPr>
          </w:p>
        </w:tc>
        <w:tc>
          <w:tcPr>
            <w:tcW w:w="4677" w:type="dxa"/>
          </w:tcPr>
          <w:p w14:paraId="3544DEDF" w14:textId="77777777" w:rsidR="00B45754" w:rsidRPr="00481DA3" w:rsidRDefault="00B45754" w:rsidP="00486B15">
            <w:pPr>
              <w:pStyle w:val="ENoteTableText"/>
            </w:pPr>
            <w:r w:rsidRPr="00481DA3">
              <w:t>rep No 22, 2017</w:t>
            </w:r>
          </w:p>
        </w:tc>
      </w:tr>
      <w:tr w:rsidR="00B45754" w:rsidRPr="00481DA3" w14:paraId="091ADB64" w14:textId="77777777" w:rsidTr="00FB7B34">
        <w:trPr>
          <w:gridAfter w:val="1"/>
          <w:wAfter w:w="7" w:type="dxa"/>
          <w:cantSplit/>
        </w:trPr>
        <w:tc>
          <w:tcPr>
            <w:tcW w:w="2551" w:type="dxa"/>
          </w:tcPr>
          <w:p w14:paraId="269398CA" w14:textId="77777777" w:rsidR="00B45754" w:rsidRPr="00481DA3" w:rsidRDefault="00B45754" w:rsidP="003D7FE2">
            <w:pPr>
              <w:pStyle w:val="ENoteTableText"/>
              <w:tabs>
                <w:tab w:val="center" w:leader="dot" w:pos="2268"/>
              </w:tabs>
            </w:pPr>
            <w:r w:rsidRPr="00481DA3">
              <w:t>s 77</w:t>
            </w:r>
            <w:r w:rsidRPr="00481DA3">
              <w:tab/>
            </w:r>
          </w:p>
        </w:tc>
        <w:tc>
          <w:tcPr>
            <w:tcW w:w="4677" w:type="dxa"/>
          </w:tcPr>
          <w:p w14:paraId="075954E7" w14:textId="77777777" w:rsidR="00B45754" w:rsidRPr="00481DA3" w:rsidRDefault="00B45754" w:rsidP="00486B15">
            <w:pPr>
              <w:pStyle w:val="ENoteTableText"/>
            </w:pPr>
            <w:r w:rsidRPr="00481DA3">
              <w:t>ad No 45, 2000</w:t>
            </w:r>
          </w:p>
        </w:tc>
      </w:tr>
      <w:tr w:rsidR="00B45754" w:rsidRPr="00481DA3" w14:paraId="20825ECC" w14:textId="77777777" w:rsidTr="00FB7B34">
        <w:trPr>
          <w:gridAfter w:val="1"/>
          <w:wAfter w:w="7" w:type="dxa"/>
          <w:cantSplit/>
        </w:trPr>
        <w:tc>
          <w:tcPr>
            <w:tcW w:w="2551" w:type="dxa"/>
          </w:tcPr>
          <w:p w14:paraId="665F4B04" w14:textId="77777777" w:rsidR="00B45754" w:rsidRPr="00481DA3" w:rsidRDefault="00B45754" w:rsidP="003D7FE2">
            <w:pPr>
              <w:pStyle w:val="ENoteTableText"/>
              <w:tabs>
                <w:tab w:val="center" w:leader="dot" w:pos="2268"/>
              </w:tabs>
            </w:pPr>
          </w:p>
        </w:tc>
        <w:tc>
          <w:tcPr>
            <w:tcW w:w="4677" w:type="dxa"/>
          </w:tcPr>
          <w:p w14:paraId="70CDC16D" w14:textId="77777777" w:rsidR="00B45754" w:rsidRPr="00481DA3" w:rsidRDefault="00B45754" w:rsidP="00486B15">
            <w:pPr>
              <w:pStyle w:val="ENoteTableText"/>
            </w:pPr>
            <w:r w:rsidRPr="00481DA3">
              <w:t>rep No 22, 2017</w:t>
            </w:r>
          </w:p>
        </w:tc>
      </w:tr>
      <w:tr w:rsidR="00B45754" w:rsidRPr="00481DA3" w14:paraId="2CC8FB78" w14:textId="77777777" w:rsidTr="00FB7B34">
        <w:trPr>
          <w:gridAfter w:val="1"/>
          <w:wAfter w:w="7" w:type="dxa"/>
          <w:cantSplit/>
        </w:trPr>
        <w:tc>
          <w:tcPr>
            <w:tcW w:w="2551" w:type="dxa"/>
          </w:tcPr>
          <w:p w14:paraId="447B76AD" w14:textId="77777777" w:rsidR="00B45754" w:rsidRPr="00481DA3" w:rsidRDefault="00B45754" w:rsidP="003D7FE2">
            <w:pPr>
              <w:pStyle w:val="ENoteTableText"/>
              <w:tabs>
                <w:tab w:val="center" w:leader="dot" w:pos="2268"/>
              </w:tabs>
            </w:pPr>
            <w:r w:rsidRPr="00481DA3">
              <w:t>s 78</w:t>
            </w:r>
            <w:r w:rsidRPr="00481DA3">
              <w:tab/>
            </w:r>
          </w:p>
        </w:tc>
        <w:tc>
          <w:tcPr>
            <w:tcW w:w="4677" w:type="dxa"/>
          </w:tcPr>
          <w:p w14:paraId="4F849806" w14:textId="77777777" w:rsidR="00B45754" w:rsidRPr="00481DA3" w:rsidRDefault="00B45754" w:rsidP="00486B15">
            <w:pPr>
              <w:pStyle w:val="ENoteTableText"/>
            </w:pPr>
            <w:r w:rsidRPr="00481DA3">
              <w:t>ad No 45, 2000</w:t>
            </w:r>
          </w:p>
        </w:tc>
      </w:tr>
      <w:tr w:rsidR="00B45754" w:rsidRPr="00481DA3" w14:paraId="77B36506" w14:textId="77777777" w:rsidTr="00FB7B34">
        <w:trPr>
          <w:gridAfter w:val="1"/>
          <w:wAfter w:w="7" w:type="dxa"/>
          <w:cantSplit/>
        </w:trPr>
        <w:tc>
          <w:tcPr>
            <w:tcW w:w="2551" w:type="dxa"/>
          </w:tcPr>
          <w:p w14:paraId="3563E38A" w14:textId="77777777" w:rsidR="00B45754" w:rsidRPr="00481DA3" w:rsidRDefault="00B45754" w:rsidP="003D7FE2">
            <w:pPr>
              <w:pStyle w:val="ENoteTableText"/>
              <w:tabs>
                <w:tab w:val="center" w:leader="dot" w:pos="2268"/>
              </w:tabs>
            </w:pPr>
          </w:p>
        </w:tc>
        <w:tc>
          <w:tcPr>
            <w:tcW w:w="4677" w:type="dxa"/>
          </w:tcPr>
          <w:p w14:paraId="541D00C5" w14:textId="77777777" w:rsidR="00B45754" w:rsidRPr="00481DA3" w:rsidRDefault="00B45754" w:rsidP="00486B15">
            <w:pPr>
              <w:pStyle w:val="ENoteTableText"/>
            </w:pPr>
            <w:r w:rsidRPr="00481DA3">
              <w:t>rep No 22, 2017</w:t>
            </w:r>
          </w:p>
        </w:tc>
      </w:tr>
      <w:tr w:rsidR="00B45754" w:rsidRPr="00481DA3" w14:paraId="494DB7B6" w14:textId="77777777" w:rsidTr="00FB7B34">
        <w:trPr>
          <w:gridAfter w:val="1"/>
          <w:wAfter w:w="7" w:type="dxa"/>
          <w:cantSplit/>
        </w:trPr>
        <w:tc>
          <w:tcPr>
            <w:tcW w:w="2551" w:type="dxa"/>
          </w:tcPr>
          <w:p w14:paraId="383780C1" w14:textId="77777777" w:rsidR="00B45754" w:rsidRPr="00481DA3" w:rsidRDefault="00B45754" w:rsidP="003D7FE2">
            <w:pPr>
              <w:pStyle w:val="ENoteTableText"/>
              <w:tabs>
                <w:tab w:val="center" w:leader="dot" w:pos="2268"/>
              </w:tabs>
            </w:pPr>
            <w:r w:rsidRPr="00481DA3">
              <w:t>s 79</w:t>
            </w:r>
            <w:r w:rsidRPr="00481DA3">
              <w:tab/>
            </w:r>
          </w:p>
        </w:tc>
        <w:tc>
          <w:tcPr>
            <w:tcW w:w="4677" w:type="dxa"/>
          </w:tcPr>
          <w:p w14:paraId="44534368" w14:textId="77777777" w:rsidR="00B45754" w:rsidRPr="00481DA3" w:rsidRDefault="00B45754" w:rsidP="00486B15">
            <w:pPr>
              <w:pStyle w:val="ENoteTableText"/>
            </w:pPr>
            <w:r w:rsidRPr="00481DA3">
              <w:t>ad No 45, 2000</w:t>
            </w:r>
          </w:p>
        </w:tc>
      </w:tr>
      <w:tr w:rsidR="00B45754" w:rsidRPr="00481DA3" w14:paraId="2098FC5B" w14:textId="77777777" w:rsidTr="00FB7B34">
        <w:trPr>
          <w:gridAfter w:val="1"/>
          <w:wAfter w:w="7" w:type="dxa"/>
          <w:cantSplit/>
        </w:trPr>
        <w:tc>
          <w:tcPr>
            <w:tcW w:w="2551" w:type="dxa"/>
          </w:tcPr>
          <w:p w14:paraId="458D8D2B" w14:textId="77777777" w:rsidR="00B45754" w:rsidRPr="00481DA3" w:rsidRDefault="00B45754" w:rsidP="003D7FE2">
            <w:pPr>
              <w:pStyle w:val="ENoteTableText"/>
              <w:tabs>
                <w:tab w:val="center" w:leader="dot" w:pos="2268"/>
              </w:tabs>
            </w:pPr>
          </w:p>
        </w:tc>
        <w:tc>
          <w:tcPr>
            <w:tcW w:w="4677" w:type="dxa"/>
          </w:tcPr>
          <w:p w14:paraId="626D9278" w14:textId="77777777" w:rsidR="00B45754" w:rsidRPr="00481DA3" w:rsidRDefault="00B45754" w:rsidP="00486B15">
            <w:pPr>
              <w:pStyle w:val="ENoteTableText"/>
            </w:pPr>
            <w:r w:rsidRPr="00481DA3">
              <w:t>rep No 22, 2017</w:t>
            </w:r>
          </w:p>
        </w:tc>
      </w:tr>
      <w:tr w:rsidR="00B45754" w:rsidRPr="00481DA3" w14:paraId="3D463F09" w14:textId="77777777" w:rsidTr="00FB7B34">
        <w:trPr>
          <w:gridAfter w:val="1"/>
          <w:wAfter w:w="7" w:type="dxa"/>
          <w:cantSplit/>
        </w:trPr>
        <w:tc>
          <w:tcPr>
            <w:tcW w:w="2551" w:type="dxa"/>
          </w:tcPr>
          <w:p w14:paraId="28160514" w14:textId="77777777" w:rsidR="00B45754" w:rsidRPr="00481DA3" w:rsidRDefault="00B45754" w:rsidP="00A12DE1">
            <w:pPr>
              <w:pStyle w:val="ENoteTableText"/>
              <w:tabs>
                <w:tab w:val="center" w:leader="dot" w:pos="2268"/>
              </w:tabs>
            </w:pPr>
            <w:r w:rsidRPr="00481DA3">
              <w:t>s 80</w:t>
            </w:r>
            <w:r w:rsidRPr="00481DA3">
              <w:tab/>
            </w:r>
          </w:p>
        </w:tc>
        <w:tc>
          <w:tcPr>
            <w:tcW w:w="4677" w:type="dxa"/>
          </w:tcPr>
          <w:p w14:paraId="6FCD97D2" w14:textId="77777777" w:rsidR="00B45754" w:rsidRPr="00481DA3" w:rsidRDefault="00B45754" w:rsidP="00A12DE1">
            <w:pPr>
              <w:pStyle w:val="ENoteTableText"/>
            </w:pPr>
            <w:r w:rsidRPr="00481DA3">
              <w:t>ad No 45, 2000</w:t>
            </w:r>
          </w:p>
        </w:tc>
      </w:tr>
      <w:tr w:rsidR="00B45754" w:rsidRPr="00481DA3" w14:paraId="0ACC997E" w14:textId="77777777" w:rsidTr="00FB7B34">
        <w:trPr>
          <w:gridAfter w:val="1"/>
          <w:wAfter w:w="7" w:type="dxa"/>
          <w:cantSplit/>
        </w:trPr>
        <w:tc>
          <w:tcPr>
            <w:tcW w:w="2551" w:type="dxa"/>
          </w:tcPr>
          <w:p w14:paraId="4AED1DE7" w14:textId="77777777" w:rsidR="00B45754" w:rsidRPr="00481DA3" w:rsidRDefault="00B45754" w:rsidP="00486B15">
            <w:pPr>
              <w:pStyle w:val="ENoteTableText"/>
            </w:pPr>
          </w:p>
        </w:tc>
        <w:tc>
          <w:tcPr>
            <w:tcW w:w="4677" w:type="dxa"/>
          </w:tcPr>
          <w:p w14:paraId="05A0F466" w14:textId="77777777" w:rsidR="00B45754" w:rsidRPr="00481DA3" w:rsidRDefault="00B45754" w:rsidP="00A12DE1">
            <w:pPr>
              <w:pStyle w:val="ENoteTableText"/>
            </w:pPr>
            <w:r w:rsidRPr="00481DA3">
              <w:t>am No 30, 2003</w:t>
            </w:r>
          </w:p>
        </w:tc>
      </w:tr>
      <w:tr w:rsidR="00B45754" w:rsidRPr="00481DA3" w14:paraId="63A92B32" w14:textId="77777777" w:rsidTr="00FB7B34">
        <w:trPr>
          <w:gridAfter w:val="1"/>
          <w:wAfter w:w="7" w:type="dxa"/>
          <w:cantSplit/>
        </w:trPr>
        <w:tc>
          <w:tcPr>
            <w:tcW w:w="2551" w:type="dxa"/>
          </w:tcPr>
          <w:p w14:paraId="66291F3C" w14:textId="77777777" w:rsidR="00B45754" w:rsidRPr="00481DA3" w:rsidRDefault="00B45754" w:rsidP="00486B15">
            <w:pPr>
              <w:pStyle w:val="ENoteTableText"/>
            </w:pPr>
          </w:p>
        </w:tc>
        <w:tc>
          <w:tcPr>
            <w:tcW w:w="4677" w:type="dxa"/>
          </w:tcPr>
          <w:p w14:paraId="52A01DEF" w14:textId="77777777" w:rsidR="00B45754" w:rsidRPr="00481DA3" w:rsidRDefault="00B45754" w:rsidP="00486B15">
            <w:pPr>
              <w:pStyle w:val="ENoteTableText"/>
            </w:pPr>
            <w:r w:rsidRPr="00481DA3">
              <w:t>rep No 22, 2017</w:t>
            </w:r>
          </w:p>
        </w:tc>
      </w:tr>
      <w:tr w:rsidR="00B45754" w:rsidRPr="00481DA3" w14:paraId="1146A703" w14:textId="77777777" w:rsidTr="00FB7B34">
        <w:trPr>
          <w:gridAfter w:val="1"/>
          <w:wAfter w:w="7" w:type="dxa"/>
          <w:cantSplit/>
        </w:trPr>
        <w:tc>
          <w:tcPr>
            <w:tcW w:w="2551" w:type="dxa"/>
          </w:tcPr>
          <w:p w14:paraId="6BEB010B" w14:textId="77777777" w:rsidR="00B45754" w:rsidRPr="00481DA3" w:rsidRDefault="00B45754" w:rsidP="00A12DE1">
            <w:pPr>
              <w:pStyle w:val="ENoteTableText"/>
              <w:tabs>
                <w:tab w:val="center" w:leader="dot" w:pos="2268"/>
              </w:tabs>
            </w:pPr>
            <w:r w:rsidRPr="00481DA3">
              <w:t>s 81</w:t>
            </w:r>
            <w:r w:rsidRPr="00481DA3">
              <w:tab/>
            </w:r>
          </w:p>
        </w:tc>
        <w:tc>
          <w:tcPr>
            <w:tcW w:w="4677" w:type="dxa"/>
          </w:tcPr>
          <w:p w14:paraId="3193E1B5" w14:textId="77777777" w:rsidR="00B45754" w:rsidRPr="00481DA3" w:rsidRDefault="00B45754" w:rsidP="00A12DE1">
            <w:pPr>
              <w:pStyle w:val="ENoteTableText"/>
            </w:pPr>
            <w:r w:rsidRPr="00481DA3">
              <w:t>ad No 45, 2000</w:t>
            </w:r>
          </w:p>
        </w:tc>
      </w:tr>
      <w:tr w:rsidR="00B45754" w:rsidRPr="00481DA3" w14:paraId="5C7C6264" w14:textId="77777777" w:rsidTr="00FB7B34">
        <w:trPr>
          <w:gridAfter w:val="1"/>
          <w:wAfter w:w="7" w:type="dxa"/>
          <w:cantSplit/>
        </w:trPr>
        <w:tc>
          <w:tcPr>
            <w:tcW w:w="2551" w:type="dxa"/>
          </w:tcPr>
          <w:p w14:paraId="5E81D1CA" w14:textId="77777777" w:rsidR="00B45754" w:rsidRPr="00481DA3" w:rsidRDefault="00B45754" w:rsidP="00486B15">
            <w:pPr>
              <w:pStyle w:val="ENoteTableText"/>
            </w:pPr>
          </w:p>
        </w:tc>
        <w:tc>
          <w:tcPr>
            <w:tcW w:w="4677" w:type="dxa"/>
          </w:tcPr>
          <w:p w14:paraId="355A18F6" w14:textId="77777777" w:rsidR="00B45754" w:rsidRPr="00481DA3" w:rsidRDefault="00B45754" w:rsidP="00A12DE1">
            <w:pPr>
              <w:pStyle w:val="ENoteTableText"/>
            </w:pPr>
            <w:r w:rsidRPr="00481DA3">
              <w:t>am No 30, 2003; No 108, 2006</w:t>
            </w:r>
          </w:p>
        </w:tc>
      </w:tr>
      <w:tr w:rsidR="00B45754" w:rsidRPr="00481DA3" w14:paraId="4C323CF6" w14:textId="77777777" w:rsidTr="00FB7B34">
        <w:trPr>
          <w:gridAfter w:val="1"/>
          <w:wAfter w:w="7" w:type="dxa"/>
          <w:cantSplit/>
        </w:trPr>
        <w:tc>
          <w:tcPr>
            <w:tcW w:w="2551" w:type="dxa"/>
          </w:tcPr>
          <w:p w14:paraId="2AD78C0B" w14:textId="77777777" w:rsidR="00B45754" w:rsidRPr="00481DA3" w:rsidRDefault="00B45754" w:rsidP="00486B15">
            <w:pPr>
              <w:pStyle w:val="ENoteTableText"/>
            </w:pPr>
          </w:p>
        </w:tc>
        <w:tc>
          <w:tcPr>
            <w:tcW w:w="4677" w:type="dxa"/>
          </w:tcPr>
          <w:p w14:paraId="2A24432F" w14:textId="77777777" w:rsidR="00B45754" w:rsidRPr="00481DA3" w:rsidRDefault="00B45754" w:rsidP="00486B15">
            <w:pPr>
              <w:pStyle w:val="ENoteTableText"/>
            </w:pPr>
            <w:r w:rsidRPr="00481DA3">
              <w:t>rep No 22, 2017</w:t>
            </w:r>
          </w:p>
        </w:tc>
      </w:tr>
      <w:tr w:rsidR="00B45754" w:rsidRPr="00481DA3" w14:paraId="1A019A03" w14:textId="77777777" w:rsidTr="00FB7B34">
        <w:trPr>
          <w:gridAfter w:val="1"/>
          <w:wAfter w:w="7" w:type="dxa"/>
          <w:cantSplit/>
        </w:trPr>
        <w:tc>
          <w:tcPr>
            <w:tcW w:w="2551" w:type="dxa"/>
          </w:tcPr>
          <w:p w14:paraId="3E598FDF" w14:textId="77777777" w:rsidR="00B45754" w:rsidRPr="00481DA3" w:rsidRDefault="00B45754" w:rsidP="00A12DE1">
            <w:pPr>
              <w:pStyle w:val="ENoteTableText"/>
              <w:tabs>
                <w:tab w:val="center" w:leader="dot" w:pos="2268"/>
              </w:tabs>
            </w:pPr>
            <w:r w:rsidRPr="00481DA3">
              <w:t>s 82</w:t>
            </w:r>
            <w:r w:rsidRPr="00481DA3">
              <w:tab/>
            </w:r>
          </w:p>
        </w:tc>
        <w:tc>
          <w:tcPr>
            <w:tcW w:w="4677" w:type="dxa"/>
          </w:tcPr>
          <w:p w14:paraId="0CF12413" w14:textId="77777777" w:rsidR="00B45754" w:rsidRPr="00481DA3" w:rsidRDefault="00B45754" w:rsidP="00A12DE1">
            <w:pPr>
              <w:pStyle w:val="ENoteTableText"/>
            </w:pPr>
            <w:r w:rsidRPr="00481DA3">
              <w:t>ad No 45, 2000</w:t>
            </w:r>
          </w:p>
        </w:tc>
      </w:tr>
      <w:tr w:rsidR="00B45754" w:rsidRPr="00481DA3" w14:paraId="411D8443" w14:textId="77777777" w:rsidTr="00FB7B34">
        <w:trPr>
          <w:gridAfter w:val="1"/>
          <w:wAfter w:w="7" w:type="dxa"/>
          <w:cantSplit/>
        </w:trPr>
        <w:tc>
          <w:tcPr>
            <w:tcW w:w="2551" w:type="dxa"/>
          </w:tcPr>
          <w:p w14:paraId="4A7E25E7" w14:textId="77777777" w:rsidR="00B45754" w:rsidRPr="00481DA3" w:rsidRDefault="00B45754" w:rsidP="00486B15">
            <w:pPr>
              <w:pStyle w:val="ENoteTableText"/>
            </w:pPr>
          </w:p>
        </w:tc>
        <w:tc>
          <w:tcPr>
            <w:tcW w:w="4677" w:type="dxa"/>
          </w:tcPr>
          <w:p w14:paraId="6480ED53" w14:textId="77777777" w:rsidR="00B45754" w:rsidRPr="00481DA3" w:rsidRDefault="00B45754" w:rsidP="00A12DE1">
            <w:pPr>
              <w:pStyle w:val="ENoteTableText"/>
            </w:pPr>
            <w:r w:rsidRPr="00481DA3">
              <w:t>am No 108, 2006</w:t>
            </w:r>
          </w:p>
        </w:tc>
      </w:tr>
      <w:tr w:rsidR="00B45754" w:rsidRPr="00481DA3" w14:paraId="48CBB497" w14:textId="77777777" w:rsidTr="00FB7B34">
        <w:trPr>
          <w:gridAfter w:val="1"/>
          <w:wAfter w:w="7" w:type="dxa"/>
          <w:cantSplit/>
        </w:trPr>
        <w:tc>
          <w:tcPr>
            <w:tcW w:w="2551" w:type="dxa"/>
          </w:tcPr>
          <w:p w14:paraId="2467C287" w14:textId="77777777" w:rsidR="00B45754" w:rsidRPr="00481DA3" w:rsidRDefault="00B45754" w:rsidP="00486B15">
            <w:pPr>
              <w:pStyle w:val="ENoteTableText"/>
            </w:pPr>
          </w:p>
        </w:tc>
        <w:tc>
          <w:tcPr>
            <w:tcW w:w="4677" w:type="dxa"/>
          </w:tcPr>
          <w:p w14:paraId="3B9E73C2" w14:textId="77777777" w:rsidR="00B45754" w:rsidRPr="00481DA3" w:rsidRDefault="00B45754" w:rsidP="00486B15">
            <w:pPr>
              <w:pStyle w:val="ENoteTableText"/>
            </w:pPr>
            <w:r w:rsidRPr="00481DA3">
              <w:t>rep No 22, 2017</w:t>
            </w:r>
          </w:p>
        </w:tc>
      </w:tr>
      <w:tr w:rsidR="00B45754" w:rsidRPr="00481DA3" w14:paraId="361357A1" w14:textId="77777777" w:rsidTr="00FB7B34">
        <w:trPr>
          <w:gridAfter w:val="1"/>
          <w:wAfter w:w="7" w:type="dxa"/>
          <w:cantSplit/>
        </w:trPr>
        <w:tc>
          <w:tcPr>
            <w:tcW w:w="2551" w:type="dxa"/>
          </w:tcPr>
          <w:p w14:paraId="49DBD9E6" w14:textId="77777777" w:rsidR="00B45754" w:rsidRPr="00481DA3" w:rsidRDefault="00B45754" w:rsidP="00A12DE1">
            <w:pPr>
              <w:pStyle w:val="ENoteTableText"/>
              <w:tabs>
                <w:tab w:val="center" w:leader="dot" w:pos="2268"/>
              </w:tabs>
            </w:pPr>
            <w:r w:rsidRPr="00481DA3">
              <w:t>s 82A</w:t>
            </w:r>
            <w:r w:rsidRPr="00481DA3">
              <w:tab/>
            </w:r>
          </w:p>
        </w:tc>
        <w:tc>
          <w:tcPr>
            <w:tcW w:w="4677" w:type="dxa"/>
          </w:tcPr>
          <w:p w14:paraId="12432C9E" w14:textId="77777777" w:rsidR="00B45754" w:rsidRPr="00481DA3" w:rsidRDefault="00B45754" w:rsidP="00A12DE1">
            <w:pPr>
              <w:pStyle w:val="ENoteTableText"/>
            </w:pPr>
            <w:r w:rsidRPr="00481DA3">
              <w:t>ad No 132, 2004</w:t>
            </w:r>
          </w:p>
        </w:tc>
      </w:tr>
      <w:tr w:rsidR="00B45754" w:rsidRPr="00481DA3" w14:paraId="2ADF1DC8" w14:textId="77777777" w:rsidTr="00FB7B34">
        <w:trPr>
          <w:gridAfter w:val="1"/>
          <w:wAfter w:w="7" w:type="dxa"/>
          <w:cantSplit/>
        </w:trPr>
        <w:tc>
          <w:tcPr>
            <w:tcW w:w="2551" w:type="dxa"/>
          </w:tcPr>
          <w:p w14:paraId="1F15981A" w14:textId="77777777" w:rsidR="00B45754" w:rsidRPr="00481DA3" w:rsidRDefault="00B45754" w:rsidP="003D7FE2">
            <w:pPr>
              <w:pStyle w:val="ENoteTableText"/>
              <w:tabs>
                <w:tab w:val="center" w:leader="dot" w:pos="2268"/>
              </w:tabs>
            </w:pPr>
          </w:p>
        </w:tc>
        <w:tc>
          <w:tcPr>
            <w:tcW w:w="4677" w:type="dxa"/>
          </w:tcPr>
          <w:p w14:paraId="1A78E468" w14:textId="77777777" w:rsidR="00B45754" w:rsidRPr="00481DA3" w:rsidRDefault="00B45754" w:rsidP="00486B15">
            <w:pPr>
              <w:pStyle w:val="ENoteTableText"/>
            </w:pPr>
            <w:r w:rsidRPr="00481DA3">
              <w:t>rep No 22, 2017</w:t>
            </w:r>
          </w:p>
        </w:tc>
      </w:tr>
      <w:tr w:rsidR="00B45754" w:rsidRPr="00481DA3" w14:paraId="47E08F4F" w14:textId="77777777" w:rsidTr="00FB7B34">
        <w:trPr>
          <w:gridAfter w:val="1"/>
          <w:wAfter w:w="7" w:type="dxa"/>
          <w:cantSplit/>
        </w:trPr>
        <w:tc>
          <w:tcPr>
            <w:tcW w:w="2551" w:type="dxa"/>
          </w:tcPr>
          <w:p w14:paraId="4C865DBE" w14:textId="77777777" w:rsidR="00B45754" w:rsidRPr="00481DA3" w:rsidRDefault="00B45754" w:rsidP="00A12DE1">
            <w:pPr>
              <w:pStyle w:val="ENoteTableText"/>
              <w:tabs>
                <w:tab w:val="center" w:leader="dot" w:pos="2268"/>
              </w:tabs>
            </w:pPr>
            <w:r w:rsidRPr="00481DA3">
              <w:t>s 83</w:t>
            </w:r>
            <w:r w:rsidRPr="00481DA3">
              <w:tab/>
            </w:r>
          </w:p>
        </w:tc>
        <w:tc>
          <w:tcPr>
            <w:tcW w:w="4677" w:type="dxa"/>
          </w:tcPr>
          <w:p w14:paraId="59C724ED" w14:textId="77777777" w:rsidR="00B45754" w:rsidRPr="00481DA3" w:rsidRDefault="00B45754" w:rsidP="00A12DE1">
            <w:pPr>
              <w:pStyle w:val="ENoteTableText"/>
            </w:pPr>
            <w:r w:rsidRPr="00481DA3">
              <w:t>ad No 45, 2000</w:t>
            </w:r>
          </w:p>
        </w:tc>
      </w:tr>
      <w:tr w:rsidR="00B45754" w:rsidRPr="00481DA3" w14:paraId="4C3DC4C6" w14:textId="77777777" w:rsidTr="00FB7B34">
        <w:trPr>
          <w:gridAfter w:val="1"/>
          <w:wAfter w:w="7" w:type="dxa"/>
          <w:cantSplit/>
        </w:trPr>
        <w:tc>
          <w:tcPr>
            <w:tcW w:w="2551" w:type="dxa"/>
          </w:tcPr>
          <w:p w14:paraId="0CE6A32B" w14:textId="77777777" w:rsidR="00B45754" w:rsidRPr="00481DA3" w:rsidRDefault="00B45754" w:rsidP="00486B15">
            <w:pPr>
              <w:pStyle w:val="ENoteTableText"/>
            </w:pPr>
          </w:p>
        </w:tc>
        <w:tc>
          <w:tcPr>
            <w:tcW w:w="4677" w:type="dxa"/>
          </w:tcPr>
          <w:p w14:paraId="070E5775" w14:textId="77777777" w:rsidR="00B45754" w:rsidRPr="00481DA3" w:rsidRDefault="00B45754" w:rsidP="00A12DE1">
            <w:pPr>
              <w:pStyle w:val="ENoteTableText"/>
            </w:pPr>
            <w:r w:rsidRPr="00481DA3">
              <w:t>am No 53, 2008</w:t>
            </w:r>
          </w:p>
        </w:tc>
      </w:tr>
      <w:tr w:rsidR="00B45754" w:rsidRPr="00481DA3" w14:paraId="76C76561" w14:textId="77777777" w:rsidTr="00FB7B34">
        <w:trPr>
          <w:gridAfter w:val="1"/>
          <w:wAfter w:w="7" w:type="dxa"/>
          <w:cantSplit/>
        </w:trPr>
        <w:tc>
          <w:tcPr>
            <w:tcW w:w="2551" w:type="dxa"/>
          </w:tcPr>
          <w:p w14:paraId="78B2AC47" w14:textId="77777777" w:rsidR="00B45754" w:rsidRPr="00481DA3" w:rsidRDefault="00B45754" w:rsidP="00486B15">
            <w:pPr>
              <w:pStyle w:val="ENoteTableText"/>
            </w:pPr>
          </w:p>
        </w:tc>
        <w:tc>
          <w:tcPr>
            <w:tcW w:w="4677" w:type="dxa"/>
          </w:tcPr>
          <w:p w14:paraId="79882384" w14:textId="77777777" w:rsidR="00B45754" w:rsidRPr="00481DA3" w:rsidRDefault="00B45754" w:rsidP="00486B15">
            <w:pPr>
              <w:pStyle w:val="ENoteTableText"/>
            </w:pPr>
            <w:r w:rsidRPr="00481DA3">
              <w:t>rep No 22, 2017</w:t>
            </w:r>
          </w:p>
        </w:tc>
      </w:tr>
      <w:tr w:rsidR="00B45754" w:rsidRPr="00481DA3" w14:paraId="311F7B64" w14:textId="77777777" w:rsidTr="00FB7B34">
        <w:trPr>
          <w:gridAfter w:val="1"/>
          <w:wAfter w:w="7" w:type="dxa"/>
          <w:cantSplit/>
        </w:trPr>
        <w:tc>
          <w:tcPr>
            <w:tcW w:w="2551" w:type="dxa"/>
          </w:tcPr>
          <w:p w14:paraId="5A891FC4" w14:textId="77777777" w:rsidR="00B45754" w:rsidRPr="00481DA3" w:rsidRDefault="00B45754" w:rsidP="00A12DE1">
            <w:pPr>
              <w:pStyle w:val="ENoteTableText"/>
              <w:tabs>
                <w:tab w:val="center" w:leader="dot" w:pos="2268"/>
              </w:tabs>
            </w:pPr>
            <w:r w:rsidRPr="00481DA3">
              <w:t>s 84</w:t>
            </w:r>
            <w:r w:rsidRPr="00481DA3">
              <w:tab/>
            </w:r>
          </w:p>
        </w:tc>
        <w:tc>
          <w:tcPr>
            <w:tcW w:w="4677" w:type="dxa"/>
          </w:tcPr>
          <w:p w14:paraId="599480D6" w14:textId="77777777" w:rsidR="00B45754" w:rsidRPr="00481DA3" w:rsidRDefault="00B45754" w:rsidP="00A12DE1">
            <w:pPr>
              <w:pStyle w:val="ENoteTableText"/>
            </w:pPr>
            <w:r w:rsidRPr="00481DA3">
              <w:t>ad No 45, 2000</w:t>
            </w:r>
          </w:p>
        </w:tc>
      </w:tr>
      <w:tr w:rsidR="00B45754" w:rsidRPr="00481DA3" w14:paraId="378BD84B" w14:textId="77777777" w:rsidTr="00FB7B34">
        <w:trPr>
          <w:gridAfter w:val="1"/>
          <w:wAfter w:w="7" w:type="dxa"/>
          <w:cantSplit/>
        </w:trPr>
        <w:tc>
          <w:tcPr>
            <w:tcW w:w="2551" w:type="dxa"/>
          </w:tcPr>
          <w:p w14:paraId="1FCD8984" w14:textId="77777777" w:rsidR="00B45754" w:rsidRPr="00481DA3" w:rsidRDefault="00B45754" w:rsidP="00486B15">
            <w:pPr>
              <w:pStyle w:val="ENoteTableText"/>
            </w:pPr>
          </w:p>
        </w:tc>
        <w:tc>
          <w:tcPr>
            <w:tcW w:w="4677" w:type="dxa"/>
          </w:tcPr>
          <w:p w14:paraId="2B214CCB" w14:textId="77777777" w:rsidR="00B45754" w:rsidRPr="00481DA3" w:rsidRDefault="00B45754" w:rsidP="00A12DE1">
            <w:pPr>
              <w:pStyle w:val="ENoteTableText"/>
            </w:pPr>
            <w:r w:rsidRPr="00481DA3">
              <w:t>rs No 108, 2006</w:t>
            </w:r>
          </w:p>
        </w:tc>
      </w:tr>
      <w:tr w:rsidR="00B45754" w:rsidRPr="00481DA3" w14:paraId="11D0FA64" w14:textId="77777777" w:rsidTr="00FB7B34">
        <w:trPr>
          <w:gridAfter w:val="1"/>
          <w:wAfter w:w="7" w:type="dxa"/>
          <w:cantSplit/>
        </w:trPr>
        <w:tc>
          <w:tcPr>
            <w:tcW w:w="2551" w:type="dxa"/>
          </w:tcPr>
          <w:p w14:paraId="0AF59934" w14:textId="77777777" w:rsidR="00B45754" w:rsidRPr="00481DA3" w:rsidRDefault="00B45754" w:rsidP="00486B15">
            <w:pPr>
              <w:pStyle w:val="ENoteTableText"/>
            </w:pPr>
          </w:p>
        </w:tc>
        <w:tc>
          <w:tcPr>
            <w:tcW w:w="4677" w:type="dxa"/>
          </w:tcPr>
          <w:p w14:paraId="0B031F35" w14:textId="77777777" w:rsidR="00B45754" w:rsidRPr="00481DA3" w:rsidRDefault="00B45754" w:rsidP="00486B15">
            <w:pPr>
              <w:pStyle w:val="ENoteTableText"/>
            </w:pPr>
            <w:r w:rsidRPr="00481DA3">
              <w:t>rep No 22, 2017</w:t>
            </w:r>
          </w:p>
        </w:tc>
      </w:tr>
      <w:tr w:rsidR="00A12DE1" w:rsidRPr="00481DA3" w14:paraId="5CA6DCBD" w14:textId="77777777" w:rsidTr="00FB7B34">
        <w:trPr>
          <w:gridAfter w:val="1"/>
          <w:wAfter w:w="7" w:type="dxa"/>
          <w:cantSplit/>
        </w:trPr>
        <w:tc>
          <w:tcPr>
            <w:tcW w:w="2551" w:type="dxa"/>
          </w:tcPr>
          <w:p w14:paraId="19228268" w14:textId="77777777" w:rsidR="00A12DE1" w:rsidRPr="00481DA3" w:rsidRDefault="00A12DE1" w:rsidP="007561EB">
            <w:pPr>
              <w:pStyle w:val="ENoteTableText"/>
              <w:tabs>
                <w:tab w:val="center" w:leader="dot" w:pos="2268"/>
              </w:tabs>
            </w:pPr>
            <w:r w:rsidRPr="00481DA3">
              <w:t>Division</w:t>
            </w:r>
            <w:r w:rsidR="00BD75AB" w:rsidRPr="00481DA3">
              <w:t> </w:t>
            </w:r>
            <w:r w:rsidRPr="00481DA3">
              <w:t>4A heading</w:t>
            </w:r>
            <w:r w:rsidRPr="00481DA3">
              <w:tab/>
            </w:r>
          </w:p>
        </w:tc>
        <w:tc>
          <w:tcPr>
            <w:tcW w:w="4677" w:type="dxa"/>
          </w:tcPr>
          <w:p w14:paraId="5BF18C79" w14:textId="77777777" w:rsidR="00A12DE1" w:rsidRPr="00481DA3" w:rsidRDefault="00A12DE1" w:rsidP="00A12DE1">
            <w:pPr>
              <w:pStyle w:val="ENoteTableText"/>
              <w:tabs>
                <w:tab w:val="center" w:leader="dot" w:pos="2268"/>
              </w:tabs>
            </w:pPr>
            <w:r w:rsidRPr="00481DA3">
              <w:t>ad No 113, 2007</w:t>
            </w:r>
          </w:p>
        </w:tc>
      </w:tr>
      <w:tr w:rsidR="00A12DE1" w:rsidRPr="00481DA3" w14:paraId="44D77FF8" w14:textId="77777777" w:rsidTr="00FB7B34">
        <w:trPr>
          <w:gridAfter w:val="1"/>
          <w:wAfter w:w="7" w:type="dxa"/>
          <w:cantSplit/>
        </w:trPr>
        <w:tc>
          <w:tcPr>
            <w:tcW w:w="2551" w:type="dxa"/>
          </w:tcPr>
          <w:p w14:paraId="086F3640" w14:textId="77777777" w:rsidR="00A12DE1" w:rsidRPr="00481DA3" w:rsidRDefault="00A12DE1" w:rsidP="007561EB">
            <w:pPr>
              <w:pStyle w:val="ENoteTableText"/>
              <w:tabs>
                <w:tab w:val="center" w:leader="dot" w:pos="2268"/>
              </w:tabs>
            </w:pPr>
          </w:p>
        </w:tc>
        <w:tc>
          <w:tcPr>
            <w:tcW w:w="4677" w:type="dxa"/>
          </w:tcPr>
          <w:p w14:paraId="2D80E4D5" w14:textId="77777777" w:rsidR="00A12DE1" w:rsidRPr="00481DA3" w:rsidRDefault="00A12DE1" w:rsidP="00A12DE1">
            <w:pPr>
              <w:pStyle w:val="ENoteTableText"/>
            </w:pPr>
            <w:r w:rsidRPr="00481DA3">
              <w:t>rs No 50, 2009</w:t>
            </w:r>
          </w:p>
        </w:tc>
      </w:tr>
      <w:tr w:rsidR="00A12DE1" w:rsidRPr="00481DA3" w14:paraId="2FC9655D" w14:textId="77777777" w:rsidTr="00FB7B34">
        <w:trPr>
          <w:gridAfter w:val="1"/>
          <w:wAfter w:w="7" w:type="dxa"/>
          <w:cantSplit/>
        </w:trPr>
        <w:tc>
          <w:tcPr>
            <w:tcW w:w="2551" w:type="dxa"/>
          </w:tcPr>
          <w:p w14:paraId="1A55169A" w14:textId="77777777" w:rsidR="00A12DE1" w:rsidRPr="00481DA3" w:rsidRDefault="00A12DE1" w:rsidP="007561EB">
            <w:pPr>
              <w:pStyle w:val="ENoteTableText"/>
              <w:tabs>
                <w:tab w:val="center" w:leader="dot" w:pos="2268"/>
              </w:tabs>
            </w:pPr>
          </w:p>
        </w:tc>
        <w:tc>
          <w:tcPr>
            <w:tcW w:w="4677" w:type="dxa"/>
          </w:tcPr>
          <w:p w14:paraId="4D50CCB0" w14:textId="77777777" w:rsidR="00A12DE1" w:rsidRPr="00481DA3" w:rsidRDefault="00A12DE1" w:rsidP="007561EB">
            <w:pPr>
              <w:pStyle w:val="ENoteTableText"/>
            </w:pPr>
            <w:r w:rsidRPr="00481DA3">
              <w:t>rep No 22, 2017</w:t>
            </w:r>
          </w:p>
        </w:tc>
      </w:tr>
      <w:tr w:rsidR="00A12DE1" w:rsidRPr="00481DA3" w14:paraId="45258AAA" w14:textId="77777777" w:rsidTr="00FB7B34">
        <w:trPr>
          <w:gridAfter w:val="1"/>
          <w:wAfter w:w="7" w:type="dxa"/>
          <w:cantSplit/>
        </w:trPr>
        <w:tc>
          <w:tcPr>
            <w:tcW w:w="2551" w:type="dxa"/>
          </w:tcPr>
          <w:p w14:paraId="5C426A10" w14:textId="77777777" w:rsidR="00A12DE1" w:rsidRPr="00481DA3" w:rsidRDefault="00A12DE1" w:rsidP="00EE1CBF">
            <w:pPr>
              <w:pStyle w:val="ENoteTableText"/>
              <w:tabs>
                <w:tab w:val="center" w:leader="dot" w:pos="2268"/>
              </w:tabs>
            </w:pPr>
            <w:r w:rsidRPr="00481DA3">
              <w:t>Division</w:t>
            </w:r>
            <w:r w:rsidR="00BD75AB" w:rsidRPr="00481DA3">
              <w:t> </w:t>
            </w:r>
            <w:r w:rsidRPr="00481DA3">
              <w:t>4A</w:t>
            </w:r>
            <w:r w:rsidRPr="00481DA3">
              <w:tab/>
            </w:r>
          </w:p>
        </w:tc>
        <w:tc>
          <w:tcPr>
            <w:tcW w:w="4677" w:type="dxa"/>
          </w:tcPr>
          <w:p w14:paraId="7AEBDA60" w14:textId="77777777" w:rsidR="00A12DE1" w:rsidRPr="00481DA3" w:rsidRDefault="00A12DE1" w:rsidP="007561EB">
            <w:pPr>
              <w:pStyle w:val="ENoteTableText"/>
            </w:pPr>
            <w:r w:rsidRPr="00481DA3">
              <w:t>rep No 22, 2017</w:t>
            </w:r>
          </w:p>
        </w:tc>
      </w:tr>
      <w:tr w:rsidR="00CD3CB5" w:rsidRPr="00481DA3" w14:paraId="116D38CF" w14:textId="77777777" w:rsidTr="00FB7B34">
        <w:trPr>
          <w:gridAfter w:val="1"/>
          <w:wAfter w:w="7" w:type="dxa"/>
          <w:cantSplit/>
        </w:trPr>
        <w:tc>
          <w:tcPr>
            <w:tcW w:w="2551" w:type="dxa"/>
          </w:tcPr>
          <w:p w14:paraId="4C4563EA" w14:textId="77777777" w:rsidR="00CD3CB5" w:rsidRPr="00481DA3" w:rsidRDefault="00CD3CB5" w:rsidP="007561EB">
            <w:pPr>
              <w:pStyle w:val="ENoteTableText"/>
              <w:tabs>
                <w:tab w:val="center" w:leader="dot" w:pos="2268"/>
              </w:tabs>
            </w:pPr>
            <w:r w:rsidRPr="00481DA3">
              <w:t>s 84AAA</w:t>
            </w:r>
            <w:r w:rsidRPr="00481DA3">
              <w:tab/>
            </w:r>
          </w:p>
        </w:tc>
        <w:tc>
          <w:tcPr>
            <w:tcW w:w="4677" w:type="dxa"/>
          </w:tcPr>
          <w:p w14:paraId="1D16DEC7" w14:textId="77777777" w:rsidR="00CD3CB5" w:rsidRPr="00481DA3" w:rsidRDefault="00CD3CB5" w:rsidP="007561EB">
            <w:pPr>
              <w:pStyle w:val="ENoteTableText"/>
            </w:pPr>
            <w:r w:rsidRPr="00481DA3">
              <w:t>ad No 25, 2011</w:t>
            </w:r>
          </w:p>
        </w:tc>
      </w:tr>
      <w:tr w:rsidR="00CD3CB5" w:rsidRPr="00481DA3" w14:paraId="04BE81BC" w14:textId="77777777" w:rsidTr="00FB7B34">
        <w:trPr>
          <w:gridAfter w:val="1"/>
          <w:wAfter w:w="7" w:type="dxa"/>
          <w:cantSplit/>
        </w:trPr>
        <w:tc>
          <w:tcPr>
            <w:tcW w:w="2551" w:type="dxa"/>
          </w:tcPr>
          <w:p w14:paraId="26291FBD" w14:textId="77777777" w:rsidR="00CD3CB5" w:rsidRPr="00481DA3" w:rsidRDefault="00CD3CB5" w:rsidP="003D7FE2">
            <w:pPr>
              <w:pStyle w:val="ENoteTableText"/>
              <w:tabs>
                <w:tab w:val="center" w:leader="dot" w:pos="2268"/>
              </w:tabs>
            </w:pPr>
          </w:p>
        </w:tc>
        <w:tc>
          <w:tcPr>
            <w:tcW w:w="4677" w:type="dxa"/>
          </w:tcPr>
          <w:p w14:paraId="12B35487" w14:textId="77777777" w:rsidR="00CD3CB5" w:rsidRPr="00481DA3" w:rsidRDefault="00CD3CB5" w:rsidP="00486B15">
            <w:pPr>
              <w:pStyle w:val="ENoteTableText"/>
            </w:pPr>
            <w:r w:rsidRPr="00481DA3">
              <w:t>rep No 22, 2017</w:t>
            </w:r>
          </w:p>
        </w:tc>
      </w:tr>
      <w:tr w:rsidR="00CD3CB5" w:rsidRPr="00481DA3" w14:paraId="747FF95B" w14:textId="77777777" w:rsidTr="00FB7B34">
        <w:trPr>
          <w:gridAfter w:val="1"/>
          <w:wAfter w:w="7" w:type="dxa"/>
          <w:cantSplit/>
        </w:trPr>
        <w:tc>
          <w:tcPr>
            <w:tcW w:w="2551" w:type="dxa"/>
          </w:tcPr>
          <w:p w14:paraId="1B83AFBD" w14:textId="77777777" w:rsidR="00CD3CB5" w:rsidRPr="00481DA3" w:rsidRDefault="00CD3CB5" w:rsidP="003D7FE2">
            <w:pPr>
              <w:pStyle w:val="ENoteTableText"/>
              <w:tabs>
                <w:tab w:val="center" w:leader="dot" w:pos="2268"/>
              </w:tabs>
            </w:pPr>
            <w:r w:rsidRPr="00481DA3">
              <w:lastRenderedPageBreak/>
              <w:t>s 84AAB</w:t>
            </w:r>
            <w:r w:rsidRPr="00481DA3">
              <w:tab/>
            </w:r>
          </w:p>
        </w:tc>
        <w:tc>
          <w:tcPr>
            <w:tcW w:w="4677" w:type="dxa"/>
          </w:tcPr>
          <w:p w14:paraId="25F9A01B" w14:textId="77777777" w:rsidR="00CD3CB5" w:rsidRPr="00481DA3" w:rsidRDefault="00CD3CB5" w:rsidP="00486B15">
            <w:pPr>
              <w:pStyle w:val="ENoteTableText"/>
            </w:pPr>
            <w:r w:rsidRPr="00481DA3">
              <w:t>ad No 25, 2011</w:t>
            </w:r>
          </w:p>
        </w:tc>
      </w:tr>
      <w:tr w:rsidR="00CD3CB5" w:rsidRPr="00481DA3" w14:paraId="740B6667" w14:textId="77777777" w:rsidTr="00FB7B34">
        <w:trPr>
          <w:gridAfter w:val="1"/>
          <w:wAfter w:w="7" w:type="dxa"/>
          <w:cantSplit/>
        </w:trPr>
        <w:tc>
          <w:tcPr>
            <w:tcW w:w="2551" w:type="dxa"/>
          </w:tcPr>
          <w:p w14:paraId="6C8E182F" w14:textId="77777777" w:rsidR="00CD3CB5" w:rsidRPr="00481DA3" w:rsidRDefault="00CD3CB5" w:rsidP="003D7FE2">
            <w:pPr>
              <w:pStyle w:val="ENoteTableText"/>
              <w:tabs>
                <w:tab w:val="center" w:leader="dot" w:pos="2268"/>
              </w:tabs>
            </w:pPr>
          </w:p>
        </w:tc>
        <w:tc>
          <w:tcPr>
            <w:tcW w:w="4677" w:type="dxa"/>
          </w:tcPr>
          <w:p w14:paraId="2242B44B" w14:textId="77777777" w:rsidR="00CD3CB5" w:rsidRPr="00481DA3" w:rsidRDefault="00CD3CB5" w:rsidP="00486B15">
            <w:pPr>
              <w:pStyle w:val="ENoteTableText"/>
            </w:pPr>
            <w:r w:rsidRPr="00481DA3">
              <w:t>rep No 22, 2017</w:t>
            </w:r>
          </w:p>
        </w:tc>
      </w:tr>
      <w:tr w:rsidR="00CD3CB5" w:rsidRPr="00481DA3" w14:paraId="7F711AE1" w14:textId="77777777" w:rsidTr="00FB7B34">
        <w:trPr>
          <w:gridAfter w:val="1"/>
          <w:wAfter w:w="7" w:type="dxa"/>
          <w:cantSplit/>
        </w:trPr>
        <w:tc>
          <w:tcPr>
            <w:tcW w:w="2551" w:type="dxa"/>
          </w:tcPr>
          <w:p w14:paraId="7464705B" w14:textId="77777777" w:rsidR="00CD3CB5" w:rsidRPr="00481DA3" w:rsidRDefault="00CD3CB5" w:rsidP="003D7FE2">
            <w:pPr>
              <w:pStyle w:val="ENoteTableText"/>
              <w:tabs>
                <w:tab w:val="center" w:leader="dot" w:pos="2268"/>
              </w:tabs>
            </w:pPr>
            <w:r w:rsidRPr="00481DA3">
              <w:t>s 84AAC</w:t>
            </w:r>
            <w:r w:rsidRPr="00481DA3">
              <w:tab/>
            </w:r>
          </w:p>
        </w:tc>
        <w:tc>
          <w:tcPr>
            <w:tcW w:w="4677" w:type="dxa"/>
          </w:tcPr>
          <w:p w14:paraId="4C374579" w14:textId="77777777" w:rsidR="00CD3CB5" w:rsidRPr="00481DA3" w:rsidRDefault="00CD3CB5" w:rsidP="00486B15">
            <w:pPr>
              <w:pStyle w:val="ENoteTableText"/>
            </w:pPr>
            <w:r w:rsidRPr="00481DA3">
              <w:t>ad No 25, 2011</w:t>
            </w:r>
          </w:p>
        </w:tc>
      </w:tr>
      <w:tr w:rsidR="00CD3CB5" w:rsidRPr="00481DA3" w14:paraId="2D968173" w14:textId="77777777" w:rsidTr="00FB7B34">
        <w:trPr>
          <w:gridAfter w:val="1"/>
          <w:wAfter w:w="7" w:type="dxa"/>
          <w:cantSplit/>
        </w:trPr>
        <w:tc>
          <w:tcPr>
            <w:tcW w:w="2551" w:type="dxa"/>
          </w:tcPr>
          <w:p w14:paraId="31212778" w14:textId="77777777" w:rsidR="00CD3CB5" w:rsidRPr="00481DA3" w:rsidRDefault="00CD3CB5" w:rsidP="003D7FE2">
            <w:pPr>
              <w:pStyle w:val="ENoteTableText"/>
              <w:tabs>
                <w:tab w:val="center" w:leader="dot" w:pos="2268"/>
              </w:tabs>
            </w:pPr>
          </w:p>
        </w:tc>
        <w:tc>
          <w:tcPr>
            <w:tcW w:w="4677" w:type="dxa"/>
          </w:tcPr>
          <w:p w14:paraId="5FF3F8A3" w14:textId="77777777" w:rsidR="00CD3CB5" w:rsidRPr="00481DA3" w:rsidRDefault="00CD3CB5" w:rsidP="00486B15">
            <w:pPr>
              <w:pStyle w:val="ENoteTableText"/>
            </w:pPr>
            <w:r w:rsidRPr="00481DA3">
              <w:t>rep No 22, 2017</w:t>
            </w:r>
          </w:p>
        </w:tc>
      </w:tr>
      <w:tr w:rsidR="00CD3CB5" w:rsidRPr="00481DA3" w14:paraId="1EBDD3F3" w14:textId="77777777" w:rsidTr="00FB7B34">
        <w:trPr>
          <w:gridAfter w:val="1"/>
          <w:wAfter w:w="7" w:type="dxa"/>
          <w:cantSplit/>
        </w:trPr>
        <w:tc>
          <w:tcPr>
            <w:tcW w:w="2551" w:type="dxa"/>
          </w:tcPr>
          <w:p w14:paraId="01F0D267" w14:textId="77777777" w:rsidR="00CD3CB5" w:rsidRPr="00481DA3" w:rsidRDefault="00CD3CB5" w:rsidP="003D7FE2">
            <w:pPr>
              <w:pStyle w:val="ENoteTableText"/>
              <w:tabs>
                <w:tab w:val="center" w:leader="dot" w:pos="2268"/>
              </w:tabs>
            </w:pPr>
            <w:r w:rsidRPr="00481DA3">
              <w:t>s 84AAD</w:t>
            </w:r>
            <w:r w:rsidRPr="00481DA3">
              <w:tab/>
            </w:r>
          </w:p>
        </w:tc>
        <w:tc>
          <w:tcPr>
            <w:tcW w:w="4677" w:type="dxa"/>
          </w:tcPr>
          <w:p w14:paraId="0EC460AF" w14:textId="77777777" w:rsidR="00CD3CB5" w:rsidRPr="00481DA3" w:rsidRDefault="00CD3CB5" w:rsidP="00486B15">
            <w:pPr>
              <w:pStyle w:val="ENoteTableText"/>
            </w:pPr>
            <w:r w:rsidRPr="00481DA3">
              <w:t>ad No 25, 2011</w:t>
            </w:r>
          </w:p>
        </w:tc>
      </w:tr>
      <w:tr w:rsidR="00CD3CB5" w:rsidRPr="00481DA3" w14:paraId="43A933F1" w14:textId="77777777" w:rsidTr="00FB7B34">
        <w:trPr>
          <w:gridAfter w:val="1"/>
          <w:wAfter w:w="7" w:type="dxa"/>
          <w:cantSplit/>
        </w:trPr>
        <w:tc>
          <w:tcPr>
            <w:tcW w:w="2551" w:type="dxa"/>
          </w:tcPr>
          <w:p w14:paraId="7378C87F" w14:textId="77777777" w:rsidR="00CD3CB5" w:rsidRPr="00481DA3" w:rsidRDefault="00CD3CB5" w:rsidP="003D7FE2">
            <w:pPr>
              <w:pStyle w:val="ENoteTableText"/>
              <w:tabs>
                <w:tab w:val="center" w:leader="dot" w:pos="2268"/>
              </w:tabs>
            </w:pPr>
          </w:p>
        </w:tc>
        <w:tc>
          <w:tcPr>
            <w:tcW w:w="4677" w:type="dxa"/>
          </w:tcPr>
          <w:p w14:paraId="7BB0AB51" w14:textId="77777777" w:rsidR="00CD3CB5" w:rsidRPr="00481DA3" w:rsidRDefault="00CD3CB5" w:rsidP="00486B15">
            <w:pPr>
              <w:pStyle w:val="ENoteTableText"/>
            </w:pPr>
            <w:r w:rsidRPr="00481DA3">
              <w:t>rep No 22, 2017</w:t>
            </w:r>
          </w:p>
        </w:tc>
      </w:tr>
      <w:tr w:rsidR="00CD3CB5" w:rsidRPr="00481DA3" w14:paraId="431552E5" w14:textId="77777777" w:rsidTr="00FB7B34">
        <w:trPr>
          <w:gridAfter w:val="1"/>
          <w:wAfter w:w="7" w:type="dxa"/>
          <w:cantSplit/>
        </w:trPr>
        <w:tc>
          <w:tcPr>
            <w:tcW w:w="2551" w:type="dxa"/>
          </w:tcPr>
          <w:p w14:paraId="4D3A8595" w14:textId="77777777" w:rsidR="00CD3CB5" w:rsidRPr="00481DA3" w:rsidRDefault="00CD3CB5" w:rsidP="00BD3AE7">
            <w:pPr>
              <w:pStyle w:val="ENoteTableText"/>
              <w:tabs>
                <w:tab w:val="center" w:leader="dot" w:pos="2268"/>
              </w:tabs>
            </w:pPr>
            <w:r w:rsidRPr="00481DA3">
              <w:t>Subdivision A heading</w:t>
            </w:r>
            <w:r w:rsidRPr="00481DA3">
              <w:tab/>
            </w:r>
          </w:p>
        </w:tc>
        <w:tc>
          <w:tcPr>
            <w:tcW w:w="4677" w:type="dxa"/>
          </w:tcPr>
          <w:p w14:paraId="59238795" w14:textId="77777777" w:rsidR="00CD3CB5" w:rsidRPr="00481DA3" w:rsidRDefault="00CD3CB5" w:rsidP="00CD3CB5">
            <w:pPr>
              <w:pStyle w:val="ENoteTableText"/>
              <w:tabs>
                <w:tab w:val="center" w:leader="dot" w:pos="2268"/>
              </w:tabs>
            </w:pPr>
            <w:r w:rsidRPr="00481DA3">
              <w:t>rs No 50, 2009</w:t>
            </w:r>
          </w:p>
        </w:tc>
      </w:tr>
      <w:tr w:rsidR="00CD3CB5" w:rsidRPr="00481DA3" w14:paraId="43A57E9A" w14:textId="77777777" w:rsidTr="00FB7B34">
        <w:trPr>
          <w:gridAfter w:val="1"/>
          <w:wAfter w:w="7" w:type="dxa"/>
          <w:cantSplit/>
        </w:trPr>
        <w:tc>
          <w:tcPr>
            <w:tcW w:w="2551" w:type="dxa"/>
          </w:tcPr>
          <w:p w14:paraId="2419E705" w14:textId="77777777" w:rsidR="00CD3CB5" w:rsidRPr="00481DA3" w:rsidRDefault="00CD3CB5" w:rsidP="00BD3AE7">
            <w:pPr>
              <w:pStyle w:val="ENoteTableText"/>
              <w:tabs>
                <w:tab w:val="center" w:leader="dot" w:pos="2268"/>
              </w:tabs>
            </w:pPr>
          </w:p>
        </w:tc>
        <w:tc>
          <w:tcPr>
            <w:tcW w:w="4677" w:type="dxa"/>
          </w:tcPr>
          <w:p w14:paraId="10C07DC4" w14:textId="77777777" w:rsidR="00CD3CB5" w:rsidRPr="00481DA3" w:rsidRDefault="00CD3CB5" w:rsidP="00BD3AE7">
            <w:pPr>
              <w:pStyle w:val="ENoteTableText"/>
              <w:tabs>
                <w:tab w:val="center" w:leader="dot" w:pos="2268"/>
              </w:tabs>
            </w:pPr>
            <w:r w:rsidRPr="00481DA3">
              <w:t>rep No 22, 2017</w:t>
            </w:r>
          </w:p>
        </w:tc>
      </w:tr>
      <w:tr w:rsidR="00CD3CB5" w:rsidRPr="00481DA3" w14:paraId="0A12CDE9" w14:textId="77777777" w:rsidTr="00FB7B34">
        <w:trPr>
          <w:gridAfter w:val="1"/>
          <w:wAfter w:w="7" w:type="dxa"/>
          <w:cantSplit/>
        </w:trPr>
        <w:tc>
          <w:tcPr>
            <w:tcW w:w="2551" w:type="dxa"/>
          </w:tcPr>
          <w:p w14:paraId="3EF6AED7" w14:textId="77777777" w:rsidR="00CD3CB5" w:rsidRPr="00481DA3" w:rsidRDefault="00CD3CB5" w:rsidP="004C3695">
            <w:pPr>
              <w:pStyle w:val="ENoteTableText"/>
              <w:tabs>
                <w:tab w:val="center" w:leader="dot" w:pos="2268"/>
              </w:tabs>
            </w:pPr>
            <w:r w:rsidRPr="00481DA3">
              <w:t>Subdivision A</w:t>
            </w:r>
            <w:r w:rsidRPr="00481DA3">
              <w:tab/>
            </w:r>
          </w:p>
        </w:tc>
        <w:tc>
          <w:tcPr>
            <w:tcW w:w="4677" w:type="dxa"/>
          </w:tcPr>
          <w:p w14:paraId="189E403B" w14:textId="77777777" w:rsidR="00CD3CB5" w:rsidRPr="00481DA3" w:rsidRDefault="00CD3CB5" w:rsidP="00CD3CB5">
            <w:pPr>
              <w:pStyle w:val="ENoteTableText"/>
              <w:tabs>
                <w:tab w:val="center" w:leader="dot" w:pos="2268"/>
              </w:tabs>
            </w:pPr>
            <w:r w:rsidRPr="00481DA3">
              <w:t>ad No 53, 2008</w:t>
            </w:r>
          </w:p>
        </w:tc>
      </w:tr>
      <w:tr w:rsidR="00CD3CB5" w:rsidRPr="00481DA3" w14:paraId="6508C242" w14:textId="77777777" w:rsidTr="00FB7B34">
        <w:trPr>
          <w:gridAfter w:val="1"/>
          <w:wAfter w:w="7" w:type="dxa"/>
          <w:cantSplit/>
        </w:trPr>
        <w:tc>
          <w:tcPr>
            <w:tcW w:w="2551" w:type="dxa"/>
          </w:tcPr>
          <w:p w14:paraId="0E721926" w14:textId="77777777" w:rsidR="00CD3CB5" w:rsidRPr="00481DA3" w:rsidRDefault="00CD3CB5" w:rsidP="004C3695">
            <w:pPr>
              <w:pStyle w:val="ENoteTableText"/>
              <w:tabs>
                <w:tab w:val="center" w:leader="dot" w:pos="2268"/>
              </w:tabs>
            </w:pPr>
          </w:p>
        </w:tc>
        <w:tc>
          <w:tcPr>
            <w:tcW w:w="4677" w:type="dxa"/>
          </w:tcPr>
          <w:p w14:paraId="4A3B6E71" w14:textId="77777777" w:rsidR="00CD3CB5" w:rsidRPr="00481DA3" w:rsidRDefault="00CD3CB5" w:rsidP="00832B94">
            <w:pPr>
              <w:pStyle w:val="ENoteTableText"/>
              <w:tabs>
                <w:tab w:val="center" w:leader="dot" w:pos="2268"/>
              </w:tabs>
            </w:pPr>
            <w:r w:rsidRPr="00481DA3">
              <w:t>rep No 22, 2017</w:t>
            </w:r>
          </w:p>
        </w:tc>
      </w:tr>
      <w:tr w:rsidR="00CD3CB5" w:rsidRPr="00481DA3" w14:paraId="3ED12F2E" w14:textId="77777777" w:rsidTr="00FB7B34">
        <w:trPr>
          <w:gridAfter w:val="1"/>
          <w:wAfter w:w="7" w:type="dxa"/>
          <w:cantSplit/>
        </w:trPr>
        <w:tc>
          <w:tcPr>
            <w:tcW w:w="2551" w:type="dxa"/>
          </w:tcPr>
          <w:p w14:paraId="1C115CAF" w14:textId="77777777" w:rsidR="00CD3CB5" w:rsidRPr="00481DA3" w:rsidRDefault="00CD3CB5" w:rsidP="00CD3CB5">
            <w:pPr>
              <w:pStyle w:val="ENoteTableText"/>
              <w:tabs>
                <w:tab w:val="center" w:leader="dot" w:pos="2268"/>
              </w:tabs>
            </w:pPr>
            <w:r w:rsidRPr="00481DA3">
              <w:t>s 84AA</w:t>
            </w:r>
            <w:r w:rsidRPr="00481DA3">
              <w:tab/>
            </w:r>
          </w:p>
        </w:tc>
        <w:tc>
          <w:tcPr>
            <w:tcW w:w="4677" w:type="dxa"/>
          </w:tcPr>
          <w:p w14:paraId="611D5EF8" w14:textId="77777777" w:rsidR="00CD3CB5" w:rsidRPr="00481DA3" w:rsidRDefault="00CD3CB5" w:rsidP="00CD3CB5">
            <w:pPr>
              <w:pStyle w:val="ENoteTableText"/>
            </w:pPr>
            <w:r w:rsidRPr="00481DA3">
              <w:t>ad No 53, 2008</w:t>
            </w:r>
          </w:p>
        </w:tc>
      </w:tr>
      <w:tr w:rsidR="00CD3CB5" w:rsidRPr="00481DA3" w14:paraId="23E0B38A" w14:textId="77777777" w:rsidTr="00FB7B34">
        <w:trPr>
          <w:gridAfter w:val="1"/>
          <w:wAfter w:w="7" w:type="dxa"/>
          <w:cantSplit/>
        </w:trPr>
        <w:tc>
          <w:tcPr>
            <w:tcW w:w="2551" w:type="dxa"/>
          </w:tcPr>
          <w:p w14:paraId="7A0BBE71" w14:textId="77777777" w:rsidR="00CD3CB5" w:rsidRPr="00481DA3" w:rsidRDefault="00CD3CB5" w:rsidP="00486B15">
            <w:pPr>
              <w:pStyle w:val="ENoteTableText"/>
            </w:pPr>
          </w:p>
        </w:tc>
        <w:tc>
          <w:tcPr>
            <w:tcW w:w="4677" w:type="dxa"/>
          </w:tcPr>
          <w:p w14:paraId="2F95E0E0" w14:textId="77777777" w:rsidR="00CD3CB5" w:rsidRPr="00481DA3" w:rsidRDefault="00CD3CB5" w:rsidP="00CD3CB5">
            <w:pPr>
              <w:pStyle w:val="ENoteTableText"/>
            </w:pPr>
            <w:r w:rsidRPr="00481DA3">
              <w:t>am No 50, 2009; No 25, 2011</w:t>
            </w:r>
          </w:p>
        </w:tc>
      </w:tr>
      <w:tr w:rsidR="00CD3CB5" w:rsidRPr="00481DA3" w14:paraId="28762BAD" w14:textId="77777777" w:rsidTr="00FB7B34">
        <w:trPr>
          <w:gridAfter w:val="1"/>
          <w:wAfter w:w="7" w:type="dxa"/>
          <w:cantSplit/>
        </w:trPr>
        <w:tc>
          <w:tcPr>
            <w:tcW w:w="2551" w:type="dxa"/>
          </w:tcPr>
          <w:p w14:paraId="7E547784" w14:textId="77777777" w:rsidR="00CD3CB5" w:rsidRPr="00481DA3" w:rsidRDefault="00CD3CB5" w:rsidP="00486B15">
            <w:pPr>
              <w:pStyle w:val="ENoteTableText"/>
            </w:pPr>
          </w:p>
        </w:tc>
        <w:tc>
          <w:tcPr>
            <w:tcW w:w="4677" w:type="dxa"/>
          </w:tcPr>
          <w:p w14:paraId="097A009D" w14:textId="77777777" w:rsidR="00CD3CB5" w:rsidRPr="00481DA3" w:rsidRDefault="00CD3CB5" w:rsidP="00486B15">
            <w:pPr>
              <w:pStyle w:val="ENoteTableText"/>
            </w:pPr>
            <w:r w:rsidRPr="00481DA3">
              <w:t>rep No 22, 2017</w:t>
            </w:r>
          </w:p>
        </w:tc>
      </w:tr>
      <w:tr w:rsidR="00CD3CB5" w:rsidRPr="00481DA3" w14:paraId="4F25B003" w14:textId="77777777" w:rsidTr="00FB7B34">
        <w:trPr>
          <w:gridAfter w:val="1"/>
          <w:wAfter w:w="7" w:type="dxa"/>
          <w:cantSplit/>
        </w:trPr>
        <w:tc>
          <w:tcPr>
            <w:tcW w:w="2551" w:type="dxa"/>
          </w:tcPr>
          <w:p w14:paraId="58765EDE" w14:textId="77777777" w:rsidR="00CD3CB5" w:rsidRPr="00481DA3" w:rsidRDefault="00CD3CB5" w:rsidP="00CD3CB5">
            <w:pPr>
              <w:pStyle w:val="ENoteTableText"/>
              <w:tabs>
                <w:tab w:val="center" w:leader="dot" w:pos="2268"/>
              </w:tabs>
            </w:pPr>
            <w:r w:rsidRPr="00481DA3">
              <w:t>s 84AB</w:t>
            </w:r>
            <w:r w:rsidRPr="00481DA3">
              <w:tab/>
            </w:r>
          </w:p>
        </w:tc>
        <w:tc>
          <w:tcPr>
            <w:tcW w:w="4677" w:type="dxa"/>
          </w:tcPr>
          <w:p w14:paraId="50224E61" w14:textId="77777777" w:rsidR="00CD3CB5" w:rsidRPr="00481DA3" w:rsidRDefault="00CD3CB5" w:rsidP="00486B15">
            <w:pPr>
              <w:pStyle w:val="ENoteTableText"/>
            </w:pPr>
            <w:r w:rsidRPr="00481DA3">
              <w:t>ad No 53, 2008</w:t>
            </w:r>
          </w:p>
        </w:tc>
      </w:tr>
      <w:tr w:rsidR="00CD3CB5" w:rsidRPr="00481DA3" w14:paraId="46EB9075" w14:textId="77777777" w:rsidTr="00FB7B34">
        <w:trPr>
          <w:gridAfter w:val="1"/>
          <w:wAfter w:w="7" w:type="dxa"/>
          <w:cantSplit/>
        </w:trPr>
        <w:tc>
          <w:tcPr>
            <w:tcW w:w="2551" w:type="dxa"/>
          </w:tcPr>
          <w:p w14:paraId="73DE3595" w14:textId="77777777" w:rsidR="00CD3CB5" w:rsidRPr="00481DA3" w:rsidRDefault="00CD3CB5" w:rsidP="00486B15">
            <w:pPr>
              <w:pStyle w:val="ENoteTableText"/>
            </w:pPr>
          </w:p>
        </w:tc>
        <w:tc>
          <w:tcPr>
            <w:tcW w:w="4677" w:type="dxa"/>
          </w:tcPr>
          <w:p w14:paraId="2EBA94CF" w14:textId="77777777" w:rsidR="00CD3CB5" w:rsidRPr="00481DA3" w:rsidRDefault="00CD3CB5" w:rsidP="00CD3CB5">
            <w:pPr>
              <w:pStyle w:val="ENoteTableText"/>
            </w:pPr>
            <w:r w:rsidRPr="00481DA3">
              <w:t>am No 25, 2011</w:t>
            </w:r>
          </w:p>
        </w:tc>
      </w:tr>
      <w:tr w:rsidR="00CD3CB5" w:rsidRPr="00481DA3" w14:paraId="77778882" w14:textId="77777777" w:rsidTr="00FB7B34">
        <w:trPr>
          <w:gridAfter w:val="1"/>
          <w:wAfter w:w="7" w:type="dxa"/>
          <w:cantSplit/>
        </w:trPr>
        <w:tc>
          <w:tcPr>
            <w:tcW w:w="2551" w:type="dxa"/>
          </w:tcPr>
          <w:p w14:paraId="5611A860" w14:textId="77777777" w:rsidR="00CD3CB5" w:rsidRPr="00481DA3" w:rsidRDefault="00CD3CB5" w:rsidP="00486B15">
            <w:pPr>
              <w:pStyle w:val="ENoteTableText"/>
            </w:pPr>
          </w:p>
        </w:tc>
        <w:tc>
          <w:tcPr>
            <w:tcW w:w="4677" w:type="dxa"/>
          </w:tcPr>
          <w:p w14:paraId="7E755CD6" w14:textId="77777777" w:rsidR="00CD3CB5" w:rsidRPr="00481DA3" w:rsidRDefault="00CD3CB5" w:rsidP="00486B15">
            <w:pPr>
              <w:pStyle w:val="ENoteTableText"/>
            </w:pPr>
            <w:r w:rsidRPr="00481DA3">
              <w:t>rep No 22, 2017</w:t>
            </w:r>
          </w:p>
        </w:tc>
      </w:tr>
      <w:tr w:rsidR="00CD3CB5" w:rsidRPr="00481DA3" w14:paraId="7D68CDC9" w14:textId="77777777" w:rsidTr="00FB7B34">
        <w:trPr>
          <w:gridAfter w:val="1"/>
          <w:wAfter w:w="7" w:type="dxa"/>
          <w:cantSplit/>
        </w:trPr>
        <w:tc>
          <w:tcPr>
            <w:tcW w:w="2551" w:type="dxa"/>
          </w:tcPr>
          <w:p w14:paraId="3FBCCC5A" w14:textId="77777777" w:rsidR="00CD3CB5" w:rsidRPr="00481DA3" w:rsidRDefault="00CD3CB5" w:rsidP="00CD3CB5">
            <w:pPr>
              <w:pStyle w:val="ENoteTableText"/>
              <w:tabs>
                <w:tab w:val="center" w:leader="dot" w:pos="2268"/>
              </w:tabs>
            </w:pPr>
            <w:r w:rsidRPr="00481DA3">
              <w:t>s 84AC</w:t>
            </w:r>
            <w:r w:rsidRPr="00481DA3">
              <w:tab/>
            </w:r>
          </w:p>
        </w:tc>
        <w:tc>
          <w:tcPr>
            <w:tcW w:w="4677" w:type="dxa"/>
          </w:tcPr>
          <w:p w14:paraId="48F86C8A" w14:textId="77777777" w:rsidR="00CD3CB5" w:rsidRPr="00481DA3" w:rsidRDefault="00CD3CB5" w:rsidP="00CD3CB5">
            <w:pPr>
              <w:pStyle w:val="ENoteTableText"/>
            </w:pPr>
            <w:r w:rsidRPr="00481DA3">
              <w:t>ad No 53, 2008</w:t>
            </w:r>
          </w:p>
        </w:tc>
      </w:tr>
      <w:tr w:rsidR="00CD3CB5" w:rsidRPr="00481DA3" w14:paraId="049E81E7" w14:textId="77777777" w:rsidTr="00FB7B34">
        <w:trPr>
          <w:gridAfter w:val="1"/>
          <w:wAfter w:w="7" w:type="dxa"/>
          <w:cantSplit/>
        </w:trPr>
        <w:tc>
          <w:tcPr>
            <w:tcW w:w="2551" w:type="dxa"/>
          </w:tcPr>
          <w:p w14:paraId="38AB8830" w14:textId="77777777" w:rsidR="00CD3CB5" w:rsidRPr="00481DA3" w:rsidRDefault="00CD3CB5" w:rsidP="003D7FE2">
            <w:pPr>
              <w:pStyle w:val="ENoteTableText"/>
              <w:tabs>
                <w:tab w:val="center" w:leader="dot" w:pos="2268"/>
              </w:tabs>
            </w:pPr>
          </w:p>
        </w:tc>
        <w:tc>
          <w:tcPr>
            <w:tcW w:w="4677" w:type="dxa"/>
          </w:tcPr>
          <w:p w14:paraId="27947022" w14:textId="77777777" w:rsidR="00CD3CB5" w:rsidRPr="00481DA3" w:rsidRDefault="00CD3CB5" w:rsidP="00486B15">
            <w:pPr>
              <w:pStyle w:val="ENoteTableText"/>
            </w:pPr>
            <w:r w:rsidRPr="00481DA3">
              <w:t>rep No 22, 2017</w:t>
            </w:r>
          </w:p>
        </w:tc>
      </w:tr>
      <w:tr w:rsidR="00CD3CB5" w:rsidRPr="00481DA3" w14:paraId="48E4A72A" w14:textId="77777777" w:rsidTr="00FB7B34">
        <w:trPr>
          <w:gridAfter w:val="1"/>
          <w:wAfter w:w="7" w:type="dxa"/>
          <w:cantSplit/>
        </w:trPr>
        <w:tc>
          <w:tcPr>
            <w:tcW w:w="2551" w:type="dxa"/>
          </w:tcPr>
          <w:p w14:paraId="4FEA1B36" w14:textId="77777777" w:rsidR="00CD3CB5" w:rsidRPr="00481DA3" w:rsidRDefault="00CD3CB5" w:rsidP="00BD3AE7">
            <w:pPr>
              <w:pStyle w:val="ENoteTableText"/>
              <w:tabs>
                <w:tab w:val="center" w:leader="dot" w:pos="2268"/>
              </w:tabs>
            </w:pPr>
            <w:r w:rsidRPr="00481DA3">
              <w:t>Subdivision B heading</w:t>
            </w:r>
            <w:r w:rsidRPr="00481DA3">
              <w:tab/>
            </w:r>
          </w:p>
        </w:tc>
        <w:tc>
          <w:tcPr>
            <w:tcW w:w="4677" w:type="dxa"/>
          </w:tcPr>
          <w:p w14:paraId="6322CB78" w14:textId="77777777" w:rsidR="00CD3CB5" w:rsidRPr="00481DA3" w:rsidRDefault="00CD3CB5" w:rsidP="00CD3CB5">
            <w:pPr>
              <w:pStyle w:val="ENoteTableText"/>
              <w:tabs>
                <w:tab w:val="center" w:leader="dot" w:pos="2268"/>
              </w:tabs>
            </w:pPr>
            <w:r w:rsidRPr="00481DA3">
              <w:t>ad No 53, 2008</w:t>
            </w:r>
          </w:p>
        </w:tc>
      </w:tr>
      <w:tr w:rsidR="00CD3CB5" w:rsidRPr="00481DA3" w14:paraId="1A9E2C76" w14:textId="77777777" w:rsidTr="00FB7B34">
        <w:trPr>
          <w:gridAfter w:val="1"/>
          <w:wAfter w:w="7" w:type="dxa"/>
          <w:cantSplit/>
        </w:trPr>
        <w:tc>
          <w:tcPr>
            <w:tcW w:w="2551" w:type="dxa"/>
          </w:tcPr>
          <w:p w14:paraId="06EDD7AB" w14:textId="77777777" w:rsidR="00CD3CB5" w:rsidRPr="00481DA3" w:rsidRDefault="00CD3CB5" w:rsidP="00D02320">
            <w:pPr>
              <w:pStyle w:val="ENoteTableText"/>
              <w:tabs>
                <w:tab w:val="center" w:leader="dot" w:pos="2268"/>
              </w:tabs>
            </w:pPr>
          </w:p>
        </w:tc>
        <w:tc>
          <w:tcPr>
            <w:tcW w:w="4677" w:type="dxa"/>
          </w:tcPr>
          <w:p w14:paraId="6D7773B1" w14:textId="77777777" w:rsidR="00CD3CB5" w:rsidRPr="00481DA3" w:rsidRDefault="00CD3CB5" w:rsidP="00CD3CB5">
            <w:pPr>
              <w:pStyle w:val="ENoteTableText"/>
              <w:tabs>
                <w:tab w:val="center" w:leader="dot" w:pos="2268"/>
              </w:tabs>
            </w:pPr>
            <w:r w:rsidRPr="00481DA3">
              <w:t>rs No 50, 2009</w:t>
            </w:r>
          </w:p>
        </w:tc>
      </w:tr>
      <w:tr w:rsidR="00CD3CB5" w:rsidRPr="00481DA3" w14:paraId="233B317C" w14:textId="77777777" w:rsidTr="00FB7B34">
        <w:trPr>
          <w:gridAfter w:val="1"/>
          <w:wAfter w:w="7" w:type="dxa"/>
          <w:cantSplit/>
        </w:trPr>
        <w:tc>
          <w:tcPr>
            <w:tcW w:w="2551" w:type="dxa"/>
          </w:tcPr>
          <w:p w14:paraId="411C78B8" w14:textId="77777777" w:rsidR="00CD3CB5" w:rsidRPr="00481DA3" w:rsidRDefault="00CD3CB5" w:rsidP="00D02320">
            <w:pPr>
              <w:pStyle w:val="ENoteTableText"/>
              <w:tabs>
                <w:tab w:val="center" w:leader="dot" w:pos="2268"/>
              </w:tabs>
            </w:pPr>
          </w:p>
        </w:tc>
        <w:tc>
          <w:tcPr>
            <w:tcW w:w="4677" w:type="dxa"/>
          </w:tcPr>
          <w:p w14:paraId="7C4FFA1D" w14:textId="77777777" w:rsidR="00CD3CB5" w:rsidRPr="00481DA3" w:rsidRDefault="00CD3CB5" w:rsidP="00D02320">
            <w:pPr>
              <w:pStyle w:val="ENoteTableText"/>
              <w:tabs>
                <w:tab w:val="center" w:leader="dot" w:pos="2268"/>
              </w:tabs>
            </w:pPr>
            <w:r w:rsidRPr="00481DA3">
              <w:t>rep No 22, 2017</w:t>
            </w:r>
          </w:p>
        </w:tc>
      </w:tr>
      <w:tr w:rsidR="00CD3CB5" w:rsidRPr="00481DA3" w14:paraId="6C9A556E" w14:textId="77777777" w:rsidTr="00FB7B34">
        <w:trPr>
          <w:gridAfter w:val="1"/>
          <w:wAfter w:w="7" w:type="dxa"/>
          <w:cantSplit/>
        </w:trPr>
        <w:tc>
          <w:tcPr>
            <w:tcW w:w="2551" w:type="dxa"/>
          </w:tcPr>
          <w:p w14:paraId="30E61AC5" w14:textId="77777777" w:rsidR="00CD3CB5" w:rsidRPr="00481DA3" w:rsidRDefault="00CD3CB5" w:rsidP="00CD3CB5">
            <w:pPr>
              <w:pStyle w:val="ENoteTableText"/>
              <w:tabs>
                <w:tab w:val="center" w:leader="dot" w:pos="2268"/>
              </w:tabs>
            </w:pPr>
            <w:r w:rsidRPr="00481DA3">
              <w:t>s 84A</w:t>
            </w:r>
            <w:r w:rsidRPr="00481DA3">
              <w:tab/>
            </w:r>
          </w:p>
        </w:tc>
        <w:tc>
          <w:tcPr>
            <w:tcW w:w="4677" w:type="dxa"/>
          </w:tcPr>
          <w:p w14:paraId="069DBE4D" w14:textId="77777777" w:rsidR="00CD3CB5" w:rsidRPr="00481DA3" w:rsidRDefault="00CD3CB5" w:rsidP="00CD3CB5">
            <w:pPr>
              <w:pStyle w:val="ENoteTableText"/>
            </w:pPr>
            <w:r w:rsidRPr="00481DA3">
              <w:t>ad No 113, 2007</w:t>
            </w:r>
          </w:p>
        </w:tc>
      </w:tr>
      <w:tr w:rsidR="00CD3CB5" w:rsidRPr="00481DA3" w14:paraId="0D3C5554" w14:textId="77777777" w:rsidTr="00FB7B34">
        <w:trPr>
          <w:gridAfter w:val="1"/>
          <w:wAfter w:w="7" w:type="dxa"/>
          <w:cantSplit/>
        </w:trPr>
        <w:tc>
          <w:tcPr>
            <w:tcW w:w="2551" w:type="dxa"/>
          </w:tcPr>
          <w:p w14:paraId="77CC4568" w14:textId="77777777" w:rsidR="00CD3CB5" w:rsidRPr="00481DA3" w:rsidRDefault="00CD3CB5" w:rsidP="00486B15">
            <w:pPr>
              <w:pStyle w:val="ENoteTableText"/>
            </w:pPr>
          </w:p>
        </w:tc>
        <w:tc>
          <w:tcPr>
            <w:tcW w:w="4677" w:type="dxa"/>
          </w:tcPr>
          <w:p w14:paraId="728FAF13" w14:textId="77777777" w:rsidR="00CD3CB5" w:rsidRPr="00481DA3" w:rsidRDefault="00CD3CB5" w:rsidP="00CD3CB5">
            <w:pPr>
              <w:pStyle w:val="ENoteTableText"/>
            </w:pPr>
            <w:r w:rsidRPr="00481DA3">
              <w:t>am No 53, 2008; No 50, 2009</w:t>
            </w:r>
          </w:p>
        </w:tc>
      </w:tr>
      <w:tr w:rsidR="00CD3CB5" w:rsidRPr="00481DA3" w14:paraId="2EB89C61" w14:textId="77777777" w:rsidTr="00FB7B34">
        <w:trPr>
          <w:gridAfter w:val="1"/>
          <w:wAfter w:w="7" w:type="dxa"/>
          <w:cantSplit/>
        </w:trPr>
        <w:tc>
          <w:tcPr>
            <w:tcW w:w="2551" w:type="dxa"/>
          </w:tcPr>
          <w:p w14:paraId="5EA240DE" w14:textId="77777777" w:rsidR="00CD3CB5" w:rsidRPr="00481DA3" w:rsidRDefault="00CD3CB5" w:rsidP="00486B15">
            <w:pPr>
              <w:pStyle w:val="ENoteTableText"/>
            </w:pPr>
          </w:p>
        </w:tc>
        <w:tc>
          <w:tcPr>
            <w:tcW w:w="4677" w:type="dxa"/>
          </w:tcPr>
          <w:p w14:paraId="119F7E2F" w14:textId="77777777" w:rsidR="00CD3CB5" w:rsidRPr="00481DA3" w:rsidRDefault="00CD3CB5" w:rsidP="00486B15">
            <w:pPr>
              <w:pStyle w:val="ENoteTableText"/>
            </w:pPr>
            <w:r w:rsidRPr="00481DA3">
              <w:t>rep No 22, 2017</w:t>
            </w:r>
          </w:p>
        </w:tc>
      </w:tr>
      <w:tr w:rsidR="00CD3CB5" w:rsidRPr="00481DA3" w14:paraId="5C589AE8" w14:textId="77777777" w:rsidTr="00FB7B34">
        <w:trPr>
          <w:gridAfter w:val="1"/>
          <w:wAfter w:w="7" w:type="dxa"/>
          <w:cantSplit/>
        </w:trPr>
        <w:tc>
          <w:tcPr>
            <w:tcW w:w="2551" w:type="dxa"/>
          </w:tcPr>
          <w:p w14:paraId="7B53FDC4" w14:textId="77777777" w:rsidR="00CD3CB5" w:rsidRPr="00481DA3" w:rsidRDefault="00CD3CB5" w:rsidP="00CD3CB5">
            <w:pPr>
              <w:pStyle w:val="ENoteTableText"/>
              <w:tabs>
                <w:tab w:val="center" w:leader="dot" w:pos="2268"/>
              </w:tabs>
            </w:pPr>
            <w:r w:rsidRPr="00481DA3">
              <w:t>s 84B</w:t>
            </w:r>
            <w:r w:rsidRPr="00481DA3">
              <w:tab/>
            </w:r>
          </w:p>
        </w:tc>
        <w:tc>
          <w:tcPr>
            <w:tcW w:w="4677" w:type="dxa"/>
          </w:tcPr>
          <w:p w14:paraId="603B41CF" w14:textId="77777777" w:rsidR="00CD3CB5" w:rsidRPr="00481DA3" w:rsidRDefault="00CD3CB5" w:rsidP="00CD3CB5">
            <w:pPr>
              <w:pStyle w:val="ENoteTableText"/>
            </w:pPr>
            <w:r w:rsidRPr="00481DA3">
              <w:t>ad No 113, 2007</w:t>
            </w:r>
          </w:p>
        </w:tc>
      </w:tr>
      <w:tr w:rsidR="00CD3CB5" w:rsidRPr="00481DA3" w14:paraId="47DE8B56" w14:textId="77777777" w:rsidTr="00FB7B34">
        <w:trPr>
          <w:gridAfter w:val="1"/>
          <w:wAfter w:w="7" w:type="dxa"/>
          <w:cantSplit/>
        </w:trPr>
        <w:tc>
          <w:tcPr>
            <w:tcW w:w="2551" w:type="dxa"/>
          </w:tcPr>
          <w:p w14:paraId="4E3BA806" w14:textId="77777777" w:rsidR="00CD3CB5" w:rsidRPr="00481DA3" w:rsidRDefault="00CD3CB5" w:rsidP="00486B15">
            <w:pPr>
              <w:pStyle w:val="ENoteTableText"/>
            </w:pPr>
          </w:p>
        </w:tc>
        <w:tc>
          <w:tcPr>
            <w:tcW w:w="4677" w:type="dxa"/>
          </w:tcPr>
          <w:p w14:paraId="61A9BDAD" w14:textId="77777777" w:rsidR="00CD3CB5" w:rsidRPr="00481DA3" w:rsidRDefault="00CD3CB5" w:rsidP="00CD3CB5">
            <w:pPr>
              <w:pStyle w:val="ENoteTableText"/>
            </w:pPr>
            <w:r w:rsidRPr="00481DA3">
              <w:t>am No 53, 2008; No 50, 2009; No 25, 2011</w:t>
            </w:r>
          </w:p>
        </w:tc>
      </w:tr>
      <w:tr w:rsidR="00CD3CB5" w:rsidRPr="00481DA3" w14:paraId="13D684DD" w14:textId="77777777" w:rsidTr="00FB7B34">
        <w:trPr>
          <w:gridAfter w:val="1"/>
          <w:wAfter w:w="7" w:type="dxa"/>
          <w:cantSplit/>
        </w:trPr>
        <w:tc>
          <w:tcPr>
            <w:tcW w:w="2551" w:type="dxa"/>
          </w:tcPr>
          <w:p w14:paraId="3F9434E3" w14:textId="77777777" w:rsidR="00CD3CB5" w:rsidRPr="00481DA3" w:rsidRDefault="00CD3CB5" w:rsidP="00486B15">
            <w:pPr>
              <w:pStyle w:val="ENoteTableText"/>
            </w:pPr>
          </w:p>
        </w:tc>
        <w:tc>
          <w:tcPr>
            <w:tcW w:w="4677" w:type="dxa"/>
          </w:tcPr>
          <w:p w14:paraId="33BDCFB8" w14:textId="77777777" w:rsidR="00CD3CB5" w:rsidRPr="00481DA3" w:rsidRDefault="00CD3CB5" w:rsidP="00486B15">
            <w:pPr>
              <w:pStyle w:val="ENoteTableText"/>
            </w:pPr>
            <w:r w:rsidRPr="00481DA3">
              <w:t>rep No 22, 2017</w:t>
            </w:r>
          </w:p>
        </w:tc>
      </w:tr>
      <w:tr w:rsidR="00CD3CB5" w:rsidRPr="00481DA3" w14:paraId="1AA3E96E" w14:textId="77777777" w:rsidTr="00FB7B34">
        <w:trPr>
          <w:gridAfter w:val="1"/>
          <w:wAfter w:w="7" w:type="dxa"/>
          <w:cantSplit/>
        </w:trPr>
        <w:tc>
          <w:tcPr>
            <w:tcW w:w="2551" w:type="dxa"/>
          </w:tcPr>
          <w:p w14:paraId="27B3BC8C" w14:textId="77777777" w:rsidR="00CD3CB5" w:rsidRPr="00481DA3" w:rsidRDefault="00CD3CB5" w:rsidP="003D7FE2">
            <w:pPr>
              <w:pStyle w:val="ENoteTableText"/>
              <w:tabs>
                <w:tab w:val="center" w:leader="dot" w:pos="2268"/>
              </w:tabs>
            </w:pPr>
            <w:r w:rsidRPr="00481DA3">
              <w:t>s 84C</w:t>
            </w:r>
            <w:r w:rsidRPr="00481DA3">
              <w:tab/>
            </w:r>
          </w:p>
        </w:tc>
        <w:tc>
          <w:tcPr>
            <w:tcW w:w="4677" w:type="dxa"/>
          </w:tcPr>
          <w:p w14:paraId="35550B6B" w14:textId="77777777" w:rsidR="00CD3CB5" w:rsidRPr="00481DA3" w:rsidRDefault="00CD3CB5" w:rsidP="00486B15">
            <w:pPr>
              <w:pStyle w:val="ENoteTableText"/>
            </w:pPr>
            <w:r w:rsidRPr="00481DA3">
              <w:t>ad No 113, 2007</w:t>
            </w:r>
          </w:p>
        </w:tc>
      </w:tr>
      <w:tr w:rsidR="00CD3CB5" w:rsidRPr="00481DA3" w14:paraId="486D190A" w14:textId="77777777" w:rsidTr="00FB7B34">
        <w:trPr>
          <w:gridAfter w:val="1"/>
          <w:wAfter w:w="7" w:type="dxa"/>
          <w:cantSplit/>
        </w:trPr>
        <w:tc>
          <w:tcPr>
            <w:tcW w:w="2551" w:type="dxa"/>
          </w:tcPr>
          <w:p w14:paraId="1D3EE779" w14:textId="77777777" w:rsidR="00CD3CB5" w:rsidRPr="00481DA3" w:rsidRDefault="00CD3CB5" w:rsidP="00486B15">
            <w:pPr>
              <w:pStyle w:val="ENoteTableText"/>
            </w:pPr>
          </w:p>
        </w:tc>
        <w:tc>
          <w:tcPr>
            <w:tcW w:w="4677" w:type="dxa"/>
          </w:tcPr>
          <w:p w14:paraId="1142BD84" w14:textId="77777777" w:rsidR="00CD3CB5" w:rsidRPr="00481DA3" w:rsidRDefault="00CD3CB5" w:rsidP="00486B15">
            <w:pPr>
              <w:pStyle w:val="ENoteTableText"/>
            </w:pPr>
            <w:r w:rsidRPr="00481DA3">
              <w:t>am No 53, 2008</w:t>
            </w:r>
          </w:p>
        </w:tc>
      </w:tr>
      <w:tr w:rsidR="00CD3CB5" w:rsidRPr="00481DA3" w14:paraId="3E1F42EE" w14:textId="77777777" w:rsidTr="00FB7B34">
        <w:trPr>
          <w:gridAfter w:val="1"/>
          <w:wAfter w:w="7" w:type="dxa"/>
          <w:cantSplit/>
        </w:trPr>
        <w:tc>
          <w:tcPr>
            <w:tcW w:w="2551" w:type="dxa"/>
          </w:tcPr>
          <w:p w14:paraId="1C66754B" w14:textId="77777777" w:rsidR="00CD3CB5" w:rsidRPr="00481DA3" w:rsidRDefault="00CD3CB5" w:rsidP="00486B15">
            <w:pPr>
              <w:pStyle w:val="ENoteTableText"/>
            </w:pPr>
          </w:p>
        </w:tc>
        <w:tc>
          <w:tcPr>
            <w:tcW w:w="4677" w:type="dxa"/>
          </w:tcPr>
          <w:p w14:paraId="21AE7DDD" w14:textId="77777777" w:rsidR="00CD3CB5" w:rsidRPr="00481DA3" w:rsidRDefault="00CD3CB5" w:rsidP="00486B15">
            <w:pPr>
              <w:pStyle w:val="ENoteTableText"/>
            </w:pPr>
            <w:r w:rsidRPr="00481DA3">
              <w:t>rep No 22, 2017</w:t>
            </w:r>
          </w:p>
        </w:tc>
      </w:tr>
      <w:tr w:rsidR="00CD3CB5" w:rsidRPr="00481DA3" w14:paraId="6CE8DF82" w14:textId="77777777" w:rsidTr="00FB7B34">
        <w:trPr>
          <w:gridAfter w:val="1"/>
          <w:wAfter w:w="7" w:type="dxa"/>
          <w:cantSplit/>
        </w:trPr>
        <w:tc>
          <w:tcPr>
            <w:tcW w:w="2551" w:type="dxa"/>
          </w:tcPr>
          <w:p w14:paraId="50576E6A" w14:textId="77777777" w:rsidR="00CD3CB5" w:rsidRPr="00481DA3" w:rsidRDefault="00CD3CB5" w:rsidP="00EE1CBF">
            <w:pPr>
              <w:pStyle w:val="ENoteTableText"/>
              <w:tabs>
                <w:tab w:val="center" w:leader="dot" w:pos="2268"/>
              </w:tabs>
            </w:pPr>
            <w:r w:rsidRPr="00481DA3">
              <w:t>s 84D</w:t>
            </w:r>
            <w:r w:rsidRPr="00481DA3">
              <w:tab/>
            </w:r>
          </w:p>
        </w:tc>
        <w:tc>
          <w:tcPr>
            <w:tcW w:w="4677" w:type="dxa"/>
          </w:tcPr>
          <w:p w14:paraId="4533BD10" w14:textId="77777777" w:rsidR="00CD3CB5" w:rsidRPr="00481DA3" w:rsidRDefault="00CD3CB5" w:rsidP="00486B15">
            <w:pPr>
              <w:pStyle w:val="ENoteTableText"/>
            </w:pPr>
            <w:r w:rsidRPr="00481DA3">
              <w:t>ad No 113, 2007</w:t>
            </w:r>
          </w:p>
        </w:tc>
      </w:tr>
      <w:tr w:rsidR="00CD3CB5" w:rsidRPr="00481DA3" w14:paraId="6FC3061F" w14:textId="77777777" w:rsidTr="00FB7B34">
        <w:trPr>
          <w:gridAfter w:val="1"/>
          <w:wAfter w:w="7" w:type="dxa"/>
          <w:cantSplit/>
        </w:trPr>
        <w:tc>
          <w:tcPr>
            <w:tcW w:w="2551" w:type="dxa"/>
          </w:tcPr>
          <w:p w14:paraId="3CD3701E" w14:textId="77777777" w:rsidR="00CD3CB5" w:rsidRPr="00481DA3" w:rsidRDefault="00CD3CB5" w:rsidP="00486B15">
            <w:pPr>
              <w:pStyle w:val="ENoteTableText"/>
            </w:pPr>
          </w:p>
        </w:tc>
        <w:tc>
          <w:tcPr>
            <w:tcW w:w="4677" w:type="dxa"/>
          </w:tcPr>
          <w:p w14:paraId="16810C56" w14:textId="77777777" w:rsidR="00CD3CB5" w:rsidRPr="00481DA3" w:rsidRDefault="00CD3CB5" w:rsidP="00486B15">
            <w:pPr>
              <w:pStyle w:val="ENoteTableText"/>
            </w:pPr>
            <w:r w:rsidRPr="00481DA3">
              <w:t>am No 53, 2008</w:t>
            </w:r>
          </w:p>
        </w:tc>
      </w:tr>
      <w:tr w:rsidR="00CD3CB5" w:rsidRPr="00481DA3" w14:paraId="567BBD94" w14:textId="77777777" w:rsidTr="00FB7B34">
        <w:trPr>
          <w:gridAfter w:val="1"/>
          <w:wAfter w:w="7" w:type="dxa"/>
          <w:cantSplit/>
        </w:trPr>
        <w:tc>
          <w:tcPr>
            <w:tcW w:w="2551" w:type="dxa"/>
          </w:tcPr>
          <w:p w14:paraId="27CECD06" w14:textId="77777777" w:rsidR="00CD3CB5" w:rsidRPr="00481DA3" w:rsidRDefault="00CD3CB5" w:rsidP="00486B15">
            <w:pPr>
              <w:pStyle w:val="ENoteTableText"/>
            </w:pPr>
          </w:p>
        </w:tc>
        <w:tc>
          <w:tcPr>
            <w:tcW w:w="4677" w:type="dxa"/>
          </w:tcPr>
          <w:p w14:paraId="439C1919" w14:textId="77777777" w:rsidR="00CD3CB5" w:rsidRPr="00481DA3" w:rsidRDefault="00CD3CB5" w:rsidP="00486B15">
            <w:pPr>
              <w:pStyle w:val="ENoteTableText"/>
            </w:pPr>
            <w:r w:rsidRPr="00481DA3">
              <w:t>rep No 22, 2017</w:t>
            </w:r>
          </w:p>
        </w:tc>
      </w:tr>
      <w:tr w:rsidR="00CD3CB5" w:rsidRPr="00481DA3" w14:paraId="41497B97" w14:textId="77777777" w:rsidTr="00FB7B34">
        <w:trPr>
          <w:gridAfter w:val="1"/>
          <w:wAfter w:w="7" w:type="dxa"/>
          <w:cantSplit/>
        </w:trPr>
        <w:tc>
          <w:tcPr>
            <w:tcW w:w="2551" w:type="dxa"/>
          </w:tcPr>
          <w:p w14:paraId="6424CD60" w14:textId="77777777" w:rsidR="00CD3CB5" w:rsidRPr="00481DA3" w:rsidRDefault="00CD3CB5" w:rsidP="004835B5">
            <w:pPr>
              <w:pStyle w:val="ENoteTableText"/>
              <w:tabs>
                <w:tab w:val="center" w:leader="dot" w:pos="2268"/>
              </w:tabs>
            </w:pPr>
            <w:r w:rsidRPr="00481DA3">
              <w:t>Subdivision BA</w:t>
            </w:r>
            <w:r w:rsidRPr="00481DA3">
              <w:tab/>
            </w:r>
          </w:p>
        </w:tc>
        <w:tc>
          <w:tcPr>
            <w:tcW w:w="4677" w:type="dxa"/>
          </w:tcPr>
          <w:p w14:paraId="72E7CA51" w14:textId="77777777" w:rsidR="00CD3CB5" w:rsidRPr="00481DA3" w:rsidRDefault="00CD3CB5" w:rsidP="00246AAF">
            <w:pPr>
              <w:pStyle w:val="ENoteTableText"/>
              <w:tabs>
                <w:tab w:val="center" w:leader="dot" w:pos="2268"/>
              </w:tabs>
            </w:pPr>
            <w:r w:rsidRPr="00481DA3">
              <w:t>ad No 50, 2009</w:t>
            </w:r>
          </w:p>
        </w:tc>
      </w:tr>
      <w:tr w:rsidR="00CD3CB5" w:rsidRPr="00481DA3" w14:paraId="710A0E76" w14:textId="77777777" w:rsidTr="00FB7B34">
        <w:trPr>
          <w:gridAfter w:val="1"/>
          <w:wAfter w:w="7" w:type="dxa"/>
          <w:cantSplit/>
        </w:trPr>
        <w:tc>
          <w:tcPr>
            <w:tcW w:w="2551" w:type="dxa"/>
          </w:tcPr>
          <w:p w14:paraId="3B171491" w14:textId="77777777" w:rsidR="00CD3CB5" w:rsidRPr="00481DA3" w:rsidRDefault="00CD3CB5" w:rsidP="004835B5">
            <w:pPr>
              <w:pStyle w:val="ENoteTableText"/>
              <w:tabs>
                <w:tab w:val="center" w:leader="dot" w:pos="2268"/>
              </w:tabs>
            </w:pPr>
          </w:p>
        </w:tc>
        <w:tc>
          <w:tcPr>
            <w:tcW w:w="4677" w:type="dxa"/>
          </w:tcPr>
          <w:p w14:paraId="7F7CC7CD" w14:textId="77777777" w:rsidR="00CD3CB5" w:rsidRPr="00481DA3" w:rsidRDefault="00CD3CB5" w:rsidP="00BD3AE7">
            <w:pPr>
              <w:pStyle w:val="ENoteTableText"/>
              <w:tabs>
                <w:tab w:val="center" w:leader="dot" w:pos="2268"/>
              </w:tabs>
            </w:pPr>
            <w:r w:rsidRPr="00481DA3">
              <w:t>rep No 22, 2017</w:t>
            </w:r>
          </w:p>
        </w:tc>
      </w:tr>
      <w:tr w:rsidR="00CD3CB5" w:rsidRPr="00481DA3" w14:paraId="4B0BDCF0" w14:textId="77777777" w:rsidTr="00FB7B34">
        <w:trPr>
          <w:gridAfter w:val="1"/>
          <w:wAfter w:w="7" w:type="dxa"/>
          <w:cantSplit/>
        </w:trPr>
        <w:tc>
          <w:tcPr>
            <w:tcW w:w="2551" w:type="dxa"/>
          </w:tcPr>
          <w:p w14:paraId="29D9C2F9" w14:textId="77777777" w:rsidR="00CD3CB5" w:rsidRPr="00481DA3" w:rsidRDefault="00CD3CB5" w:rsidP="00F53A5A">
            <w:pPr>
              <w:pStyle w:val="ENoteTableText"/>
              <w:tabs>
                <w:tab w:val="center" w:leader="dot" w:pos="2268"/>
              </w:tabs>
            </w:pPr>
            <w:r w:rsidRPr="00481DA3">
              <w:t>s 84DA</w:t>
            </w:r>
            <w:r w:rsidRPr="00481DA3">
              <w:tab/>
            </w:r>
          </w:p>
        </w:tc>
        <w:tc>
          <w:tcPr>
            <w:tcW w:w="4677" w:type="dxa"/>
          </w:tcPr>
          <w:p w14:paraId="221998E9" w14:textId="77777777" w:rsidR="00CD3CB5" w:rsidRPr="00481DA3" w:rsidRDefault="00CD3CB5" w:rsidP="00F53A5A">
            <w:pPr>
              <w:pStyle w:val="ENoteTableText"/>
            </w:pPr>
            <w:r w:rsidRPr="00481DA3">
              <w:t>ad No 50, 2009</w:t>
            </w:r>
          </w:p>
        </w:tc>
      </w:tr>
      <w:tr w:rsidR="00CD3CB5" w:rsidRPr="00481DA3" w14:paraId="285E24A9" w14:textId="77777777" w:rsidTr="00FB7B34">
        <w:trPr>
          <w:gridAfter w:val="1"/>
          <w:wAfter w:w="7" w:type="dxa"/>
          <w:cantSplit/>
        </w:trPr>
        <w:tc>
          <w:tcPr>
            <w:tcW w:w="2551" w:type="dxa"/>
          </w:tcPr>
          <w:p w14:paraId="2127C92B" w14:textId="77777777" w:rsidR="00CD3CB5" w:rsidRPr="00481DA3" w:rsidRDefault="00CD3CB5" w:rsidP="003D7FE2">
            <w:pPr>
              <w:pStyle w:val="ENoteTableText"/>
              <w:tabs>
                <w:tab w:val="center" w:leader="dot" w:pos="2268"/>
              </w:tabs>
            </w:pPr>
          </w:p>
        </w:tc>
        <w:tc>
          <w:tcPr>
            <w:tcW w:w="4677" w:type="dxa"/>
          </w:tcPr>
          <w:p w14:paraId="0E5D3244" w14:textId="77777777" w:rsidR="00CD3CB5" w:rsidRPr="00481DA3" w:rsidRDefault="00CD3CB5" w:rsidP="00486B15">
            <w:pPr>
              <w:pStyle w:val="ENoteTableText"/>
            </w:pPr>
            <w:r w:rsidRPr="00481DA3">
              <w:t>rep No 22, 2017</w:t>
            </w:r>
          </w:p>
        </w:tc>
      </w:tr>
      <w:tr w:rsidR="00CD3CB5" w:rsidRPr="00481DA3" w14:paraId="506F6F54" w14:textId="77777777" w:rsidTr="00FB7B34">
        <w:trPr>
          <w:gridAfter w:val="1"/>
          <w:wAfter w:w="7" w:type="dxa"/>
          <w:cantSplit/>
        </w:trPr>
        <w:tc>
          <w:tcPr>
            <w:tcW w:w="2551" w:type="dxa"/>
          </w:tcPr>
          <w:p w14:paraId="3EB12596" w14:textId="77777777" w:rsidR="00CD3CB5" w:rsidRPr="00481DA3" w:rsidRDefault="00CD3CB5" w:rsidP="00F53A5A">
            <w:pPr>
              <w:pStyle w:val="ENoteTableText"/>
              <w:tabs>
                <w:tab w:val="center" w:leader="dot" w:pos="2268"/>
              </w:tabs>
            </w:pPr>
            <w:r w:rsidRPr="00481DA3">
              <w:t>s 84DB</w:t>
            </w:r>
            <w:r w:rsidRPr="00481DA3">
              <w:tab/>
            </w:r>
          </w:p>
        </w:tc>
        <w:tc>
          <w:tcPr>
            <w:tcW w:w="4677" w:type="dxa"/>
          </w:tcPr>
          <w:p w14:paraId="2CFBBC31" w14:textId="77777777" w:rsidR="00CD3CB5" w:rsidRPr="00481DA3" w:rsidRDefault="00CD3CB5" w:rsidP="00F53A5A">
            <w:pPr>
              <w:pStyle w:val="ENoteTableText"/>
            </w:pPr>
            <w:r w:rsidRPr="00481DA3">
              <w:t>ad No 50, 2009</w:t>
            </w:r>
          </w:p>
        </w:tc>
      </w:tr>
      <w:tr w:rsidR="00CD3CB5" w:rsidRPr="00481DA3" w14:paraId="4ABEF913" w14:textId="77777777" w:rsidTr="00FB7B34">
        <w:trPr>
          <w:gridAfter w:val="1"/>
          <w:wAfter w:w="7" w:type="dxa"/>
          <w:cantSplit/>
        </w:trPr>
        <w:tc>
          <w:tcPr>
            <w:tcW w:w="2551" w:type="dxa"/>
          </w:tcPr>
          <w:p w14:paraId="5E0EC6F3" w14:textId="77777777" w:rsidR="00CD3CB5" w:rsidRPr="00481DA3" w:rsidRDefault="00CD3CB5" w:rsidP="00486B15">
            <w:pPr>
              <w:pStyle w:val="ENoteTableText"/>
            </w:pPr>
          </w:p>
        </w:tc>
        <w:tc>
          <w:tcPr>
            <w:tcW w:w="4677" w:type="dxa"/>
          </w:tcPr>
          <w:p w14:paraId="77F34585" w14:textId="77777777" w:rsidR="00CD3CB5" w:rsidRPr="00481DA3" w:rsidRDefault="00CD3CB5" w:rsidP="00F53A5A">
            <w:pPr>
              <w:pStyle w:val="ENoteTableText"/>
            </w:pPr>
            <w:r w:rsidRPr="00481DA3">
              <w:t>am No 25, 2011</w:t>
            </w:r>
          </w:p>
        </w:tc>
      </w:tr>
      <w:tr w:rsidR="00CD3CB5" w:rsidRPr="00481DA3" w14:paraId="2CCA99A7" w14:textId="77777777" w:rsidTr="00FB7B34">
        <w:trPr>
          <w:gridAfter w:val="1"/>
          <w:wAfter w:w="7" w:type="dxa"/>
          <w:cantSplit/>
        </w:trPr>
        <w:tc>
          <w:tcPr>
            <w:tcW w:w="2551" w:type="dxa"/>
          </w:tcPr>
          <w:p w14:paraId="1B662E30" w14:textId="77777777" w:rsidR="00CD3CB5" w:rsidRPr="00481DA3" w:rsidRDefault="00CD3CB5" w:rsidP="00486B15">
            <w:pPr>
              <w:pStyle w:val="ENoteTableText"/>
            </w:pPr>
          </w:p>
        </w:tc>
        <w:tc>
          <w:tcPr>
            <w:tcW w:w="4677" w:type="dxa"/>
          </w:tcPr>
          <w:p w14:paraId="3A06AA93" w14:textId="77777777" w:rsidR="00CD3CB5" w:rsidRPr="00481DA3" w:rsidRDefault="00CD3CB5" w:rsidP="00486B15">
            <w:pPr>
              <w:pStyle w:val="ENoteTableText"/>
            </w:pPr>
            <w:r w:rsidRPr="00481DA3">
              <w:t>rep No 22, 2017</w:t>
            </w:r>
          </w:p>
        </w:tc>
      </w:tr>
      <w:tr w:rsidR="00CD3CB5" w:rsidRPr="00481DA3" w14:paraId="539CC1EE" w14:textId="77777777" w:rsidTr="00FB7B34">
        <w:trPr>
          <w:gridAfter w:val="1"/>
          <w:wAfter w:w="7" w:type="dxa"/>
          <w:cantSplit/>
        </w:trPr>
        <w:tc>
          <w:tcPr>
            <w:tcW w:w="2551" w:type="dxa"/>
          </w:tcPr>
          <w:p w14:paraId="737563BF" w14:textId="77777777" w:rsidR="00CD3CB5" w:rsidRPr="00481DA3" w:rsidRDefault="00CD3CB5" w:rsidP="003D7FE2">
            <w:pPr>
              <w:pStyle w:val="ENoteTableText"/>
              <w:tabs>
                <w:tab w:val="center" w:leader="dot" w:pos="2268"/>
              </w:tabs>
            </w:pPr>
            <w:r w:rsidRPr="00481DA3">
              <w:t>s 84DC</w:t>
            </w:r>
            <w:r w:rsidRPr="00481DA3">
              <w:tab/>
            </w:r>
          </w:p>
        </w:tc>
        <w:tc>
          <w:tcPr>
            <w:tcW w:w="4677" w:type="dxa"/>
          </w:tcPr>
          <w:p w14:paraId="79808C8C" w14:textId="77777777" w:rsidR="00CD3CB5" w:rsidRPr="00481DA3" w:rsidRDefault="00CD3CB5" w:rsidP="00486B15">
            <w:pPr>
              <w:pStyle w:val="ENoteTableText"/>
            </w:pPr>
            <w:r w:rsidRPr="00481DA3">
              <w:t>ad No 50, 2009</w:t>
            </w:r>
          </w:p>
        </w:tc>
      </w:tr>
      <w:tr w:rsidR="00CD3CB5" w:rsidRPr="00481DA3" w14:paraId="4EA7FF9F" w14:textId="77777777" w:rsidTr="00FB7B34">
        <w:trPr>
          <w:gridAfter w:val="1"/>
          <w:wAfter w:w="7" w:type="dxa"/>
          <w:cantSplit/>
        </w:trPr>
        <w:tc>
          <w:tcPr>
            <w:tcW w:w="2551" w:type="dxa"/>
          </w:tcPr>
          <w:p w14:paraId="3FC8B708" w14:textId="77777777" w:rsidR="00CD3CB5" w:rsidRPr="00481DA3" w:rsidRDefault="00CD3CB5" w:rsidP="003D7FE2">
            <w:pPr>
              <w:pStyle w:val="ENoteTableText"/>
              <w:tabs>
                <w:tab w:val="center" w:leader="dot" w:pos="2268"/>
              </w:tabs>
            </w:pPr>
          </w:p>
        </w:tc>
        <w:tc>
          <w:tcPr>
            <w:tcW w:w="4677" w:type="dxa"/>
          </w:tcPr>
          <w:p w14:paraId="12227325" w14:textId="77777777" w:rsidR="00CD3CB5" w:rsidRPr="00481DA3" w:rsidRDefault="00CD3CB5" w:rsidP="00486B15">
            <w:pPr>
              <w:pStyle w:val="ENoteTableText"/>
            </w:pPr>
            <w:r w:rsidRPr="00481DA3">
              <w:t>rep No 22, 2017</w:t>
            </w:r>
          </w:p>
        </w:tc>
      </w:tr>
      <w:tr w:rsidR="00CD3CB5" w:rsidRPr="00481DA3" w14:paraId="73BBA028" w14:textId="77777777" w:rsidTr="00FB7B34">
        <w:trPr>
          <w:gridAfter w:val="1"/>
          <w:wAfter w:w="7" w:type="dxa"/>
          <w:cantSplit/>
        </w:trPr>
        <w:tc>
          <w:tcPr>
            <w:tcW w:w="2551" w:type="dxa"/>
          </w:tcPr>
          <w:p w14:paraId="1E0664E9" w14:textId="77777777" w:rsidR="00CD3CB5" w:rsidRPr="00481DA3" w:rsidRDefault="00CD3CB5" w:rsidP="003D7FE2">
            <w:pPr>
              <w:pStyle w:val="ENoteTableText"/>
              <w:tabs>
                <w:tab w:val="center" w:leader="dot" w:pos="2268"/>
              </w:tabs>
            </w:pPr>
            <w:r w:rsidRPr="00481DA3">
              <w:t>s 84DD</w:t>
            </w:r>
            <w:r w:rsidRPr="00481DA3">
              <w:tab/>
            </w:r>
          </w:p>
        </w:tc>
        <w:tc>
          <w:tcPr>
            <w:tcW w:w="4677" w:type="dxa"/>
          </w:tcPr>
          <w:p w14:paraId="7659F291" w14:textId="77777777" w:rsidR="00CD3CB5" w:rsidRPr="00481DA3" w:rsidRDefault="00CD3CB5" w:rsidP="00486B15">
            <w:pPr>
              <w:pStyle w:val="ENoteTableText"/>
            </w:pPr>
            <w:r w:rsidRPr="00481DA3">
              <w:t>ad No 50, 2009</w:t>
            </w:r>
          </w:p>
        </w:tc>
      </w:tr>
      <w:tr w:rsidR="00CD3CB5" w:rsidRPr="00481DA3" w14:paraId="53555F2A" w14:textId="77777777" w:rsidTr="00FB7B34">
        <w:trPr>
          <w:gridAfter w:val="1"/>
          <w:wAfter w:w="7" w:type="dxa"/>
          <w:cantSplit/>
        </w:trPr>
        <w:tc>
          <w:tcPr>
            <w:tcW w:w="2551" w:type="dxa"/>
          </w:tcPr>
          <w:p w14:paraId="7FFC058E" w14:textId="77777777" w:rsidR="00CD3CB5" w:rsidRPr="00481DA3" w:rsidRDefault="00CD3CB5" w:rsidP="003D7FE2">
            <w:pPr>
              <w:pStyle w:val="ENoteTableText"/>
              <w:tabs>
                <w:tab w:val="center" w:leader="dot" w:pos="2268"/>
              </w:tabs>
            </w:pPr>
          </w:p>
        </w:tc>
        <w:tc>
          <w:tcPr>
            <w:tcW w:w="4677" w:type="dxa"/>
          </w:tcPr>
          <w:p w14:paraId="026E0F80" w14:textId="77777777" w:rsidR="00CD3CB5" w:rsidRPr="00481DA3" w:rsidRDefault="00CD3CB5" w:rsidP="00486B15">
            <w:pPr>
              <w:pStyle w:val="ENoteTableText"/>
            </w:pPr>
            <w:r w:rsidRPr="00481DA3">
              <w:t>rep No 22, 2017</w:t>
            </w:r>
          </w:p>
        </w:tc>
      </w:tr>
      <w:tr w:rsidR="00CD3CB5" w:rsidRPr="00481DA3" w14:paraId="2746485C" w14:textId="77777777" w:rsidTr="00FB7B34">
        <w:trPr>
          <w:gridAfter w:val="1"/>
          <w:wAfter w:w="7" w:type="dxa"/>
          <w:cantSplit/>
        </w:trPr>
        <w:tc>
          <w:tcPr>
            <w:tcW w:w="2551" w:type="dxa"/>
          </w:tcPr>
          <w:p w14:paraId="0D30BAE9" w14:textId="77777777" w:rsidR="00CD3CB5" w:rsidRPr="00481DA3" w:rsidRDefault="00CD3CB5" w:rsidP="00F7665C">
            <w:pPr>
              <w:pStyle w:val="ENoteTableText"/>
              <w:tabs>
                <w:tab w:val="center" w:leader="dot" w:pos="2268"/>
              </w:tabs>
            </w:pPr>
            <w:r w:rsidRPr="00481DA3">
              <w:t>Subdivision C heading</w:t>
            </w:r>
            <w:r w:rsidRPr="00481DA3">
              <w:tab/>
            </w:r>
          </w:p>
        </w:tc>
        <w:tc>
          <w:tcPr>
            <w:tcW w:w="4677" w:type="dxa"/>
          </w:tcPr>
          <w:p w14:paraId="217F2F4C" w14:textId="77777777" w:rsidR="00CD3CB5" w:rsidRPr="00481DA3" w:rsidRDefault="00CD3CB5" w:rsidP="00F53A5A">
            <w:pPr>
              <w:pStyle w:val="ENoteTableText"/>
              <w:tabs>
                <w:tab w:val="center" w:leader="dot" w:pos="2268"/>
              </w:tabs>
            </w:pPr>
            <w:r w:rsidRPr="00481DA3">
              <w:t>ad No 53, 2008</w:t>
            </w:r>
          </w:p>
        </w:tc>
      </w:tr>
      <w:tr w:rsidR="00CD3CB5" w:rsidRPr="00481DA3" w14:paraId="57FDCFF2" w14:textId="77777777" w:rsidTr="00FB7B34">
        <w:trPr>
          <w:gridAfter w:val="1"/>
          <w:wAfter w:w="7" w:type="dxa"/>
          <w:cantSplit/>
        </w:trPr>
        <w:tc>
          <w:tcPr>
            <w:tcW w:w="2551" w:type="dxa"/>
          </w:tcPr>
          <w:p w14:paraId="4E52AB6A" w14:textId="77777777" w:rsidR="00CD3CB5" w:rsidRPr="00481DA3" w:rsidRDefault="00CD3CB5" w:rsidP="00F7665C">
            <w:pPr>
              <w:pStyle w:val="ENoteTableText"/>
              <w:tabs>
                <w:tab w:val="center" w:leader="dot" w:pos="2268"/>
              </w:tabs>
            </w:pPr>
          </w:p>
        </w:tc>
        <w:tc>
          <w:tcPr>
            <w:tcW w:w="4677" w:type="dxa"/>
          </w:tcPr>
          <w:p w14:paraId="5486F1F9" w14:textId="77777777" w:rsidR="00CD3CB5" w:rsidRPr="00481DA3" w:rsidRDefault="00CD3CB5" w:rsidP="00F7665C">
            <w:pPr>
              <w:pStyle w:val="ENoteTableText"/>
              <w:tabs>
                <w:tab w:val="center" w:leader="dot" w:pos="2268"/>
              </w:tabs>
            </w:pPr>
            <w:r w:rsidRPr="00481DA3">
              <w:t>rep No 22, 2017</w:t>
            </w:r>
          </w:p>
        </w:tc>
      </w:tr>
      <w:tr w:rsidR="00DE5019" w:rsidRPr="00481DA3" w14:paraId="260C42CC" w14:textId="77777777" w:rsidTr="00FB7B34">
        <w:trPr>
          <w:gridAfter w:val="1"/>
          <w:wAfter w:w="7" w:type="dxa"/>
          <w:cantSplit/>
        </w:trPr>
        <w:tc>
          <w:tcPr>
            <w:tcW w:w="2551" w:type="dxa"/>
          </w:tcPr>
          <w:p w14:paraId="3F1F65BC" w14:textId="77777777" w:rsidR="00DE5019" w:rsidRPr="00481DA3" w:rsidRDefault="00DE5019" w:rsidP="00DE5019">
            <w:pPr>
              <w:pStyle w:val="ENoteTableText"/>
              <w:tabs>
                <w:tab w:val="center" w:leader="dot" w:pos="2268"/>
              </w:tabs>
            </w:pPr>
            <w:r w:rsidRPr="00481DA3">
              <w:t>s 84E</w:t>
            </w:r>
            <w:r w:rsidRPr="00481DA3">
              <w:tab/>
            </w:r>
          </w:p>
        </w:tc>
        <w:tc>
          <w:tcPr>
            <w:tcW w:w="4677" w:type="dxa"/>
          </w:tcPr>
          <w:p w14:paraId="328EA993" w14:textId="77777777" w:rsidR="00DE5019" w:rsidRPr="00481DA3" w:rsidRDefault="00DE5019" w:rsidP="00C0775D">
            <w:pPr>
              <w:pStyle w:val="ENoteTableText"/>
            </w:pPr>
            <w:r w:rsidRPr="00481DA3">
              <w:t>ad No 113, 2007</w:t>
            </w:r>
          </w:p>
        </w:tc>
      </w:tr>
      <w:tr w:rsidR="00DE5019" w:rsidRPr="00481DA3" w14:paraId="60AEA17B" w14:textId="77777777" w:rsidTr="00FB7B34">
        <w:trPr>
          <w:gridAfter w:val="1"/>
          <w:wAfter w:w="7" w:type="dxa"/>
          <w:cantSplit/>
        </w:trPr>
        <w:tc>
          <w:tcPr>
            <w:tcW w:w="2551" w:type="dxa"/>
          </w:tcPr>
          <w:p w14:paraId="3F6B5025" w14:textId="77777777" w:rsidR="00DE5019" w:rsidRPr="00481DA3" w:rsidRDefault="00DE5019" w:rsidP="00F53A5A">
            <w:pPr>
              <w:pStyle w:val="ENoteTableText"/>
              <w:tabs>
                <w:tab w:val="center" w:leader="dot" w:pos="2268"/>
              </w:tabs>
            </w:pPr>
          </w:p>
        </w:tc>
        <w:tc>
          <w:tcPr>
            <w:tcW w:w="4677" w:type="dxa"/>
          </w:tcPr>
          <w:p w14:paraId="12EE7296" w14:textId="77777777" w:rsidR="00DE5019" w:rsidRPr="00481DA3" w:rsidRDefault="00DE5019" w:rsidP="00C0775D">
            <w:pPr>
              <w:pStyle w:val="ENoteTableText"/>
            </w:pPr>
            <w:r w:rsidRPr="00481DA3">
              <w:t>am No 53, 2008; No 50, 2009</w:t>
            </w:r>
          </w:p>
        </w:tc>
      </w:tr>
      <w:tr w:rsidR="00DE5019" w:rsidRPr="00481DA3" w14:paraId="2493BD32" w14:textId="77777777" w:rsidTr="00FB7B34">
        <w:trPr>
          <w:gridAfter w:val="1"/>
          <w:wAfter w:w="7" w:type="dxa"/>
          <w:cantSplit/>
        </w:trPr>
        <w:tc>
          <w:tcPr>
            <w:tcW w:w="2551" w:type="dxa"/>
          </w:tcPr>
          <w:p w14:paraId="2675E658" w14:textId="77777777" w:rsidR="00DE5019" w:rsidRPr="00481DA3" w:rsidRDefault="00DE5019" w:rsidP="00F53A5A">
            <w:pPr>
              <w:pStyle w:val="ENoteTableText"/>
              <w:tabs>
                <w:tab w:val="center" w:leader="dot" w:pos="2268"/>
              </w:tabs>
            </w:pPr>
          </w:p>
        </w:tc>
        <w:tc>
          <w:tcPr>
            <w:tcW w:w="4677" w:type="dxa"/>
          </w:tcPr>
          <w:p w14:paraId="14127EB6" w14:textId="77777777" w:rsidR="00DE5019" w:rsidRPr="00481DA3" w:rsidRDefault="00DE5019" w:rsidP="00C0775D">
            <w:pPr>
              <w:pStyle w:val="ENoteTableText"/>
            </w:pPr>
            <w:r w:rsidRPr="00481DA3">
              <w:t>rep No 25, 2011</w:t>
            </w:r>
          </w:p>
        </w:tc>
      </w:tr>
      <w:tr w:rsidR="00DE5019" w:rsidRPr="00481DA3" w14:paraId="1B7CB315" w14:textId="77777777" w:rsidTr="00FB7B34">
        <w:trPr>
          <w:gridAfter w:val="1"/>
          <w:wAfter w:w="7" w:type="dxa"/>
          <w:cantSplit/>
        </w:trPr>
        <w:tc>
          <w:tcPr>
            <w:tcW w:w="2551" w:type="dxa"/>
          </w:tcPr>
          <w:p w14:paraId="52CE0007" w14:textId="77777777" w:rsidR="00DE5019" w:rsidRPr="00481DA3" w:rsidRDefault="00DE5019" w:rsidP="00C0775D">
            <w:pPr>
              <w:pStyle w:val="ENoteTableText"/>
              <w:tabs>
                <w:tab w:val="center" w:leader="dot" w:pos="2268"/>
              </w:tabs>
            </w:pPr>
            <w:r w:rsidRPr="00481DA3">
              <w:t>s 84A (second occurring)</w:t>
            </w:r>
            <w:r w:rsidRPr="00481DA3">
              <w:tab/>
            </w:r>
          </w:p>
        </w:tc>
        <w:tc>
          <w:tcPr>
            <w:tcW w:w="4677" w:type="dxa"/>
          </w:tcPr>
          <w:p w14:paraId="43E3F6B7" w14:textId="77777777" w:rsidR="00DE5019" w:rsidRPr="00481DA3" w:rsidRDefault="00DE5019" w:rsidP="00C0775D">
            <w:pPr>
              <w:pStyle w:val="ENoteTableText"/>
            </w:pPr>
            <w:r w:rsidRPr="00481DA3">
              <w:t>ad No 25, 2011</w:t>
            </w:r>
          </w:p>
        </w:tc>
      </w:tr>
      <w:tr w:rsidR="00DE5019" w:rsidRPr="00481DA3" w14:paraId="114C3926" w14:textId="77777777" w:rsidTr="00FB7B34">
        <w:trPr>
          <w:gridAfter w:val="1"/>
          <w:wAfter w:w="7" w:type="dxa"/>
          <w:cantSplit/>
        </w:trPr>
        <w:tc>
          <w:tcPr>
            <w:tcW w:w="2551" w:type="dxa"/>
          </w:tcPr>
          <w:p w14:paraId="19EEF5FD" w14:textId="77777777" w:rsidR="00DE5019" w:rsidRPr="00481DA3" w:rsidRDefault="00DE5019" w:rsidP="00F53A5A">
            <w:pPr>
              <w:pStyle w:val="ENoteTableText"/>
              <w:tabs>
                <w:tab w:val="center" w:leader="dot" w:pos="2268"/>
              </w:tabs>
            </w:pPr>
          </w:p>
        </w:tc>
        <w:tc>
          <w:tcPr>
            <w:tcW w:w="4677" w:type="dxa"/>
          </w:tcPr>
          <w:p w14:paraId="7F5F97B7" w14:textId="77777777" w:rsidR="00DE5019" w:rsidRPr="00481DA3" w:rsidRDefault="00DE5019" w:rsidP="00DE5019">
            <w:pPr>
              <w:pStyle w:val="ENoteTableText"/>
            </w:pPr>
            <w:r w:rsidRPr="00481DA3">
              <w:t>renum No 31, 2014</w:t>
            </w:r>
          </w:p>
        </w:tc>
      </w:tr>
      <w:tr w:rsidR="00DE5019" w:rsidRPr="00481DA3" w14:paraId="7C59FC92" w14:textId="77777777" w:rsidTr="00FB7B34">
        <w:trPr>
          <w:gridAfter w:val="1"/>
          <w:wAfter w:w="7" w:type="dxa"/>
          <w:cantSplit/>
        </w:trPr>
        <w:tc>
          <w:tcPr>
            <w:tcW w:w="2551" w:type="dxa"/>
          </w:tcPr>
          <w:p w14:paraId="34392F69" w14:textId="36DC3080" w:rsidR="00DE5019" w:rsidRPr="00481DA3" w:rsidRDefault="00DE5019" w:rsidP="00F53A5A">
            <w:pPr>
              <w:pStyle w:val="ENoteTableText"/>
              <w:tabs>
                <w:tab w:val="center" w:leader="dot" w:pos="2268"/>
              </w:tabs>
            </w:pPr>
            <w:r w:rsidRPr="00481DA3">
              <w:t>s 84E (prev s 84A second</w:t>
            </w:r>
            <w:r w:rsidR="003928A5" w:rsidRPr="00481DA3">
              <w:tab/>
            </w:r>
            <w:r w:rsidR="003928A5" w:rsidRPr="00481DA3">
              <w:br/>
            </w:r>
            <w:r w:rsidRPr="00481DA3">
              <w:t>occurring)</w:t>
            </w:r>
          </w:p>
        </w:tc>
        <w:tc>
          <w:tcPr>
            <w:tcW w:w="4677" w:type="dxa"/>
          </w:tcPr>
          <w:p w14:paraId="10DCA95D" w14:textId="41459D25" w:rsidR="00DE5019" w:rsidRPr="00481DA3" w:rsidRDefault="00DE5019" w:rsidP="00DE5019">
            <w:pPr>
              <w:pStyle w:val="ENoteTableText"/>
            </w:pPr>
            <w:r w:rsidRPr="00481DA3">
              <w:t>rep No 22, 2017</w:t>
            </w:r>
          </w:p>
        </w:tc>
      </w:tr>
      <w:tr w:rsidR="00DE5019" w:rsidRPr="00481DA3" w14:paraId="0B219D06" w14:textId="77777777" w:rsidTr="00FB7B34">
        <w:trPr>
          <w:gridAfter w:val="1"/>
          <w:wAfter w:w="7" w:type="dxa"/>
          <w:cantSplit/>
        </w:trPr>
        <w:tc>
          <w:tcPr>
            <w:tcW w:w="2551" w:type="dxa"/>
          </w:tcPr>
          <w:p w14:paraId="233B5830" w14:textId="77777777" w:rsidR="00DE5019" w:rsidRPr="00481DA3" w:rsidRDefault="00DE5019" w:rsidP="00F53A5A">
            <w:pPr>
              <w:pStyle w:val="ENoteTableText"/>
              <w:tabs>
                <w:tab w:val="center" w:leader="dot" w:pos="2268"/>
              </w:tabs>
            </w:pPr>
            <w:r w:rsidRPr="00481DA3">
              <w:t>s 84F</w:t>
            </w:r>
            <w:r w:rsidRPr="00481DA3">
              <w:tab/>
            </w:r>
          </w:p>
        </w:tc>
        <w:tc>
          <w:tcPr>
            <w:tcW w:w="4677" w:type="dxa"/>
          </w:tcPr>
          <w:p w14:paraId="36B2F9B0" w14:textId="77777777" w:rsidR="00DE5019" w:rsidRPr="00481DA3" w:rsidRDefault="00DE5019" w:rsidP="00F53A5A">
            <w:pPr>
              <w:pStyle w:val="ENoteTableText"/>
            </w:pPr>
            <w:r w:rsidRPr="00481DA3">
              <w:t>ad No 113, 2007</w:t>
            </w:r>
          </w:p>
        </w:tc>
      </w:tr>
      <w:tr w:rsidR="00DE5019" w:rsidRPr="00481DA3" w14:paraId="32BFDD6F" w14:textId="77777777" w:rsidTr="00FB7B34">
        <w:trPr>
          <w:gridAfter w:val="1"/>
          <w:wAfter w:w="7" w:type="dxa"/>
          <w:cantSplit/>
        </w:trPr>
        <w:tc>
          <w:tcPr>
            <w:tcW w:w="2551" w:type="dxa"/>
          </w:tcPr>
          <w:p w14:paraId="2391989E" w14:textId="77777777" w:rsidR="00DE5019" w:rsidRPr="00481DA3" w:rsidRDefault="00DE5019" w:rsidP="00486B15">
            <w:pPr>
              <w:pStyle w:val="ENoteTableText"/>
            </w:pPr>
          </w:p>
        </w:tc>
        <w:tc>
          <w:tcPr>
            <w:tcW w:w="4677" w:type="dxa"/>
          </w:tcPr>
          <w:p w14:paraId="2398AA09" w14:textId="77777777" w:rsidR="00DE5019" w:rsidRPr="00481DA3" w:rsidRDefault="00DE5019" w:rsidP="00F53A5A">
            <w:pPr>
              <w:pStyle w:val="ENoteTableText"/>
            </w:pPr>
            <w:r w:rsidRPr="00481DA3">
              <w:t>am No 53, 2008; No 50, 2009; No 25, 2011; No 96, 2011; No 66, 2014; No 47, 2016</w:t>
            </w:r>
          </w:p>
        </w:tc>
      </w:tr>
      <w:tr w:rsidR="00DE5019" w:rsidRPr="00481DA3" w14:paraId="0F4BE513" w14:textId="77777777" w:rsidTr="00FB7B34">
        <w:trPr>
          <w:gridAfter w:val="1"/>
          <w:wAfter w:w="7" w:type="dxa"/>
          <w:cantSplit/>
        </w:trPr>
        <w:tc>
          <w:tcPr>
            <w:tcW w:w="2551" w:type="dxa"/>
          </w:tcPr>
          <w:p w14:paraId="059EADB7" w14:textId="77777777" w:rsidR="00DE5019" w:rsidRPr="00481DA3" w:rsidRDefault="00DE5019" w:rsidP="00486B15">
            <w:pPr>
              <w:pStyle w:val="ENoteTableText"/>
            </w:pPr>
          </w:p>
        </w:tc>
        <w:tc>
          <w:tcPr>
            <w:tcW w:w="4677" w:type="dxa"/>
          </w:tcPr>
          <w:p w14:paraId="337AF669" w14:textId="77777777" w:rsidR="00DE5019" w:rsidRPr="00481DA3" w:rsidRDefault="00DE5019" w:rsidP="00486B15">
            <w:pPr>
              <w:pStyle w:val="ENoteTableText"/>
            </w:pPr>
            <w:r w:rsidRPr="00481DA3">
              <w:t>rep No 22, 2017</w:t>
            </w:r>
          </w:p>
        </w:tc>
      </w:tr>
      <w:tr w:rsidR="00DE5019" w:rsidRPr="00481DA3" w14:paraId="51A78752" w14:textId="77777777" w:rsidTr="00FB7B34">
        <w:trPr>
          <w:gridAfter w:val="1"/>
          <w:wAfter w:w="7" w:type="dxa"/>
          <w:cantSplit/>
        </w:trPr>
        <w:tc>
          <w:tcPr>
            <w:tcW w:w="2551" w:type="dxa"/>
          </w:tcPr>
          <w:p w14:paraId="6D9FD5F4" w14:textId="77777777" w:rsidR="00DE5019" w:rsidRPr="00481DA3" w:rsidRDefault="00DE5019" w:rsidP="00486B15">
            <w:pPr>
              <w:pStyle w:val="ENoteTableText"/>
              <w:rPr>
                <w:b/>
              </w:rPr>
            </w:pPr>
            <w:r w:rsidRPr="00481DA3">
              <w:rPr>
                <w:b/>
              </w:rPr>
              <w:t>Division</w:t>
            </w:r>
            <w:r w:rsidR="00BD75AB" w:rsidRPr="00481DA3">
              <w:rPr>
                <w:b/>
              </w:rPr>
              <w:t> </w:t>
            </w:r>
            <w:r w:rsidRPr="00481DA3">
              <w:rPr>
                <w:b/>
              </w:rPr>
              <w:t>4B</w:t>
            </w:r>
          </w:p>
        </w:tc>
        <w:tc>
          <w:tcPr>
            <w:tcW w:w="4677" w:type="dxa"/>
          </w:tcPr>
          <w:p w14:paraId="27DFD97E" w14:textId="77777777" w:rsidR="00DE5019" w:rsidRPr="00481DA3" w:rsidRDefault="00DE5019" w:rsidP="00486B15">
            <w:pPr>
              <w:pStyle w:val="ENoteTableText"/>
            </w:pPr>
          </w:p>
        </w:tc>
      </w:tr>
      <w:tr w:rsidR="00DE5019" w:rsidRPr="00481DA3" w14:paraId="4BDDDD86" w14:textId="77777777" w:rsidTr="00FB7B34">
        <w:trPr>
          <w:gridAfter w:val="1"/>
          <w:wAfter w:w="7" w:type="dxa"/>
          <w:cantSplit/>
        </w:trPr>
        <w:tc>
          <w:tcPr>
            <w:tcW w:w="2551" w:type="dxa"/>
          </w:tcPr>
          <w:p w14:paraId="22FF38BF" w14:textId="77777777" w:rsidR="00DE5019" w:rsidRPr="00481DA3" w:rsidRDefault="00DE5019" w:rsidP="004835B5">
            <w:pPr>
              <w:pStyle w:val="ENoteTableText"/>
              <w:tabs>
                <w:tab w:val="center" w:leader="dot" w:pos="2268"/>
              </w:tabs>
            </w:pPr>
            <w:r w:rsidRPr="00481DA3">
              <w:t>Division</w:t>
            </w:r>
            <w:r w:rsidR="00BD75AB" w:rsidRPr="00481DA3">
              <w:t> </w:t>
            </w:r>
            <w:r w:rsidRPr="00481DA3">
              <w:t>4B</w:t>
            </w:r>
            <w:r w:rsidRPr="00481DA3">
              <w:tab/>
            </w:r>
          </w:p>
        </w:tc>
        <w:tc>
          <w:tcPr>
            <w:tcW w:w="4677" w:type="dxa"/>
          </w:tcPr>
          <w:p w14:paraId="3430B6B4" w14:textId="77777777" w:rsidR="00DE5019" w:rsidRPr="00481DA3" w:rsidRDefault="00DE5019" w:rsidP="00F7665C">
            <w:pPr>
              <w:pStyle w:val="ENoteTableText"/>
              <w:tabs>
                <w:tab w:val="center" w:leader="dot" w:pos="2268"/>
              </w:tabs>
            </w:pPr>
            <w:r w:rsidRPr="00481DA3">
              <w:t>ad. No.</w:t>
            </w:r>
            <w:r w:rsidR="00BD75AB" w:rsidRPr="00481DA3">
              <w:t> </w:t>
            </w:r>
            <w:r w:rsidRPr="00481DA3">
              <w:t>141, 2011</w:t>
            </w:r>
          </w:p>
        </w:tc>
      </w:tr>
      <w:tr w:rsidR="00DE5019" w:rsidRPr="00481DA3" w14:paraId="6A33A46C" w14:textId="77777777" w:rsidTr="00FB7B34">
        <w:trPr>
          <w:gridAfter w:val="1"/>
          <w:wAfter w:w="7" w:type="dxa"/>
          <w:cantSplit/>
        </w:trPr>
        <w:tc>
          <w:tcPr>
            <w:tcW w:w="2551" w:type="dxa"/>
          </w:tcPr>
          <w:p w14:paraId="1988381F" w14:textId="77777777" w:rsidR="00DE5019" w:rsidRPr="00481DA3" w:rsidRDefault="00DE5019" w:rsidP="003D7FE2">
            <w:pPr>
              <w:pStyle w:val="ENoteTableText"/>
              <w:tabs>
                <w:tab w:val="center" w:leader="dot" w:pos="2268"/>
              </w:tabs>
            </w:pPr>
            <w:r w:rsidRPr="00481DA3">
              <w:t>s. 84G</w:t>
            </w:r>
            <w:r w:rsidRPr="00481DA3">
              <w:tab/>
            </w:r>
          </w:p>
        </w:tc>
        <w:tc>
          <w:tcPr>
            <w:tcW w:w="4677" w:type="dxa"/>
          </w:tcPr>
          <w:p w14:paraId="19DDB9F5"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4DD51E62" w14:textId="77777777" w:rsidTr="00FB7B34">
        <w:trPr>
          <w:gridAfter w:val="1"/>
          <w:wAfter w:w="7" w:type="dxa"/>
          <w:cantSplit/>
        </w:trPr>
        <w:tc>
          <w:tcPr>
            <w:tcW w:w="2551" w:type="dxa"/>
          </w:tcPr>
          <w:p w14:paraId="5A37BAD2" w14:textId="77777777" w:rsidR="00DE5019" w:rsidRPr="00481DA3" w:rsidRDefault="00DE5019" w:rsidP="00486B15">
            <w:pPr>
              <w:pStyle w:val="ENoteTableText"/>
            </w:pPr>
          </w:p>
        </w:tc>
        <w:tc>
          <w:tcPr>
            <w:tcW w:w="4677" w:type="dxa"/>
          </w:tcPr>
          <w:p w14:paraId="2706E03C" w14:textId="77777777" w:rsidR="00DE5019" w:rsidRPr="00481DA3" w:rsidRDefault="00DE5019" w:rsidP="00486B15">
            <w:pPr>
              <w:pStyle w:val="ENoteTableText"/>
            </w:pPr>
            <w:r w:rsidRPr="00481DA3">
              <w:t>am. No.</w:t>
            </w:r>
            <w:r w:rsidR="00BD75AB" w:rsidRPr="00481DA3">
              <w:t> </w:t>
            </w:r>
            <w:r w:rsidRPr="00481DA3">
              <w:t>154, 2012</w:t>
            </w:r>
          </w:p>
        </w:tc>
      </w:tr>
      <w:tr w:rsidR="00DE5019" w:rsidRPr="00481DA3" w14:paraId="16B21574" w14:textId="77777777" w:rsidTr="00FB7B34">
        <w:trPr>
          <w:gridAfter w:val="1"/>
          <w:wAfter w:w="7" w:type="dxa"/>
          <w:cantSplit/>
        </w:trPr>
        <w:tc>
          <w:tcPr>
            <w:tcW w:w="2551" w:type="dxa"/>
          </w:tcPr>
          <w:p w14:paraId="03FB8579" w14:textId="77777777" w:rsidR="00DE5019" w:rsidRPr="00481DA3" w:rsidRDefault="00DE5019" w:rsidP="004835B5">
            <w:pPr>
              <w:pStyle w:val="ENoteTableText"/>
              <w:tabs>
                <w:tab w:val="center" w:leader="dot" w:pos="2268"/>
              </w:tabs>
            </w:pPr>
            <w:r w:rsidRPr="00481DA3">
              <w:t>s 84GA, 84GB</w:t>
            </w:r>
            <w:r w:rsidRPr="00481DA3">
              <w:tab/>
            </w:r>
          </w:p>
        </w:tc>
        <w:tc>
          <w:tcPr>
            <w:tcW w:w="4677" w:type="dxa"/>
          </w:tcPr>
          <w:p w14:paraId="633C2DB3"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4837F31C" w14:textId="77777777" w:rsidTr="00FB7B34">
        <w:trPr>
          <w:gridAfter w:val="1"/>
          <w:wAfter w:w="7" w:type="dxa"/>
          <w:cantSplit/>
        </w:trPr>
        <w:tc>
          <w:tcPr>
            <w:tcW w:w="2551" w:type="dxa"/>
          </w:tcPr>
          <w:p w14:paraId="48EDCC6C" w14:textId="77777777" w:rsidR="00DE5019" w:rsidRPr="00481DA3" w:rsidRDefault="00DE5019" w:rsidP="0047588C">
            <w:pPr>
              <w:pStyle w:val="ENoteTableText"/>
              <w:keepNext/>
              <w:tabs>
                <w:tab w:val="center" w:leader="dot" w:pos="2268"/>
              </w:tabs>
              <w:rPr>
                <w:b/>
              </w:rPr>
            </w:pPr>
            <w:r w:rsidRPr="00481DA3">
              <w:rPr>
                <w:b/>
              </w:rPr>
              <w:lastRenderedPageBreak/>
              <w:t>Division</w:t>
            </w:r>
            <w:r w:rsidR="00BD75AB" w:rsidRPr="00481DA3">
              <w:rPr>
                <w:b/>
              </w:rPr>
              <w:t> </w:t>
            </w:r>
            <w:r w:rsidRPr="00481DA3">
              <w:rPr>
                <w:b/>
              </w:rPr>
              <w:t>5</w:t>
            </w:r>
          </w:p>
        </w:tc>
        <w:tc>
          <w:tcPr>
            <w:tcW w:w="4677" w:type="dxa"/>
          </w:tcPr>
          <w:p w14:paraId="65C8176F" w14:textId="77777777" w:rsidR="00DE5019" w:rsidRPr="00481DA3" w:rsidRDefault="00DE5019" w:rsidP="00486B15">
            <w:pPr>
              <w:pStyle w:val="ENoteTableText"/>
            </w:pPr>
          </w:p>
        </w:tc>
      </w:tr>
      <w:tr w:rsidR="00DE5019" w:rsidRPr="00481DA3" w14:paraId="7D2C1B0D" w14:textId="77777777" w:rsidTr="00FB7B34">
        <w:trPr>
          <w:gridAfter w:val="1"/>
          <w:wAfter w:w="7" w:type="dxa"/>
          <w:cantSplit/>
        </w:trPr>
        <w:tc>
          <w:tcPr>
            <w:tcW w:w="2551" w:type="dxa"/>
          </w:tcPr>
          <w:p w14:paraId="257667B1" w14:textId="77777777" w:rsidR="00DE5019" w:rsidRPr="00481DA3" w:rsidRDefault="00DE5019" w:rsidP="004835B5">
            <w:pPr>
              <w:pStyle w:val="ENoteTableText"/>
              <w:tabs>
                <w:tab w:val="center" w:leader="dot" w:pos="2268"/>
              </w:tabs>
            </w:pPr>
            <w:r w:rsidRPr="00481DA3">
              <w:t>Division</w:t>
            </w:r>
            <w:r w:rsidR="00BD75AB" w:rsidRPr="00481DA3">
              <w:t> </w:t>
            </w:r>
            <w:r w:rsidRPr="00481DA3">
              <w:t>5</w:t>
            </w:r>
            <w:r w:rsidRPr="00481DA3">
              <w:tab/>
            </w:r>
          </w:p>
        </w:tc>
        <w:tc>
          <w:tcPr>
            <w:tcW w:w="4677" w:type="dxa"/>
          </w:tcPr>
          <w:p w14:paraId="4A74C811" w14:textId="77777777" w:rsidR="00DE5019" w:rsidRPr="00481DA3" w:rsidRDefault="00DE5019" w:rsidP="00D02320">
            <w:pPr>
              <w:pStyle w:val="ENoteTableText"/>
            </w:pPr>
            <w:r w:rsidRPr="00481DA3">
              <w:t>ad. No.</w:t>
            </w:r>
            <w:r w:rsidR="00BD75AB" w:rsidRPr="00481DA3">
              <w:t> </w:t>
            </w:r>
            <w:r w:rsidRPr="00481DA3">
              <w:t>45, 2000</w:t>
            </w:r>
          </w:p>
        </w:tc>
      </w:tr>
      <w:tr w:rsidR="00DE5019" w:rsidRPr="00481DA3" w14:paraId="2E2724F6" w14:textId="77777777" w:rsidTr="00FB7B34">
        <w:trPr>
          <w:gridAfter w:val="1"/>
          <w:wAfter w:w="7" w:type="dxa"/>
          <w:cantSplit/>
        </w:trPr>
        <w:tc>
          <w:tcPr>
            <w:tcW w:w="2551" w:type="dxa"/>
          </w:tcPr>
          <w:p w14:paraId="2016AAA0" w14:textId="77777777" w:rsidR="00DE5019" w:rsidRPr="00481DA3" w:rsidRDefault="00DE5019" w:rsidP="003D7FE2">
            <w:pPr>
              <w:pStyle w:val="ENoteTableText"/>
              <w:tabs>
                <w:tab w:val="center" w:leader="dot" w:pos="2268"/>
              </w:tabs>
            </w:pPr>
            <w:r w:rsidRPr="00481DA3">
              <w:t>s. 85</w:t>
            </w:r>
            <w:r w:rsidRPr="00481DA3">
              <w:tab/>
            </w:r>
          </w:p>
        </w:tc>
        <w:tc>
          <w:tcPr>
            <w:tcW w:w="4677" w:type="dxa"/>
          </w:tcPr>
          <w:p w14:paraId="209C7AFE" w14:textId="77777777" w:rsidR="00DE5019" w:rsidRPr="00481DA3" w:rsidRDefault="00DE5019" w:rsidP="00486B15">
            <w:pPr>
              <w:pStyle w:val="ENoteTableText"/>
            </w:pPr>
            <w:r w:rsidRPr="00481DA3">
              <w:t>ad. No.</w:t>
            </w:r>
            <w:r w:rsidR="00BD75AB" w:rsidRPr="00481DA3">
              <w:t> </w:t>
            </w:r>
            <w:r w:rsidRPr="00481DA3">
              <w:t>45, 2000</w:t>
            </w:r>
          </w:p>
        </w:tc>
      </w:tr>
      <w:tr w:rsidR="00DE5019" w:rsidRPr="00481DA3" w14:paraId="50B24183" w14:textId="77777777" w:rsidTr="00FB7B34">
        <w:trPr>
          <w:gridAfter w:val="1"/>
          <w:wAfter w:w="7" w:type="dxa"/>
          <w:cantSplit/>
        </w:trPr>
        <w:tc>
          <w:tcPr>
            <w:tcW w:w="2551" w:type="dxa"/>
          </w:tcPr>
          <w:p w14:paraId="2EC1BE2C" w14:textId="77777777" w:rsidR="00DE5019" w:rsidRPr="00481DA3" w:rsidRDefault="00DE5019" w:rsidP="00486B15">
            <w:pPr>
              <w:pStyle w:val="ENoteTableText"/>
            </w:pPr>
          </w:p>
        </w:tc>
        <w:tc>
          <w:tcPr>
            <w:tcW w:w="4677" w:type="dxa"/>
          </w:tcPr>
          <w:p w14:paraId="59A9586D" w14:textId="77777777" w:rsidR="00DE5019" w:rsidRPr="00481DA3" w:rsidRDefault="00DE5019" w:rsidP="00486B15">
            <w:pPr>
              <w:pStyle w:val="ENoteTableText"/>
            </w:pPr>
            <w:r w:rsidRPr="00481DA3">
              <w:t>am. No.</w:t>
            </w:r>
            <w:r w:rsidR="00BD75AB" w:rsidRPr="00481DA3">
              <w:t> </w:t>
            </w:r>
            <w:r w:rsidRPr="00481DA3">
              <w:t>59, 2004; No.</w:t>
            </w:r>
            <w:r w:rsidR="00BD75AB" w:rsidRPr="00481DA3">
              <w:t> </w:t>
            </w:r>
            <w:r w:rsidRPr="00481DA3">
              <w:t>82, 2007; No.</w:t>
            </w:r>
            <w:r w:rsidR="00BD75AB" w:rsidRPr="00481DA3">
              <w:t> </w:t>
            </w:r>
            <w:r w:rsidRPr="00481DA3">
              <w:t>49, 2012; No 70, 2013</w:t>
            </w:r>
          </w:p>
        </w:tc>
      </w:tr>
      <w:tr w:rsidR="00DE5019" w:rsidRPr="00481DA3" w14:paraId="55848759" w14:textId="77777777" w:rsidTr="00FB7B34">
        <w:trPr>
          <w:gridAfter w:val="1"/>
          <w:wAfter w:w="7" w:type="dxa"/>
          <w:cantSplit/>
        </w:trPr>
        <w:tc>
          <w:tcPr>
            <w:tcW w:w="2551" w:type="dxa"/>
          </w:tcPr>
          <w:p w14:paraId="6188185A" w14:textId="77777777" w:rsidR="00DE5019" w:rsidRPr="00481DA3" w:rsidRDefault="00DE5019" w:rsidP="00486B15">
            <w:pPr>
              <w:pStyle w:val="ENoteTableText"/>
              <w:rPr>
                <w:b/>
              </w:rPr>
            </w:pPr>
            <w:r w:rsidRPr="00481DA3">
              <w:rPr>
                <w:b/>
              </w:rPr>
              <w:t>Part</w:t>
            </w:r>
            <w:r w:rsidR="00BD75AB" w:rsidRPr="00481DA3">
              <w:rPr>
                <w:b/>
              </w:rPr>
              <w:t> </w:t>
            </w:r>
            <w:r w:rsidRPr="00481DA3">
              <w:rPr>
                <w:b/>
              </w:rPr>
              <w:t>4A</w:t>
            </w:r>
          </w:p>
        </w:tc>
        <w:tc>
          <w:tcPr>
            <w:tcW w:w="4677" w:type="dxa"/>
          </w:tcPr>
          <w:p w14:paraId="3D1B25C3" w14:textId="77777777" w:rsidR="00DE5019" w:rsidRPr="00481DA3" w:rsidRDefault="00DE5019" w:rsidP="00486B15">
            <w:pPr>
              <w:pStyle w:val="ENoteTableText"/>
            </w:pPr>
          </w:p>
        </w:tc>
      </w:tr>
      <w:tr w:rsidR="00DE5019" w:rsidRPr="00481DA3" w14:paraId="5AA917EF" w14:textId="77777777" w:rsidTr="00FB7B34">
        <w:trPr>
          <w:gridAfter w:val="1"/>
          <w:wAfter w:w="7" w:type="dxa"/>
          <w:cantSplit/>
        </w:trPr>
        <w:tc>
          <w:tcPr>
            <w:tcW w:w="2551" w:type="dxa"/>
          </w:tcPr>
          <w:p w14:paraId="5849558B" w14:textId="77777777" w:rsidR="00DE5019" w:rsidRPr="00481DA3" w:rsidRDefault="00DE5019" w:rsidP="00EE1CBF">
            <w:pPr>
              <w:pStyle w:val="ENoteTableText"/>
              <w:tabs>
                <w:tab w:val="center" w:leader="dot" w:pos="2268"/>
              </w:tabs>
            </w:pPr>
            <w:r w:rsidRPr="00481DA3">
              <w:t>Part</w:t>
            </w:r>
            <w:r w:rsidR="00BD75AB" w:rsidRPr="00481DA3">
              <w:t> </w:t>
            </w:r>
            <w:r w:rsidRPr="00481DA3">
              <w:t>4A</w:t>
            </w:r>
            <w:r w:rsidRPr="00481DA3">
              <w:tab/>
            </w:r>
          </w:p>
        </w:tc>
        <w:tc>
          <w:tcPr>
            <w:tcW w:w="4677" w:type="dxa"/>
          </w:tcPr>
          <w:p w14:paraId="1063AB23" w14:textId="77777777" w:rsidR="00DE5019" w:rsidRPr="00481DA3" w:rsidRDefault="00DE5019" w:rsidP="00486B15">
            <w:pPr>
              <w:pStyle w:val="ENoteTableText"/>
            </w:pPr>
            <w:r w:rsidRPr="00481DA3">
              <w:t>ad No 22, 2017</w:t>
            </w:r>
          </w:p>
        </w:tc>
      </w:tr>
      <w:tr w:rsidR="00DE5019" w:rsidRPr="00481DA3" w14:paraId="51200BCE" w14:textId="77777777" w:rsidTr="00FB7B34">
        <w:trPr>
          <w:gridAfter w:val="1"/>
          <w:wAfter w:w="7" w:type="dxa"/>
          <w:cantSplit/>
        </w:trPr>
        <w:tc>
          <w:tcPr>
            <w:tcW w:w="2551" w:type="dxa"/>
          </w:tcPr>
          <w:p w14:paraId="24080AD6" w14:textId="77777777" w:rsidR="00DE5019" w:rsidRPr="00481DA3" w:rsidRDefault="00AA48B4" w:rsidP="00272E00">
            <w:pPr>
              <w:pStyle w:val="ENoteTableText"/>
              <w:keepNext/>
              <w:tabs>
                <w:tab w:val="center" w:leader="dot" w:pos="2268"/>
              </w:tabs>
              <w:rPr>
                <w:b/>
              </w:rPr>
            </w:pPr>
            <w:r w:rsidRPr="00481DA3">
              <w:rPr>
                <w:b/>
              </w:rPr>
              <w:t>Division 1</w:t>
            </w:r>
          </w:p>
        </w:tc>
        <w:tc>
          <w:tcPr>
            <w:tcW w:w="4677" w:type="dxa"/>
          </w:tcPr>
          <w:p w14:paraId="63947381" w14:textId="77777777" w:rsidR="00DE5019" w:rsidRPr="00481DA3" w:rsidRDefault="00DE5019" w:rsidP="00486B15">
            <w:pPr>
              <w:pStyle w:val="ENoteTableText"/>
            </w:pPr>
          </w:p>
        </w:tc>
      </w:tr>
      <w:tr w:rsidR="00DE5019" w:rsidRPr="00481DA3" w14:paraId="240E13EF" w14:textId="77777777" w:rsidTr="00FB7B34">
        <w:trPr>
          <w:gridAfter w:val="1"/>
          <w:wAfter w:w="7" w:type="dxa"/>
          <w:cantSplit/>
        </w:trPr>
        <w:tc>
          <w:tcPr>
            <w:tcW w:w="2551" w:type="dxa"/>
          </w:tcPr>
          <w:p w14:paraId="5571C5E9" w14:textId="77777777" w:rsidR="00DE5019" w:rsidRPr="00481DA3" w:rsidRDefault="00DE5019" w:rsidP="008D19F2">
            <w:pPr>
              <w:pStyle w:val="ENoteTableText"/>
              <w:tabs>
                <w:tab w:val="center" w:leader="dot" w:pos="2268"/>
              </w:tabs>
            </w:pPr>
            <w:r w:rsidRPr="00481DA3">
              <w:t>s 85AA</w:t>
            </w:r>
            <w:r w:rsidRPr="00481DA3">
              <w:tab/>
            </w:r>
          </w:p>
        </w:tc>
        <w:tc>
          <w:tcPr>
            <w:tcW w:w="4677" w:type="dxa"/>
          </w:tcPr>
          <w:p w14:paraId="08C260F4" w14:textId="77777777" w:rsidR="00DE5019" w:rsidRPr="00481DA3" w:rsidRDefault="00DE5019" w:rsidP="00486B15">
            <w:pPr>
              <w:pStyle w:val="ENoteTableText"/>
            </w:pPr>
            <w:r w:rsidRPr="00481DA3">
              <w:t>ad No 22, 2017</w:t>
            </w:r>
          </w:p>
        </w:tc>
      </w:tr>
      <w:tr w:rsidR="00DE5019" w:rsidRPr="00481DA3" w14:paraId="7B01B463" w14:textId="77777777" w:rsidTr="00FB7B34">
        <w:trPr>
          <w:gridAfter w:val="1"/>
          <w:wAfter w:w="7" w:type="dxa"/>
          <w:cantSplit/>
        </w:trPr>
        <w:tc>
          <w:tcPr>
            <w:tcW w:w="2551" w:type="dxa"/>
          </w:tcPr>
          <w:p w14:paraId="4B1F8081" w14:textId="77777777" w:rsidR="00DE5019" w:rsidRPr="00481DA3" w:rsidRDefault="00DE5019" w:rsidP="008D19F2">
            <w:pPr>
              <w:pStyle w:val="ENoteTableText"/>
              <w:tabs>
                <w:tab w:val="center" w:leader="dot" w:pos="2268"/>
              </w:tabs>
            </w:pPr>
            <w:r w:rsidRPr="00481DA3">
              <w:t>s 85AB</w:t>
            </w:r>
            <w:r w:rsidRPr="00481DA3">
              <w:tab/>
            </w:r>
          </w:p>
        </w:tc>
        <w:tc>
          <w:tcPr>
            <w:tcW w:w="4677" w:type="dxa"/>
          </w:tcPr>
          <w:p w14:paraId="1291B60C" w14:textId="77777777" w:rsidR="00DE5019" w:rsidRPr="00481DA3" w:rsidRDefault="00DE5019" w:rsidP="00486B15">
            <w:pPr>
              <w:pStyle w:val="ENoteTableText"/>
            </w:pPr>
            <w:r w:rsidRPr="00481DA3">
              <w:t>ad No 22, 2017</w:t>
            </w:r>
          </w:p>
        </w:tc>
      </w:tr>
      <w:tr w:rsidR="00DE5019" w:rsidRPr="00481DA3" w14:paraId="00A3ADB0" w14:textId="77777777" w:rsidTr="00FB7B34">
        <w:trPr>
          <w:gridAfter w:val="1"/>
          <w:wAfter w:w="7" w:type="dxa"/>
          <w:cantSplit/>
        </w:trPr>
        <w:tc>
          <w:tcPr>
            <w:tcW w:w="2551" w:type="dxa"/>
          </w:tcPr>
          <w:p w14:paraId="0B72257E" w14:textId="77777777" w:rsidR="00DE5019" w:rsidRPr="00481DA3" w:rsidRDefault="00AA48B4" w:rsidP="008D19F2">
            <w:pPr>
              <w:pStyle w:val="ENoteTableText"/>
              <w:tabs>
                <w:tab w:val="center" w:leader="dot" w:pos="2268"/>
              </w:tabs>
              <w:rPr>
                <w:b/>
              </w:rPr>
            </w:pPr>
            <w:r w:rsidRPr="00481DA3">
              <w:rPr>
                <w:b/>
              </w:rPr>
              <w:t>Division 2</w:t>
            </w:r>
          </w:p>
        </w:tc>
        <w:tc>
          <w:tcPr>
            <w:tcW w:w="4677" w:type="dxa"/>
          </w:tcPr>
          <w:p w14:paraId="3514F910" w14:textId="77777777" w:rsidR="00DE5019" w:rsidRPr="00481DA3" w:rsidRDefault="00DE5019" w:rsidP="00486B15">
            <w:pPr>
              <w:pStyle w:val="ENoteTableText"/>
            </w:pPr>
          </w:p>
        </w:tc>
      </w:tr>
      <w:tr w:rsidR="00DE5019" w:rsidRPr="00481DA3" w14:paraId="456E2382" w14:textId="77777777" w:rsidTr="00FB7B34">
        <w:trPr>
          <w:gridAfter w:val="1"/>
          <w:wAfter w:w="7" w:type="dxa"/>
          <w:cantSplit/>
        </w:trPr>
        <w:tc>
          <w:tcPr>
            <w:tcW w:w="2551" w:type="dxa"/>
          </w:tcPr>
          <w:p w14:paraId="224AE85F" w14:textId="77777777" w:rsidR="00DE5019" w:rsidRPr="00481DA3" w:rsidRDefault="00DE5019" w:rsidP="008D19F2">
            <w:pPr>
              <w:pStyle w:val="ENoteTableText"/>
              <w:tabs>
                <w:tab w:val="center" w:leader="dot" w:pos="2268"/>
              </w:tabs>
            </w:pPr>
            <w:r w:rsidRPr="00481DA3">
              <w:t>s 85BA</w:t>
            </w:r>
            <w:r w:rsidRPr="00481DA3">
              <w:tab/>
            </w:r>
          </w:p>
        </w:tc>
        <w:tc>
          <w:tcPr>
            <w:tcW w:w="4677" w:type="dxa"/>
          </w:tcPr>
          <w:p w14:paraId="2EC1372A" w14:textId="77777777" w:rsidR="00DE5019" w:rsidRPr="00481DA3" w:rsidRDefault="00DE5019" w:rsidP="00486B15">
            <w:pPr>
              <w:pStyle w:val="ENoteTableText"/>
            </w:pPr>
            <w:r w:rsidRPr="00481DA3">
              <w:t>ad No 22, 2017</w:t>
            </w:r>
          </w:p>
        </w:tc>
      </w:tr>
      <w:tr w:rsidR="002C2446" w:rsidRPr="00481DA3" w14:paraId="31113561" w14:textId="77777777" w:rsidTr="00FB7B34">
        <w:trPr>
          <w:gridAfter w:val="1"/>
          <w:wAfter w:w="7" w:type="dxa"/>
          <w:cantSplit/>
        </w:trPr>
        <w:tc>
          <w:tcPr>
            <w:tcW w:w="2551" w:type="dxa"/>
          </w:tcPr>
          <w:p w14:paraId="2D54FADF" w14:textId="77777777" w:rsidR="002C2446" w:rsidRPr="00481DA3" w:rsidRDefault="002C2446" w:rsidP="008D19F2">
            <w:pPr>
              <w:pStyle w:val="ENoteTableText"/>
              <w:tabs>
                <w:tab w:val="center" w:leader="dot" w:pos="2268"/>
              </w:tabs>
            </w:pPr>
          </w:p>
        </w:tc>
        <w:tc>
          <w:tcPr>
            <w:tcW w:w="4677" w:type="dxa"/>
          </w:tcPr>
          <w:p w14:paraId="3029077E" w14:textId="77777777" w:rsidR="002C2446" w:rsidRPr="00481DA3" w:rsidRDefault="002C2446" w:rsidP="00486B15">
            <w:pPr>
              <w:pStyle w:val="ENoteTableText"/>
            </w:pPr>
            <w:r w:rsidRPr="00481DA3">
              <w:t>am No 125, 2019</w:t>
            </w:r>
            <w:r w:rsidR="006D3829" w:rsidRPr="00481DA3">
              <w:t>; No 26, 2021</w:t>
            </w:r>
          </w:p>
        </w:tc>
      </w:tr>
      <w:tr w:rsidR="00DE5019" w:rsidRPr="00481DA3" w14:paraId="6385361A" w14:textId="77777777" w:rsidTr="00FB7B34">
        <w:trPr>
          <w:gridAfter w:val="1"/>
          <w:wAfter w:w="7" w:type="dxa"/>
          <w:cantSplit/>
        </w:trPr>
        <w:tc>
          <w:tcPr>
            <w:tcW w:w="2551" w:type="dxa"/>
          </w:tcPr>
          <w:p w14:paraId="7C39A473" w14:textId="77777777" w:rsidR="00DE5019" w:rsidRPr="00481DA3" w:rsidRDefault="00DE5019" w:rsidP="008D19F2">
            <w:pPr>
              <w:pStyle w:val="ENoteTableText"/>
              <w:tabs>
                <w:tab w:val="center" w:leader="dot" w:pos="2268"/>
              </w:tabs>
            </w:pPr>
            <w:r w:rsidRPr="00481DA3">
              <w:t>s 85BB</w:t>
            </w:r>
            <w:r w:rsidRPr="00481DA3">
              <w:tab/>
            </w:r>
          </w:p>
        </w:tc>
        <w:tc>
          <w:tcPr>
            <w:tcW w:w="4677" w:type="dxa"/>
          </w:tcPr>
          <w:p w14:paraId="4A66C44A" w14:textId="77777777" w:rsidR="00DE5019" w:rsidRPr="00481DA3" w:rsidRDefault="00DE5019" w:rsidP="00486B15">
            <w:pPr>
              <w:pStyle w:val="ENoteTableText"/>
            </w:pPr>
            <w:r w:rsidRPr="00481DA3">
              <w:t>ad No 22, 2017</w:t>
            </w:r>
          </w:p>
        </w:tc>
      </w:tr>
      <w:tr w:rsidR="0033443A" w:rsidRPr="00481DA3" w14:paraId="5C5710A8" w14:textId="77777777" w:rsidTr="00FB7B34">
        <w:trPr>
          <w:gridAfter w:val="1"/>
          <w:wAfter w:w="7" w:type="dxa"/>
          <w:cantSplit/>
        </w:trPr>
        <w:tc>
          <w:tcPr>
            <w:tcW w:w="2551" w:type="dxa"/>
          </w:tcPr>
          <w:p w14:paraId="3D17B838" w14:textId="77777777" w:rsidR="0033443A" w:rsidRPr="00481DA3" w:rsidRDefault="0033443A" w:rsidP="008D19F2">
            <w:pPr>
              <w:pStyle w:val="ENoteTableText"/>
              <w:tabs>
                <w:tab w:val="center" w:leader="dot" w:pos="2268"/>
              </w:tabs>
            </w:pPr>
          </w:p>
        </w:tc>
        <w:tc>
          <w:tcPr>
            <w:tcW w:w="4677" w:type="dxa"/>
          </w:tcPr>
          <w:p w14:paraId="52031C07" w14:textId="68B13B94" w:rsidR="0033443A" w:rsidRPr="00481DA3" w:rsidRDefault="0033443A" w:rsidP="00486B15">
            <w:pPr>
              <w:pStyle w:val="ENoteTableText"/>
            </w:pPr>
            <w:r w:rsidRPr="00481DA3">
              <w:t>am No 100, 2023</w:t>
            </w:r>
          </w:p>
        </w:tc>
      </w:tr>
      <w:tr w:rsidR="00DE5019" w:rsidRPr="00481DA3" w14:paraId="3A1B2A42" w14:textId="77777777" w:rsidTr="00FB7B34">
        <w:trPr>
          <w:gridAfter w:val="1"/>
          <w:wAfter w:w="7" w:type="dxa"/>
          <w:cantSplit/>
        </w:trPr>
        <w:tc>
          <w:tcPr>
            <w:tcW w:w="2551" w:type="dxa"/>
          </w:tcPr>
          <w:p w14:paraId="087980E1" w14:textId="77777777" w:rsidR="00DE5019" w:rsidRPr="00481DA3" w:rsidRDefault="00AA48B4" w:rsidP="003E785F">
            <w:pPr>
              <w:pStyle w:val="ENoteTableText"/>
              <w:keepNext/>
              <w:tabs>
                <w:tab w:val="center" w:leader="dot" w:pos="2268"/>
              </w:tabs>
              <w:rPr>
                <w:b/>
              </w:rPr>
            </w:pPr>
            <w:r w:rsidRPr="00481DA3">
              <w:rPr>
                <w:b/>
              </w:rPr>
              <w:t>Division 3</w:t>
            </w:r>
          </w:p>
        </w:tc>
        <w:tc>
          <w:tcPr>
            <w:tcW w:w="4677" w:type="dxa"/>
          </w:tcPr>
          <w:p w14:paraId="3851EDC3" w14:textId="77777777" w:rsidR="00DE5019" w:rsidRPr="00481DA3" w:rsidRDefault="00DE5019" w:rsidP="003E785F">
            <w:pPr>
              <w:pStyle w:val="ENoteTableText"/>
              <w:keepNext/>
            </w:pPr>
          </w:p>
        </w:tc>
      </w:tr>
      <w:tr w:rsidR="00DE5019" w:rsidRPr="00481DA3" w14:paraId="1C951226" w14:textId="77777777" w:rsidTr="00FB7B34">
        <w:trPr>
          <w:gridAfter w:val="1"/>
          <w:wAfter w:w="7" w:type="dxa"/>
          <w:cantSplit/>
        </w:trPr>
        <w:tc>
          <w:tcPr>
            <w:tcW w:w="2551" w:type="dxa"/>
          </w:tcPr>
          <w:p w14:paraId="3F30E657" w14:textId="77777777" w:rsidR="00DE5019" w:rsidRPr="00481DA3" w:rsidRDefault="00DE5019" w:rsidP="008D19F2">
            <w:pPr>
              <w:pStyle w:val="ENoteTableText"/>
              <w:tabs>
                <w:tab w:val="center" w:leader="dot" w:pos="2268"/>
              </w:tabs>
              <w:rPr>
                <w:b/>
              </w:rPr>
            </w:pPr>
            <w:r w:rsidRPr="00481DA3">
              <w:rPr>
                <w:b/>
              </w:rPr>
              <w:t>Subdivision A</w:t>
            </w:r>
          </w:p>
        </w:tc>
        <w:tc>
          <w:tcPr>
            <w:tcW w:w="4677" w:type="dxa"/>
          </w:tcPr>
          <w:p w14:paraId="52017291" w14:textId="77777777" w:rsidR="00DE5019" w:rsidRPr="00481DA3" w:rsidRDefault="00DE5019" w:rsidP="00486B15">
            <w:pPr>
              <w:pStyle w:val="ENoteTableText"/>
            </w:pPr>
          </w:p>
        </w:tc>
      </w:tr>
      <w:tr w:rsidR="00DE5019" w:rsidRPr="00481DA3" w14:paraId="22D3694E" w14:textId="77777777" w:rsidTr="00FB7B34">
        <w:trPr>
          <w:gridAfter w:val="1"/>
          <w:wAfter w:w="7" w:type="dxa"/>
          <w:cantSplit/>
        </w:trPr>
        <w:tc>
          <w:tcPr>
            <w:tcW w:w="2551" w:type="dxa"/>
          </w:tcPr>
          <w:p w14:paraId="1DE5FDBE" w14:textId="77777777" w:rsidR="00DE5019" w:rsidRPr="00481DA3" w:rsidRDefault="00DE5019" w:rsidP="008D19F2">
            <w:pPr>
              <w:pStyle w:val="ENoteTableText"/>
              <w:tabs>
                <w:tab w:val="center" w:leader="dot" w:pos="2268"/>
              </w:tabs>
            </w:pPr>
            <w:r w:rsidRPr="00481DA3">
              <w:t>s 85CA</w:t>
            </w:r>
            <w:r w:rsidRPr="00481DA3">
              <w:tab/>
            </w:r>
          </w:p>
        </w:tc>
        <w:tc>
          <w:tcPr>
            <w:tcW w:w="4677" w:type="dxa"/>
          </w:tcPr>
          <w:p w14:paraId="1B4435DF" w14:textId="77777777" w:rsidR="00DE5019" w:rsidRPr="00481DA3" w:rsidRDefault="00DE5019" w:rsidP="00486B15">
            <w:pPr>
              <w:pStyle w:val="ENoteTableText"/>
            </w:pPr>
            <w:r w:rsidRPr="00481DA3">
              <w:t>ad No 22, 2017</w:t>
            </w:r>
          </w:p>
        </w:tc>
      </w:tr>
      <w:tr w:rsidR="002C2446" w:rsidRPr="00481DA3" w14:paraId="66FBCB9A" w14:textId="77777777" w:rsidTr="00FB7B34">
        <w:trPr>
          <w:gridAfter w:val="1"/>
          <w:wAfter w:w="7" w:type="dxa"/>
          <w:cantSplit/>
        </w:trPr>
        <w:tc>
          <w:tcPr>
            <w:tcW w:w="2551" w:type="dxa"/>
          </w:tcPr>
          <w:p w14:paraId="237B9F24" w14:textId="77777777" w:rsidR="002C2446" w:rsidRPr="00481DA3" w:rsidRDefault="002C2446" w:rsidP="008D19F2">
            <w:pPr>
              <w:pStyle w:val="ENoteTableText"/>
              <w:tabs>
                <w:tab w:val="center" w:leader="dot" w:pos="2268"/>
              </w:tabs>
            </w:pPr>
          </w:p>
        </w:tc>
        <w:tc>
          <w:tcPr>
            <w:tcW w:w="4677" w:type="dxa"/>
          </w:tcPr>
          <w:p w14:paraId="5894FEB2" w14:textId="77777777" w:rsidR="002C2446" w:rsidRPr="00481DA3" w:rsidRDefault="002C2446" w:rsidP="00486B15">
            <w:pPr>
              <w:pStyle w:val="ENoteTableText"/>
            </w:pPr>
            <w:r w:rsidRPr="00481DA3">
              <w:t>am No 125, 2019</w:t>
            </w:r>
            <w:r w:rsidR="00B9284B" w:rsidRPr="00481DA3">
              <w:t>; No 84, 2020</w:t>
            </w:r>
          </w:p>
        </w:tc>
      </w:tr>
      <w:tr w:rsidR="00DE5019" w:rsidRPr="00481DA3" w14:paraId="039C3FB1" w14:textId="77777777" w:rsidTr="00FB7B34">
        <w:trPr>
          <w:gridAfter w:val="1"/>
          <w:wAfter w:w="7" w:type="dxa"/>
          <w:cantSplit/>
        </w:trPr>
        <w:tc>
          <w:tcPr>
            <w:tcW w:w="2551" w:type="dxa"/>
          </w:tcPr>
          <w:p w14:paraId="64BEC416" w14:textId="77777777" w:rsidR="00DE5019" w:rsidRPr="00481DA3" w:rsidRDefault="00DE5019" w:rsidP="008D19F2">
            <w:pPr>
              <w:pStyle w:val="ENoteTableText"/>
              <w:tabs>
                <w:tab w:val="center" w:leader="dot" w:pos="2268"/>
              </w:tabs>
            </w:pPr>
            <w:r w:rsidRPr="00481DA3">
              <w:t>s 85CB</w:t>
            </w:r>
            <w:r w:rsidRPr="00481DA3">
              <w:tab/>
            </w:r>
          </w:p>
        </w:tc>
        <w:tc>
          <w:tcPr>
            <w:tcW w:w="4677" w:type="dxa"/>
          </w:tcPr>
          <w:p w14:paraId="0575647A" w14:textId="77777777" w:rsidR="00DE5019" w:rsidRPr="00481DA3" w:rsidRDefault="00DE5019" w:rsidP="00486B15">
            <w:pPr>
              <w:pStyle w:val="ENoteTableText"/>
            </w:pPr>
            <w:r w:rsidRPr="00481DA3">
              <w:t>ad No 22, 2017</w:t>
            </w:r>
          </w:p>
        </w:tc>
      </w:tr>
      <w:tr w:rsidR="002C2446" w:rsidRPr="00481DA3" w14:paraId="169ECEFE" w14:textId="77777777" w:rsidTr="00FB7B34">
        <w:trPr>
          <w:gridAfter w:val="1"/>
          <w:wAfter w:w="7" w:type="dxa"/>
          <w:cantSplit/>
        </w:trPr>
        <w:tc>
          <w:tcPr>
            <w:tcW w:w="2551" w:type="dxa"/>
          </w:tcPr>
          <w:p w14:paraId="1C441297" w14:textId="77777777" w:rsidR="002C2446" w:rsidRPr="00481DA3" w:rsidRDefault="002C2446" w:rsidP="008D19F2">
            <w:pPr>
              <w:pStyle w:val="ENoteTableText"/>
              <w:tabs>
                <w:tab w:val="center" w:leader="dot" w:pos="2268"/>
              </w:tabs>
            </w:pPr>
          </w:p>
        </w:tc>
        <w:tc>
          <w:tcPr>
            <w:tcW w:w="4677" w:type="dxa"/>
          </w:tcPr>
          <w:p w14:paraId="7A89E18D" w14:textId="77777777" w:rsidR="002C2446" w:rsidRPr="00481DA3" w:rsidRDefault="002C2446" w:rsidP="00186427">
            <w:pPr>
              <w:pStyle w:val="ENoteTableText"/>
            </w:pPr>
            <w:r w:rsidRPr="00481DA3">
              <w:t>am No 125, 2019</w:t>
            </w:r>
            <w:r w:rsidR="00B9284B" w:rsidRPr="00481DA3">
              <w:t>; No 84, 2020</w:t>
            </w:r>
          </w:p>
        </w:tc>
      </w:tr>
      <w:tr w:rsidR="00DE5019" w:rsidRPr="00481DA3" w14:paraId="1BC19BDA" w14:textId="77777777" w:rsidTr="00FB7B34">
        <w:trPr>
          <w:gridAfter w:val="1"/>
          <w:wAfter w:w="7" w:type="dxa"/>
          <w:cantSplit/>
        </w:trPr>
        <w:tc>
          <w:tcPr>
            <w:tcW w:w="2551" w:type="dxa"/>
          </w:tcPr>
          <w:p w14:paraId="6577A7FC" w14:textId="77777777" w:rsidR="00DE5019" w:rsidRPr="00481DA3" w:rsidRDefault="00DE5019" w:rsidP="008D19F2">
            <w:pPr>
              <w:pStyle w:val="ENoteTableText"/>
              <w:tabs>
                <w:tab w:val="center" w:leader="dot" w:pos="2268"/>
              </w:tabs>
            </w:pPr>
            <w:r w:rsidRPr="00481DA3">
              <w:t>s 85CC</w:t>
            </w:r>
            <w:r w:rsidRPr="00481DA3">
              <w:tab/>
            </w:r>
          </w:p>
        </w:tc>
        <w:tc>
          <w:tcPr>
            <w:tcW w:w="4677" w:type="dxa"/>
          </w:tcPr>
          <w:p w14:paraId="3A7453DA" w14:textId="77777777" w:rsidR="00DE5019" w:rsidRPr="00481DA3" w:rsidRDefault="00DE5019" w:rsidP="00486B15">
            <w:pPr>
              <w:pStyle w:val="ENoteTableText"/>
            </w:pPr>
            <w:r w:rsidRPr="00481DA3">
              <w:t>ad No 22, 2017</w:t>
            </w:r>
          </w:p>
        </w:tc>
      </w:tr>
      <w:tr w:rsidR="00DE5019" w:rsidRPr="00481DA3" w14:paraId="1E63F40E" w14:textId="77777777" w:rsidTr="00FB7B34">
        <w:trPr>
          <w:gridAfter w:val="1"/>
          <w:wAfter w:w="7" w:type="dxa"/>
          <w:cantSplit/>
        </w:trPr>
        <w:tc>
          <w:tcPr>
            <w:tcW w:w="2551" w:type="dxa"/>
          </w:tcPr>
          <w:p w14:paraId="6D84C2E0" w14:textId="77777777" w:rsidR="00DE5019" w:rsidRPr="00481DA3" w:rsidRDefault="00DE5019" w:rsidP="008D19F2">
            <w:pPr>
              <w:pStyle w:val="ENoteTableText"/>
              <w:tabs>
                <w:tab w:val="center" w:leader="dot" w:pos="2268"/>
              </w:tabs>
            </w:pPr>
            <w:r w:rsidRPr="00481DA3">
              <w:t>s 85CD</w:t>
            </w:r>
            <w:r w:rsidRPr="00481DA3">
              <w:tab/>
            </w:r>
          </w:p>
        </w:tc>
        <w:tc>
          <w:tcPr>
            <w:tcW w:w="4677" w:type="dxa"/>
          </w:tcPr>
          <w:p w14:paraId="1934EC8F" w14:textId="77777777" w:rsidR="00DE5019" w:rsidRPr="00481DA3" w:rsidRDefault="00DE5019" w:rsidP="00486B15">
            <w:pPr>
              <w:pStyle w:val="ENoteTableText"/>
            </w:pPr>
            <w:r w:rsidRPr="00481DA3">
              <w:t>ad No 22, 2017</w:t>
            </w:r>
          </w:p>
        </w:tc>
      </w:tr>
      <w:tr w:rsidR="00DE5019" w:rsidRPr="00481DA3" w14:paraId="73FB5409" w14:textId="77777777" w:rsidTr="00FB7B34">
        <w:trPr>
          <w:gridAfter w:val="1"/>
          <w:wAfter w:w="7" w:type="dxa"/>
          <w:cantSplit/>
        </w:trPr>
        <w:tc>
          <w:tcPr>
            <w:tcW w:w="2551" w:type="dxa"/>
          </w:tcPr>
          <w:p w14:paraId="7B968936" w14:textId="77777777" w:rsidR="00DE5019" w:rsidRPr="00481DA3" w:rsidRDefault="00DE5019" w:rsidP="008D19F2">
            <w:pPr>
              <w:pStyle w:val="ENoteTableText"/>
              <w:tabs>
                <w:tab w:val="center" w:leader="dot" w:pos="2268"/>
              </w:tabs>
            </w:pPr>
            <w:r w:rsidRPr="00481DA3">
              <w:t>s 85CE</w:t>
            </w:r>
            <w:r w:rsidRPr="00481DA3">
              <w:tab/>
            </w:r>
          </w:p>
        </w:tc>
        <w:tc>
          <w:tcPr>
            <w:tcW w:w="4677" w:type="dxa"/>
          </w:tcPr>
          <w:p w14:paraId="591ACB6F" w14:textId="77777777" w:rsidR="00DE5019" w:rsidRPr="00481DA3" w:rsidRDefault="00DE5019" w:rsidP="00486B15">
            <w:pPr>
              <w:pStyle w:val="ENoteTableText"/>
            </w:pPr>
            <w:r w:rsidRPr="00481DA3">
              <w:t>ad No 22, 2017</w:t>
            </w:r>
          </w:p>
        </w:tc>
      </w:tr>
      <w:tr w:rsidR="002C2446" w:rsidRPr="00481DA3" w14:paraId="62E9F67A" w14:textId="77777777" w:rsidTr="00FB7B34">
        <w:trPr>
          <w:gridAfter w:val="1"/>
          <w:wAfter w:w="7" w:type="dxa"/>
          <w:cantSplit/>
        </w:trPr>
        <w:tc>
          <w:tcPr>
            <w:tcW w:w="2551" w:type="dxa"/>
          </w:tcPr>
          <w:p w14:paraId="0BD3E0FF" w14:textId="77777777" w:rsidR="002C2446" w:rsidRPr="00481DA3" w:rsidRDefault="002C2446" w:rsidP="008D19F2">
            <w:pPr>
              <w:pStyle w:val="ENoteTableText"/>
              <w:tabs>
                <w:tab w:val="center" w:leader="dot" w:pos="2268"/>
              </w:tabs>
            </w:pPr>
          </w:p>
        </w:tc>
        <w:tc>
          <w:tcPr>
            <w:tcW w:w="4677" w:type="dxa"/>
          </w:tcPr>
          <w:p w14:paraId="5A6B56B3" w14:textId="77777777" w:rsidR="002C2446" w:rsidRPr="00481DA3" w:rsidRDefault="002C2446" w:rsidP="00486B15">
            <w:pPr>
              <w:pStyle w:val="ENoteTableText"/>
              <w:rPr>
                <w:u w:val="single"/>
              </w:rPr>
            </w:pPr>
            <w:r w:rsidRPr="00481DA3">
              <w:t>am No 125, 2019</w:t>
            </w:r>
            <w:r w:rsidR="00B9284B" w:rsidRPr="00481DA3">
              <w:t>; No 84, 2020</w:t>
            </w:r>
            <w:r w:rsidR="00682530" w:rsidRPr="00481DA3">
              <w:t>; No 26, 2021</w:t>
            </w:r>
          </w:p>
        </w:tc>
      </w:tr>
      <w:tr w:rsidR="00DE5019" w:rsidRPr="00481DA3" w14:paraId="006AD15E" w14:textId="77777777" w:rsidTr="00FB7B34">
        <w:trPr>
          <w:gridAfter w:val="1"/>
          <w:wAfter w:w="7" w:type="dxa"/>
          <w:cantSplit/>
        </w:trPr>
        <w:tc>
          <w:tcPr>
            <w:tcW w:w="2551" w:type="dxa"/>
          </w:tcPr>
          <w:p w14:paraId="44A1A446" w14:textId="77777777" w:rsidR="00DE5019" w:rsidRPr="00481DA3" w:rsidRDefault="00DE5019" w:rsidP="008D19F2">
            <w:pPr>
              <w:pStyle w:val="ENoteTableText"/>
              <w:tabs>
                <w:tab w:val="center" w:leader="dot" w:pos="2268"/>
              </w:tabs>
            </w:pPr>
            <w:r w:rsidRPr="00481DA3">
              <w:t>s 85CF</w:t>
            </w:r>
            <w:r w:rsidRPr="00481DA3">
              <w:tab/>
            </w:r>
          </w:p>
        </w:tc>
        <w:tc>
          <w:tcPr>
            <w:tcW w:w="4677" w:type="dxa"/>
          </w:tcPr>
          <w:p w14:paraId="0827F83C" w14:textId="77777777" w:rsidR="00DE5019" w:rsidRPr="00481DA3" w:rsidRDefault="00DE5019" w:rsidP="00486B15">
            <w:pPr>
              <w:pStyle w:val="ENoteTableText"/>
            </w:pPr>
            <w:r w:rsidRPr="00481DA3">
              <w:t>ad No 22, 2017</w:t>
            </w:r>
          </w:p>
        </w:tc>
      </w:tr>
      <w:tr w:rsidR="00DE5019" w:rsidRPr="00481DA3" w14:paraId="5665BB5E" w14:textId="77777777" w:rsidTr="00FB7B34">
        <w:trPr>
          <w:gridAfter w:val="1"/>
          <w:wAfter w:w="7" w:type="dxa"/>
          <w:cantSplit/>
        </w:trPr>
        <w:tc>
          <w:tcPr>
            <w:tcW w:w="2551" w:type="dxa"/>
          </w:tcPr>
          <w:p w14:paraId="1CEEC623" w14:textId="77777777" w:rsidR="00DE5019" w:rsidRPr="00481DA3" w:rsidRDefault="00DE5019" w:rsidP="008D19F2">
            <w:pPr>
              <w:pStyle w:val="ENoteTableText"/>
              <w:tabs>
                <w:tab w:val="center" w:leader="dot" w:pos="2268"/>
              </w:tabs>
              <w:rPr>
                <w:b/>
              </w:rPr>
            </w:pPr>
            <w:r w:rsidRPr="00481DA3">
              <w:rPr>
                <w:b/>
              </w:rPr>
              <w:t>Subdivision B</w:t>
            </w:r>
          </w:p>
        </w:tc>
        <w:tc>
          <w:tcPr>
            <w:tcW w:w="4677" w:type="dxa"/>
          </w:tcPr>
          <w:p w14:paraId="0F33EF08" w14:textId="77777777" w:rsidR="00DE5019" w:rsidRPr="00481DA3" w:rsidRDefault="00DE5019" w:rsidP="00486B15">
            <w:pPr>
              <w:pStyle w:val="ENoteTableText"/>
            </w:pPr>
          </w:p>
        </w:tc>
      </w:tr>
      <w:tr w:rsidR="00DE5019" w:rsidRPr="00481DA3" w14:paraId="7A2C27D2" w14:textId="77777777" w:rsidTr="00FB7B34">
        <w:trPr>
          <w:gridAfter w:val="1"/>
          <w:wAfter w:w="7" w:type="dxa"/>
          <w:cantSplit/>
        </w:trPr>
        <w:tc>
          <w:tcPr>
            <w:tcW w:w="2551" w:type="dxa"/>
          </w:tcPr>
          <w:p w14:paraId="17D1E2D9" w14:textId="77777777" w:rsidR="00DE5019" w:rsidRPr="00481DA3" w:rsidRDefault="00DE5019" w:rsidP="008D19F2">
            <w:pPr>
              <w:pStyle w:val="ENoteTableText"/>
              <w:tabs>
                <w:tab w:val="center" w:leader="dot" w:pos="2268"/>
              </w:tabs>
            </w:pPr>
            <w:r w:rsidRPr="00481DA3">
              <w:t>s 85CG</w:t>
            </w:r>
            <w:r w:rsidRPr="00481DA3">
              <w:tab/>
            </w:r>
          </w:p>
        </w:tc>
        <w:tc>
          <w:tcPr>
            <w:tcW w:w="4677" w:type="dxa"/>
          </w:tcPr>
          <w:p w14:paraId="69F86AF5" w14:textId="77777777" w:rsidR="00DE5019" w:rsidRPr="00481DA3" w:rsidRDefault="00DE5019" w:rsidP="00486B15">
            <w:pPr>
              <w:pStyle w:val="ENoteTableText"/>
            </w:pPr>
            <w:r w:rsidRPr="00481DA3">
              <w:t>ad No 22, 2017</w:t>
            </w:r>
          </w:p>
        </w:tc>
      </w:tr>
      <w:tr w:rsidR="00DE5019" w:rsidRPr="00481DA3" w14:paraId="6B47D255" w14:textId="77777777" w:rsidTr="00FB7B34">
        <w:trPr>
          <w:gridAfter w:val="1"/>
          <w:wAfter w:w="7" w:type="dxa"/>
          <w:cantSplit/>
        </w:trPr>
        <w:tc>
          <w:tcPr>
            <w:tcW w:w="2551" w:type="dxa"/>
          </w:tcPr>
          <w:p w14:paraId="0B0095EF" w14:textId="77777777" w:rsidR="00DE5019" w:rsidRPr="00481DA3" w:rsidRDefault="00DE5019" w:rsidP="008D19F2">
            <w:pPr>
              <w:pStyle w:val="ENoteTableText"/>
              <w:tabs>
                <w:tab w:val="center" w:leader="dot" w:pos="2268"/>
              </w:tabs>
            </w:pPr>
            <w:r w:rsidRPr="00481DA3">
              <w:t>s 85CH</w:t>
            </w:r>
            <w:r w:rsidRPr="00481DA3">
              <w:tab/>
            </w:r>
          </w:p>
        </w:tc>
        <w:tc>
          <w:tcPr>
            <w:tcW w:w="4677" w:type="dxa"/>
          </w:tcPr>
          <w:p w14:paraId="3084A201" w14:textId="77777777" w:rsidR="00DE5019" w:rsidRPr="00481DA3" w:rsidRDefault="00DE5019" w:rsidP="00486B15">
            <w:pPr>
              <w:pStyle w:val="ENoteTableText"/>
            </w:pPr>
            <w:r w:rsidRPr="00481DA3">
              <w:t>ad No 22, 2017</w:t>
            </w:r>
          </w:p>
        </w:tc>
      </w:tr>
      <w:tr w:rsidR="00DE5019" w:rsidRPr="00481DA3" w14:paraId="7F9F1931" w14:textId="77777777" w:rsidTr="00FB7B34">
        <w:trPr>
          <w:gridAfter w:val="1"/>
          <w:wAfter w:w="7" w:type="dxa"/>
          <w:cantSplit/>
        </w:trPr>
        <w:tc>
          <w:tcPr>
            <w:tcW w:w="2551" w:type="dxa"/>
          </w:tcPr>
          <w:p w14:paraId="3D5CFC24" w14:textId="77777777" w:rsidR="00DE5019" w:rsidRPr="00481DA3" w:rsidRDefault="00DE5019" w:rsidP="008D19F2">
            <w:pPr>
              <w:pStyle w:val="ENoteTableText"/>
              <w:tabs>
                <w:tab w:val="center" w:leader="dot" w:pos="2268"/>
              </w:tabs>
            </w:pPr>
            <w:r w:rsidRPr="00481DA3">
              <w:t>s 85CI</w:t>
            </w:r>
            <w:r w:rsidRPr="00481DA3">
              <w:tab/>
            </w:r>
          </w:p>
        </w:tc>
        <w:tc>
          <w:tcPr>
            <w:tcW w:w="4677" w:type="dxa"/>
          </w:tcPr>
          <w:p w14:paraId="3341D542" w14:textId="77777777" w:rsidR="00DE5019" w:rsidRPr="00481DA3" w:rsidRDefault="00DE5019" w:rsidP="00486B15">
            <w:pPr>
              <w:pStyle w:val="ENoteTableText"/>
            </w:pPr>
            <w:r w:rsidRPr="00481DA3">
              <w:t>ad No 22, 2017</w:t>
            </w:r>
          </w:p>
        </w:tc>
      </w:tr>
      <w:tr w:rsidR="00DE5019" w:rsidRPr="00481DA3" w14:paraId="5F467E58" w14:textId="77777777" w:rsidTr="00FB7B34">
        <w:trPr>
          <w:gridAfter w:val="1"/>
          <w:wAfter w:w="7" w:type="dxa"/>
          <w:cantSplit/>
        </w:trPr>
        <w:tc>
          <w:tcPr>
            <w:tcW w:w="2551" w:type="dxa"/>
          </w:tcPr>
          <w:p w14:paraId="1596734D" w14:textId="77777777" w:rsidR="00DE5019" w:rsidRPr="00481DA3" w:rsidRDefault="00DE5019" w:rsidP="005555AA">
            <w:pPr>
              <w:pStyle w:val="ENoteTableText"/>
              <w:keepNext/>
              <w:tabs>
                <w:tab w:val="center" w:leader="dot" w:pos="2268"/>
              </w:tabs>
              <w:rPr>
                <w:b/>
              </w:rPr>
            </w:pPr>
            <w:r w:rsidRPr="00481DA3">
              <w:rPr>
                <w:b/>
              </w:rPr>
              <w:t>Subdivision C</w:t>
            </w:r>
          </w:p>
        </w:tc>
        <w:tc>
          <w:tcPr>
            <w:tcW w:w="4677" w:type="dxa"/>
          </w:tcPr>
          <w:p w14:paraId="47D2063F" w14:textId="77777777" w:rsidR="00DE5019" w:rsidRPr="00481DA3" w:rsidRDefault="00DE5019" w:rsidP="005555AA">
            <w:pPr>
              <w:pStyle w:val="ENoteTableText"/>
              <w:keepNext/>
            </w:pPr>
          </w:p>
        </w:tc>
      </w:tr>
      <w:tr w:rsidR="00DE5019" w:rsidRPr="00481DA3" w14:paraId="71886670" w14:textId="77777777" w:rsidTr="00FB7B34">
        <w:trPr>
          <w:gridAfter w:val="1"/>
          <w:wAfter w:w="7" w:type="dxa"/>
          <w:cantSplit/>
        </w:trPr>
        <w:tc>
          <w:tcPr>
            <w:tcW w:w="2551" w:type="dxa"/>
          </w:tcPr>
          <w:p w14:paraId="2E69DF8B" w14:textId="77777777" w:rsidR="00DE5019" w:rsidRPr="00481DA3" w:rsidRDefault="00DE5019" w:rsidP="008D19F2">
            <w:pPr>
              <w:pStyle w:val="ENoteTableText"/>
              <w:tabs>
                <w:tab w:val="center" w:leader="dot" w:pos="2268"/>
              </w:tabs>
            </w:pPr>
            <w:r w:rsidRPr="00481DA3">
              <w:t>s 85CJ</w:t>
            </w:r>
            <w:r w:rsidRPr="00481DA3">
              <w:tab/>
            </w:r>
          </w:p>
        </w:tc>
        <w:tc>
          <w:tcPr>
            <w:tcW w:w="4677" w:type="dxa"/>
          </w:tcPr>
          <w:p w14:paraId="2EB1AEB7" w14:textId="77777777" w:rsidR="00DE5019" w:rsidRPr="00481DA3" w:rsidRDefault="00DE5019" w:rsidP="00486B15">
            <w:pPr>
              <w:pStyle w:val="ENoteTableText"/>
            </w:pPr>
            <w:r w:rsidRPr="00481DA3">
              <w:t>ad No 22, 2017</w:t>
            </w:r>
          </w:p>
        </w:tc>
      </w:tr>
      <w:tr w:rsidR="00DA7DC8" w:rsidRPr="00481DA3" w14:paraId="3B87FDBC" w14:textId="77777777" w:rsidTr="00FB7B34">
        <w:trPr>
          <w:gridAfter w:val="1"/>
          <w:wAfter w:w="7" w:type="dxa"/>
          <w:cantSplit/>
        </w:trPr>
        <w:tc>
          <w:tcPr>
            <w:tcW w:w="2551" w:type="dxa"/>
          </w:tcPr>
          <w:p w14:paraId="18CECD3A" w14:textId="77777777" w:rsidR="00DA7DC8" w:rsidRPr="00481DA3" w:rsidRDefault="00DA7DC8" w:rsidP="008D19F2">
            <w:pPr>
              <w:pStyle w:val="ENoteTableText"/>
              <w:tabs>
                <w:tab w:val="center" w:leader="dot" w:pos="2268"/>
              </w:tabs>
            </w:pPr>
          </w:p>
        </w:tc>
        <w:tc>
          <w:tcPr>
            <w:tcW w:w="4677" w:type="dxa"/>
          </w:tcPr>
          <w:p w14:paraId="50A3EB55" w14:textId="77777777" w:rsidR="00DA7DC8" w:rsidRPr="00481DA3" w:rsidRDefault="00DA7DC8" w:rsidP="00486B15">
            <w:pPr>
              <w:pStyle w:val="ENoteTableText"/>
            </w:pPr>
            <w:r w:rsidRPr="00481DA3">
              <w:t>am No 17, 2018</w:t>
            </w:r>
            <w:r w:rsidR="002C2446" w:rsidRPr="00481DA3">
              <w:t>; No 125, 2019</w:t>
            </w:r>
          </w:p>
        </w:tc>
      </w:tr>
      <w:tr w:rsidR="00DE5019" w:rsidRPr="00481DA3" w14:paraId="3F5A4DE4" w14:textId="77777777" w:rsidTr="00FB7B34">
        <w:trPr>
          <w:gridAfter w:val="1"/>
          <w:wAfter w:w="7" w:type="dxa"/>
          <w:cantSplit/>
        </w:trPr>
        <w:tc>
          <w:tcPr>
            <w:tcW w:w="2551" w:type="dxa"/>
          </w:tcPr>
          <w:p w14:paraId="6B1DF7AD" w14:textId="77777777" w:rsidR="00DE5019" w:rsidRPr="00481DA3" w:rsidRDefault="00DE5019" w:rsidP="008D19F2">
            <w:pPr>
              <w:pStyle w:val="ENoteTableText"/>
              <w:tabs>
                <w:tab w:val="center" w:leader="dot" w:pos="2268"/>
              </w:tabs>
              <w:rPr>
                <w:b/>
              </w:rPr>
            </w:pPr>
            <w:r w:rsidRPr="00481DA3">
              <w:rPr>
                <w:b/>
              </w:rPr>
              <w:t>Subdivision D</w:t>
            </w:r>
          </w:p>
        </w:tc>
        <w:tc>
          <w:tcPr>
            <w:tcW w:w="4677" w:type="dxa"/>
          </w:tcPr>
          <w:p w14:paraId="77B394A4" w14:textId="77777777" w:rsidR="00DE5019" w:rsidRPr="00481DA3" w:rsidRDefault="00DE5019" w:rsidP="00486B15">
            <w:pPr>
              <w:pStyle w:val="ENoteTableText"/>
            </w:pPr>
          </w:p>
        </w:tc>
      </w:tr>
      <w:tr w:rsidR="00DE5019" w:rsidRPr="00481DA3" w14:paraId="1C4A41A2" w14:textId="77777777" w:rsidTr="00FB7B34">
        <w:trPr>
          <w:gridAfter w:val="1"/>
          <w:wAfter w:w="7" w:type="dxa"/>
          <w:cantSplit/>
        </w:trPr>
        <w:tc>
          <w:tcPr>
            <w:tcW w:w="2551" w:type="dxa"/>
          </w:tcPr>
          <w:p w14:paraId="066AF67A" w14:textId="77777777" w:rsidR="00DE5019" w:rsidRPr="00481DA3" w:rsidRDefault="00DE5019" w:rsidP="008D19F2">
            <w:pPr>
              <w:pStyle w:val="ENoteTableText"/>
              <w:tabs>
                <w:tab w:val="center" w:leader="dot" w:pos="2268"/>
              </w:tabs>
            </w:pPr>
            <w:r w:rsidRPr="00481DA3">
              <w:t>s 85CK</w:t>
            </w:r>
            <w:r w:rsidRPr="00481DA3">
              <w:tab/>
            </w:r>
          </w:p>
        </w:tc>
        <w:tc>
          <w:tcPr>
            <w:tcW w:w="4677" w:type="dxa"/>
          </w:tcPr>
          <w:p w14:paraId="507E6735" w14:textId="77777777" w:rsidR="00DE5019" w:rsidRPr="00481DA3" w:rsidRDefault="00DE5019" w:rsidP="00486B15">
            <w:pPr>
              <w:pStyle w:val="ENoteTableText"/>
            </w:pPr>
            <w:r w:rsidRPr="00481DA3">
              <w:t>ad No 22, 2017</w:t>
            </w:r>
          </w:p>
        </w:tc>
      </w:tr>
      <w:tr w:rsidR="00FE01F6" w:rsidRPr="00481DA3" w14:paraId="0F93494C" w14:textId="77777777" w:rsidTr="00FB7B34">
        <w:trPr>
          <w:gridAfter w:val="1"/>
          <w:wAfter w:w="7" w:type="dxa"/>
          <w:cantSplit/>
        </w:trPr>
        <w:tc>
          <w:tcPr>
            <w:tcW w:w="2551" w:type="dxa"/>
          </w:tcPr>
          <w:p w14:paraId="67C4B479" w14:textId="77777777" w:rsidR="00FE01F6" w:rsidRPr="00481DA3" w:rsidRDefault="00FE01F6" w:rsidP="008D19F2">
            <w:pPr>
              <w:pStyle w:val="ENoteTableText"/>
              <w:tabs>
                <w:tab w:val="center" w:leader="dot" w:pos="2268"/>
              </w:tabs>
            </w:pPr>
          </w:p>
        </w:tc>
        <w:tc>
          <w:tcPr>
            <w:tcW w:w="4677" w:type="dxa"/>
          </w:tcPr>
          <w:p w14:paraId="004C70E2" w14:textId="400AE851" w:rsidR="00FE01F6" w:rsidRPr="00481DA3" w:rsidRDefault="00FE01F6" w:rsidP="00486B15">
            <w:pPr>
              <w:pStyle w:val="ENoteTableText"/>
            </w:pPr>
            <w:r w:rsidRPr="00481DA3">
              <w:t>am No 26, 2018</w:t>
            </w:r>
            <w:r w:rsidR="00DD5D46" w:rsidRPr="00481DA3">
              <w:t xml:space="preserve">; </w:t>
            </w:r>
            <w:r w:rsidR="00DD5D46" w:rsidRPr="00481DA3">
              <w:rPr>
                <w:u w:val="single"/>
              </w:rPr>
              <w:t>No 106, 2023</w:t>
            </w:r>
          </w:p>
        </w:tc>
      </w:tr>
      <w:tr w:rsidR="00DE5019" w:rsidRPr="00481DA3" w14:paraId="0220979A" w14:textId="77777777" w:rsidTr="00FB7B34">
        <w:trPr>
          <w:gridAfter w:val="1"/>
          <w:wAfter w:w="7" w:type="dxa"/>
          <w:cantSplit/>
        </w:trPr>
        <w:tc>
          <w:tcPr>
            <w:tcW w:w="2551" w:type="dxa"/>
          </w:tcPr>
          <w:p w14:paraId="206FAF1F" w14:textId="77777777" w:rsidR="00DE5019" w:rsidRPr="00481DA3" w:rsidRDefault="00DE5019" w:rsidP="00672EB0">
            <w:pPr>
              <w:pStyle w:val="ENoteTableText"/>
              <w:keepNext/>
              <w:keepLines/>
              <w:tabs>
                <w:tab w:val="center" w:leader="dot" w:pos="2268"/>
              </w:tabs>
              <w:rPr>
                <w:b/>
              </w:rPr>
            </w:pPr>
            <w:r w:rsidRPr="00481DA3">
              <w:rPr>
                <w:b/>
              </w:rPr>
              <w:t>Division</w:t>
            </w:r>
            <w:r w:rsidR="00BD75AB" w:rsidRPr="00481DA3">
              <w:rPr>
                <w:b/>
              </w:rPr>
              <w:t> </w:t>
            </w:r>
            <w:r w:rsidRPr="00481DA3">
              <w:rPr>
                <w:b/>
              </w:rPr>
              <w:t>4</w:t>
            </w:r>
          </w:p>
        </w:tc>
        <w:tc>
          <w:tcPr>
            <w:tcW w:w="4677" w:type="dxa"/>
          </w:tcPr>
          <w:p w14:paraId="779DF72E" w14:textId="77777777" w:rsidR="00DE5019" w:rsidRPr="00481DA3" w:rsidRDefault="00DE5019" w:rsidP="00672EB0">
            <w:pPr>
              <w:pStyle w:val="ENoteTableText"/>
              <w:keepNext/>
              <w:keepLines/>
            </w:pPr>
          </w:p>
        </w:tc>
      </w:tr>
      <w:tr w:rsidR="00DE5019" w:rsidRPr="00481DA3" w14:paraId="35867BAB" w14:textId="77777777" w:rsidTr="00FB7B34">
        <w:trPr>
          <w:gridAfter w:val="1"/>
          <w:wAfter w:w="7" w:type="dxa"/>
          <w:cantSplit/>
        </w:trPr>
        <w:tc>
          <w:tcPr>
            <w:tcW w:w="2551" w:type="dxa"/>
          </w:tcPr>
          <w:p w14:paraId="37649409" w14:textId="77777777" w:rsidR="00DE5019" w:rsidRPr="00481DA3" w:rsidRDefault="00DE5019" w:rsidP="008D19F2">
            <w:pPr>
              <w:pStyle w:val="ENoteTableText"/>
              <w:tabs>
                <w:tab w:val="center" w:leader="dot" w:pos="2268"/>
              </w:tabs>
            </w:pPr>
            <w:r w:rsidRPr="00481DA3">
              <w:t>s 85DA</w:t>
            </w:r>
            <w:r w:rsidRPr="00481DA3">
              <w:tab/>
            </w:r>
          </w:p>
        </w:tc>
        <w:tc>
          <w:tcPr>
            <w:tcW w:w="4677" w:type="dxa"/>
          </w:tcPr>
          <w:p w14:paraId="288FF3BE" w14:textId="77777777" w:rsidR="00DE5019" w:rsidRPr="00481DA3" w:rsidRDefault="00DE5019" w:rsidP="00486B15">
            <w:pPr>
              <w:pStyle w:val="ENoteTableText"/>
            </w:pPr>
            <w:r w:rsidRPr="00481DA3">
              <w:t>ad No 22, 2017</w:t>
            </w:r>
          </w:p>
        </w:tc>
      </w:tr>
      <w:tr w:rsidR="00DE5019" w:rsidRPr="00481DA3" w14:paraId="0607A335" w14:textId="77777777" w:rsidTr="00FB7B34">
        <w:trPr>
          <w:gridAfter w:val="1"/>
          <w:wAfter w:w="7" w:type="dxa"/>
          <w:cantSplit/>
        </w:trPr>
        <w:tc>
          <w:tcPr>
            <w:tcW w:w="2551" w:type="dxa"/>
          </w:tcPr>
          <w:p w14:paraId="03431914" w14:textId="77777777" w:rsidR="00DE5019" w:rsidRPr="00481DA3" w:rsidRDefault="00DE5019" w:rsidP="00272E00">
            <w:pPr>
              <w:pStyle w:val="ENoteTableText"/>
              <w:keepNext/>
              <w:tabs>
                <w:tab w:val="center" w:leader="dot" w:pos="2268"/>
              </w:tabs>
              <w:rPr>
                <w:b/>
              </w:rPr>
            </w:pPr>
            <w:r w:rsidRPr="00481DA3">
              <w:rPr>
                <w:b/>
              </w:rPr>
              <w:t>Division</w:t>
            </w:r>
            <w:r w:rsidR="00BD75AB" w:rsidRPr="00481DA3">
              <w:rPr>
                <w:b/>
              </w:rPr>
              <w:t> </w:t>
            </w:r>
            <w:r w:rsidRPr="00481DA3">
              <w:rPr>
                <w:b/>
              </w:rPr>
              <w:t>5</w:t>
            </w:r>
          </w:p>
        </w:tc>
        <w:tc>
          <w:tcPr>
            <w:tcW w:w="4677" w:type="dxa"/>
          </w:tcPr>
          <w:p w14:paraId="4025D275" w14:textId="77777777" w:rsidR="00DE5019" w:rsidRPr="00481DA3" w:rsidRDefault="00DE5019" w:rsidP="00486B15">
            <w:pPr>
              <w:pStyle w:val="ENoteTableText"/>
            </w:pPr>
          </w:p>
        </w:tc>
      </w:tr>
      <w:tr w:rsidR="00DE5019" w:rsidRPr="00481DA3" w14:paraId="4B931D2A" w14:textId="77777777" w:rsidTr="00FB7B34">
        <w:trPr>
          <w:gridAfter w:val="1"/>
          <w:wAfter w:w="7" w:type="dxa"/>
          <w:cantSplit/>
        </w:trPr>
        <w:tc>
          <w:tcPr>
            <w:tcW w:w="2551" w:type="dxa"/>
          </w:tcPr>
          <w:p w14:paraId="6E0CE46B" w14:textId="77777777" w:rsidR="00DE5019" w:rsidRPr="00481DA3" w:rsidRDefault="00DE5019" w:rsidP="008D19F2">
            <w:pPr>
              <w:pStyle w:val="ENoteTableText"/>
              <w:tabs>
                <w:tab w:val="center" w:leader="dot" w:pos="2268"/>
              </w:tabs>
            </w:pPr>
            <w:r w:rsidRPr="00481DA3">
              <w:t>s 85EA</w:t>
            </w:r>
            <w:r w:rsidRPr="00481DA3">
              <w:tab/>
            </w:r>
          </w:p>
        </w:tc>
        <w:tc>
          <w:tcPr>
            <w:tcW w:w="4677" w:type="dxa"/>
          </w:tcPr>
          <w:p w14:paraId="7FA3D79A" w14:textId="77777777" w:rsidR="00DE5019" w:rsidRPr="00481DA3" w:rsidRDefault="00DE5019" w:rsidP="00486B15">
            <w:pPr>
              <w:pStyle w:val="ENoteTableText"/>
            </w:pPr>
            <w:r w:rsidRPr="00481DA3">
              <w:t>ad No 22, 2017</w:t>
            </w:r>
          </w:p>
        </w:tc>
      </w:tr>
      <w:tr w:rsidR="00DE5019" w:rsidRPr="00481DA3" w14:paraId="47F01092" w14:textId="77777777" w:rsidTr="00FB7B34">
        <w:trPr>
          <w:gridAfter w:val="1"/>
          <w:wAfter w:w="7" w:type="dxa"/>
          <w:cantSplit/>
        </w:trPr>
        <w:tc>
          <w:tcPr>
            <w:tcW w:w="2551" w:type="dxa"/>
          </w:tcPr>
          <w:p w14:paraId="65D2B596" w14:textId="77777777" w:rsidR="00DE5019" w:rsidRPr="00481DA3" w:rsidRDefault="00DE5019" w:rsidP="008D19F2">
            <w:pPr>
              <w:pStyle w:val="ENoteTableText"/>
              <w:tabs>
                <w:tab w:val="center" w:leader="dot" w:pos="2268"/>
              </w:tabs>
            </w:pPr>
            <w:r w:rsidRPr="00481DA3">
              <w:t>s 85EB</w:t>
            </w:r>
            <w:r w:rsidRPr="00481DA3">
              <w:tab/>
            </w:r>
          </w:p>
        </w:tc>
        <w:tc>
          <w:tcPr>
            <w:tcW w:w="4677" w:type="dxa"/>
          </w:tcPr>
          <w:p w14:paraId="5F8D39D2" w14:textId="77777777" w:rsidR="00DE5019" w:rsidRPr="00481DA3" w:rsidRDefault="00DE5019" w:rsidP="00486B15">
            <w:pPr>
              <w:pStyle w:val="ENoteTableText"/>
            </w:pPr>
            <w:r w:rsidRPr="00481DA3">
              <w:t>ad No 22, 2017</w:t>
            </w:r>
          </w:p>
        </w:tc>
      </w:tr>
      <w:tr w:rsidR="00DE5019" w:rsidRPr="00481DA3" w14:paraId="4F31A0CB" w14:textId="77777777" w:rsidTr="00FB7B34">
        <w:trPr>
          <w:gridAfter w:val="1"/>
          <w:wAfter w:w="7" w:type="dxa"/>
          <w:cantSplit/>
        </w:trPr>
        <w:tc>
          <w:tcPr>
            <w:tcW w:w="2551" w:type="dxa"/>
          </w:tcPr>
          <w:p w14:paraId="5FB87E5D" w14:textId="77777777" w:rsidR="00DE5019" w:rsidRPr="00481DA3" w:rsidRDefault="00DE5019" w:rsidP="008D19F2">
            <w:pPr>
              <w:pStyle w:val="ENoteTableText"/>
              <w:tabs>
                <w:tab w:val="center" w:leader="dot" w:pos="2268"/>
              </w:tabs>
            </w:pPr>
            <w:r w:rsidRPr="00481DA3">
              <w:t>s 85EC</w:t>
            </w:r>
            <w:r w:rsidRPr="00481DA3">
              <w:tab/>
            </w:r>
          </w:p>
        </w:tc>
        <w:tc>
          <w:tcPr>
            <w:tcW w:w="4677" w:type="dxa"/>
          </w:tcPr>
          <w:p w14:paraId="43D4A102" w14:textId="77777777" w:rsidR="00DE5019" w:rsidRPr="00481DA3" w:rsidRDefault="00DE5019" w:rsidP="00486B15">
            <w:pPr>
              <w:pStyle w:val="ENoteTableText"/>
            </w:pPr>
            <w:r w:rsidRPr="00481DA3">
              <w:t>ad No 22, 2017</w:t>
            </w:r>
          </w:p>
        </w:tc>
      </w:tr>
      <w:tr w:rsidR="002C2446" w:rsidRPr="00481DA3" w14:paraId="4C6A1DEE" w14:textId="77777777" w:rsidTr="00FB7B34">
        <w:trPr>
          <w:gridAfter w:val="1"/>
          <w:wAfter w:w="7" w:type="dxa"/>
          <w:cantSplit/>
        </w:trPr>
        <w:tc>
          <w:tcPr>
            <w:tcW w:w="2551" w:type="dxa"/>
          </w:tcPr>
          <w:p w14:paraId="3DF26822" w14:textId="77777777" w:rsidR="002C2446" w:rsidRPr="00481DA3" w:rsidRDefault="002C2446" w:rsidP="008D19F2">
            <w:pPr>
              <w:pStyle w:val="ENoteTableText"/>
              <w:tabs>
                <w:tab w:val="center" w:leader="dot" w:pos="2268"/>
              </w:tabs>
            </w:pPr>
            <w:r w:rsidRPr="00481DA3">
              <w:t>s 85ECA</w:t>
            </w:r>
            <w:r w:rsidRPr="00481DA3">
              <w:tab/>
            </w:r>
          </w:p>
        </w:tc>
        <w:tc>
          <w:tcPr>
            <w:tcW w:w="4677" w:type="dxa"/>
          </w:tcPr>
          <w:p w14:paraId="1791B8C5" w14:textId="77777777" w:rsidR="002C2446" w:rsidRPr="00481DA3" w:rsidRDefault="002C2446" w:rsidP="00486B15">
            <w:pPr>
              <w:pStyle w:val="ENoteTableText"/>
            </w:pPr>
            <w:r w:rsidRPr="00481DA3">
              <w:t>ad No 125, 2019</w:t>
            </w:r>
          </w:p>
        </w:tc>
      </w:tr>
      <w:tr w:rsidR="00DE5019" w:rsidRPr="00481DA3" w14:paraId="78E70BB0" w14:textId="77777777" w:rsidTr="00FB7B34">
        <w:trPr>
          <w:gridAfter w:val="1"/>
          <w:wAfter w:w="7" w:type="dxa"/>
          <w:cantSplit/>
        </w:trPr>
        <w:tc>
          <w:tcPr>
            <w:tcW w:w="2551" w:type="dxa"/>
          </w:tcPr>
          <w:p w14:paraId="1E0B0E6D" w14:textId="77777777" w:rsidR="00DE5019" w:rsidRPr="00481DA3" w:rsidRDefault="00DE5019" w:rsidP="008D19F2">
            <w:pPr>
              <w:pStyle w:val="ENoteTableText"/>
              <w:tabs>
                <w:tab w:val="center" w:leader="dot" w:pos="2268"/>
              </w:tabs>
            </w:pPr>
            <w:r w:rsidRPr="00481DA3">
              <w:t>s 85ED</w:t>
            </w:r>
            <w:r w:rsidRPr="00481DA3">
              <w:tab/>
            </w:r>
          </w:p>
        </w:tc>
        <w:tc>
          <w:tcPr>
            <w:tcW w:w="4677" w:type="dxa"/>
          </w:tcPr>
          <w:p w14:paraId="293532B5" w14:textId="77777777" w:rsidR="00DE5019" w:rsidRPr="00481DA3" w:rsidRDefault="00DE5019" w:rsidP="00486B15">
            <w:pPr>
              <w:pStyle w:val="ENoteTableText"/>
            </w:pPr>
            <w:r w:rsidRPr="00481DA3">
              <w:t>ad No 22, 2017</w:t>
            </w:r>
          </w:p>
        </w:tc>
      </w:tr>
      <w:tr w:rsidR="00DE5019" w:rsidRPr="00481DA3" w14:paraId="20B29CC2" w14:textId="77777777" w:rsidTr="00FB7B34">
        <w:trPr>
          <w:gridAfter w:val="1"/>
          <w:wAfter w:w="7" w:type="dxa"/>
          <w:cantSplit/>
        </w:trPr>
        <w:tc>
          <w:tcPr>
            <w:tcW w:w="2551" w:type="dxa"/>
          </w:tcPr>
          <w:p w14:paraId="52B85925" w14:textId="77777777" w:rsidR="00DE5019" w:rsidRPr="00481DA3" w:rsidRDefault="00DE5019" w:rsidP="008D19F2">
            <w:pPr>
              <w:pStyle w:val="ENoteTableText"/>
              <w:tabs>
                <w:tab w:val="center" w:leader="dot" w:pos="2268"/>
              </w:tabs>
            </w:pPr>
            <w:r w:rsidRPr="00481DA3">
              <w:t>s 85EE</w:t>
            </w:r>
            <w:r w:rsidRPr="00481DA3">
              <w:tab/>
            </w:r>
          </w:p>
        </w:tc>
        <w:tc>
          <w:tcPr>
            <w:tcW w:w="4677" w:type="dxa"/>
          </w:tcPr>
          <w:p w14:paraId="0540C42D" w14:textId="77777777" w:rsidR="00DE5019" w:rsidRPr="00481DA3" w:rsidRDefault="00DE5019" w:rsidP="00486B15">
            <w:pPr>
              <w:pStyle w:val="ENoteTableText"/>
            </w:pPr>
            <w:r w:rsidRPr="00481DA3">
              <w:t>ad No 22, 2017</w:t>
            </w:r>
          </w:p>
        </w:tc>
      </w:tr>
      <w:tr w:rsidR="00DE5019" w:rsidRPr="00481DA3" w14:paraId="0D0E6831" w14:textId="77777777" w:rsidTr="00FB7B34">
        <w:trPr>
          <w:gridAfter w:val="1"/>
          <w:wAfter w:w="7" w:type="dxa"/>
          <w:cantSplit/>
        </w:trPr>
        <w:tc>
          <w:tcPr>
            <w:tcW w:w="2551" w:type="dxa"/>
          </w:tcPr>
          <w:p w14:paraId="7F3490F8" w14:textId="77777777" w:rsidR="00DE5019" w:rsidRPr="00481DA3" w:rsidRDefault="00DE5019" w:rsidP="008D19F2">
            <w:pPr>
              <w:pStyle w:val="ENoteTableText"/>
              <w:tabs>
                <w:tab w:val="center" w:leader="dot" w:pos="2268"/>
              </w:tabs>
              <w:rPr>
                <w:b/>
              </w:rPr>
            </w:pPr>
            <w:r w:rsidRPr="00481DA3">
              <w:rPr>
                <w:b/>
              </w:rPr>
              <w:t>Division</w:t>
            </w:r>
            <w:r w:rsidR="00BD75AB" w:rsidRPr="00481DA3">
              <w:rPr>
                <w:b/>
              </w:rPr>
              <w:t> </w:t>
            </w:r>
            <w:r w:rsidRPr="00481DA3">
              <w:rPr>
                <w:b/>
              </w:rPr>
              <w:t>6</w:t>
            </w:r>
          </w:p>
        </w:tc>
        <w:tc>
          <w:tcPr>
            <w:tcW w:w="4677" w:type="dxa"/>
          </w:tcPr>
          <w:p w14:paraId="1EAA79C6" w14:textId="77777777" w:rsidR="00DE5019" w:rsidRPr="00481DA3" w:rsidRDefault="00DE5019" w:rsidP="00486B15">
            <w:pPr>
              <w:pStyle w:val="ENoteTableText"/>
            </w:pPr>
          </w:p>
        </w:tc>
      </w:tr>
      <w:tr w:rsidR="00DE5019" w:rsidRPr="00481DA3" w14:paraId="21D0D73D" w14:textId="77777777" w:rsidTr="00FB7B34">
        <w:trPr>
          <w:gridAfter w:val="1"/>
          <w:wAfter w:w="7" w:type="dxa"/>
          <w:cantSplit/>
        </w:trPr>
        <w:tc>
          <w:tcPr>
            <w:tcW w:w="2551" w:type="dxa"/>
          </w:tcPr>
          <w:p w14:paraId="7CBFC94F" w14:textId="77777777" w:rsidR="00DE5019" w:rsidRPr="00481DA3" w:rsidRDefault="00DE5019" w:rsidP="008D19F2">
            <w:pPr>
              <w:pStyle w:val="ENoteTableText"/>
              <w:tabs>
                <w:tab w:val="center" w:leader="dot" w:pos="2268"/>
              </w:tabs>
            </w:pPr>
            <w:r w:rsidRPr="00481DA3">
              <w:t>s 85FA</w:t>
            </w:r>
            <w:r w:rsidRPr="00481DA3">
              <w:tab/>
            </w:r>
          </w:p>
        </w:tc>
        <w:tc>
          <w:tcPr>
            <w:tcW w:w="4677" w:type="dxa"/>
          </w:tcPr>
          <w:p w14:paraId="649ACDAA" w14:textId="77777777" w:rsidR="00DE5019" w:rsidRPr="00481DA3" w:rsidRDefault="00DE5019" w:rsidP="00486B15">
            <w:pPr>
              <w:pStyle w:val="ENoteTableText"/>
            </w:pPr>
            <w:r w:rsidRPr="00481DA3">
              <w:t>ad No 22, 2017</w:t>
            </w:r>
          </w:p>
        </w:tc>
      </w:tr>
      <w:tr w:rsidR="00DE5019" w:rsidRPr="00481DA3" w14:paraId="41883F62" w14:textId="77777777" w:rsidTr="00FB7B34">
        <w:trPr>
          <w:gridAfter w:val="1"/>
          <w:wAfter w:w="7" w:type="dxa"/>
          <w:cantSplit/>
        </w:trPr>
        <w:tc>
          <w:tcPr>
            <w:tcW w:w="2551" w:type="dxa"/>
          </w:tcPr>
          <w:p w14:paraId="63DE08E3" w14:textId="77777777" w:rsidR="00DE5019" w:rsidRPr="00481DA3" w:rsidRDefault="00DE5019" w:rsidP="008D19F2">
            <w:pPr>
              <w:pStyle w:val="ENoteTableText"/>
              <w:tabs>
                <w:tab w:val="center" w:leader="dot" w:pos="2268"/>
              </w:tabs>
            </w:pPr>
            <w:r w:rsidRPr="00481DA3">
              <w:t>s 85FB</w:t>
            </w:r>
            <w:r w:rsidRPr="00481DA3">
              <w:tab/>
            </w:r>
          </w:p>
        </w:tc>
        <w:tc>
          <w:tcPr>
            <w:tcW w:w="4677" w:type="dxa"/>
          </w:tcPr>
          <w:p w14:paraId="5807E27A" w14:textId="77777777" w:rsidR="00DE5019" w:rsidRPr="00481DA3" w:rsidRDefault="00DE5019" w:rsidP="00486B15">
            <w:pPr>
              <w:pStyle w:val="ENoteTableText"/>
            </w:pPr>
            <w:r w:rsidRPr="00481DA3">
              <w:t>ad No 22, 2017</w:t>
            </w:r>
          </w:p>
        </w:tc>
      </w:tr>
      <w:tr w:rsidR="00DE5019" w:rsidRPr="00481DA3" w14:paraId="1C72E91F" w14:textId="77777777" w:rsidTr="00FB7B34">
        <w:trPr>
          <w:gridAfter w:val="1"/>
          <w:wAfter w:w="7" w:type="dxa"/>
          <w:cantSplit/>
        </w:trPr>
        <w:tc>
          <w:tcPr>
            <w:tcW w:w="2551" w:type="dxa"/>
          </w:tcPr>
          <w:p w14:paraId="22F45D02" w14:textId="77777777" w:rsidR="00DE5019" w:rsidRPr="00481DA3" w:rsidRDefault="00DE5019" w:rsidP="008D19F2">
            <w:pPr>
              <w:pStyle w:val="ENoteTableText"/>
              <w:tabs>
                <w:tab w:val="center" w:leader="dot" w:pos="2268"/>
              </w:tabs>
            </w:pPr>
            <w:r w:rsidRPr="00481DA3">
              <w:t>s 85FC</w:t>
            </w:r>
            <w:r w:rsidRPr="00481DA3">
              <w:tab/>
            </w:r>
          </w:p>
        </w:tc>
        <w:tc>
          <w:tcPr>
            <w:tcW w:w="4677" w:type="dxa"/>
          </w:tcPr>
          <w:p w14:paraId="13A0D75E" w14:textId="77777777" w:rsidR="00DE5019" w:rsidRPr="00481DA3" w:rsidRDefault="00DE5019" w:rsidP="00486B15">
            <w:pPr>
              <w:pStyle w:val="ENoteTableText"/>
            </w:pPr>
            <w:r w:rsidRPr="00481DA3">
              <w:t>ad No 22, 2017</w:t>
            </w:r>
          </w:p>
        </w:tc>
      </w:tr>
      <w:tr w:rsidR="00DE5019" w:rsidRPr="00481DA3" w14:paraId="5CCB7EF7" w14:textId="77777777" w:rsidTr="00FB7B34">
        <w:trPr>
          <w:gridAfter w:val="1"/>
          <w:wAfter w:w="7" w:type="dxa"/>
          <w:cantSplit/>
        </w:trPr>
        <w:tc>
          <w:tcPr>
            <w:tcW w:w="2551" w:type="dxa"/>
          </w:tcPr>
          <w:p w14:paraId="7F661809" w14:textId="77777777" w:rsidR="00DE5019" w:rsidRPr="00481DA3" w:rsidRDefault="00DE5019" w:rsidP="008D19F2">
            <w:pPr>
              <w:pStyle w:val="ENoteTableText"/>
              <w:tabs>
                <w:tab w:val="center" w:leader="dot" w:pos="2268"/>
              </w:tabs>
            </w:pPr>
            <w:r w:rsidRPr="00481DA3">
              <w:t>s 85FD</w:t>
            </w:r>
            <w:r w:rsidRPr="00481DA3">
              <w:tab/>
            </w:r>
          </w:p>
        </w:tc>
        <w:tc>
          <w:tcPr>
            <w:tcW w:w="4677" w:type="dxa"/>
          </w:tcPr>
          <w:p w14:paraId="0AB4FFF1" w14:textId="77777777" w:rsidR="00DE5019" w:rsidRPr="00481DA3" w:rsidRDefault="00DE5019" w:rsidP="00486B15">
            <w:pPr>
              <w:pStyle w:val="ENoteTableText"/>
            </w:pPr>
            <w:r w:rsidRPr="00481DA3">
              <w:t>ad No 22, 2017</w:t>
            </w:r>
          </w:p>
        </w:tc>
      </w:tr>
      <w:tr w:rsidR="00DE5019" w:rsidRPr="00481DA3" w14:paraId="7016B557" w14:textId="77777777" w:rsidTr="00FB7B34">
        <w:trPr>
          <w:gridAfter w:val="1"/>
          <w:wAfter w:w="7" w:type="dxa"/>
          <w:cantSplit/>
        </w:trPr>
        <w:tc>
          <w:tcPr>
            <w:tcW w:w="2551" w:type="dxa"/>
          </w:tcPr>
          <w:p w14:paraId="05D2AF56" w14:textId="77777777" w:rsidR="00DE5019" w:rsidRPr="00481DA3" w:rsidRDefault="00DE5019" w:rsidP="00396563">
            <w:pPr>
              <w:pStyle w:val="ENoteTableText"/>
              <w:keepNext/>
              <w:tabs>
                <w:tab w:val="center" w:leader="dot" w:pos="2268"/>
              </w:tabs>
              <w:rPr>
                <w:b/>
              </w:rPr>
            </w:pPr>
            <w:r w:rsidRPr="00481DA3">
              <w:rPr>
                <w:b/>
              </w:rPr>
              <w:t>Division</w:t>
            </w:r>
            <w:r w:rsidR="00BD75AB" w:rsidRPr="00481DA3">
              <w:rPr>
                <w:b/>
              </w:rPr>
              <w:t> </w:t>
            </w:r>
            <w:r w:rsidRPr="00481DA3">
              <w:rPr>
                <w:b/>
              </w:rPr>
              <w:t>7</w:t>
            </w:r>
          </w:p>
        </w:tc>
        <w:tc>
          <w:tcPr>
            <w:tcW w:w="4677" w:type="dxa"/>
          </w:tcPr>
          <w:p w14:paraId="7E9D3567" w14:textId="77777777" w:rsidR="00DE5019" w:rsidRPr="00481DA3" w:rsidRDefault="00DE5019" w:rsidP="00396563">
            <w:pPr>
              <w:pStyle w:val="ENoteTableText"/>
              <w:keepNext/>
            </w:pPr>
          </w:p>
        </w:tc>
      </w:tr>
      <w:tr w:rsidR="00DE5019" w:rsidRPr="00481DA3" w14:paraId="73FF5721" w14:textId="77777777" w:rsidTr="00FB7B34">
        <w:trPr>
          <w:gridAfter w:val="1"/>
          <w:wAfter w:w="7" w:type="dxa"/>
          <w:cantSplit/>
        </w:trPr>
        <w:tc>
          <w:tcPr>
            <w:tcW w:w="2551" w:type="dxa"/>
          </w:tcPr>
          <w:p w14:paraId="3237AD70" w14:textId="77777777" w:rsidR="00DE5019" w:rsidRPr="00481DA3" w:rsidRDefault="00DE5019" w:rsidP="00396563">
            <w:pPr>
              <w:pStyle w:val="ENoteTableText"/>
              <w:keepNext/>
              <w:tabs>
                <w:tab w:val="center" w:leader="dot" w:pos="2268"/>
              </w:tabs>
            </w:pPr>
            <w:r w:rsidRPr="00481DA3">
              <w:t>s 85GA</w:t>
            </w:r>
            <w:r w:rsidRPr="00481DA3">
              <w:tab/>
            </w:r>
          </w:p>
        </w:tc>
        <w:tc>
          <w:tcPr>
            <w:tcW w:w="4677" w:type="dxa"/>
          </w:tcPr>
          <w:p w14:paraId="1D056BA5" w14:textId="77777777" w:rsidR="00DE5019" w:rsidRPr="00481DA3" w:rsidRDefault="00DE5019" w:rsidP="00396563">
            <w:pPr>
              <w:pStyle w:val="ENoteTableText"/>
              <w:keepNext/>
            </w:pPr>
            <w:r w:rsidRPr="00481DA3">
              <w:t>ad No 22, 2017</w:t>
            </w:r>
          </w:p>
        </w:tc>
      </w:tr>
      <w:tr w:rsidR="00DE5019" w:rsidRPr="00481DA3" w14:paraId="65B1FE8E" w14:textId="77777777" w:rsidTr="00FB7B34">
        <w:trPr>
          <w:gridAfter w:val="1"/>
          <w:wAfter w:w="7" w:type="dxa"/>
          <w:cantSplit/>
        </w:trPr>
        <w:tc>
          <w:tcPr>
            <w:tcW w:w="2551" w:type="dxa"/>
          </w:tcPr>
          <w:p w14:paraId="25BE840D" w14:textId="77777777" w:rsidR="00DE5019" w:rsidRPr="00481DA3" w:rsidRDefault="00DE5019" w:rsidP="008D19F2">
            <w:pPr>
              <w:pStyle w:val="ENoteTableText"/>
              <w:tabs>
                <w:tab w:val="center" w:leader="dot" w:pos="2268"/>
              </w:tabs>
            </w:pPr>
            <w:r w:rsidRPr="00481DA3">
              <w:t>s 85GB</w:t>
            </w:r>
            <w:r w:rsidRPr="00481DA3">
              <w:tab/>
            </w:r>
          </w:p>
        </w:tc>
        <w:tc>
          <w:tcPr>
            <w:tcW w:w="4677" w:type="dxa"/>
          </w:tcPr>
          <w:p w14:paraId="18DCB254" w14:textId="77777777" w:rsidR="00DE5019" w:rsidRPr="00481DA3" w:rsidRDefault="00DE5019" w:rsidP="00486B15">
            <w:pPr>
              <w:pStyle w:val="ENoteTableText"/>
            </w:pPr>
            <w:r w:rsidRPr="00481DA3">
              <w:t>ad No 22, 2017</w:t>
            </w:r>
          </w:p>
        </w:tc>
      </w:tr>
      <w:tr w:rsidR="002C2446" w:rsidRPr="00481DA3" w14:paraId="2CA79C4D" w14:textId="77777777" w:rsidTr="00FB7B34">
        <w:trPr>
          <w:gridAfter w:val="1"/>
          <w:wAfter w:w="7" w:type="dxa"/>
          <w:cantSplit/>
        </w:trPr>
        <w:tc>
          <w:tcPr>
            <w:tcW w:w="2551" w:type="dxa"/>
          </w:tcPr>
          <w:p w14:paraId="787F76B5" w14:textId="77777777" w:rsidR="002C2446" w:rsidRPr="00481DA3" w:rsidRDefault="002C2446" w:rsidP="008D19F2">
            <w:pPr>
              <w:pStyle w:val="ENoteTableText"/>
              <w:tabs>
                <w:tab w:val="center" w:leader="dot" w:pos="2268"/>
              </w:tabs>
            </w:pPr>
          </w:p>
        </w:tc>
        <w:tc>
          <w:tcPr>
            <w:tcW w:w="4677" w:type="dxa"/>
          </w:tcPr>
          <w:p w14:paraId="4CF9F7E3" w14:textId="77777777" w:rsidR="002C2446" w:rsidRPr="00481DA3" w:rsidRDefault="002C2446" w:rsidP="00486B15">
            <w:pPr>
              <w:pStyle w:val="ENoteTableText"/>
            </w:pPr>
            <w:r w:rsidRPr="00481DA3">
              <w:t>am No 125, 2019</w:t>
            </w:r>
          </w:p>
        </w:tc>
      </w:tr>
      <w:tr w:rsidR="00DE5019" w:rsidRPr="00481DA3" w14:paraId="2C6EB23C" w14:textId="77777777" w:rsidTr="00FB7B34">
        <w:trPr>
          <w:gridAfter w:val="1"/>
          <w:wAfter w:w="7" w:type="dxa"/>
          <w:cantSplit/>
        </w:trPr>
        <w:tc>
          <w:tcPr>
            <w:tcW w:w="2551" w:type="dxa"/>
          </w:tcPr>
          <w:p w14:paraId="352411D6" w14:textId="77777777" w:rsidR="00DE5019" w:rsidRPr="00481DA3" w:rsidRDefault="00DE5019" w:rsidP="004835B5">
            <w:pPr>
              <w:pStyle w:val="ENoteTableText"/>
            </w:pPr>
            <w:r w:rsidRPr="00481DA3">
              <w:rPr>
                <w:b/>
              </w:rPr>
              <w:t>Part</w:t>
            </w:r>
            <w:r w:rsidR="00BD75AB" w:rsidRPr="00481DA3">
              <w:rPr>
                <w:b/>
              </w:rPr>
              <w:t> </w:t>
            </w:r>
            <w:r w:rsidRPr="00481DA3">
              <w:rPr>
                <w:b/>
              </w:rPr>
              <w:t>5</w:t>
            </w:r>
          </w:p>
        </w:tc>
        <w:tc>
          <w:tcPr>
            <w:tcW w:w="4677" w:type="dxa"/>
          </w:tcPr>
          <w:p w14:paraId="43CD0CBE" w14:textId="77777777" w:rsidR="00DE5019" w:rsidRPr="00481DA3" w:rsidRDefault="00DE5019" w:rsidP="00486B15">
            <w:pPr>
              <w:pStyle w:val="ENoteTableText"/>
            </w:pPr>
          </w:p>
        </w:tc>
      </w:tr>
      <w:tr w:rsidR="00DE5019" w:rsidRPr="00481DA3" w14:paraId="3D84670B" w14:textId="77777777" w:rsidTr="00FB7B34">
        <w:trPr>
          <w:gridAfter w:val="1"/>
          <w:wAfter w:w="7" w:type="dxa"/>
          <w:cantSplit/>
        </w:trPr>
        <w:tc>
          <w:tcPr>
            <w:tcW w:w="2551" w:type="dxa"/>
          </w:tcPr>
          <w:p w14:paraId="2DB88024" w14:textId="77777777" w:rsidR="00DE5019" w:rsidRPr="00481DA3" w:rsidRDefault="00DE5019" w:rsidP="004835B5">
            <w:pPr>
              <w:pStyle w:val="ENoteTableText"/>
              <w:tabs>
                <w:tab w:val="center" w:leader="dot" w:pos="2268"/>
              </w:tabs>
            </w:pPr>
            <w:r w:rsidRPr="00481DA3">
              <w:t>Part</w:t>
            </w:r>
            <w:r w:rsidR="00BD75AB" w:rsidRPr="00481DA3">
              <w:t> </w:t>
            </w:r>
            <w:r w:rsidRPr="00481DA3">
              <w:t>5</w:t>
            </w:r>
            <w:r w:rsidRPr="00481DA3">
              <w:tab/>
            </w:r>
          </w:p>
        </w:tc>
        <w:tc>
          <w:tcPr>
            <w:tcW w:w="4677" w:type="dxa"/>
          </w:tcPr>
          <w:p w14:paraId="1A189E7A" w14:textId="77777777" w:rsidR="00DE5019" w:rsidRPr="00481DA3" w:rsidRDefault="00DE5019" w:rsidP="00486B15">
            <w:pPr>
              <w:pStyle w:val="ENoteTableText"/>
            </w:pPr>
            <w:r w:rsidRPr="00481DA3">
              <w:t>ad. No.</w:t>
            </w:r>
            <w:r w:rsidR="00BD75AB" w:rsidRPr="00481DA3">
              <w:t> </w:t>
            </w:r>
            <w:r w:rsidRPr="00481DA3">
              <w:t>60, 2004</w:t>
            </w:r>
          </w:p>
        </w:tc>
      </w:tr>
      <w:tr w:rsidR="00DE5019" w:rsidRPr="00481DA3" w14:paraId="082C72C8" w14:textId="77777777" w:rsidTr="00FB7B34">
        <w:trPr>
          <w:gridAfter w:val="1"/>
          <w:wAfter w:w="7" w:type="dxa"/>
          <w:cantSplit/>
        </w:trPr>
        <w:tc>
          <w:tcPr>
            <w:tcW w:w="2551" w:type="dxa"/>
          </w:tcPr>
          <w:p w14:paraId="1B71D7BB" w14:textId="77777777" w:rsidR="00DE5019" w:rsidRPr="00481DA3" w:rsidRDefault="00DE5019" w:rsidP="004835B5">
            <w:pPr>
              <w:pStyle w:val="ENoteTableText"/>
              <w:tabs>
                <w:tab w:val="center" w:leader="dot" w:pos="2268"/>
              </w:tabs>
            </w:pPr>
            <w:r w:rsidRPr="00481DA3">
              <w:t>s 86–88</w:t>
            </w:r>
            <w:r w:rsidRPr="00481DA3">
              <w:tab/>
            </w:r>
          </w:p>
        </w:tc>
        <w:tc>
          <w:tcPr>
            <w:tcW w:w="4677" w:type="dxa"/>
          </w:tcPr>
          <w:p w14:paraId="796DE664" w14:textId="77777777" w:rsidR="00DE5019" w:rsidRPr="00481DA3" w:rsidRDefault="00DE5019" w:rsidP="00486B15">
            <w:pPr>
              <w:pStyle w:val="ENoteTableText"/>
            </w:pPr>
            <w:r w:rsidRPr="00481DA3">
              <w:t>ad. No.</w:t>
            </w:r>
            <w:r w:rsidR="00BD75AB" w:rsidRPr="00481DA3">
              <w:t> </w:t>
            </w:r>
            <w:r w:rsidRPr="00481DA3">
              <w:t>60, 2004</w:t>
            </w:r>
          </w:p>
        </w:tc>
      </w:tr>
      <w:tr w:rsidR="00DE5019" w:rsidRPr="00481DA3" w14:paraId="206BB3C3" w14:textId="77777777" w:rsidTr="00FB7B34">
        <w:trPr>
          <w:gridAfter w:val="1"/>
          <w:wAfter w:w="7" w:type="dxa"/>
          <w:cantSplit/>
        </w:trPr>
        <w:tc>
          <w:tcPr>
            <w:tcW w:w="2551" w:type="dxa"/>
          </w:tcPr>
          <w:p w14:paraId="2C3C1E3A" w14:textId="77777777" w:rsidR="00DE5019" w:rsidRPr="00481DA3" w:rsidRDefault="00DE5019" w:rsidP="00B71769">
            <w:pPr>
              <w:pStyle w:val="ENoteTableText"/>
              <w:keepNext/>
              <w:tabs>
                <w:tab w:val="center" w:leader="dot" w:pos="2268"/>
              </w:tabs>
            </w:pPr>
            <w:r w:rsidRPr="00481DA3">
              <w:rPr>
                <w:b/>
              </w:rPr>
              <w:t>Part</w:t>
            </w:r>
            <w:r w:rsidR="00BD75AB" w:rsidRPr="00481DA3">
              <w:rPr>
                <w:b/>
              </w:rPr>
              <w:t> </w:t>
            </w:r>
            <w:r w:rsidRPr="00481DA3">
              <w:rPr>
                <w:b/>
              </w:rPr>
              <w:t>6</w:t>
            </w:r>
          </w:p>
        </w:tc>
        <w:tc>
          <w:tcPr>
            <w:tcW w:w="4677" w:type="dxa"/>
          </w:tcPr>
          <w:p w14:paraId="19605A0F" w14:textId="77777777" w:rsidR="00DE5019" w:rsidRPr="00481DA3" w:rsidRDefault="00DE5019" w:rsidP="00486B15">
            <w:pPr>
              <w:pStyle w:val="ENoteTableText"/>
            </w:pPr>
          </w:p>
        </w:tc>
      </w:tr>
      <w:tr w:rsidR="00DE5019" w:rsidRPr="00481DA3" w14:paraId="297DA461" w14:textId="77777777" w:rsidTr="00FB7B34">
        <w:trPr>
          <w:gridAfter w:val="1"/>
          <w:wAfter w:w="7" w:type="dxa"/>
          <w:cantSplit/>
        </w:trPr>
        <w:tc>
          <w:tcPr>
            <w:tcW w:w="2551" w:type="dxa"/>
          </w:tcPr>
          <w:p w14:paraId="5EDC1029" w14:textId="77777777" w:rsidR="00DE5019" w:rsidRPr="00481DA3" w:rsidRDefault="00DE5019" w:rsidP="004835B5">
            <w:pPr>
              <w:pStyle w:val="ENoteTableText"/>
              <w:tabs>
                <w:tab w:val="center" w:leader="dot" w:pos="2268"/>
              </w:tabs>
            </w:pPr>
            <w:r w:rsidRPr="00481DA3">
              <w:t>Part</w:t>
            </w:r>
            <w:r w:rsidR="00BD75AB" w:rsidRPr="00481DA3">
              <w:t> </w:t>
            </w:r>
            <w:r w:rsidRPr="00481DA3">
              <w:t>6</w:t>
            </w:r>
            <w:r w:rsidRPr="00481DA3">
              <w:tab/>
            </w:r>
          </w:p>
        </w:tc>
        <w:tc>
          <w:tcPr>
            <w:tcW w:w="4677" w:type="dxa"/>
          </w:tcPr>
          <w:p w14:paraId="3B64EA4F" w14:textId="77777777" w:rsidR="00DE5019" w:rsidRPr="00481DA3" w:rsidRDefault="00DE5019" w:rsidP="00486B15">
            <w:pPr>
              <w:pStyle w:val="ENoteTableText"/>
            </w:pPr>
            <w:r w:rsidRPr="00481DA3">
              <w:t>ad. No.</w:t>
            </w:r>
            <w:r w:rsidR="00BD75AB" w:rsidRPr="00481DA3">
              <w:t> </w:t>
            </w:r>
            <w:r w:rsidRPr="00481DA3">
              <w:t>131, 2008</w:t>
            </w:r>
          </w:p>
        </w:tc>
      </w:tr>
      <w:tr w:rsidR="00DE5019" w:rsidRPr="00481DA3" w14:paraId="098451FA" w14:textId="77777777" w:rsidTr="00FB7B34">
        <w:trPr>
          <w:gridAfter w:val="1"/>
          <w:wAfter w:w="7" w:type="dxa"/>
          <w:cantSplit/>
        </w:trPr>
        <w:tc>
          <w:tcPr>
            <w:tcW w:w="2551" w:type="dxa"/>
          </w:tcPr>
          <w:p w14:paraId="5417E23F" w14:textId="77777777" w:rsidR="00DE5019" w:rsidRPr="00481DA3" w:rsidRDefault="00AA48B4" w:rsidP="00A56633">
            <w:pPr>
              <w:pStyle w:val="ENoteTableText"/>
              <w:keepNext/>
              <w:tabs>
                <w:tab w:val="center" w:leader="dot" w:pos="2268"/>
              </w:tabs>
              <w:rPr>
                <w:b/>
              </w:rPr>
            </w:pPr>
            <w:r w:rsidRPr="00481DA3">
              <w:rPr>
                <w:b/>
              </w:rPr>
              <w:t>Division 1</w:t>
            </w:r>
          </w:p>
        </w:tc>
        <w:tc>
          <w:tcPr>
            <w:tcW w:w="4677" w:type="dxa"/>
          </w:tcPr>
          <w:p w14:paraId="334F6FE4" w14:textId="77777777" w:rsidR="00DE5019" w:rsidRPr="00481DA3" w:rsidRDefault="00DE5019" w:rsidP="00A56633">
            <w:pPr>
              <w:pStyle w:val="ENoteTableText"/>
              <w:keepNext/>
              <w:tabs>
                <w:tab w:val="center" w:leader="dot" w:pos="2268"/>
              </w:tabs>
            </w:pPr>
          </w:p>
        </w:tc>
      </w:tr>
      <w:tr w:rsidR="00DE5019" w:rsidRPr="00481DA3" w14:paraId="3589BA88" w14:textId="77777777" w:rsidTr="00FB7B34">
        <w:trPr>
          <w:gridAfter w:val="1"/>
          <w:wAfter w:w="7" w:type="dxa"/>
          <w:cantSplit/>
        </w:trPr>
        <w:tc>
          <w:tcPr>
            <w:tcW w:w="2551" w:type="dxa"/>
          </w:tcPr>
          <w:p w14:paraId="3449969F" w14:textId="77777777" w:rsidR="00DE5019" w:rsidRPr="00481DA3" w:rsidRDefault="00DE5019" w:rsidP="00585CE8">
            <w:pPr>
              <w:pStyle w:val="ENoteTableText"/>
              <w:tabs>
                <w:tab w:val="center" w:leader="dot" w:pos="2268"/>
              </w:tabs>
            </w:pPr>
            <w:r w:rsidRPr="00481DA3">
              <w:t>s 89–92</w:t>
            </w:r>
            <w:r w:rsidRPr="00481DA3">
              <w:tab/>
            </w:r>
          </w:p>
        </w:tc>
        <w:tc>
          <w:tcPr>
            <w:tcW w:w="4677" w:type="dxa"/>
          </w:tcPr>
          <w:p w14:paraId="06243173" w14:textId="77777777" w:rsidR="00DE5019" w:rsidRPr="00481DA3" w:rsidRDefault="00DE5019" w:rsidP="00A56633">
            <w:pPr>
              <w:pStyle w:val="ENoteTableText"/>
              <w:keepNext/>
            </w:pPr>
            <w:r w:rsidRPr="00481DA3">
              <w:t>ad. No.</w:t>
            </w:r>
            <w:r w:rsidR="00BD75AB" w:rsidRPr="00481DA3">
              <w:t> </w:t>
            </w:r>
            <w:r w:rsidRPr="00481DA3">
              <w:t>131, 2008</w:t>
            </w:r>
          </w:p>
        </w:tc>
      </w:tr>
      <w:tr w:rsidR="00DE5019" w:rsidRPr="00481DA3" w14:paraId="66A87C5B" w14:textId="77777777" w:rsidTr="00FB7B34">
        <w:trPr>
          <w:gridAfter w:val="1"/>
          <w:wAfter w:w="7" w:type="dxa"/>
          <w:cantSplit/>
        </w:trPr>
        <w:tc>
          <w:tcPr>
            <w:tcW w:w="2551" w:type="dxa"/>
          </w:tcPr>
          <w:p w14:paraId="7FC5BE42" w14:textId="77777777" w:rsidR="00DE5019" w:rsidRPr="00481DA3" w:rsidRDefault="00AA48B4" w:rsidP="005555AA">
            <w:pPr>
              <w:pStyle w:val="ENoteTableText"/>
              <w:keepNext/>
              <w:tabs>
                <w:tab w:val="center" w:leader="dot" w:pos="2268"/>
              </w:tabs>
              <w:rPr>
                <w:b/>
              </w:rPr>
            </w:pPr>
            <w:r w:rsidRPr="00481DA3">
              <w:rPr>
                <w:b/>
              </w:rPr>
              <w:t>Division 2</w:t>
            </w:r>
          </w:p>
        </w:tc>
        <w:tc>
          <w:tcPr>
            <w:tcW w:w="4677" w:type="dxa"/>
          </w:tcPr>
          <w:p w14:paraId="6020D56C" w14:textId="77777777" w:rsidR="00DE5019" w:rsidRPr="00481DA3" w:rsidRDefault="00DE5019" w:rsidP="005555AA">
            <w:pPr>
              <w:pStyle w:val="ENoteTableText"/>
              <w:keepNext/>
              <w:tabs>
                <w:tab w:val="center" w:leader="dot" w:pos="2268"/>
              </w:tabs>
            </w:pPr>
          </w:p>
        </w:tc>
      </w:tr>
      <w:tr w:rsidR="00DE5019" w:rsidRPr="00481DA3" w14:paraId="60BB9772" w14:textId="77777777" w:rsidTr="00FB7B34">
        <w:trPr>
          <w:gridAfter w:val="1"/>
          <w:wAfter w:w="7" w:type="dxa"/>
          <w:cantSplit/>
        </w:trPr>
        <w:tc>
          <w:tcPr>
            <w:tcW w:w="2551" w:type="dxa"/>
          </w:tcPr>
          <w:p w14:paraId="68B78D04" w14:textId="77777777" w:rsidR="00DE5019" w:rsidRPr="00481DA3" w:rsidRDefault="00DE5019" w:rsidP="008754CF">
            <w:pPr>
              <w:pStyle w:val="ENoteTableText"/>
              <w:tabs>
                <w:tab w:val="center" w:leader="dot" w:pos="2268"/>
              </w:tabs>
            </w:pPr>
            <w:r w:rsidRPr="00481DA3">
              <w:t>s 93</w:t>
            </w:r>
            <w:r w:rsidRPr="00481DA3">
              <w:tab/>
            </w:r>
          </w:p>
        </w:tc>
        <w:tc>
          <w:tcPr>
            <w:tcW w:w="4677" w:type="dxa"/>
          </w:tcPr>
          <w:p w14:paraId="64A9CA1D" w14:textId="77777777" w:rsidR="00DE5019" w:rsidRPr="00481DA3" w:rsidRDefault="00DE5019" w:rsidP="008754CF">
            <w:pPr>
              <w:pStyle w:val="ENoteTableText"/>
            </w:pPr>
            <w:r w:rsidRPr="00481DA3">
              <w:t>ad No 131, 2008</w:t>
            </w:r>
          </w:p>
        </w:tc>
      </w:tr>
      <w:tr w:rsidR="00DE5019" w:rsidRPr="00481DA3" w14:paraId="181AF9CB" w14:textId="77777777" w:rsidTr="00FB7B34">
        <w:trPr>
          <w:gridAfter w:val="1"/>
          <w:wAfter w:w="7" w:type="dxa"/>
          <w:cantSplit/>
        </w:trPr>
        <w:tc>
          <w:tcPr>
            <w:tcW w:w="2551" w:type="dxa"/>
          </w:tcPr>
          <w:p w14:paraId="17ADD33F" w14:textId="77777777" w:rsidR="00DE5019" w:rsidRPr="00481DA3" w:rsidRDefault="00DE5019" w:rsidP="008754CF">
            <w:pPr>
              <w:pStyle w:val="ENoteTableText"/>
              <w:tabs>
                <w:tab w:val="center" w:leader="dot" w:pos="2268"/>
              </w:tabs>
            </w:pPr>
            <w:r w:rsidRPr="00481DA3">
              <w:lastRenderedPageBreak/>
              <w:t>s 94</w:t>
            </w:r>
            <w:r w:rsidRPr="00481DA3">
              <w:tab/>
            </w:r>
          </w:p>
        </w:tc>
        <w:tc>
          <w:tcPr>
            <w:tcW w:w="4677" w:type="dxa"/>
          </w:tcPr>
          <w:p w14:paraId="028DE1C5" w14:textId="77777777" w:rsidR="00DE5019" w:rsidRPr="00481DA3" w:rsidRDefault="00DE5019" w:rsidP="008754CF">
            <w:pPr>
              <w:pStyle w:val="ENoteTableText"/>
            </w:pPr>
            <w:r w:rsidRPr="00481DA3">
              <w:t>ad No 131, 2008</w:t>
            </w:r>
          </w:p>
        </w:tc>
      </w:tr>
      <w:tr w:rsidR="00DE5019" w:rsidRPr="00481DA3" w14:paraId="5657C440" w14:textId="77777777" w:rsidTr="00FB7B34">
        <w:trPr>
          <w:gridAfter w:val="1"/>
          <w:wAfter w:w="7" w:type="dxa"/>
          <w:cantSplit/>
        </w:trPr>
        <w:tc>
          <w:tcPr>
            <w:tcW w:w="2551" w:type="dxa"/>
          </w:tcPr>
          <w:p w14:paraId="5DED8F34" w14:textId="77777777" w:rsidR="00DE5019" w:rsidRPr="00481DA3" w:rsidRDefault="00DE5019" w:rsidP="003D7FE2">
            <w:pPr>
              <w:pStyle w:val="ENoteTableText"/>
              <w:tabs>
                <w:tab w:val="center" w:leader="dot" w:pos="2268"/>
              </w:tabs>
            </w:pPr>
            <w:r w:rsidRPr="00481DA3">
              <w:rPr>
                <w:b/>
              </w:rPr>
              <w:t>Part</w:t>
            </w:r>
            <w:r w:rsidR="00BD75AB" w:rsidRPr="00481DA3">
              <w:rPr>
                <w:b/>
              </w:rPr>
              <w:t> </w:t>
            </w:r>
            <w:r w:rsidRPr="00481DA3">
              <w:rPr>
                <w:b/>
              </w:rPr>
              <w:t>7</w:t>
            </w:r>
          </w:p>
        </w:tc>
        <w:tc>
          <w:tcPr>
            <w:tcW w:w="4677" w:type="dxa"/>
          </w:tcPr>
          <w:p w14:paraId="7D9BA00B" w14:textId="77777777" w:rsidR="00DE5019" w:rsidRPr="00481DA3" w:rsidRDefault="00DE5019" w:rsidP="00486B15">
            <w:pPr>
              <w:pStyle w:val="ENoteTableText"/>
            </w:pPr>
          </w:p>
        </w:tc>
      </w:tr>
      <w:tr w:rsidR="00DE5019" w:rsidRPr="00481DA3" w14:paraId="714B3737" w14:textId="77777777" w:rsidTr="00FB7B34">
        <w:trPr>
          <w:gridAfter w:val="1"/>
          <w:wAfter w:w="7" w:type="dxa"/>
          <w:cantSplit/>
        </w:trPr>
        <w:tc>
          <w:tcPr>
            <w:tcW w:w="2551" w:type="dxa"/>
          </w:tcPr>
          <w:p w14:paraId="0010A7A4" w14:textId="77777777" w:rsidR="00DE5019" w:rsidRPr="00481DA3" w:rsidRDefault="00DE5019" w:rsidP="008B66F4">
            <w:pPr>
              <w:pStyle w:val="ENoteTableText"/>
              <w:tabs>
                <w:tab w:val="center" w:leader="dot" w:pos="2268"/>
              </w:tabs>
            </w:pPr>
            <w:r w:rsidRPr="00481DA3">
              <w:t>Part</w:t>
            </w:r>
            <w:r w:rsidR="00BD75AB" w:rsidRPr="00481DA3">
              <w:t> </w:t>
            </w:r>
            <w:r w:rsidRPr="00481DA3">
              <w:t>7</w:t>
            </w:r>
            <w:r w:rsidRPr="00481DA3">
              <w:tab/>
            </w:r>
          </w:p>
        </w:tc>
        <w:tc>
          <w:tcPr>
            <w:tcW w:w="4677" w:type="dxa"/>
          </w:tcPr>
          <w:p w14:paraId="19FBF0A2" w14:textId="77777777" w:rsidR="00DE5019" w:rsidRPr="00481DA3" w:rsidRDefault="00DE5019" w:rsidP="00486B15">
            <w:pPr>
              <w:pStyle w:val="ENoteTableText"/>
            </w:pPr>
            <w:r w:rsidRPr="00481DA3">
              <w:t>ad. No.</w:t>
            </w:r>
            <w:r w:rsidR="00BD75AB" w:rsidRPr="00481DA3">
              <w:t> </w:t>
            </w:r>
            <w:r w:rsidRPr="00481DA3">
              <w:t>4, 2009</w:t>
            </w:r>
          </w:p>
        </w:tc>
      </w:tr>
      <w:tr w:rsidR="00DE5019" w:rsidRPr="00481DA3" w14:paraId="51DB9CAB" w14:textId="77777777" w:rsidTr="00FB7B34">
        <w:trPr>
          <w:gridAfter w:val="1"/>
          <w:wAfter w:w="7" w:type="dxa"/>
          <w:cantSplit/>
        </w:trPr>
        <w:tc>
          <w:tcPr>
            <w:tcW w:w="2551" w:type="dxa"/>
          </w:tcPr>
          <w:p w14:paraId="6D922199" w14:textId="77777777" w:rsidR="00DE5019" w:rsidRPr="00481DA3" w:rsidRDefault="00AA48B4" w:rsidP="00672EB0">
            <w:pPr>
              <w:pStyle w:val="ENoteTableText"/>
              <w:keepNext/>
              <w:keepLines/>
              <w:tabs>
                <w:tab w:val="center" w:leader="dot" w:pos="2268"/>
              </w:tabs>
              <w:rPr>
                <w:b/>
              </w:rPr>
            </w:pPr>
            <w:r w:rsidRPr="00481DA3">
              <w:rPr>
                <w:b/>
              </w:rPr>
              <w:t>Division 1</w:t>
            </w:r>
          </w:p>
        </w:tc>
        <w:tc>
          <w:tcPr>
            <w:tcW w:w="4677" w:type="dxa"/>
          </w:tcPr>
          <w:p w14:paraId="1A1FD283" w14:textId="77777777" w:rsidR="00DE5019" w:rsidRPr="00481DA3" w:rsidRDefault="00DE5019" w:rsidP="00672EB0">
            <w:pPr>
              <w:pStyle w:val="ENoteTableText"/>
              <w:keepNext/>
              <w:keepLines/>
              <w:tabs>
                <w:tab w:val="center" w:leader="dot" w:pos="2268"/>
              </w:tabs>
            </w:pPr>
          </w:p>
        </w:tc>
      </w:tr>
      <w:tr w:rsidR="00DE5019" w:rsidRPr="00481DA3" w14:paraId="01359886" w14:textId="77777777" w:rsidTr="00FB7B34">
        <w:trPr>
          <w:gridAfter w:val="1"/>
          <w:wAfter w:w="7" w:type="dxa"/>
          <w:cantSplit/>
        </w:trPr>
        <w:tc>
          <w:tcPr>
            <w:tcW w:w="2551" w:type="dxa"/>
          </w:tcPr>
          <w:p w14:paraId="711624FC" w14:textId="77777777" w:rsidR="00DE5019" w:rsidRPr="00481DA3" w:rsidRDefault="00DE5019" w:rsidP="008B66F4">
            <w:pPr>
              <w:pStyle w:val="ENoteTableText"/>
              <w:tabs>
                <w:tab w:val="center" w:leader="dot" w:pos="2268"/>
              </w:tabs>
              <w:rPr>
                <w:b/>
              </w:rPr>
            </w:pPr>
            <w:r w:rsidRPr="00481DA3">
              <w:rPr>
                <w:b/>
              </w:rPr>
              <w:t>Subdivision A</w:t>
            </w:r>
          </w:p>
        </w:tc>
        <w:tc>
          <w:tcPr>
            <w:tcW w:w="4677" w:type="dxa"/>
          </w:tcPr>
          <w:p w14:paraId="7995C1B8" w14:textId="77777777" w:rsidR="00DE5019" w:rsidRPr="00481DA3" w:rsidRDefault="00DE5019" w:rsidP="003701E4">
            <w:pPr>
              <w:pStyle w:val="ENoteTableText"/>
              <w:tabs>
                <w:tab w:val="center" w:leader="dot" w:pos="2268"/>
              </w:tabs>
            </w:pPr>
          </w:p>
        </w:tc>
      </w:tr>
      <w:tr w:rsidR="00DE5019" w:rsidRPr="00481DA3" w14:paraId="5A53218E" w14:textId="77777777" w:rsidTr="00FB7B34">
        <w:trPr>
          <w:gridAfter w:val="1"/>
          <w:wAfter w:w="7" w:type="dxa"/>
          <w:cantSplit/>
        </w:trPr>
        <w:tc>
          <w:tcPr>
            <w:tcW w:w="2551" w:type="dxa"/>
          </w:tcPr>
          <w:p w14:paraId="0028F6B8" w14:textId="77777777" w:rsidR="00DE5019" w:rsidRPr="00481DA3" w:rsidRDefault="00DE5019" w:rsidP="004835B5">
            <w:pPr>
              <w:pStyle w:val="ENoteTableText"/>
              <w:tabs>
                <w:tab w:val="center" w:leader="dot" w:pos="2268"/>
              </w:tabs>
            </w:pPr>
            <w:r w:rsidRPr="00481DA3">
              <w:t>s 95–97</w:t>
            </w:r>
            <w:r w:rsidRPr="00481DA3">
              <w:tab/>
            </w:r>
          </w:p>
        </w:tc>
        <w:tc>
          <w:tcPr>
            <w:tcW w:w="4677" w:type="dxa"/>
          </w:tcPr>
          <w:p w14:paraId="3E8DA080" w14:textId="77777777" w:rsidR="00DE5019" w:rsidRPr="00481DA3" w:rsidRDefault="00DE5019" w:rsidP="00486B15">
            <w:pPr>
              <w:pStyle w:val="ENoteTableText"/>
            </w:pPr>
            <w:r w:rsidRPr="00481DA3">
              <w:t>ad. No.</w:t>
            </w:r>
            <w:r w:rsidR="00BD75AB" w:rsidRPr="00481DA3">
              <w:t> </w:t>
            </w:r>
            <w:r w:rsidRPr="00481DA3">
              <w:t>4, 2009</w:t>
            </w:r>
          </w:p>
        </w:tc>
      </w:tr>
      <w:tr w:rsidR="00DE5019" w:rsidRPr="00481DA3" w14:paraId="51B1934E" w14:textId="77777777" w:rsidTr="00FB7B34">
        <w:trPr>
          <w:gridAfter w:val="1"/>
          <w:wAfter w:w="7" w:type="dxa"/>
          <w:cantSplit/>
        </w:trPr>
        <w:tc>
          <w:tcPr>
            <w:tcW w:w="2551" w:type="dxa"/>
          </w:tcPr>
          <w:p w14:paraId="423B2ADD" w14:textId="77777777" w:rsidR="00DE5019" w:rsidRPr="00481DA3" w:rsidRDefault="00DE5019" w:rsidP="008B66F4">
            <w:pPr>
              <w:pStyle w:val="ENoteTableText"/>
              <w:tabs>
                <w:tab w:val="center" w:leader="dot" w:pos="2268"/>
              </w:tabs>
              <w:rPr>
                <w:b/>
              </w:rPr>
            </w:pPr>
            <w:r w:rsidRPr="00481DA3">
              <w:rPr>
                <w:b/>
              </w:rPr>
              <w:t>Subdivision B</w:t>
            </w:r>
          </w:p>
        </w:tc>
        <w:tc>
          <w:tcPr>
            <w:tcW w:w="4677" w:type="dxa"/>
          </w:tcPr>
          <w:p w14:paraId="72E837CC" w14:textId="77777777" w:rsidR="00DE5019" w:rsidRPr="00481DA3" w:rsidRDefault="00DE5019" w:rsidP="00D02320">
            <w:pPr>
              <w:pStyle w:val="ENoteTableText"/>
              <w:tabs>
                <w:tab w:val="center" w:leader="dot" w:pos="2268"/>
              </w:tabs>
            </w:pPr>
          </w:p>
        </w:tc>
      </w:tr>
      <w:tr w:rsidR="00DE5019" w:rsidRPr="00481DA3" w14:paraId="541AF846" w14:textId="77777777" w:rsidTr="00FB7B34">
        <w:trPr>
          <w:gridAfter w:val="1"/>
          <w:wAfter w:w="7" w:type="dxa"/>
          <w:cantSplit/>
        </w:trPr>
        <w:tc>
          <w:tcPr>
            <w:tcW w:w="2551" w:type="dxa"/>
          </w:tcPr>
          <w:p w14:paraId="246CFD77" w14:textId="77777777" w:rsidR="00DE5019" w:rsidRPr="00481DA3" w:rsidRDefault="00DE5019" w:rsidP="004835B5">
            <w:pPr>
              <w:pStyle w:val="ENoteTableText"/>
              <w:tabs>
                <w:tab w:val="center" w:leader="dot" w:pos="2268"/>
              </w:tabs>
            </w:pPr>
            <w:r w:rsidRPr="00481DA3">
              <w:t>s 98, 99</w:t>
            </w:r>
            <w:r w:rsidRPr="00481DA3">
              <w:tab/>
            </w:r>
          </w:p>
        </w:tc>
        <w:tc>
          <w:tcPr>
            <w:tcW w:w="4677" w:type="dxa"/>
          </w:tcPr>
          <w:p w14:paraId="044487D0" w14:textId="77777777" w:rsidR="00DE5019" w:rsidRPr="00481DA3" w:rsidRDefault="00DE5019" w:rsidP="00486B15">
            <w:pPr>
              <w:pStyle w:val="ENoteTableText"/>
            </w:pPr>
            <w:r w:rsidRPr="00481DA3">
              <w:t>ad. No.</w:t>
            </w:r>
            <w:r w:rsidR="00BD75AB" w:rsidRPr="00481DA3">
              <w:t> </w:t>
            </w:r>
            <w:r w:rsidRPr="00481DA3">
              <w:t>4, 2009</w:t>
            </w:r>
          </w:p>
        </w:tc>
      </w:tr>
      <w:tr w:rsidR="00DE5019" w:rsidRPr="00481DA3" w14:paraId="526D2452" w14:textId="77777777" w:rsidTr="00FB7B34">
        <w:trPr>
          <w:gridAfter w:val="1"/>
          <w:wAfter w:w="7" w:type="dxa"/>
          <w:cantSplit/>
        </w:trPr>
        <w:tc>
          <w:tcPr>
            <w:tcW w:w="2551" w:type="dxa"/>
          </w:tcPr>
          <w:p w14:paraId="29B37ABC" w14:textId="77777777" w:rsidR="00DE5019" w:rsidRPr="00481DA3" w:rsidRDefault="00DE5019" w:rsidP="008B66F4">
            <w:pPr>
              <w:pStyle w:val="ENoteTableText"/>
              <w:tabs>
                <w:tab w:val="center" w:leader="dot" w:pos="2268"/>
              </w:tabs>
              <w:rPr>
                <w:b/>
              </w:rPr>
            </w:pPr>
            <w:r w:rsidRPr="00481DA3">
              <w:rPr>
                <w:b/>
              </w:rPr>
              <w:t>Subdivision C</w:t>
            </w:r>
          </w:p>
        </w:tc>
        <w:tc>
          <w:tcPr>
            <w:tcW w:w="4677" w:type="dxa"/>
          </w:tcPr>
          <w:p w14:paraId="657847F3" w14:textId="77777777" w:rsidR="00DE5019" w:rsidRPr="00481DA3" w:rsidRDefault="00DE5019" w:rsidP="00D02320">
            <w:pPr>
              <w:pStyle w:val="ENoteTableText"/>
              <w:tabs>
                <w:tab w:val="center" w:leader="dot" w:pos="2268"/>
              </w:tabs>
            </w:pPr>
          </w:p>
        </w:tc>
      </w:tr>
      <w:tr w:rsidR="00DE5019" w:rsidRPr="00481DA3" w14:paraId="2934A092" w14:textId="77777777" w:rsidTr="00FB7B34">
        <w:trPr>
          <w:gridAfter w:val="1"/>
          <w:wAfter w:w="7" w:type="dxa"/>
          <w:cantSplit/>
        </w:trPr>
        <w:tc>
          <w:tcPr>
            <w:tcW w:w="2551" w:type="dxa"/>
          </w:tcPr>
          <w:p w14:paraId="40173EF9" w14:textId="77777777" w:rsidR="00DE5019" w:rsidRPr="00481DA3" w:rsidRDefault="00DE5019" w:rsidP="003D7FE2">
            <w:pPr>
              <w:pStyle w:val="ENoteTableText"/>
              <w:tabs>
                <w:tab w:val="center" w:leader="dot" w:pos="2268"/>
              </w:tabs>
            </w:pPr>
            <w:r w:rsidRPr="00481DA3">
              <w:t>s. 100</w:t>
            </w:r>
            <w:r w:rsidRPr="00481DA3">
              <w:tab/>
            </w:r>
          </w:p>
        </w:tc>
        <w:tc>
          <w:tcPr>
            <w:tcW w:w="4677" w:type="dxa"/>
          </w:tcPr>
          <w:p w14:paraId="56D7A07C" w14:textId="77777777" w:rsidR="00DE5019" w:rsidRPr="00481DA3" w:rsidRDefault="00DE5019" w:rsidP="00486B15">
            <w:pPr>
              <w:pStyle w:val="ENoteTableText"/>
            </w:pPr>
            <w:r w:rsidRPr="00481DA3">
              <w:t>ad. No.</w:t>
            </w:r>
            <w:r w:rsidR="00BD75AB" w:rsidRPr="00481DA3">
              <w:t> </w:t>
            </w:r>
            <w:r w:rsidRPr="00481DA3">
              <w:t>4, 2009</w:t>
            </w:r>
          </w:p>
        </w:tc>
      </w:tr>
      <w:tr w:rsidR="00DE5019" w:rsidRPr="00481DA3" w14:paraId="27484DE3" w14:textId="77777777" w:rsidTr="00FB7B34">
        <w:trPr>
          <w:gridAfter w:val="1"/>
          <w:wAfter w:w="7" w:type="dxa"/>
          <w:cantSplit/>
        </w:trPr>
        <w:tc>
          <w:tcPr>
            <w:tcW w:w="2551" w:type="dxa"/>
          </w:tcPr>
          <w:p w14:paraId="6300CD9D" w14:textId="77777777" w:rsidR="00DE5019" w:rsidRPr="00481DA3" w:rsidRDefault="00AA48B4" w:rsidP="008B66F4">
            <w:pPr>
              <w:pStyle w:val="ENoteTableText"/>
              <w:tabs>
                <w:tab w:val="center" w:leader="dot" w:pos="2268"/>
              </w:tabs>
              <w:rPr>
                <w:b/>
              </w:rPr>
            </w:pPr>
            <w:r w:rsidRPr="00481DA3">
              <w:rPr>
                <w:b/>
              </w:rPr>
              <w:t>Division 2</w:t>
            </w:r>
          </w:p>
        </w:tc>
        <w:tc>
          <w:tcPr>
            <w:tcW w:w="4677" w:type="dxa"/>
          </w:tcPr>
          <w:p w14:paraId="30DCF24D" w14:textId="77777777" w:rsidR="00DE5019" w:rsidRPr="00481DA3" w:rsidRDefault="00DE5019" w:rsidP="00D02320">
            <w:pPr>
              <w:pStyle w:val="ENoteTableText"/>
              <w:tabs>
                <w:tab w:val="center" w:leader="dot" w:pos="2268"/>
              </w:tabs>
            </w:pPr>
          </w:p>
        </w:tc>
      </w:tr>
      <w:tr w:rsidR="00DE5019" w:rsidRPr="00481DA3" w14:paraId="7D1D90DD" w14:textId="77777777" w:rsidTr="00FB7B34">
        <w:trPr>
          <w:gridAfter w:val="1"/>
          <w:wAfter w:w="7" w:type="dxa"/>
          <w:cantSplit/>
        </w:trPr>
        <w:tc>
          <w:tcPr>
            <w:tcW w:w="2551" w:type="dxa"/>
          </w:tcPr>
          <w:p w14:paraId="1BE0D61C" w14:textId="77777777" w:rsidR="00DE5019" w:rsidRPr="00481DA3" w:rsidRDefault="00DE5019" w:rsidP="004835B5">
            <w:pPr>
              <w:pStyle w:val="ENoteTableText"/>
              <w:tabs>
                <w:tab w:val="center" w:leader="dot" w:pos="2268"/>
              </w:tabs>
            </w:pPr>
            <w:r w:rsidRPr="00481DA3">
              <w:t>s 101, 102</w:t>
            </w:r>
            <w:r w:rsidRPr="00481DA3">
              <w:tab/>
            </w:r>
          </w:p>
        </w:tc>
        <w:tc>
          <w:tcPr>
            <w:tcW w:w="4677" w:type="dxa"/>
          </w:tcPr>
          <w:p w14:paraId="1B829F14" w14:textId="77777777" w:rsidR="00DE5019" w:rsidRPr="00481DA3" w:rsidRDefault="00DE5019" w:rsidP="00486B15">
            <w:pPr>
              <w:pStyle w:val="ENoteTableText"/>
            </w:pPr>
            <w:r w:rsidRPr="00481DA3">
              <w:t>ad. No.</w:t>
            </w:r>
            <w:r w:rsidR="00BD75AB" w:rsidRPr="00481DA3">
              <w:t> </w:t>
            </w:r>
            <w:r w:rsidRPr="00481DA3">
              <w:t>4, 2009</w:t>
            </w:r>
          </w:p>
        </w:tc>
      </w:tr>
      <w:tr w:rsidR="00DE5019" w:rsidRPr="00481DA3" w14:paraId="694061C9" w14:textId="77777777" w:rsidTr="00FB7B34">
        <w:trPr>
          <w:gridAfter w:val="1"/>
          <w:wAfter w:w="7" w:type="dxa"/>
          <w:cantSplit/>
        </w:trPr>
        <w:tc>
          <w:tcPr>
            <w:tcW w:w="2551" w:type="dxa"/>
          </w:tcPr>
          <w:p w14:paraId="724B5CE0" w14:textId="77777777" w:rsidR="00DE5019" w:rsidRPr="00481DA3" w:rsidRDefault="00DE5019" w:rsidP="003D7FE2">
            <w:pPr>
              <w:pStyle w:val="ENoteTableText"/>
              <w:tabs>
                <w:tab w:val="center" w:leader="dot" w:pos="2268"/>
              </w:tabs>
            </w:pPr>
            <w:r w:rsidRPr="00481DA3">
              <w:rPr>
                <w:b/>
              </w:rPr>
              <w:t>Part</w:t>
            </w:r>
            <w:r w:rsidR="00BD75AB" w:rsidRPr="00481DA3">
              <w:rPr>
                <w:b/>
              </w:rPr>
              <w:t> </w:t>
            </w:r>
            <w:r w:rsidRPr="00481DA3">
              <w:rPr>
                <w:b/>
              </w:rPr>
              <w:t>7A</w:t>
            </w:r>
          </w:p>
        </w:tc>
        <w:tc>
          <w:tcPr>
            <w:tcW w:w="4677" w:type="dxa"/>
          </w:tcPr>
          <w:p w14:paraId="50370179" w14:textId="77777777" w:rsidR="00DE5019" w:rsidRPr="00481DA3" w:rsidRDefault="00DE5019" w:rsidP="00486B15">
            <w:pPr>
              <w:pStyle w:val="ENoteTableText"/>
            </w:pPr>
          </w:p>
        </w:tc>
      </w:tr>
      <w:tr w:rsidR="00DE5019" w:rsidRPr="00481DA3" w14:paraId="75B7EFEA" w14:textId="77777777" w:rsidTr="00FB7B34">
        <w:trPr>
          <w:gridAfter w:val="1"/>
          <w:wAfter w:w="7" w:type="dxa"/>
          <w:cantSplit/>
        </w:trPr>
        <w:tc>
          <w:tcPr>
            <w:tcW w:w="2551" w:type="dxa"/>
          </w:tcPr>
          <w:p w14:paraId="65F44C43" w14:textId="77777777" w:rsidR="00DE5019" w:rsidRPr="00481DA3" w:rsidRDefault="00DE5019" w:rsidP="008B66F4">
            <w:pPr>
              <w:pStyle w:val="ENoteTableText"/>
              <w:tabs>
                <w:tab w:val="center" w:leader="dot" w:pos="2268"/>
              </w:tabs>
            </w:pPr>
            <w:r w:rsidRPr="00481DA3">
              <w:t>Part</w:t>
            </w:r>
            <w:r w:rsidR="00BD75AB" w:rsidRPr="00481DA3">
              <w:t> </w:t>
            </w:r>
            <w:r w:rsidRPr="00481DA3">
              <w:t>7A</w:t>
            </w:r>
            <w:r w:rsidRPr="00481DA3">
              <w:tab/>
            </w:r>
          </w:p>
        </w:tc>
        <w:tc>
          <w:tcPr>
            <w:tcW w:w="4677" w:type="dxa"/>
          </w:tcPr>
          <w:p w14:paraId="681E83EC" w14:textId="77777777" w:rsidR="00DE5019" w:rsidRPr="00481DA3" w:rsidRDefault="00DE5019" w:rsidP="00486B15">
            <w:pPr>
              <w:pStyle w:val="ENoteTableText"/>
            </w:pPr>
            <w:r w:rsidRPr="00481DA3">
              <w:t>ad. No.</w:t>
            </w:r>
            <w:r w:rsidR="00BD75AB" w:rsidRPr="00481DA3">
              <w:t> </w:t>
            </w:r>
            <w:r w:rsidRPr="00481DA3">
              <w:t>50, 2012</w:t>
            </w:r>
          </w:p>
        </w:tc>
      </w:tr>
      <w:tr w:rsidR="00DE5019" w:rsidRPr="00481DA3" w14:paraId="1EFA6693" w14:textId="77777777" w:rsidTr="00FB7B34">
        <w:trPr>
          <w:gridAfter w:val="1"/>
          <w:wAfter w:w="7" w:type="dxa"/>
          <w:cantSplit/>
        </w:trPr>
        <w:tc>
          <w:tcPr>
            <w:tcW w:w="2551" w:type="dxa"/>
          </w:tcPr>
          <w:p w14:paraId="2C7BD587" w14:textId="77777777" w:rsidR="00DE5019" w:rsidRPr="00481DA3" w:rsidRDefault="00AA48B4" w:rsidP="008B66F4">
            <w:pPr>
              <w:pStyle w:val="ENoteTableText"/>
              <w:tabs>
                <w:tab w:val="center" w:leader="dot" w:pos="2268"/>
              </w:tabs>
              <w:rPr>
                <w:b/>
              </w:rPr>
            </w:pPr>
            <w:r w:rsidRPr="00481DA3">
              <w:rPr>
                <w:b/>
              </w:rPr>
              <w:t>Division 1</w:t>
            </w:r>
          </w:p>
        </w:tc>
        <w:tc>
          <w:tcPr>
            <w:tcW w:w="4677" w:type="dxa"/>
          </w:tcPr>
          <w:p w14:paraId="25BB56B7" w14:textId="77777777" w:rsidR="00DE5019" w:rsidRPr="00481DA3" w:rsidRDefault="00DE5019" w:rsidP="00D02320">
            <w:pPr>
              <w:pStyle w:val="ENoteTableText"/>
            </w:pPr>
          </w:p>
        </w:tc>
      </w:tr>
      <w:tr w:rsidR="00DE5019" w:rsidRPr="00481DA3" w14:paraId="72AF80B3" w14:textId="77777777" w:rsidTr="00FB7B34">
        <w:trPr>
          <w:gridAfter w:val="1"/>
          <w:wAfter w:w="7" w:type="dxa"/>
          <w:cantSplit/>
        </w:trPr>
        <w:tc>
          <w:tcPr>
            <w:tcW w:w="2551" w:type="dxa"/>
          </w:tcPr>
          <w:p w14:paraId="073DE2CF" w14:textId="77777777" w:rsidR="00DE5019" w:rsidRPr="00481DA3" w:rsidRDefault="00DE5019" w:rsidP="003D7FE2">
            <w:pPr>
              <w:pStyle w:val="ENoteTableText"/>
              <w:tabs>
                <w:tab w:val="center" w:leader="dot" w:pos="2268"/>
              </w:tabs>
            </w:pPr>
            <w:r w:rsidRPr="00481DA3">
              <w:t>s. 102A</w:t>
            </w:r>
            <w:r w:rsidRPr="00481DA3">
              <w:tab/>
            </w:r>
          </w:p>
        </w:tc>
        <w:tc>
          <w:tcPr>
            <w:tcW w:w="4677" w:type="dxa"/>
          </w:tcPr>
          <w:p w14:paraId="6C32C4A9" w14:textId="77777777" w:rsidR="00DE5019" w:rsidRPr="00481DA3" w:rsidRDefault="00DE5019" w:rsidP="00486B15">
            <w:pPr>
              <w:pStyle w:val="ENoteTableText"/>
            </w:pPr>
            <w:r w:rsidRPr="00481DA3">
              <w:t>ad. No.</w:t>
            </w:r>
            <w:r w:rsidR="00BD75AB" w:rsidRPr="00481DA3">
              <w:t> </w:t>
            </w:r>
            <w:r w:rsidRPr="00481DA3">
              <w:t>50, 2012</w:t>
            </w:r>
          </w:p>
        </w:tc>
      </w:tr>
      <w:tr w:rsidR="00DE5019" w:rsidRPr="00481DA3" w14:paraId="6381E0B2" w14:textId="77777777" w:rsidTr="00FB7B34">
        <w:trPr>
          <w:gridAfter w:val="1"/>
          <w:wAfter w:w="7" w:type="dxa"/>
          <w:cantSplit/>
        </w:trPr>
        <w:tc>
          <w:tcPr>
            <w:tcW w:w="2551" w:type="dxa"/>
          </w:tcPr>
          <w:p w14:paraId="51E9563A" w14:textId="77777777" w:rsidR="00DE5019" w:rsidRPr="00481DA3" w:rsidRDefault="00DE5019" w:rsidP="003D7FE2">
            <w:pPr>
              <w:pStyle w:val="ENoteTableText"/>
              <w:tabs>
                <w:tab w:val="center" w:leader="dot" w:pos="2268"/>
              </w:tabs>
            </w:pPr>
            <w:r w:rsidRPr="00481DA3">
              <w:t>s. 102B</w:t>
            </w:r>
            <w:r w:rsidRPr="00481DA3">
              <w:tab/>
            </w:r>
          </w:p>
        </w:tc>
        <w:tc>
          <w:tcPr>
            <w:tcW w:w="4677" w:type="dxa"/>
          </w:tcPr>
          <w:p w14:paraId="7F9DCB01" w14:textId="77777777" w:rsidR="00DE5019" w:rsidRPr="00481DA3" w:rsidRDefault="00DE5019" w:rsidP="00486B15">
            <w:pPr>
              <w:pStyle w:val="ENoteTableText"/>
            </w:pPr>
            <w:r w:rsidRPr="00481DA3">
              <w:t>ad. No.</w:t>
            </w:r>
            <w:r w:rsidR="00BD75AB" w:rsidRPr="00481DA3">
              <w:t> </w:t>
            </w:r>
            <w:r w:rsidRPr="00481DA3">
              <w:t>50, 2012</w:t>
            </w:r>
          </w:p>
        </w:tc>
      </w:tr>
      <w:tr w:rsidR="00DE5019" w:rsidRPr="00481DA3" w14:paraId="4BBF7609" w14:textId="77777777" w:rsidTr="00FB7B34">
        <w:trPr>
          <w:gridAfter w:val="1"/>
          <w:wAfter w:w="7" w:type="dxa"/>
          <w:cantSplit/>
        </w:trPr>
        <w:tc>
          <w:tcPr>
            <w:tcW w:w="2551" w:type="dxa"/>
          </w:tcPr>
          <w:p w14:paraId="0895E5E8" w14:textId="77777777" w:rsidR="00DE5019" w:rsidRPr="00481DA3" w:rsidRDefault="00DE5019" w:rsidP="003D7FE2">
            <w:pPr>
              <w:pStyle w:val="ENoteTableText"/>
              <w:tabs>
                <w:tab w:val="center" w:leader="dot" w:pos="2268"/>
              </w:tabs>
            </w:pPr>
            <w:r w:rsidRPr="00481DA3">
              <w:t>s. 102C</w:t>
            </w:r>
            <w:r w:rsidRPr="00481DA3">
              <w:tab/>
            </w:r>
          </w:p>
        </w:tc>
        <w:tc>
          <w:tcPr>
            <w:tcW w:w="4677" w:type="dxa"/>
          </w:tcPr>
          <w:p w14:paraId="79A1B591" w14:textId="77777777" w:rsidR="00DE5019" w:rsidRPr="00481DA3" w:rsidRDefault="00DE5019" w:rsidP="00486B15">
            <w:pPr>
              <w:pStyle w:val="ENoteTableText"/>
            </w:pPr>
            <w:r w:rsidRPr="00481DA3">
              <w:t>ad. No.</w:t>
            </w:r>
            <w:r w:rsidR="00BD75AB" w:rsidRPr="00481DA3">
              <w:t> </w:t>
            </w:r>
            <w:r w:rsidRPr="00481DA3">
              <w:t>50, 2012</w:t>
            </w:r>
          </w:p>
        </w:tc>
      </w:tr>
      <w:tr w:rsidR="00DE5019" w:rsidRPr="00481DA3" w14:paraId="7D2B6911" w14:textId="77777777" w:rsidTr="00FB7B34">
        <w:trPr>
          <w:gridAfter w:val="1"/>
          <w:wAfter w:w="7" w:type="dxa"/>
          <w:cantSplit/>
        </w:trPr>
        <w:tc>
          <w:tcPr>
            <w:tcW w:w="2551" w:type="dxa"/>
          </w:tcPr>
          <w:p w14:paraId="0B200293" w14:textId="77777777" w:rsidR="00DE5019" w:rsidRPr="00481DA3" w:rsidRDefault="00AA48B4" w:rsidP="00396563">
            <w:pPr>
              <w:pStyle w:val="ENoteTableText"/>
              <w:keepNext/>
              <w:tabs>
                <w:tab w:val="center" w:leader="dot" w:pos="2268"/>
              </w:tabs>
              <w:rPr>
                <w:b/>
              </w:rPr>
            </w:pPr>
            <w:r w:rsidRPr="00481DA3">
              <w:rPr>
                <w:b/>
              </w:rPr>
              <w:t>Division 2</w:t>
            </w:r>
          </w:p>
        </w:tc>
        <w:tc>
          <w:tcPr>
            <w:tcW w:w="4677" w:type="dxa"/>
          </w:tcPr>
          <w:p w14:paraId="660F89EE" w14:textId="77777777" w:rsidR="00DE5019" w:rsidRPr="00481DA3" w:rsidRDefault="00DE5019" w:rsidP="00396563">
            <w:pPr>
              <w:pStyle w:val="ENoteTableText"/>
              <w:keepNext/>
              <w:tabs>
                <w:tab w:val="center" w:leader="dot" w:pos="2268"/>
              </w:tabs>
            </w:pPr>
          </w:p>
        </w:tc>
      </w:tr>
      <w:tr w:rsidR="00DE5019" w:rsidRPr="00481DA3" w14:paraId="162B67D2" w14:textId="77777777" w:rsidTr="00FB7B34">
        <w:trPr>
          <w:gridAfter w:val="1"/>
          <w:wAfter w:w="7" w:type="dxa"/>
          <w:cantSplit/>
        </w:trPr>
        <w:tc>
          <w:tcPr>
            <w:tcW w:w="2551" w:type="dxa"/>
          </w:tcPr>
          <w:p w14:paraId="056AA9D0" w14:textId="77777777" w:rsidR="00DE5019" w:rsidRPr="00481DA3" w:rsidRDefault="00DE5019" w:rsidP="00396563">
            <w:pPr>
              <w:pStyle w:val="ENoteTableText"/>
              <w:keepNext/>
              <w:tabs>
                <w:tab w:val="center" w:leader="dot" w:pos="2268"/>
              </w:tabs>
              <w:rPr>
                <w:b/>
              </w:rPr>
            </w:pPr>
            <w:r w:rsidRPr="00481DA3">
              <w:rPr>
                <w:b/>
              </w:rPr>
              <w:t>Subdivision A</w:t>
            </w:r>
          </w:p>
        </w:tc>
        <w:tc>
          <w:tcPr>
            <w:tcW w:w="4677" w:type="dxa"/>
          </w:tcPr>
          <w:p w14:paraId="6801551F" w14:textId="77777777" w:rsidR="00DE5019" w:rsidRPr="00481DA3" w:rsidRDefault="00DE5019" w:rsidP="00396563">
            <w:pPr>
              <w:pStyle w:val="ENoteTableText"/>
              <w:keepNext/>
              <w:tabs>
                <w:tab w:val="center" w:leader="dot" w:pos="2268"/>
              </w:tabs>
            </w:pPr>
          </w:p>
        </w:tc>
      </w:tr>
      <w:tr w:rsidR="00DE5019" w:rsidRPr="00481DA3" w14:paraId="693CB0FE" w14:textId="77777777" w:rsidTr="00FB7B34">
        <w:trPr>
          <w:gridAfter w:val="1"/>
          <w:wAfter w:w="7" w:type="dxa"/>
          <w:cantSplit/>
        </w:trPr>
        <w:tc>
          <w:tcPr>
            <w:tcW w:w="2551" w:type="dxa"/>
          </w:tcPr>
          <w:p w14:paraId="1A3AA9CD" w14:textId="77777777" w:rsidR="00DE5019" w:rsidRPr="00481DA3" w:rsidRDefault="00DE5019" w:rsidP="00585CE8">
            <w:pPr>
              <w:pStyle w:val="ENoteTableText"/>
              <w:tabs>
                <w:tab w:val="center" w:leader="dot" w:pos="2268"/>
              </w:tabs>
            </w:pPr>
            <w:r w:rsidRPr="00481DA3">
              <w:t>s. 102D</w:t>
            </w:r>
            <w:r w:rsidRPr="00481DA3">
              <w:tab/>
            </w:r>
          </w:p>
        </w:tc>
        <w:tc>
          <w:tcPr>
            <w:tcW w:w="4677" w:type="dxa"/>
          </w:tcPr>
          <w:p w14:paraId="5790CE06" w14:textId="77777777" w:rsidR="00DE5019" w:rsidRPr="00481DA3" w:rsidRDefault="00DE5019" w:rsidP="00396563">
            <w:pPr>
              <w:pStyle w:val="ENoteTableText"/>
              <w:keepNext/>
            </w:pPr>
            <w:r w:rsidRPr="00481DA3">
              <w:t>ad. No.</w:t>
            </w:r>
            <w:r w:rsidR="00BD75AB" w:rsidRPr="00481DA3">
              <w:t> </w:t>
            </w:r>
            <w:r w:rsidRPr="00481DA3">
              <w:t>50, 2012</w:t>
            </w:r>
          </w:p>
        </w:tc>
      </w:tr>
      <w:tr w:rsidR="00DE5019" w:rsidRPr="00481DA3" w14:paraId="3EFFDAB2" w14:textId="77777777" w:rsidTr="00FB7B34">
        <w:trPr>
          <w:gridAfter w:val="1"/>
          <w:wAfter w:w="7" w:type="dxa"/>
          <w:cantSplit/>
        </w:trPr>
        <w:tc>
          <w:tcPr>
            <w:tcW w:w="2551" w:type="dxa"/>
          </w:tcPr>
          <w:p w14:paraId="585EE0EE" w14:textId="77777777" w:rsidR="00DE5019" w:rsidRPr="00481DA3" w:rsidRDefault="00DE5019" w:rsidP="003D7FE2">
            <w:pPr>
              <w:pStyle w:val="ENoteTableText"/>
              <w:tabs>
                <w:tab w:val="center" w:leader="dot" w:pos="2268"/>
              </w:tabs>
            </w:pPr>
            <w:r w:rsidRPr="00481DA3">
              <w:t>s. 102E</w:t>
            </w:r>
            <w:r w:rsidRPr="00481DA3">
              <w:tab/>
            </w:r>
          </w:p>
        </w:tc>
        <w:tc>
          <w:tcPr>
            <w:tcW w:w="4677" w:type="dxa"/>
          </w:tcPr>
          <w:p w14:paraId="4AE7F070" w14:textId="77777777" w:rsidR="00DE5019" w:rsidRPr="00481DA3" w:rsidRDefault="00DE5019" w:rsidP="00486B15">
            <w:pPr>
              <w:pStyle w:val="ENoteTableText"/>
            </w:pPr>
            <w:r w:rsidRPr="00481DA3">
              <w:t>ad. No.</w:t>
            </w:r>
            <w:r w:rsidR="00BD75AB" w:rsidRPr="00481DA3">
              <w:t> </w:t>
            </w:r>
            <w:r w:rsidRPr="00481DA3">
              <w:t>50, 2012</w:t>
            </w:r>
          </w:p>
        </w:tc>
      </w:tr>
      <w:tr w:rsidR="00DE5019" w:rsidRPr="00481DA3" w14:paraId="2E68F67D" w14:textId="77777777" w:rsidTr="00FB7B34">
        <w:trPr>
          <w:gridAfter w:val="1"/>
          <w:wAfter w:w="7" w:type="dxa"/>
          <w:cantSplit/>
        </w:trPr>
        <w:tc>
          <w:tcPr>
            <w:tcW w:w="2551" w:type="dxa"/>
          </w:tcPr>
          <w:p w14:paraId="7875A89D" w14:textId="77777777" w:rsidR="00DE5019" w:rsidRPr="00481DA3" w:rsidRDefault="00DE5019" w:rsidP="008B66F4">
            <w:pPr>
              <w:pStyle w:val="ENoteTableText"/>
              <w:tabs>
                <w:tab w:val="center" w:leader="dot" w:pos="2268"/>
              </w:tabs>
              <w:rPr>
                <w:b/>
              </w:rPr>
            </w:pPr>
            <w:r w:rsidRPr="00481DA3">
              <w:rPr>
                <w:b/>
              </w:rPr>
              <w:t>Subdivision B</w:t>
            </w:r>
          </w:p>
        </w:tc>
        <w:tc>
          <w:tcPr>
            <w:tcW w:w="4677" w:type="dxa"/>
          </w:tcPr>
          <w:p w14:paraId="54D299F4" w14:textId="77777777" w:rsidR="00DE5019" w:rsidRPr="00481DA3" w:rsidRDefault="00DE5019" w:rsidP="00D02320">
            <w:pPr>
              <w:pStyle w:val="ENoteTableText"/>
              <w:tabs>
                <w:tab w:val="center" w:leader="dot" w:pos="2268"/>
              </w:tabs>
            </w:pPr>
          </w:p>
        </w:tc>
      </w:tr>
      <w:tr w:rsidR="00DE5019" w:rsidRPr="00481DA3" w14:paraId="106DB8AC" w14:textId="77777777" w:rsidTr="00FB7B34">
        <w:trPr>
          <w:gridAfter w:val="1"/>
          <w:wAfter w:w="7" w:type="dxa"/>
          <w:cantSplit/>
        </w:trPr>
        <w:tc>
          <w:tcPr>
            <w:tcW w:w="2551" w:type="dxa"/>
          </w:tcPr>
          <w:p w14:paraId="0BC4F2E1" w14:textId="77777777" w:rsidR="00DE5019" w:rsidRPr="00481DA3" w:rsidRDefault="00DE5019" w:rsidP="003D7FE2">
            <w:pPr>
              <w:pStyle w:val="ENoteTableText"/>
              <w:tabs>
                <w:tab w:val="center" w:leader="dot" w:pos="2268"/>
              </w:tabs>
            </w:pPr>
            <w:r w:rsidRPr="00481DA3">
              <w:t>s. 102F</w:t>
            </w:r>
            <w:r w:rsidRPr="00481DA3">
              <w:tab/>
            </w:r>
          </w:p>
        </w:tc>
        <w:tc>
          <w:tcPr>
            <w:tcW w:w="4677" w:type="dxa"/>
          </w:tcPr>
          <w:p w14:paraId="1DA65092" w14:textId="77777777" w:rsidR="00DE5019" w:rsidRPr="00481DA3" w:rsidRDefault="00DE5019" w:rsidP="00486B15">
            <w:pPr>
              <w:pStyle w:val="ENoteTableText"/>
            </w:pPr>
            <w:r w:rsidRPr="00481DA3">
              <w:t>ad. No.</w:t>
            </w:r>
            <w:r w:rsidR="00BD75AB" w:rsidRPr="00481DA3">
              <w:t> </w:t>
            </w:r>
            <w:r w:rsidRPr="00481DA3">
              <w:t>50, 2012</w:t>
            </w:r>
          </w:p>
        </w:tc>
      </w:tr>
      <w:tr w:rsidR="00DE5019" w:rsidRPr="00481DA3" w14:paraId="10D4D8BA" w14:textId="77777777" w:rsidTr="00FB7B34">
        <w:trPr>
          <w:gridAfter w:val="1"/>
          <w:wAfter w:w="7" w:type="dxa"/>
          <w:cantSplit/>
        </w:trPr>
        <w:tc>
          <w:tcPr>
            <w:tcW w:w="2551" w:type="dxa"/>
          </w:tcPr>
          <w:p w14:paraId="5C526AD6" w14:textId="77777777" w:rsidR="00DE5019" w:rsidRPr="00481DA3" w:rsidRDefault="00DE5019" w:rsidP="003D7FE2">
            <w:pPr>
              <w:pStyle w:val="ENoteTableText"/>
              <w:tabs>
                <w:tab w:val="center" w:leader="dot" w:pos="2268"/>
              </w:tabs>
            </w:pPr>
            <w:r w:rsidRPr="00481DA3">
              <w:t>s. 102G</w:t>
            </w:r>
            <w:r w:rsidRPr="00481DA3">
              <w:tab/>
            </w:r>
          </w:p>
        </w:tc>
        <w:tc>
          <w:tcPr>
            <w:tcW w:w="4677" w:type="dxa"/>
          </w:tcPr>
          <w:p w14:paraId="60D9711A" w14:textId="77777777" w:rsidR="00DE5019" w:rsidRPr="00481DA3" w:rsidRDefault="00DE5019" w:rsidP="00486B15">
            <w:pPr>
              <w:pStyle w:val="ENoteTableText"/>
            </w:pPr>
            <w:r w:rsidRPr="00481DA3">
              <w:t>ad. No.</w:t>
            </w:r>
            <w:r w:rsidR="00BD75AB" w:rsidRPr="00481DA3">
              <w:t> </w:t>
            </w:r>
            <w:r w:rsidRPr="00481DA3">
              <w:t>50, 2012</w:t>
            </w:r>
          </w:p>
        </w:tc>
      </w:tr>
      <w:tr w:rsidR="00DE5019" w:rsidRPr="00481DA3" w14:paraId="599542AF" w14:textId="77777777" w:rsidTr="00FB7B34">
        <w:trPr>
          <w:gridAfter w:val="1"/>
          <w:wAfter w:w="7" w:type="dxa"/>
          <w:cantSplit/>
        </w:trPr>
        <w:tc>
          <w:tcPr>
            <w:tcW w:w="2551" w:type="dxa"/>
          </w:tcPr>
          <w:p w14:paraId="508B08B9" w14:textId="77777777" w:rsidR="00DE5019" w:rsidRPr="00481DA3" w:rsidRDefault="00AA48B4" w:rsidP="008B66F4">
            <w:pPr>
              <w:pStyle w:val="ENoteTableText"/>
              <w:tabs>
                <w:tab w:val="center" w:leader="dot" w:pos="2268"/>
              </w:tabs>
              <w:rPr>
                <w:b/>
              </w:rPr>
            </w:pPr>
            <w:r w:rsidRPr="00481DA3">
              <w:rPr>
                <w:b/>
              </w:rPr>
              <w:t>Division 3</w:t>
            </w:r>
          </w:p>
        </w:tc>
        <w:tc>
          <w:tcPr>
            <w:tcW w:w="4677" w:type="dxa"/>
          </w:tcPr>
          <w:p w14:paraId="00DA810B" w14:textId="77777777" w:rsidR="00DE5019" w:rsidRPr="00481DA3" w:rsidRDefault="00DE5019" w:rsidP="00D02320">
            <w:pPr>
              <w:pStyle w:val="ENoteTableText"/>
              <w:tabs>
                <w:tab w:val="center" w:leader="dot" w:pos="2268"/>
              </w:tabs>
            </w:pPr>
          </w:p>
        </w:tc>
      </w:tr>
      <w:tr w:rsidR="00DE5019" w:rsidRPr="00481DA3" w14:paraId="55AFB13A" w14:textId="77777777" w:rsidTr="00FB7B34">
        <w:trPr>
          <w:gridAfter w:val="1"/>
          <w:wAfter w:w="7" w:type="dxa"/>
          <w:cantSplit/>
        </w:trPr>
        <w:tc>
          <w:tcPr>
            <w:tcW w:w="2551" w:type="dxa"/>
          </w:tcPr>
          <w:p w14:paraId="4E2C1C8D" w14:textId="77777777" w:rsidR="00DE5019" w:rsidRPr="00481DA3" w:rsidRDefault="00DE5019" w:rsidP="003D7FE2">
            <w:pPr>
              <w:pStyle w:val="ENoteTableText"/>
              <w:tabs>
                <w:tab w:val="center" w:leader="dot" w:pos="2268"/>
              </w:tabs>
            </w:pPr>
            <w:r w:rsidRPr="00481DA3">
              <w:t>s. 102H</w:t>
            </w:r>
            <w:r w:rsidRPr="00481DA3">
              <w:tab/>
            </w:r>
          </w:p>
        </w:tc>
        <w:tc>
          <w:tcPr>
            <w:tcW w:w="4677" w:type="dxa"/>
          </w:tcPr>
          <w:p w14:paraId="0D501E86" w14:textId="77777777" w:rsidR="00DE5019" w:rsidRPr="00481DA3" w:rsidRDefault="00DE5019" w:rsidP="00486B15">
            <w:pPr>
              <w:pStyle w:val="ENoteTableText"/>
            </w:pPr>
            <w:r w:rsidRPr="00481DA3">
              <w:t>ad. No.</w:t>
            </w:r>
            <w:r w:rsidR="00BD75AB" w:rsidRPr="00481DA3">
              <w:t> </w:t>
            </w:r>
            <w:r w:rsidRPr="00481DA3">
              <w:t>50, 2012</w:t>
            </w:r>
          </w:p>
        </w:tc>
      </w:tr>
      <w:tr w:rsidR="00DE5019" w:rsidRPr="00481DA3" w14:paraId="34DBBAB2" w14:textId="77777777" w:rsidTr="00FB7B34">
        <w:trPr>
          <w:gridAfter w:val="1"/>
          <w:wAfter w:w="7" w:type="dxa"/>
          <w:cantSplit/>
        </w:trPr>
        <w:tc>
          <w:tcPr>
            <w:tcW w:w="2551" w:type="dxa"/>
          </w:tcPr>
          <w:p w14:paraId="502EE0E6" w14:textId="77777777" w:rsidR="00DE5019" w:rsidRPr="00481DA3" w:rsidRDefault="00DE5019" w:rsidP="003D7FE2">
            <w:pPr>
              <w:pStyle w:val="ENoteTableText"/>
              <w:tabs>
                <w:tab w:val="center" w:leader="dot" w:pos="2268"/>
              </w:tabs>
            </w:pPr>
            <w:r w:rsidRPr="00481DA3">
              <w:rPr>
                <w:b/>
              </w:rPr>
              <w:t>Part</w:t>
            </w:r>
            <w:r w:rsidR="00BD75AB" w:rsidRPr="00481DA3">
              <w:rPr>
                <w:b/>
              </w:rPr>
              <w:t> </w:t>
            </w:r>
            <w:r w:rsidRPr="00481DA3">
              <w:rPr>
                <w:b/>
              </w:rPr>
              <w:t>8</w:t>
            </w:r>
          </w:p>
        </w:tc>
        <w:tc>
          <w:tcPr>
            <w:tcW w:w="4677" w:type="dxa"/>
          </w:tcPr>
          <w:p w14:paraId="3176C7CC" w14:textId="77777777" w:rsidR="00DE5019" w:rsidRPr="00481DA3" w:rsidRDefault="00DE5019" w:rsidP="00486B15">
            <w:pPr>
              <w:pStyle w:val="ENoteTableText"/>
            </w:pPr>
          </w:p>
        </w:tc>
      </w:tr>
      <w:tr w:rsidR="00DE5019" w:rsidRPr="00481DA3" w14:paraId="5896508F" w14:textId="77777777" w:rsidTr="00FB7B34">
        <w:trPr>
          <w:gridAfter w:val="1"/>
          <w:wAfter w:w="7" w:type="dxa"/>
          <w:cantSplit/>
        </w:trPr>
        <w:tc>
          <w:tcPr>
            <w:tcW w:w="2551" w:type="dxa"/>
          </w:tcPr>
          <w:p w14:paraId="6C96137B" w14:textId="77777777" w:rsidR="00DE5019" w:rsidRPr="00481DA3" w:rsidRDefault="00DE5019" w:rsidP="00B06659">
            <w:pPr>
              <w:pStyle w:val="ENoteTableText"/>
              <w:tabs>
                <w:tab w:val="center" w:leader="dot" w:pos="2268"/>
              </w:tabs>
            </w:pPr>
            <w:r w:rsidRPr="00481DA3">
              <w:t>Part</w:t>
            </w:r>
            <w:r w:rsidR="00BD75AB" w:rsidRPr="00481DA3">
              <w:t> </w:t>
            </w:r>
            <w:r w:rsidRPr="00481DA3">
              <w:t>8</w:t>
            </w:r>
            <w:r w:rsidRPr="00481DA3">
              <w:tab/>
            </w:r>
          </w:p>
        </w:tc>
        <w:tc>
          <w:tcPr>
            <w:tcW w:w="4677" w:type="dxa"/>
          </w:tcPr>
          <w:p w14:paraId="54764733"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17862DE8" w14:textId="77777777" w:rsidTr="00FB7B34">
        <w:trPr>
          <w:gridAfter w:val="1"/>
          <w:wAfter w:w="7" w:type="dxa"/>
          <w:cantSplit/>
        </w:trPr>
        <w:tc>
          <w:tcPr>
            <w:tcW w:w="2551" w:type="dxa"/>
          </w:tcPr>
          <w:p w14:paraId="199D6068" w14:textId="77777777" w:rsidR="00DE5019" w:rsidRPr="00481DA3" w:rsidRDefault="00AA48B4" w:rsidP="005555AA">
            <w:pPr>
              <w:pStyle w:val="ENoteTableText"/>
              <w:keepNext/>
              <w:tabs>
                <w:tab w:val="center" w:leader="dot" w:pos="2268"/>
              </w:tabs>
              <w:rPr>
                <w:b/>
              </w:rPr>
            </w:pPr>
            <w:r w:rsidRPr="00481DA3">
              <w:rPr>
                <w:b/>
              </w:rPr>
              <w:t>Division 1</w:t>
            </w:r>
          </w:p>
        </w:tc>
        <w:tc>
          <w:tcPr>
            <w:tcW w:w="4677" w:type="dxa"/>
          </w:tcPr>
          <w:p w14:paraId="4588432F" w14:textId="77777777" w:rsidR="00DE5019" w:rsidRPr="00481DA3" w:rsidRDefault="00DE5019" w:rsidP="005555AA">
            <w:pPr>
              <w:pStyle w:val="ENoteTableText"/>
              <w:keepNext/>
            </w:pPr>
          </w:p>
        </w:tc>
      </w:tr>
      <w:tr w:rsidR="00DE5019" w:rsidRPr="00481DA3" w14:paraId="1BBAA141" w14:textId="77777777" w:rsidTr="00FB7B34">
        <w:trPr>
          <w:gridAfter w:val="1"/>
          <w:wAfter w:w="7" w:type="dxa"/>
          <w:cantSplit/>
        </w:trPr>
        <w:tc>
          <w:tcPr>
            <w:tcW w:w="2551" w:type="dxa"/>
          </w:tcPr>
          <w:p w14:paraId="119BC9DE" w14:textId="77777777" w:rsidR="00DE5019" w:rsidRPr="00481DA3" w:rsidRDefault="00DE5019" w:rsidP="003D7FE2">
            <w:pPr>
              <w:pStyle w:val="ENoteTableText"/>
              <w:tabs>
                <w:tab w:val="center" w:leader="dot" w:pos="2268"/>
              </w:tabs>
            </w:pPr>
            <w:r w:rsidRPr="00481DA3">
              <w:t>s. 103</w:t>
            </w:r>
            <w:r w:rsidRPr="00481DA3">
              <w:tab/>
            </w:r>
          </w:p>
        </w:tc>
        <w:tc>
          <w:tcPr>
            <w:tcW w:w="4677" w:type="dxa"/>
          </w:tcPr>
          <w:p w14:paraId="209C000C"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3906A537" w14:textId="77777777" w:rsidTr="00FB7B34">
        <w:trPr>
          <w:gridAfter w:val="1"/>
          <w:wAfter w:w="7" w:type="dxa"/>
          <w:cantSplit/>
        </w:trPr>
        <w:tc>
          <w:tcPr>
            <w:tcW w:w="2551" w:type="dxa"/>
          </w:tcPr>
          <w:p w14:paraId="61C90CBC" w14:textId="77777777" w:rsidR="00DE5019" w:rsidRPr="00481DA3" w:rsidRDefault="00DE5019" w:rsidP="00486B15">
            <w:pPr>
              <w:pStyle w:val="ENoteTableText"/>
            </w:pPr>
          </w:p>
        </w:tc>
        <w:tc>
          <w:tcPr>
            <w:tcW w:w="4677" w:type="dxa"/>
          </w:tcPr>
          <w:p w14:paraId="78FA6521" w14:textId="77777777" w:rsidR="00DE5019" w:rsidRPr="00481DA3" w:rsidRDefault="00DE5019" w:rsidP="00486B15">
            <w:pPr>
              <w:pStyle w:val="ENoteTableText"/>
            </w:pPr>
            <w:r w:rsidRPr="00481DA3">
              <w:t>am. No.</w:t>
            </w:r>
            <w:r w:rsidR="00BD75AB" w:rsidRPr="00481DA3">
              <w:t> </w:t>
            </w:r>
            <w:r w:rsidRPr="00481DA3">
              <w:t>49, 2012</w:t>
            </w:r>
          </w:p>
        </w:tc>
      </w:tr>
      <w:tr w:rsidR="00DE5019" w:rsidRPr="00481DA3" w14:paraId="25C8FCD1" w14:textId="77777777" w:rsidTr="00FB7B34">
        <w:trPr>
          <w:gridAfter w:val="1"/>
          <w:wAfter w:w="7" w:type="dxa"/>
          <w:cantSplit/>
        </w:trPr>
        <w:tc>
          <w:tcPr>
            <w:tcW w:w="2551" w:type="dxa"/>
          </w:tcPr>
          <w:p w14:paraId="4EFCFD21" w14:textId="77777777" w:rsidR="00DE5019" w:rsidRPr="00481DA3" w:rsidRDefault="00DE5019" w:rsidP="003D7FE2">
            <w:pPr>
              <w:pStyle w:val="ENoteTableText"/>
              <w:tabs>
                <w:tab w:val="center" w:leader="dot" w:pos="2268"/>
              </w:tabs>
            </w:pPr>
            <w:r w:rsidRPr="00481DA3">
              <w:t>s. 104</w:t>
            </w:r>
            <w:r w:rsidRPr="00481DA3">
              <w:tab/>
            </w:r>
          </w:p>
        </w:tc>
        <w:tc>
          <w:tcPr>
            <w:tcW w:w="4677" w:type="dxa"/>
          </w:tcPr>
          <w:p w14:paraId="5A87C622"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02829205" w14:textId="77777777" w:rsidTr="00FB7B34">
        <w:trPr>
          <w:gridAfter w:val="1"/>
          <w:wAfter w:w="7" w:type="dxa"/>
          <w:cantSplit/>
        </w:trPr>
        <w:tc>
          <w:tcPr>
            <w:tcW w:w="2551" w:type="dxa"/>
          </w:tcPr>
          <w:p w14:paraId="2A979812" w14:textId="77777777" w:rsidR="00DE5019" w:rsidRPr="00481DA3" w:rsidRDefault="00AA48B4" w:rsidP="00672EB0">
            <w:pPr>
              <w:pStyle w:val="ENoteTableText"/>
              <w:keepNext/>
              <w:keepLines/>
              <w:tabs>
                <w:tab w:val="center" w:leader="dot" w:pos="2268"/>
              </w:tabs>
              <w:rPr>
                <w:b/>
              </w:rPr>
            </w:pPr>
            <w:r w:rsidRPr="00481DA3">
              <w:rPr>
                <w:b/>
              </w:rPr>
              <w:t>Division 2</w:t>
            </w:r>
          </w:p>
        </w:tc>
        <w:tc>
          <w:tcPr>
            <w:tcW w:w="4677" w:type="dxa"/>
          </w:tcPr>
          <w:p w14:paraId="14B1C295" w14:textId="77777777" w:rsidR="00DE5019" w:rsidRPr="00481DA3" w:rsidRDefault="00DE5019" w:rsidP="00672EB0">
            <w:pPr>
              <w:pStyle w:val="ENoteTableText"/>
              <w:keepNext/>
              <w:keepLines/>
            </w:pPr>
          </w:p>
        </w:tc>
      </w:tr>
      <w:tr w:rsidR="00DE5019" w:rsidRPr="00481DA3" w14:paraId="41048F09" w14:textId="77777777" w:rsidTr="00FB7B34">
        <w:trPr>
          <w:gridAfter w:val="1"/>
          <w:wAfter w:w="7" w:type="dxa"/>
          <w:cantSplit/>
        </w:trPr>
        <w:tc>
          <w:tcPr>
            <w:tcW w:w="2551" w:type="dxa"/>
          </w:tcPr>
          <w:p w14:paraId="66286CA8" w14:textId="77777777" w:rsidR="00DE5019" w:rsidRPr="00481DA3" w:rsidRDefault="00DE5019" w:rsidP="003D7FE2">
            <w:pPr>
              <w:pStyle w:val="ENoteTableText"/>
              <w:tabs>
                <w:tab w:val="center" w:leader="dot" w:pos="2268"/>
              </w:tabs>
            </w:pPr>
            <w:r w:rsidRPr="00481DA3">
              <w:t>ss.</w:t>
            </w:r>
            <w:r w:rsidR="00BD75AB" w:rsidRPr="00481DA3">
              <w:t> </w:t>
            </w:r>
            <w:r w:rsidRPr="00481DA3">
              <w:t>105–107</w:t>
            </w:r>
            <w:r w:rsidRPr="00481DA3">
              <w:tab/>
            </w:r>
          </w:p>
        </w:tc>
        <w:tc>
          <w:tcPr>
            <w:tcW w:w="4677" w:type="dxa"/>
          </w:tcPr>
          <w:p w14:paraId="37DD54A2"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0CAB3076" w14:textId="77777777" w:rsidTr="00FB7B34">
        <w:trPr>
          <w:gridAfter w:val="1"/>
          <w:wAfter w:w="7" w:type="dxa"/>
          <w:cantSplit/>
        </w:trPr>
        <w:tc>
          <w:tcPr>
            <w:tcW w:w="2551" w:type="dxa"/>
          </w:tcPr>
          <w:p w14:paraId="66F03159" w14:textId="77777777" w:rsidR="00DE5019" w:rsidRPr="00481DA3" w:rsidRDefault="00AA48B4" w:rsidP="00B06659">
            <w:pPr>
              <w:pStyle w:val="ENoteTableText"/>
              <w:tabs>
                <w:tab w:val="center" w:leader="dot" w:pos="2268"/>
              </w:tabs>
              <w:rPr>
                <w:b/>
              </w:rPr>
            </w:pPr>
            <w:r w:rsidRPr="00481DA3">
              <w:rPr>
                <w:b/>
              </w:rPr>
              <w:t>Division 3</w:t>
            </w:r>
          </w:p>
        </w:tc>
        <w:tc>
          <w:tcPr>
            <w:tcW w:w="4677" w:type="dxa"/>
          </w:tcPr>
          <w:p w14:paraId="27A1FE72" w14:textId="77777777" w:rsidR="00DE5019" w:rsidRPr="00481DA3" w:rsidRDefault="00DE5019" w:rsidP="00D02320">
            <w:pPr>
              <w:pStyle w:val="ENoteTableText"/>
            </w:pPr>
          </w:p>
        </w:tc>
      </w:tr>
      <w:tr w:rsidR="00DE5019" w:rsidRPr="00481DA3" w14:paraId="749F00E4" w14:textId="77777777" w:rsidTr="00FB7B34">
        <w:trPr>
          <w:gridAfter w:val="1"/>
          <w:wAfter w:w="7" w:type="dxa"/>
          <w:cantSplit/>
        </w:trPr>
        <w:tc>
          <w:tcPr>
            <w:tcW w:w="2551" w:type="dxa"/>
          </w:tcPr>
          <w:p w14:paraId="1E6ED890" w14:textId="77777777" w:rsidR="00DE5019" w:rsidRPr="00481DA3" w:rsidRDefault="00DE5019" w:rsidP="003D7FE2">
            <w:pPr>
              <w:pStyle w:val="ENoteTableText"/>
              <w:tabs>
                <w:tab w:val="center" w:leader="dot" w:pos="2268"/>
              </w:tabs>
            </w:pPr>
            <w:r w:rsidRPr="00481DA3">
              <w:t>s. 108</w:t>
            </w:r>
            <w:r w:rsidRPr="00481DA3">
              <w:tab/>
            </w:r>
          </w:p>
        </w:tc>
        <w:tc>
          <w:tcPr>
            <w:tcW w:w="4677" w:type="dxa"/>
          </w:tcPr>
          <w:p w14:paraId="1D76E0E9"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3567E194" w14:textId="77777777" w:rsidTr="00FB7B34">
        <w:trPr>
          <w:gridAfter w:val="1"/>
          <w:wAfter w:w="7" w:type="dxa"/>
          <w:cantSplit/>
        </w:trPr>
        <w:tc>
          <w:tcPr>
            <w:tcW w:w="2551" w:type="dxa"/>
          </w:tcPr>
          <w:p w14:paraId="12F21827" w14:textId="77777777" w:rsidR="00DE5019" w:rsidRPr="00481DA3" w:rsidRDefault="00DE5019" w:rsidP="00486B15">
            <w:pPr>
              <w:pStyle w:val="ENoteTableText"/>
            </w:pPr>
          </w:p>
        </w:tc>
        <w:tc>
          <w:tcPr>
            <w:tcW w:w="4677" w:type="dxa"/>
          </w:tcPr>
          <w:p w14:paraId="6C95443E" w14:textId="77777777" w:rsidR="00DE5019" w:rsidRPr="00481DA3" w:rsidRDefault="00DE5019" w:rsidP="00486B15">
            <w:pPr>
              <w:pStyle w:val="ENoteTableText"/>
            </w:pPr>
            <w:r w:rsidRPr="00481DA3">
              <w:t>am. Nos. 49 and 154, 2012</w:t>
            </w:r>
          </w:p>
        </w:tc>
      </w:tr>
      <w:tr w:rsidR="00DE5019" w:rsidRPr="00481DA3" w14:paraId="251B7A4A" w14:textId="77777777" w:rsidTr="00FB7B34">
        <w:trPr>
          <w:gridAfter w:val="1"/>
          <w:wAfter w:w="7" w:type="dxa"/>
          <w:cantSplit/>
        </w:trPr>
        <w:tc>
          <w:tcPr>
            <w:tcW w:w="2551" w:type="dxa"/>
          </w:tcPr>
          <w:p w14:paraId="6D45C9B3" w14:textId="77777777" w:rsidR="00DE5019" w:rsidRPr="00481DA3" w:rsidRDefault="00DE5019" w:rsidP="00B06659">
            <w:pPr>
              <w:pStyle w:val="ENoteTableText"/>
              <w:tabs>
                <w:tab w:val="center" w:leader="dot" w:pos="2268"/>
              </w:tabs>
              <w:rPr>
                <w:b/>
              </w:rPr>
            </w:pPr>
            <w:r w:rsidRPr="00481DA3">
              <w:rPr>
                <w:b/>
              </w:rPr>
              <w:t>Division</w:t>
            </w:r>
            <w:r w:rsidR="00BD75AB" w:rsidRPr="00481DA3">
              <w:rPr>
                <w:b/>
              </w:rPr>
              <w:t> </w:t>
            </w:r>
            <w:r w:rsidRPr="00481DA3">
              <w:rPr>
                <w:b/>
              </w:rPr>
              <w:t>4</w:t>
            </w:r>
          </w:p>
        </w:tc>
        <w:tc>
          <w:tcPr>
            <w:tcW w:w="4677" w:type="dxa"/>
          </w:tcPr>
          <w:p w14:paraId="2957B730" w14:textId="77777777" w:rsidR="00DE5019" w:rsidRPr="00481DA3" w:rsidRDefault="00DE5019" w:rsidP="00D02320">
            <w:pPr>
              <w:pStyle w:val="ENoteTableText"/>
            </w:pPr>
          </w:p>
        </w:tc>
      </w:tr>
      <w:tr w:rsidR="00DE5019" w:rsidRPr="00481DA3" w14:paraId="0171328C" w14:textId="77777777" w:rsidTr="00FB7B34">
        <w:trPr>
          <w:gridAfter w:val="1"/>
          <w:wAfter w:w="7" w:type="dxa"/>
          <w:cantSplit/>
        </w:trPr>
        <w:tc>
          <w:tcPr>
            <w:tcW w:w="2551" w:type="dxa"/>
          </w:tcPr>
          <w:p w14:paraId="2A2F3829" w14:textId="77777777" w:rsidR="00DE5019" w:rsidRPr="00481DA3" w:rsidRDefault="00DE5019" w:rsidP="003D7FE2">
            <w:pPr>
              <w:pStyle w:val="ENoteTableText"/>
              <w:tabs>
                <w:tab w:val="center" w:leader="dot" w:pos="2268"/>
              </w:tabs>
            </w:pPr>
            <w:r w:rsidRPr="00481DA3">
              <w:t>s. 109</w:t>
            </w:r>
            <w:r w:rsidRPr="00481DA3">
              <w:tab/>
            </w:r>
          </w:p>
        </w:tc>
        <w:tc>
          <w:tcPr>
            <w:tcW w:w="4677" w:type="dxa"/>
          </w:tcPr>
          <w:p w14:paraId="708A371C"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1287C802" w14:textId="77777777" w:rsidTr="00FB7B34">
        <w:trPr>
          <w:gridAfter w:val="1"/>
          <w:wAfter w:w="7" w:type="dxa"/>
          <w:cantSplit/>
        </w:trPr>
        <w:tc>
          <w:tcPr>
            <w:tcW w:w="2551" w:type="dxa"/>
          </w:tcPr>
          <w:p w14:paraId="6EACE49F" w14:textId="77777777" w:rsidR="00DE5019" w:rsidRPr="00481DA3" w:rsidRDefault="00DE5019" w:rsidP="003D7FE2">
            <w:pPr>
              <w:pStyle w:val="ENoteTableText"/>
              <w:tabs>
                <w:tab w:val="center" w:leader="dot" w:pos="2268"/>
              </w:tabs>
            </w:pPr>
          </w:p>
        </w:tc>
        <w:tc>
          <w:tcPr>
            <w:tcW w:w="4677" w:type="dxa"/>
          </w:tcPr>
          <w:p w14:paraId="79CB97B4" w14:textId="77777777" w:rsidR="00DE5019" w:rsidRPr="00481DA3" w:rsidRDefault="00DE5019" w:rsidP="00486B15">
            <w:pPr>
              <w:pStyle w:val="ENoteTableText"/>
            </w:pPr>
            <w:r w:rsidRPr="00481DA3">
              <w:t>am No 70, 2013</w:t>
            </w:r>
          </w:p>
        </w:tc>
      </w:tr>
      <w:tr w:rsidR="00C67E4D" w:rsidRPr="00481DA3" w14:paraId="6E64EA8B" w14:textId="77777777" w:rsidTr="00FB7B34">
        <w:trPr>
          <w:gridAfter w:val="1"/>
          <w:wAfter w:w="7" w:type="dxa"/>
          <w:cantSplit/>
        </w:trPr>
        <w:tc>
          <w:tcPr>
            <w:tcW w:w="2551" w:type="dxa"/>
          </w:tcPr>
          <w:p w14:paraId="7E10B2B0" w14:textId="77777777" w:rsidR="00C67E4D" w:rsidRPr="00481DA3" w:rsidRDefault="00C67E4D" w:rsidP="003D7FE2">
            <w:pPr>
              <w:pStyle w:val="ENoteTableText"/>
              <w:tabs>
                <w:tab w:val="center" w:leader="dot" w:pos="2268"/>
              </w:tabs>
              <w:rPr>
                <w:b/>
              </w:rPr>
            </w:pPr>
            <w:r w:rsidRPr="00481DA3">
              <w:rPr>
                <w:b/>
              </w:rPr>
              <w:t>Part</w:t>
            </w:r>
            <w:r w:rsidR="00BD75AB" w:rsidRPr="00481DA3">
              <w:rPr>
                <w:b/>
              </w:rPr>
              <w:t> </w:t>
            </w:r>
            <w:r w:rsidRPr="00481DA3">
              <w:rPr>
                <w:b/>
              </w:rPr>
              <w:t>9</w:t>
            </w:r>
          </w:p>
        </w:tc>
        <w:tc>
          <w:tcPr>
            <w:tcW w:w="4677" w:type="dxa"/>
          </w:tcPr>
          <w:p w14:paraId="61A41275" w14:textId="77777777" w:rsidR="00C67E4D" w:rsidRPr="00481DA3" w:rsidRDefault="00C67E4D" w:rsidP="00486B15">
            <w:pPr>
              <w:pStyle w:val="ENoteTableText"/>
            </w:pPr>
          </w:p>
        </w:tc>
      </w:tr>
      <w:tr w:rsidR="00C67E4D" w:rsidRPr="00481DA3" w14:paraId="7430D431" w14:textId="77777777" w:rsidTr="00FB7B34">
        <w:trPr>
          <w:gridAfter w:val="1"/>
          <w:wAfter w:w="7" w:type="dxa"/>
          <w:cantSplit/>
        </w:trPr>
        <w:tc>
          <w:tcPr>
            <w:tcW w:w="2551" w:type="dxa"/>
          </w:tcPr>
          <w:p w14:paraId="3086C0BF" w14:textId="77777777" w:rsidR="00C67E4D" w:rsidRPr="00481DA3" w:rsidRDefault="00C67E4D" w:rsidP="003D7FE2">
            <w:pPr>
              <w:pStyle w:val="ENoteTableText"/>
              <w:tabs>
                <w:tab w:val="center" w:leader="dot" w:pos="2268"/>
              </w:tabs>
            </w:pPr>
            <w:r w:rsidRPr="00481DA3">
              <w:t>Part</w:t>
            </w:r>
            <w:r w:rsidR="00BD75AB" w:rsidRPr="00481DA3">
              <w:t> </w:t>
            </w:r>
            <w:r w:rsidRPr="00481DA3">
              <w:t>9</w:t>
            </w:r>
            <w:r w:rsidRPr="00481DA3">
              <w:tab/>
            </w:r>
          </w:p>
        </w:tc>
        <w:tc>
          <w:tcPr>
            <w:tcW w:w="4677" w:type="dxa"/>
          </w:tcPr>
          <w:p w14:paraId="3C9D28BE" w14:textId="77777777" w:rsidR="00C67E4D" w:rsidRPr="00481DA3" w:rsidRDefault="00C67E4D" w:rsidP="00486B15">
            <w:pPr>
              <w:pStyle w:val="ENoteTableText"/>
            </w:pPr>
            <w:r w:rsidRPr="00481DA3">
              <w:t>ad No 22, 2020</w:t>
            </w:r>
          </w:p>
        </w:tc>
      </w:tr>
      <w:tr w:rsidR="00C67E4D" w:rsidRPr="00481DA3" w14:paraId="60C027BD" w14:textId="77777777" w:rsidTr="00FB7B34">
        <w:trPr>
          <w:gridAfter w:val="1"/>
          <w:wAfter w:w="7" w:type="dxa"/>
          <w:cantSplit/>
        </w:trPr>
        <w:tc>
          <w:tcPr>
            <w:tcW w:w="2551" w:type="dxa"/>
          </w:tcPr>
          <w:p w14:paraId="10494D78" w14:textId="77777777" w:rsidR="00C67E4D" w:rsidRPr="00481DA3" w:rsidRDefault="00AA48B4" w:rsidP="003D7FE2">
            <w:pPr>
              <w:pStyle w:val="ENoteTableText"/>
              <w:tabs>
                <w:tab w:val="center" w:leader="dot" w:pos="2268"/>
              </w:tabs>
              <w:rPr>
                <w:b/>
              </w:rPr>
            </w:pPr>
            <w:r w:rsidRPr="00481DA3">
              <w:rPr>
                <w:b/>
              </w:rPr>
              <w:t>Division 1</w:t>
            </w:r>
          </w:p>
        </w:tc>
        <w:tc>
          <w:tcPr>
            <w:tcW w:w="4677" w:type="dxa"/>
          </w:tcPr>
          <w:p w14:paraId="672DBD32" w14:textId="77777777" w:rsidR="00C67E4D" w:rsidRPr="00481DA3" w:rsidRDefault="00C67E4D" w:rsidP="00486B15">
            <w:pPr>
              <w:pStyle w:val="ENoteTableText"/>
            </w:pPr>
          </w:p>
        </w:tc>
      </w:tr>
      <w:tr w:rsidR="00C67E4D" w:rsidRPr="00481DA3" w14:paraId="43A70173" w14:textId="77777777" w:rsidTr="00FB7B34">
        <w:trPr>
          <w:gridAfter w:val="1"/>
          <w:wAfter w:w="7" w:type="dxa"/>
          <w:cantSplit/>
        </w:trPr>
        <w:tc>
          <w:tcPr>
            <w:tcW w:w="2551" w:type="dxa"/>
          </w:tcPr>
          <w:p w14:paraId="46C1722C" w14:textId="77777777" w:rsidR="00C67E4D" w:rsidRPr="00481DA3" w:rsidRDefault="00C67E4D" w:rsidP="003D7FE2">
            <w:pPr>
              <w:pStyle w:val="ENoteTableText"/>
              <w:tabs>
                <w:tab w:val="center" w:leader="dot" w:pos="2268"/>
              </w:tabs>
            </w:pPr>
            <w:r w:rsidRPr="00481DA3">
              <w:t>s 110</w:t>
            </w:r>
            <w:r w:rsidRPr="00481DA3">
              <w:tab/>
            </w:r>
          </w:p>
        </w:tc>
        <w:tc>
          <w:tcPr>
            <w:tcW w:w="4677" w:type="dxa"/>
          </w:tcPr>
          <w:p w14:paraId="0645ED23" w14:textId="77777777" w:rsidR="00C67E4D" w:rsidRPr="00481DA3" w:rsidRDefault="00C67E4D" w:rsidP="00486B15">
            <w:pPr>
              <w:pStyle w:val="ENoteTableText"/>
            </w:pPr>
            <w:r w:rsidRPr="00481DA3">
              <w:t>ad No 22, 2020</w:t>
            </w:r>
          </w:p>
        </w:tc>
      </w:tr>
      <w:tr w:rsidR="00C67E4D" w:rsidRPr="00481DA3" w14:paraId="01D10147" w14:textId="77777777" w:rsidTr="00FB7B34">
        <w:trPr>
          <w:gridAfter w:val="1"/>
          <w:wAfter w:w="7" w:type="dxa"/>
          <w:cantSplit/>
        </w:trPr>
        <w:tc>
          <w:tcPr>
            <w:tcW w:w="2551" w:type="dxa"/>
          </w:tcPr>
          <w:p w14:paraId="78EF7948" w14:textId="77777777" w:rsidR="00C67E4D" w:rsidRPr="00481DA3" w:rsidRDefault="00C67E4D">
            <w:pPr>
              <w:pStyle w:val="ENoteTableText"/>
              <w:tabs>
                <w:tab w:val="center" w:leader="dot" w:pos="2268"/>
              </w:tabs>
            </w:pPr>
            <w:r w:rsidRPr="00481DA3">
              <w:t>s 111</w:t>
            </w:r>
            <w:r w:rsidRPr="00481DA3">
              <w:tab/>
            </w:r>
          </w:p>
        </w:tc>
        <w:tc>
          <w:tcPr>
            <w:tcW w:w="4677" w:type="dxa"/>
          </w:tcPr>
          <w:p w14:paraId="160CBD90" w14:textId="77777777" w:rsidR="00C67E4D" w:rsidRPr="00481DA3" w:rsidRDefault="00C67E4D" w:rsidP="00486B15">
            <w:pPr>
              <w:pStyle w:val="ENoteTableText"/>
            </w:pPr>
            <w:r w:rsidRPr="00481DA3">
              <w:t>ad No 22, 2020</w:t>
            </w:r>
          </w:p>
        </w:tc>
      </w:tr>
      <w:tr w:rsidR="00C67E4D" w:rsidRPr="00481DA3" w14:paraId="5F72C328" w14:textId="77777777" w:rsidTr="00FB7B34">
        <w:trPr>
          <w:gridAfter w:val="1"/>
          <w:wAfter w:w="7" w:type="dxa"/>
          <w:cantSplit/>
        </w:trPr>
        <w:tc>
          <w:tcPr>
            <w:tcW w:w="2551" w:type="dxa"/>
          </w:tcPr>
          <w:p w14:paraId="4A2AAA9A" w14:textId="77777777" w:rsidR="00C67E4D" w:rsidRPr="00481DA3" w:rsidRDefault="00C67E4D" w:rsidP="003D7FE2">
            <w:pPr>
              <w:pStyle w:val="ENoteTableText"/>
              <w:tabs>
                <w:tab w:val="center" w:leader="dot" w:pos="2268"/>
              </w:tabs>
            </w:pPr>
            <w:r w:rsidRPr="00481DA3">
              <w:t>s 112</w:t>
            </w:r>
            <w:r w:rsidRPr="00481DA3">
              <w:tab/>
            </w:r>
          </w:p>
        </w:tc>
        <w:tc>
          <w:tcPr>
            <w:tcW w:w="4677" w:type="dxa"/>
          </w:tcPr>
          <w:p w14:paraId="61DFBD6C" w14:textId="77777777" w:rsidR="00C67E4D" w:rsidRPr="00481DA3" w:rsidRDefault="00C67E4D" w:rsidP="00486B15">
            <w:pPr>
              <w:pStyle w:val="ENoteTableText"/>
            </w:pPr>
            <w:r w:rsidRPr="00481DA3">
              <w:t>ad No 22, 2020</w:t>
            </w:r>
          </w:p>
        </w:tc>
      </w:tr>
      <w:tr w:rsidR="004B67CD" w:rsidRPr="00481DA3" w14:paraId="6829FC33" w14:textId="77777777" w:rsidTr="00FB7B34">
        <w:trPr>
          <w:gridAfter w:val="1"/>
          <w:wAfter w:w="7" w:type="dxa"/>
          <w:cantSplit/>
        </w:trPr>
        <w:tc>
          <w:tcPr>
            <w:tcW w:w="2551" w:type="dxa"/>
          </w:tcPr>
          <w:p w14:paraId="50B5B716" w14:textId="77777777" w:rsidR="004B67CD" w:rsidRPr="00481DA3" w:rsidRDefault="00AA48B4" w:rsidP="003D7FE2">
            <w:pPr>
              <w:pStyle w:val="ENoteTableText"/>
              <w:tabs>
                <w:tab w:val="center" w:leader="dot" w:pos="2268"/>
              </w:tabs>
              <w:rPr>
                <w:b/>
              </w:rPr>
            </w:pPr>
            <w:r w:rsidRPr="00481DA3">
              <w:rPr>
                <w:b/>
              </w:rPr>
              <w:t>Division 2</w:t>
            </w:r>
          </w:p>
        </w:tc>
        <w:tc>
          <w:tcPr>
            <w:tcW w:w="4677" w:type="dxa"/>
          </w:tcPr>
          <w:p w14:paraId="663DB3DC" w14:textId="77777777" w:rsidR="004B67CD" w:rsidRPr="00481DA3" w:rsidRDefault="004B67CD" w:rsidP="00486B15">
            <w:pPr>
              <w:pStyle w:val="ENoteTableText"/>
            </w:pPr>
          </w:p>
        </w:tc>
      </w:tr>
      <w:tr w:rsidR="004B67CD" w:rsidRPr="00481DA3" w14:paraId="750FFF50" w14:textId="77777777" w:rsidTr="00FB7B34">
        <w:trPr>
          <w:gridAfter w:val="1"/>
          <w:wAfter w:w="7" w:type="dxa"/>
          <w:cantSplit/>
        </w:trPr>
        <w:tc>
          <w:tcPr>
            <w:tcW w:w="2551" w:type="dxa"/>
          </w:tcPr>
          <w:p w14:paraId="2DBD2558" w14:textId="77777777" w:rsidR="004B67CD" w:rsidRPr="00481DA3" w:rsidRDefault="004B67CD" w:rsidP="003D7FE2">
            <w:pPr>
              <w:pStyle w:val="ENoteTableText"/>
              <w:tabs>
                <w:tab w:val="center" w:leader="dot" w:pos="2268"/>
              </w:tabs>
              <w:rPr>
                <w:b/>
              </w:rPr>
            </w:pPr>
            <w:r w:rsidRPr="00481DA3">
              <w:t>s 113</w:t>
            </w:r>
            <w:r w:rsidRPr="00481DA3">
              <w:tab/>
            </w:r>
          </w:p>
        </w:tc>
        <w:tc>
          <w:tcPr>
            <w:tcW w:w="4677" w:type="dxa"/>
          </w:tcPr>
          <w:p w14:paraId="4C4E5B43" w14:textId="77777777" w:rsidR="004B67CD" w:rsidRPr="00481DA3" w:rsidRDefault="004B67CD" w:rsidP="00486B15">
            <w:pPr>
              <w:pStyle w:val="ENoteTableText"/>
            </w:pPr>
            <w:r w:rsidRPr="00481DA3">
              <w:t>ad No 22, 2020</w:t>
            </w:r>
          </w:p>
        </w:tc>
      </w:tr>
      <w:tr w:rsidR="004B67CD" w:rsidRPr="00481DA3" w14:paraId="42ADAC59" w14:textId="77777777" w:rsidTr="00FB7B34">
        <w:trPr>
          <w:gridAfter w:val="1"/>
          <w:wAfter w:w="7" w:type="dxa"/>
          <w:cantSplit/>
        </w:trPr>
        <w:tc>
          <w:tcPr>
            <w:tcW w:w="2551" w:type="dxa"/>
          </w:tcPr>
          <w:p w14:paraId="01C2A870" w14:textId="77777777" w:rsidR="004B67CD" w:rsidRPr="00481DA3" w:rsidRDefault="004B67CD" w:rsidP="003D7FE2">
            <w:pPr>
              <w:pStyle w:val="ENoteTableText"/>
              <w:tabs>
                <w:tab w:val="center" w:leader="dot" w:pos="2268"/>
              </w:tabs>
              <w:rPr>
                <w:b/>
              </w:rPr>
            </w:pPr>
            <w:r w:rsidRPr="00481DA3">
              <w:t>s 114</w:t>
            </w:r>
            <w:r w:rsidRPr="00481DA3">
              <w:tab/>
            </w:r>
          </w:p>
        </w:tc>
        <w:tc>
          <w:tcPr>
            <w:tcW w:w="4677" w:type="dxa"/>
          </w:tcPr>
          <w:p w14:paraId="23C47448" w14:textId="77777777" w:rsidR="004B67CD" w:rsidRPr="00481DA3" w:rsidRDefault="004B67CD" w:rsidP="00486B15">
            <w:pPr>
              <w:pStyle w:val="ENoteTableText"/>
            </w:pPr>
            <w:r w:rsidRPr="00481DA3">
              <w:t>ad No 22, 2020</w:t>
            </w:r>
          </w:p>
        </w:tc>
      </w:tr>
      <w:tr w:rsidR="004B67CD" w:rsidRPr="00481DA3" w14:paraId="306FBD32" w14:textId="77777777" w:rsidTr="00FB7B34">
        <w:trPr>
          <w:gridAfter w:val="1"/>
          <w:wAfter w:w="7" w:type="dxa"/>
          <w:cantSplit/>
        </w:trPr>
        <w:tc>
          <w:tcPr>
            <w:tcW w:w="2551" w:type="dxa"/>
          </w:tcPr>
          <w:p w14:paraId="1BB9BA09" w14:textId="77777777" w:rsidR="004B67CD" w:rsidRPr="00481DA3" w:rsidRDefault="004B67CD" w:rsidP="003D7FE2">
            <w:pPr>
              <w:pStyle w:val="ENoteTableText"/>
              <w:tabs>
                <w:tab w:val="center" w:leader="dot" w:pos="2268"/>
              </w:tabs>
              <w:rPr>
                <w:b/>
              </w:rPr>
            </w:pPr>
            <w:r w:rsidRPr="00481DA3">
              <w:t>s 115</w:t>
            </w:r>
            <w:r w:rsidRPr="00481DA3">
              <w:tab/>
            </w:r>
          </w:p>
        </w:tc>
        <w:tc>
          <w:tcPr>
            <w:tcW w:w="4677" w:type="dxa"/>
          </w:tcPr>
          <w:p w14:paraId="3F22ADBB" w14:textId="77777777" w:rsidR="004B67CD" w:rsidRPr="00481DA3" w:rsidRDefault="004B67CD" w:rsidP="00486B15">
            <w:pPr>
              <w:pStyle w:val="ENoteTableText"/>
            </w:pPr>
            <w:r w:rsidRPr="00481DA3">
              <w:t>ad No 22, 2020</w:t>
            </w:r>
          </w:p>
        </w:tc>
      </w:tr>
      <w:tr w:rsidR="004B67CD" w:rsidRPr="00481DA3" w14:paraId="667F036E" w14:textId="77777777" w:rsidTr="00FB7B34">
        <w:trPr>
          <w:gridAfter w:val="1"/>
          <w:wAfter w:w="7" w:type="dxa"/>
          <w:cantSplit/>
        </w:trPr>
        <w:tc>
          <w:tcPr>
            <w:tcW w:w="2551" w:type="dxa"/>
          </w:tcPr>
          <w:p w14:paraId="49B9EDF9" w14:textId="77777777" w:rsidR="004B67CD" w:rsidRPr="00481DA3" w:rsidRDefault="00AA48B4" w:rsidP="003D7FE2">
            <w:pPr>
              <w:pStyle w:val="ENoteTableText"/>
              <w:tabs>
                <w:tab w:val="center" w:leader="dot" w:pos="2268"/>
              </w:tabs>
              <w:rPr>
                <w:b/>
              </w:rPr>
            </w:pPr>
            <w:r w:rsidRPr="00481DA3">
              <w:rPr>
                <w:b/>
              </w:rPr>
              <w:t>Division 3</w:t>
            </w:r>
          </w:p>
        </w:tc>
        <w:tc>
          <w:tcPr>
            <w:tcW w:w="4677" w:type="dxa"/>
          </w:tcPr>
          <w:p w14:paraId="7CEB35E1" w14:textId="77777777" w:rsidR="004B67CD" w:rsidRPr="00481DA3" w:rsidRDefault="004B67CD" w:rsidP="00486B15">
            <w:pPr>
              <w:pStyle w:val="ENoteTableText"/>
            </w:pPr>
          </w:p>
        </w:tc>
      </w:tr>
      <w:tr w:rsidR="004B67CD" w:rsidRPr="00481DA3" w14:paraId="3FC9A696" w14:textId="77777777" w:rsidTr="00FB7B34">
        <w:trPr>
          <w:gridAfter w:val="1"/>
          <w:wAfter w:w="7" w:type="dxa"/>
          <w:cantSplit/>
        </w:trPr>
        <w:tc>
          <w:tcPr>
            <w:tcW w:w="2551" w:type="dxa"/>
          </w:tcPr>
          <w:p w14:paraId="31B37531" w14:textId="77777777" w:rsidR="004B67CD" w:rsidRPr="00481DA3" w:rsidRDefault="004B67CD">
            <w:pPr>
              <w:pStyle w:val="ENoteTableText"/>
              <w:tabs>
                <w:tab w:val="center" w:leader="dot" w:pos="2268"/>
              </w:tabs>
              <w:rPr>
                <w:b/>
              </w:rPr>
            </w:pPr>
            <w:r w:rsidRPr="00481DA3">
              <w:t>s 116</w:t>
            </w:r>
            <w:r w:rsidRPr="00481DA3">
              <w:tab/>
            </w:r>
          </w:p>
        </w:tc>
        <w:tc>
          <w:tcPr>
            <w:tcW w:w="4677" w:type="dxa"/>
          </w:tcPr>
          <w:p w14:paraId="4CA3B7A9" w14:textId="77777777" w:rsidR="004B67CD" w:rsidRPr="00481DA3" w:rsidRDefault="004B67CD" w:rsidP="00486B15">
            <w:pPr>
              <w:pStyle w:val="ENoteTableText"/>
            </w:pPr>
            <w:r w:rsidRPr="00481DA3">
              <w:t>ad No 22, 2020</w:t>
            </w:r>
          </w:p>
        </w:tc>
      </w:tr>
      <w:tr w:rsidR="0080624A" w:rsidRPr="00481DA3" w14:paraId="5171804F" w14:textId="77777777" w:rsidTr="00FB7B34">
        <w:trPr>
          <w:gridAfter w:val="1"/>
          <w:wAfter w:w="7" w:type="dxa"/>
          <w:cantSplit/>
        </w:trPr>
        <w:tc>
          <w:tcPr>
            <w:tcW w:w="2551" w:type="dxa"/>
          </w:tcPr>
          <w:p w14:paraId="36089A51" w14:textId="77777777" w:rsidR="0080624A" w:rsidRPr="00481DA3" w:rsidRDefault="00AA48B4" w:rsidP="006771FB">
            <w:pPr>
              <w:pStyle w:val="ENoteTableText"/>
              <w:tabs>
                <w:tab w:val="center" w:leader="dot" w:pos="2268"/>
              </w:tabs>
              <w:rPr>
                <w:b/>
              </w:rPr>
            </w:pPr>
            <w:r w:rsidRPr="00481DA3">
              <w:rPr>
                <w:b/>
              </w:rPr>
              <w:t>Part 1</w:t>
            </w:r>
            <w:r w:rsidR="0080624A" w:rsidRPr="00481DA3">
              <w:rPr>
                <w:b/>
              </w:rPr>
              <w:t>0</w:t>
            </w:r>
          </w:p>
        </w:tc>
        <w:tc>
          <w:tcPr>
            <w:tcW w:w="4677" w:type="dxa"/>
          </w:tcPr>
          <w:p w14:paraId="0314D665" w14:textId="77777777" w:rsidR="0080624A" w:rsidRPr="00481DA3" w:rsidRDefault="0080624A" w:rsidP="00486B15">
            <w:pPr>
              <w:pStyle w:val="ENoteTableText"/>
            </w:pPr>
          </w:p>
        </w:tc>
      </w:tr>
      <w:tr w:rsidR="0080624A" w:rsidRPr="00481DA3" w14:paraId="660B2B00" w14:textId="77777777" w:rsidTr="00FB7B34">
        <w:trPr>
          <w:gridAfter w:val="1"/>
          <w:wAfter w:w="7" w:type="dxa"/>
          <w:cantSplit/>
        </w:trPr>
        <w:tc>
          <w:tcPr>
            <w:tcW w:w="2551" w:type="dxa"/>
          </w:tcPr>
          <w:p w14:paraId="0A544992" w14:textId="77777777" w:rsidR="0080624A" w:rsidRPr="00481DA3" w:rsidRDefault="00AA48B4">
            <w:pPr>
              <w:pStyle w:val="ENoteTableText"/>
              <w:tabs>
                <w:tab w:val="center" w:leader="dot" w:pos="2268"/>
              </w:tabs>
            </w:pPr>
            <w:r w:rsidRPr="00481DA3">
              <w:t>Part 1</w:t>
            </w:r>
            <w:r w:rsidR="0080624A" w:rsidRPr="00481DA3">
              <w:t>0</w:t>
            </w:r>
            <w:r w:rsidR="0080624A" w:rsidRPr="00481DA3">
              <w:tab/>
            </w:r>
          </w:p>
        </w:tc>
        <w:tc>
          <w:tcPr>
            <w:tcW w:w="4677" w:type="dxa"/>
          </w:tcPr>
          <w:p w14:paraId="5E971B9C" w14:textId="77777777" w:rsidR="0080624A" w:rsidRPr="00481DA3" w:rsidRDefault="0080624A" w:rsidP="00486B15">
            <w:pPr>
              <w:pStyle w:val="ENoteTableText"/>
            </w:pPr>
            <w:r w:rsidRPr="00481DA3">
              <w:t>ad No 97, 2020</w:t>
            </w:r>
          </w:p>
        </w:tc>
      </w:tr>
      <w:tr w:rsidR="0080624A" w:rsidRPr="00481DA3" w14:paraId="310BCDCC" w14:textId="77777777" w:rsidTr="00FB7B34">
        <w:trPr>
          <w:gridAfter w:val="1"/>
          <w:wAfter w:w="7" w:type="dxa"/>
          <w:cantSplit/>
        </w:trPr>
        <w:tc>
          <w:tcPr>
            <w:tcW w:w="2551" w:type="dxa"/>
          </w:tcPr>
          <w:p w14:paraId="557D9E74" w14:textId="77777777" w:rsidR="0080624A" w:rsidRPr="00481DA3" w:rsidRDefault="00AA48B4">
            <w:pPr>
              <w:pStyle w:val="ENoteTableText"/>
              <w:tabs>
                <w:tab w:val="center" w:leader="dot" w:pos="2268"/>
              </w:tabs>
              <w:rPr>
                <w:b/>
              </w:rPr>
            </w:pPr>
            <w:r w:rsidRPr="00481DA3">
              <w:rPr>
                <w:b/>
              </w:rPr>
              <w:t>Division 1</w:t>
            </w:r>
          </w:p>
        </w:tc>
        <w:tc>
          <w:tcPr>
            <w:tcW w:w="4677" w:type="dxa"/>
          </w:tcPr>
          <w:p w14:paraId="4F34A0DB" w14:textId="77777777" w:rsidR="0080624A" w:rsidRPr="00481DA3" w:rsidRDefault="0080624A" w:rsidP="00486B15">
            <w:pPr>
              <w:pStyle w:val="ENoteTableText"/>
            </w:pPr>
          </w:p>
        </w:tc>
      </w:tr>
      <w:tr w:rsidR="0080624A" w:rsidRPr="00481DA3" w14:paraId="58EBEB14" w14:textId="77777777" w:rsidTr="00FB7B34">
        <w:trPr>
          <w:gridAfter w:val="1"/>
          <w:wAfter w:w="7" w:type="dxa"/>
          <w:cantSplit/>
        </w:trPr>
        <w:tc>
          <w:tcPr>
            <w:tcW w:w="2551" w:type="dxa"/>
          </w:tcPr>
          <w:p w14:paraId="2CE2D597" w14:textId="77777777" w:rsidR="0080624A" w:rsidRPr="00481DA3" w:rsidRDefault="0080624A">
            <w:pPr>
              <w:pStyle w:val="ENoteTableText"/>
              <w:tabs>
                <w:tab w:val="center" w:leader="dot" w:pos="2268"/>
              </w:tabs>
            </w:pPr>
            <w:r w:rsidRPr="00481DA3">
              <w:t>s 117</w:t>
            </w:r>
            <w:r w:rsidRPr="00481DA3">
              <w:tab/>
            </w:r>
          </w:p>
        </w:tc>
        <w:tc>
          <w:tcPr>
            <w:tcW w:w="4677" w:type="dxa"/>
          </w:tcPr>
          <w:p w14:paraId="1528CA77" w14:textId="77777777" w:rsidR="0080624A" w:rsidRPr="00481DA3" w:rsidRDefault="0080624A" w:rsidP="00486B15">
            <w:pPr>
              <w:pStyle w:val="ENoteTableText"/>
            </w:pPr>
            <w:r w:rsidRPr="00481DA3">
              <w:t>ad No 97, 2020</w:t>
            </w:r>
          </w:p>
        </w:tc>
      </w:tr>
      <w:tr w:rsidR="0080624A" w:rsidRPr="00481DA3" w14:paraId="61D2CA4C" w14:textId="77777777" w:rsidTr="00FB7B34">
        <w:trPr>
          <w:gridAfter w:val="1"/>
          <w:wAfter w:w="7" w:type="dxa"/>
          <w:cantSplit/>
        </w:trPr>
        <w:tc>
          <w:tcPr>
            <w:tcW w:w="2551" w:type="dxa"/>
          </w:tcPr>
          <w:p w14:paraId="6DA652C7" w14:textId="77777777" w:rsidR="0080624A" w:rsidRPr="00481DA3" w:rsidRDefault="0080624A">
            <w:pPr>
              <w:pStyle w:val="ENoteTableText"/>
              <w:tabs>
                <w:tab w:val="center" w:leader="dot" w:pos="2268"/>
              </w:tabs>
            </w:pPr>
            <w:r w:rsidRPr="00481DA3">
              <w:t>s 118</w:t>
            </w:r>
            <w:r w:rsidRPr="00481DA3">
              <w:tab/>
            </w:r>
          </w:p>
        </w:tc>
        <w:tc>
          <w:tcPr>
            <w:tcW w:w="4677" w:type="dxa"/>
          </w:tcPr>
          <w:p w14:paraId="20C28771" w14:textId="77777777" w:rsidR="0080624A" w:rsidRPr="00481DA3" w:rsidRDefault="0080624A" w:rsidP="00486B15">
            <w:pPr>
              <w:pStyle w:val="ENoteTableText"/>
            </w:pPr>
            <w:r w:rsidRPr="00481DA3">
              <w:t>ad No 97, 2020</w:t>
            </w:r>
          </w:p>
        </w:tc>
      </w:tr>
      <w:tr w:rsidR="0080624A" w:rsidRPr="00481DA3" w14:paraId="2399652D" w14:textId="77777777" w:rsidTr="00FB7B34">
        <w:trPr>
          <w:gridAfter w:val="1"/>
          <w:wAfter w:w="7" w:type="dxa"/>
          <w:cantSplit/>
        </w:trPr>
        <w:tc>
          <w:tcPr>
            <w:tcW w:w="2551" w:type="dxa"/>
          </w:tcPr>
          <w:p w14:paraId="6EA7B40D" w14:textId="77777777" w:rsidR="0080624A" w:rsidRPr="00481DA3" w:rsidRDefault="0080624A">
            <w:pPr>
              <w:pStyle w:val="ENoteTableText"/>
              <w:tabs>
                <w:tab w:val="center" w:leader="dot" w:pos="2268"/>
              </w:tabs>
            </w:pPr>
            <w:r w:rsidRPr="00481DA3">
              <w:t>s 119</w:t>
            </w:r>
            <w:r w:rsidRPr="00481DA3">
              <w:tab/>
            </w:r>
          </w:p>
        </w:tc>
        <w:tc>
          <w:tcPr>
            <w:tcW w:w="4677" w:type="dxa"/>
          </w:tcPr>
          <w:p w14:paraId="32B34CE3" w14:textId="77777777" w:rsidR="0080624A" w:rsidRPr="00481DA3" w:rsidRDefault="0080624A" w:rsidP="00486B15">
            <w:pPr>
              <w:pStyle w:val="ENoteTableText"/>
            </w:pPr>
            <w:r w:rsidRPr="00481DA3">
              <w:t>ad No 97, 2020</w:t>
            </w:r>
          </w:p>
        </w:tc>
      </w:tr>
      <w:tr w:rsidR="0080624A" w:rsidRPr="00481DA3" w14:paraId="43F335F2" w14:textId="77777777" w:rsidTr="00FB7B34">
        <w:trPr>
          <w:gridAfter w:val="1"/>
          <w:wAfter w:w="7" w:type="dxa"/>
          <w:cantSplit/>
        </w:trPr>
        <w:tc>
          <w:tcPr>
            <w:tcW w:w="2551" w:type="dxa"/>
          </w:tcPr>
          <w:p w14:paraId="4ECB387A" w14:textId="77777777" w:rsidR="0080624A" w:rsidRPr="00481DA3" w:rsidRDefault="00AA48B4">
            <w:pPr>
              <w:pStyle w:val="ENoteTableText"/>
              <w:tabs>
                <w:tab w:val="center" w:leader="dot" w:pos="2268"/>
              </w:tabs>
              <w:rPr>
                <w:b/>
              </w:rPr>
            </w:pPr>
            <w:r w:rsidRPr="00481DA3">
              <w:rPr>
                <w:b/>
              </w:rPr>
              <w:t>Division 2</w:t>
            </w:r>
          </w:p>
        </w:tc>
        <w:tc>
          <w:tcPr>
            <w:tcW w:w="4677" w:type="dxa"/>
          </w:tcPr>
          <w:p w14:paraId="654284F2" w14:textId="77777777" w:rsidR="0080624A" w:rsidRPr="00481DA3" w:rsidRDefault="0080624A" w:rsidP="00486B15">
            <w:pPr>
              <w:pStyle w:val="ENoteTableText"/>
            </w:pPr>
          </w:p>
        </w:tc>
      </w:tr>
      <w:tr w:rsidR="0080624A" w:rsidRPr="00481DA3" w14:paraId="76D9AE4E" w14:textId="77777777" w:rsidTr="00FB7B34">
        <w:trPr>
          <w:gridAfter w:val="1"/>
          <w:wAfter w:w="7" w:type="dxa"/>
          <w:cantSplit/>
        </w:trPr>
        <w:tc>
          <w:tcPr>
            <w:tcW w:w="2551" w:type="dxa"/>
          </w:tcPr>
          <w:p w14:paraId="64694C52" w14:textId="77777777" w:rsidR="0080624A" w:rsidRPr="00481DA3" w:rsidRDefault="0080624A">
            <w:pPr>
              <w:pStyle w:val="ENoteTableText"/>
              <w:tabs>
                <w:tab w:val="center" w:leader="dot" w:pos="2268"/>
              </w:tabs>
            </w:pPr>
            <w:r w:rsidRPr="00481DA3">
              <w:t>s 120</w:t>
            </w:r>
            <w:r w:rsidRPr="00481DA3">
              <w:tab/>
            </w:r>
          </w:p>
        </w:tc>
        <w:tc>
          <w:tcPr>
            <w:tcW w:w="4677" w:type="dxa"/>
          </w:tcPr>
          <w:p w14:paraId="36A1C39A" w14:textId="77777777" w:rsidR="0080624A" w:rsidRPr="00481DA3" w:rsidRDefault="0080624A" w:rsidP="00486B15">
            <w:pPr>
              <w:pStyle w:val="ENoteTableText"/>
            </w:pPr>
            <w:r w:rsidRPr="00481DA3">
              <w:t>ad No 97, 2020</w:t>
            </w:r>
          </w:p>
        </w:tc>
      </w:tr>
      <w:tr w:rsidR="0080624A" w:rsidRPr="00481DA3" w14:paraId="0A6DDE71" w14:textId="77777777" w:rsidTr="00FB7B34">
        <w:trPr>
          <w:gridAfter w:val="1"/>
          <w:wAfter w:w="7" w:type="dxa"/>
          <w:cantSplit/>
        </w:trPr>
        <w:tc>
          <w:tcPr>
            <w:tcW w:w="2551" w:type="dxa"/>
          </w:tcPr>
          <w:p w14:paraId="1800CB7E" w14:textId="77777777" w:rsidR="0080624A" w:rsidRPr="00481DA3" w:rsidRDefault="0080624A">
            <w:pPr>
              <w:pStyle w:val="ENoteTableText"/>
              <w:tabs>
                <w:tab w:val="center" w:leader="dot" w:pos="2268"/>
              </w:tabs>
            </w:pPr>
            <w:r w:rsidRPr="00481DA3">
              <w:t>s 121</w:t>
            </w:r>
            <w:r w:rsidRPr="00481DA3">
              <w:tab/>
            </w:r>
          </w:p>
        </w:tc>
        <w:tc>
          <w:tcPr>
            <w:tcW w:w="4677" w:type="dxa"/>
          </w:tcPr>
          <w:p w14:paraId="718B5CA3" w14:textId="77777777" w:rsidR="0080624A" w:rsidRPr="00481DA3" w:rsidRDefault="0080624A" w:rsidP="00486B15">
            <w:pPr>
              <w:pStyle w:val="ENoteTableText"/>
            </w:pPr>
            <w:r w:rsidRPr="00481DA3">
              <w:t>ad No 97, 2020</w:t>
            </w:r>
          </w:p>
        </w:tc>
      </w:tr>
      <w:tr w:rsidR="0080624A" w:rsidRPr="00481DA3" w14:paraId="4CE4E40E" w14:textId="77777777" w:rsidTr="00FB7B34">
        <w:trPr>
          <w:gridAfter w:val="1"/>
          <w:wAfter w:w="7" w:type="dxa"/>
          <w:cantSplit/>
        </w:trPr>
        <w:tc>
          <w:tcPr>
            <w:tcW w:w="2551" w:type="dxa"/>
          </w:tcPr>
          <w:p w14:paraId="33FB4707" w14:textId="77777777" w:rsidR="0080624A" w:rsidRPr="00481DA3" w:rsidRDefault="0080624A">
            <w:pPr>
              <w:pStyle w:val="ENoteTableText"/>
              <w:tabs>
                <w:tab w:val="center" w:leader="dot" w:pos="2268"/>
              </w:tabs>
            </w:pPr>
            <w:r w:rsidRPr="00481DA3">
              <w:lastRenderedPageBreak/>
              <w:t>s 122</w:t>
            </w:r>
            <w:r w:rsidRPr="00481DA3">
              <w:tab/>
            </w:r>
          </w:p>
        </w:tc>
        <w:tc>
          <w:tcPr>
            <w:tcW w:w="4677" w:type="dxa"/>
          </w:tcPr>
          <w:p w14:paraId="49E0B74D" w14:textId="77777777" w:rsidR="0080624A" w:rsidRPr="00481DA3" w:rsidRDefault="0080624A" w:rsidP="00486B15">
            <w:pPr>
              <w:pStyle w:val="ENoteTableText"/>
            </w:pPr>
            <w:r w:rsidRPr="00481DA3">
              <w:t>ad No 97, 2020</w:t>
            </w:r>
          </w:p>
        </w:tc>
      </w:tr>
      <w:tr w:rsidR="0080624A" w:rsidRPr="00481DA3" w14:paraId="710603DB" w14:textId="77777777" w:rsidTr="00FB7B34">
        <w:trPr>
          <w:gridAfter w:val="1"/>
          <w:wAfter w:w="7" w:type="dxa"/>
          <w:cantSplit/>
        </w:trPr>
        <w:tc>
          <w:tcPr>
            <w:tcW w:w="2551" w:type="dxa"/>
          </w:tcPr>
          <w:p w14:paraId="040DDA2F" w14:textId="77777777" w:rsidR="0080624A" w:rsidRPr="00481DA3" w:rsidRDefault="00AA48B4" w:rsidP="00672EB0">
            <w:pPr>
              <w:pStyle w:val="ENoteTableText"/>
              <w:keepNext/>
              <w:keepLines/>
              <w:tabs>
                <w:tab w:val="center" w:leader="dot" w:pos="2268"/>
              </w:tabs>
              <w:rPr>
                <w:b/>
              </w:rPr>
            </w:pPr>
            <w:r w:rsidRPr="00481DA3">
              <w:rPr>
                <w:b/>
              </w:rPr>
              <w:t>Division 3</w:t>
            </w:r>
          </w:p>
        </w:tc>
        <w:tc>
          <w:tcPr>
            <w:tcW w:w="4677" w:type="dxa"/>
          </w:tcPr>
          <w:p w14:paraId="22780289" w14:textId="77777777" w:rsidR="0080624A" w:rsidRPr="00481DA3" w:rsidRDefault="0080624A" w:rsidP="00672EB0">
            <w:pPr>
              <w:pStyle w:val="ENoteTableText"/>
              <w:keepNext/>
              <w:keepLines/>
            </w:pPr>
          </w:p>
        </w:tc>
      </w:tr>
      <w:tr w:rsidR="0080624A" w:rsidRPr="00481DA3" w14:paraId="4CF5353E" w14:textId="77777777" w:rsidTr="00FB7B34">
        <w:trPr>
          <w:gridAfter w:val="1"/>
          <w:wAfter w:w="7" w:type="dxa"/>
          <w:cantSplit/>
        </w:trPr>
        <w:tc>
          <w:tcPr>
            <w:tcW w:w="2551" w:type="dxa"/>
          </w:tcPr>
          <w:p w14:paraId="0ECECA58" w14:textId="77777777" w:rsidR="0080624A" w:rsidRPr="00481DA3" w:rsidRDefault="0080624A">
            <w:pPr>
              <w:pStyle w:val="ENoteTableText"/>
              <w:tabs>
                <w:tab w:val="center" w:leader="dot" w:pos="2268"/>
              </w:tabs>
            </w:pPr>
            <w:r w:rsidRPr="00481DA3">
              <w:t>s 123</w:t>
            </w:r>
            <w:r w:rsidRPr="00481DA3">
              <w:tab/>
            </w:r>
          </w:p>
        </w:tc>
        <w:tc>
          <w:tcPr>
            <w:tcW w:w="4677" w:type="dxa"/>
          </w:tcPr>
          <w:p w14:paraId="2E354718" w14:textId="77777777" w:rsidR="0080624A" w:rsidRPr="00481DA3" w:rsidRDefault="0080624A" w:rsidP="00486B15">
            <w:pPr>
              <w:pStyle w:val="ENoteTableText"/>
            </w:pPr>
            <w:r w:rsidRPr="00481DA3">
              <w:t>ad No 97, 2020</w:t>
            </w:r>
          </w:p>
        </w:tc>
      </w:tr>
      <w:tr w:rsidR="00DE5019" w:rsidRPr="00481DA3" w14:paraId="71D56108" w14:textId="77777777" w:rsidTr="00FB7B34">
        <w:trPr>
          <w:gridAfter w:val="1"/>
          <w:wAfter w:w="7" w:type="dxa"/>
          <w:cantSplit/>
        </w:trPr>
        <w:tc>
          <w:tcPr>
            <w:tcW w:w="2551" w:type="dxa"/>
          </w:tcPr>
          <w:p w14:paraId="760856F9" w14:textId="77777777" w:rsidR="00DE5019" w:rsidRPr="00481DA3" w:rsidRDefault="00DE5019" w:rsidP="00B06659">
            <w:pPr>
              <w:pStyle w:val="ENoteTableText"/>
            </w:pPr>
            <w:r w:rsidRPr="00481DA3">
              <w:rPr>
                <w:b/>
              </w:rPr>
              <w:t>Schedule</w:t>
            </w:r>
            <w:r w:rsidR="00BD75AB" w:rsidRPr="00481DA3">
              <w:rPr>
                <w:b/>
              </w:rPr>
              <w:t> </w:t>
            </w:r>
            <w:r w:rsidRPr="00481DA3">
              <w:rPr>
                <w:b/>
              </w:rPr>
              <w:t>1</w:t>
            </w:r>
          </w:p>
        </w:tc>
        <w:tc>
          <w:tcPr>
            <w:tcW w:w="4677" w:type="dxa"/>
          </w:tcPr>
          <w:p w14:paraId="38FD8B4A" w14:textId="77777777" w:rsidR="00DE5019" w:rsidRPr="00481DA3" w:rsidRDefault="00DE5019" w:rsidP="00486B15">
            <w:pPr>
              <w:pStyle w:val="ENoteTableText"/>
            </w:pPr>
          </w:p>
        </w:tc>
      </w:tr>
      <w:tr w:rsidR="00DE5019" w:rsidRPr="00481DA3" w14:paraId="09B44A37" w14:textId="77777777" w:rsidTr="00FB7B34">
        <w:trPr>
          <w:gridAfter w:val="1"/>
          <w:wAfter w:w="7" w:type="dxa"/>
          <w:cantSplit/>
        </w:trPr>
        <w:tc>
          <w:tcPr>
            <w:tcW w:w="2551" w:type="dxa"/>
          </w:tcPr>
          <w:p w14:paraId="21F8773B" w14:textId="77777777" w:rsidR="00DE5019" w:rsidRPr="00481DA3" w:rsidRDefault="00AA48B4" w:rsidP="00B06659">
            <w:pPr>
              <w:pStyle w:val="ENoteTableText"/>
            </w:pPr>
            <w:r w:rsidRPr="00481DA3">
              <w:rPr>
                <w:b/>
              </w:rPr>
              <w:t>Part 1</w:t>
            </w:r>
          </w:p>
        </w:tc>
        <w:tc>
          <w:tcPr>
            <w:tcW w:w="4677" w:type="dxa"/>
          </w:tcPr>
          <w:p w14:paraId="5402C7B5" w14:textId="77777777" w:rsidR="00DE5019" w:rsidRPr="00481DA3" w:rsidRDefault="00DE5019" w:rsidP="00486B15">
            <w:pPr>
              <w:pStyle w:val="ENoteTableText"/>
            </w:pPr>
          </w:p>
        </w:tc>
      </w:tr>
      <w:tr w:rsidR="00DE5019" w:rsidRPr="00481DA3" w14:paraId="7CECD1C6" w14:textId="77777777" w:rsidTr="00FB7B34">
        <w:trPr>
          <w:gridAfter w:val="1"/>
          <w:wAfter w:w="7" w:type="dxa"/>
          <w:cantSplit/>
        </w:trPr>
        <w:tc>
          <w:tcPr>
            <w:tcW w:w="2551" w:type="dxa"/>
          </w:tcPr>
          <w:p w14:paraId="648FE330" w14:textId="77777777" w:rsidR="00DE5019" w:rsidRPr="00481DA3" w:rsidRDefault="00DE5019" w:rsidP="00B06659">
            <w:pPr>
              <w:pStyle w:val="ENoteTableText"/>
              <w:tabs>
                <w:tab w:val="center" w:leader="dot" w:pos="2268"/>
              </w:tabs>
            </w:pPr>
            <w:r w:rsidRPr="00481DA3">
              <w:t>c 1</w:t>
            </w:r>
            <w:r w:rsidRPr="00481DA3">
              <w:tab/>
            </w:r>
          </w:p>
        </w:tc>
        <w:tc>
          <w:tcPr>
            <w:tcW w:w="4677" w:type="dxa"/>
          </w:tcPr>
          <w:p w14:paraId="7F0BA604" w14:textId="77777777" w:rsidR="00DE5019" w:rsidRPr="00481DA3" w:rsidRDefault="00DE5019" w:rsidP="00486B15">
            <w:pPr>
              <w:pStyle w:val="ENoteTableText"/>
            </w:pPr>
            <w:r w:rsidRPr="00481DA3">
              <w:t>am. No.</w:t>
            </w:r>
            <w:r w:rsidR="00BD75AB" w:rsidRPr="00481DA3">
              <w:t> </w:t>
            </w:r>
            <w:r w:rsidRPr="00481DA3">
              <w:t>83, 1999; No.</w:t>
            </w:r>
            <w:r w:rsidR="00BD75AB" w:rsidRPr="00481DA3">
              <w:t> </w:t>
            </w:r>
            <w:r w:rsidRPr="00481DA3">
              <w:t>146, 2006; No.</w:t>
            </w:r>
            <w:r w:rsidR="00BD75AB" w:rsidRPr="00481DA3">
              <w:t> </w:t>
            </w:r>
            <w:r w:rsidRPr="00481DA3">
              <w:t>63, 2008</w:t>
            </w:r>
            <w:r w:rsidR="00DA7DC8" w:rsidRPr="00481DA3">
              <w:t>; No 17, 2018</w:t>
            </w:r>
          </w:p>
        </w:tc>
      </w:tr>
      <w:tr w:rsidR="00DE5019" w:rsidRPr="00481DA3" w14:paraId="567ED06F" w14:textId="77777777" w:rsidTr="00FB7B34">
        <w:trPr>
          <w:gridAfter w:val="1"/>
          <w:wAfter w:w="7" w:type="dxa"/>
          <w:cantSplit/>
        </w:trPr>
        <w:tc>
          <w:tcPr>
            <w:tcW w:w="2551" w:type="dxa"/>
          </w:tcPr>
          <w:p w14:paraId="24388F8B" w14:textId="77777777" w:rsidR="00DE5019" w:rsidRPr="00481DA3" w:rsidRDefault="00DE5019" w:rsidP="003D7FE2">
            <w:pPr>
              <w:pStyle w:val="ENoteTableText"/>
              <w:tabs>
                <w:tab w:val="center" w:leader="dot" w:pos="2268"/>
              </w:tabs>
            </w:pPr>
            <w:r w:rsidRPr="00481DA3">
              <w:t>c 2</w:t>
            </w:r>
            <w:r w:rsidRPr="00481DA3">
              <w:tab/>
            </w:r>
          </w:p>
        </w:tc>
        <w:tc>
          <w:tcPr>
            <w:tcW w:w="4677" w:type="dxa"/>
          </w:tcPr>
          <w:p w14:paraId="28E78FA7" w14:textId="77777777" w:rsidR="00DE5019" w:rsidRPr="00481DA3" w:rsidRDefault="00DE5019" w:rsidP="00486B15">
            <w:pPr>
              <w:pStyle w:val="ENoteTableText"/>
            </w:pPr>
            <w:r w:rsidRPr="00481DA3">
              <w:t>am No 122, 2014</w:t>
            </w:r>
            <w:r w:rsidR="00732E85" w:rsidRPr="00481DA3">
              <w:t>; No 168, 2018</w:t>
            </w:r>
          </w:p>
        </w:tc>
      </w:tr>
      <w:tr w:rsidR="00DE5019" w:rsidRPr="00481DA3" w14:paraId="00D214D4" w14:textId="77777777" w:rsidTr="00FB7B34">
        <w:trPr>
          <w:gridAfter w:val="1"/>
          <w:wAfter w:w="7" w:type="dxa"/>
          <w:cantSplit/>
        </w:trPr>
        <w:tc>
          <w:tcPr>
            <w:tcW w:w="2551" w:type="dxa"/>
          </w:tcPr>
          <w:p w14:paraId="5A0F1933" w14:textId="77777777" w:rsidR="00DE5019" w:rsidRPr="00481DA3" w:rsidRDefault="00DE5019" w:rsidP="00471983">
            <w:pPr>
              <w:pStyle w:val="ENoteTableText"/>
            </w:pPr>
            <w:r w:rsidRPr="00481DA3">
              <w:rPr>
                <w:b/>
              </w:rPr>
              <w:t>Part</w:t>
            </w:r>
            <w:r w:rsidR="00BD75AB" w:rsidRPr="00481DA3">
              <w:rPr>
                <w:b/>
              </w:rPr>
              <w:t> </w:t>
            </w:r>
            <w:r w:rsidRPr="00481DA3">
              <w:rPr>
                <w:b/>
              </w:rPr>
              <w:t>2</w:t>
            </w:r>
          </w:p>
        </w:tc>
        <w:tc>
          <w:tcPr>
            <w:tcW w:w="4677" w:type="dxa"/>
          </w:tcPr>
          <w:p w14:paraId="1046A26E" w14:textId="77777777" w:rsidR="00DE5019" w:rsidRPr="00481DA3" w:rsidRDefault="00DE5019" w:rsidP="00471983">
            <w:pPr>
              <w:pStyle w:val="ENoteTableText"/>
            </w:pPr>
          </w:p>
        </w:tc>
      </w:tr>
      <w:tr w:rsidR="00DE5019" w:rsidRPr="00481DA3" w14:paraId="6E46951B" w14:textId="77777777" w:rsidTr="00FB7B34">
        <w:trPr>
          <w:gridAfter w:val="1"/>
          <w:wAfter w:w="7" w:type="dxa"/>
          <w:cantSplit/>
        </w:trPr>
        <w:tc>
          <w:tcPr>
            <w:tcW w:w="2551" w:type="dxa"/>
          </w:tcPr>
          <w:p w14:paraId="1675CBB4" w14:textId="77777777" w:rsidR="00DE5019" w:rsidRPr="00481DA3" w:rsidRDefault="00AA48B4" w:rsidP="00471983">
            <w:pPr>
              <w:pStyle w:val="ENoteTableText"/>
            </w:pPr>
            <w:r w:rsidRPr="00481DA3">
              <w:rPr>
                <w:b/>
              </w:rPr>
              <w:t>Division 1</w:t>
            </w:r>
          </w:p>
        </w:tc>
        <w:tc>
          <w:tcPr>
            <w:tcW w:w="4677" w:type="dxa"/>
          </w:tcPr>
          <w:p w14:paraId="40148532" w14:textId="77777777" w:rsidR="00DE5019" w:rsidRPr="00481DA3" w:rsidRDefault="00DE5019" w:rsidP="00471983">
            <w:pPr>
              <w:pStyle w:val="ENoteTableText"/>
            </w:pPr>
          </w:p>
        </w:tc>
      </w:tr>
      <w:tr w:rsidR="00DE5019" w:rsidRPr="00481DA3" w14:paraId="26A7AD95" w14:textId="77777777" w:rsidTr="00FB7B34">
        <w:trPr>
          <w:gridAfter w:val="1"/>
          <w:wAfter w:w="7" w:type="dxa"/>
          <w:cantSplit/>
        </w:trPr>
        <w:tc>
          <w:tcPr>
            <w:tcW w:w="2551" w:type="dxa"/>
          </w:tcPr>
          <w:p w14:paraId="24D32F56" w14:textId="77777777" w:rsidR="00DE5019" w:rsidRPr="00481DA3" w:rsidRDefault="00DE5019" w:rsidP="00471983">
            <w:pPr>
              <w:pStyle w:val="ENoteTableText"/>
              <w:tabs>
                <w:tab w:val="center" w:leader="dot" w:pos="2268"/>
              </w:tabs>
            </w:pPr>
            <w:r w:rsidRPr="00481DA3">
              <w:t>c 3</w:t>
            </w:r>
            <w:r w:rsidRPr="00481DA3">
              <w:tab/>
            </w:r>
          </w:p>
        </w:tc>
        <w:tc>
          <w:tcPr>
            <w:tcW w:w="4677" w:type="dxa"/>
          </w:tcPr>
          <w:p w14:paraId="54CBB9E7" w14:textId="77777777" w:rsidR="00DE5019" w:rsidRPr="00481DA3" w:rsidRDefault="00DE5019" w:rsidP="00471983">
            <w:pPr>
              <w:pStyle w:val="ENoteTableText"/>
            </w:pPr>
            <w:r w:rsidRPr="00481DA3">
              <w:t>am No</w:t>
            </w:r>
            <w:r w:rsidR="00CB0A0D" w:rsidRPr="00481DA3">
              <w:t> </w:t>
            </w:r>
            <w:r w:rsidRPr="00481DA3">
              <w:t>45, 2000; No</w:t>
            </w:r>
            <w:r w:rsidR="00CB0A0D" w:rsidRPr="00481DA3">
              <w:t> </w:t>
            </w:r>
            <w:r w:rsidRPr="00481DA3">
              <w:t>59, 2004; No</w:t>
            </w:r>
            <w:r w:rsidR="00CB0A0D" w:rsidRPr="00481DA3">
              <w:t> </w:t>
            </w:r>
            <w:r w:rsidRPr="00481DA3">
              <w:t>61, 2005; No</w:t>
            </w:r>
            <w:r w:rsidR="00CB0A0D" w:rsidRPr="00481DA3">
              <w:t> </w:t>
            </w:r>
            <w:r w:rsidRPr="00481DA3">
              <w:t>146, 2006; No</w:t>
            </w:r>
            <w:r w:rsidR="00CB0A0D" w:rsidRPr="00481DA3">
              <w:t> </w:t>
            </w:r>
            <w:r w:rsidRPr="00481DA3">
              <w:t>141, 2011; No 70, 2013; No 122, 2014; No 17, 2016; No 55, 2016</w:t>
            </w:r>
          </w:p>
        </w:tc>
      </w:tr>
      <w:tr w:rsidR="00DE5019" w:rsidRPr="00481DA3" w14:paraId="36989D9F" w14:textId="77777777" w:rsidTr="00FB7B34">
        <w:trPr>
          <w:gridAfter w:val="1"/>
          <w:wAfter w:w="7" w:type="dxa"/>
          <w:cantSplit/>
        </w:trPr>
        <w:tc>
          <w:tcPr>
            <w:tcW w:w="2551" w:type="dxa"/>
          </w:tcPr>
          <w:p w14:paraId="09BAFEBB" w14:textId="77777777" w:rsidR="00DE5019" w:rsidRPr="00481DA3" w:rsidRDefault="00DE5019" w:rsidP="003D7FE2">
            <w:pPr>
              <w:pStyle w:val="ENoteTableText"/>
              <w:tabs>
                <w:tab w:val="center" w:leader="dot" w:pos="2268"/>
              </w:tabs>
            </w:pPr>
            <w:r w:rsidRPr="00481DA3">
              <w:t>c. 4</w:t>
            </w:r>
            <w:r w:rsidRPr="00481DA3">
              <w:tab/>
            </w:r>
          </w:p>
        </w:tc>
        <w:tc>
          <w:tcPr>
            <w:tcW w:w="4677" w:type="dxa"/>
          </w:tcPr>
          <w:p w14:paraId="65CAF7FD" w14:textId="77777777" w:rsidR="00DE5019" w:rsidRPr="00481DA3" w:rsidRDefault="00DE5019" w:rsidP="00486B15">
            <w:pPr>
              <w:pStyle w:val="ENoteTableText"/>
            </w:pPr>
            <w:r w:rsidRPr="00481DA3">
              <w:t>am. No.</w:t>
            </w:r>
            <w:r w:rsidR="00BD75AB" w:rsidRPr="00481DA3">
              <w:t> </w:t>
            </w:r>
            <w:r w:rsidRPr="00481DA3">
              <w:t>53, 2011</w:t>
            </w:r>
          </w:p>
        </w:tc>
      </w:tr>
      <w:tr w:rsidR="00DE5019" w:rsidRPr="00481DA3" w14:paraId="513EC8E4" w14:textId="77777777" w:rsidTr="00FB7B34">
        <w:trPr>
          <w:gridAfter w:val="1"/>
          <w:wAfter w:w="7" w:type="dxa"/>
          <w:cantSplit/>
        </w:trPr>
        <w:tc>
          <w:tcPr>
            <w:tcW w:w="2551" w:type="dxa"/>
          </w:tcPr>
          <w:p w14:paraId="17E3A824" w14:textId="77777777" w:rsidR="00DE5019" w:rsidRPr="00481DA3" w:rsidRDefault="00DE5019" w:rsidP="003D7FE2">
            <w:pPr>
              <w:pStyle w:val="ENoteTableText"/>
              <w:tabs>
                <w:tab w:val="center" w:leader="dot" w:pos="2268"/>
              </w:tabs>
            </w:pPr>
            <w:r w:rsidRPr="00481DA3">
              <w:t>cc. 4A, 4B</w:t>
            </w:r>
            <w:r w:rsidRPr="00481DA3">
              <w:tab/>
            </w:r>
          </w:p>
        </w:tc>
        <w:tc>
          <w:tcPr>
            <w:tcW w:w="4677" w:type="dxa"/>
          </w:tcPr>
          <w:p w14:paraId="13B63C94" w14:textId="77777777" w:rsidR="00DE5019" w:rsidRPr="00481DA3" w:rsidRDefault="00DE5019" w:rsidP="00486B15">
            <w:pPr>
              <w:pStyle w:val="ENoteTableText"/>
            </w:pPr>
            <w:r w:rsidRPr="00481DA3">
              <w:t>ad. No.</w:t>
            </w:r>
            <w:r w:rsidR="00BD75AB" w:rsidRPr="00481DA3">
              <w:t> </w:t>
            </w:r>
            <w:r w:rsidRPr="00481DA3">
              <w:t>61, 2005</w:t>
            </w:r>
          </w:p>
        </w:tc>
      </w:tr>
      <w:tr w:rsidR="00DE5019" w:rsidRPr="00481DA3" w14:paraId="56D8A8C8" w14:textId="77777777" w:rsidTr="00FB7B34">
        <w:trPr>
          <w:gridAfter w:val="1"/>
          <w:wAfter w:w="7" w:type="dxa"/>
          <w:cantSplit/>
        </w:trPr>
        <w:tc>
          <w:tcPr>
            <w:tcW w:w="2551" w:type="dxa"/>
          </w:tcPr>
          <w:p w14:paraId="70ADA579" w14:textId="77777777" w:rsidR="00DE5019" w:rsidRPr="00481DA3" w:rsidRDefault="00DE5019" w:rsidP="00486B15">
            <w:pPr>
              <w:pStyle w:val="ENoteTableText"/>
            </w:pPr>
          </w:p>
        </w:tc>
        <w:tc>
          <w:tcPr>
            <w:tcW w:w="4677" w:type="dxa"/>
          </w:tcPr>
          <w:p w14:paraId="50B1FA35" w14:textId="77777777" w:rsidR="00DE5019" w:rsidRPr="00481DA3" w:rsidRDefault="00DE5019" w:rsidP="00486B15">
            <w:pPr>
              <w:pStyle w:val="ENoteTableText"/>
            </w:pPr>
            <w:r w:rsidRPr="00481DA3">
              <w:t>rep. No.</w:t>
            </w:r>
            <w:r w:rsidR="00BD75AB" w:rsidRPr="00481DA3">
              <w:t> </w:t>
            </w:r>
            <w:r w:rsidRPr="00481DA3">
              <w:t>146, 2006</w:t>
            </w:r>
          </w:p>
        </w:tc>
      </w:tr>
      <w:tr w:rsidR="00DE5019" w:rsidRPr="00481DA3" w14:paraId="606BECB3" w14:textId="77777777" w:rsidTr="00FB7B34">
        <w:trPr>
          <w:gridAfter w:val="1"/>
          <w:wAfter w:w="7" w:type="dxa"/>
          <w:cantSplit/>
        </w:trPr>
        <w:tc>
          <w:tcPr>
            <w:tcW w:w="2551" w:type="dxa"/>
          </w:tcPr>
          <w:p w14:paraId="50CFDF37" w14:textId="77777777" w:rsidR="00DE5019" w:rsidRPr="00481DA3" w:rsidRDefault="00DE5019" w:rsidP="003D7FE2">
            <w:pPr>
              <w:pStyle w:val="ENoteTableText"/>
              <w:tabs>
                <w:tab w:val="center" w:leader="dot" w:pos="2268"/>
              </w:tabs>
            </w:pPr>
            <w:r w:rsidRPr="00481DA3">
              <w:t>c. 5</w:t>
            </w:r>
            <w:r w:rsidRPr="00481DA3">
              <w:tab/>
            </w:r>
          </w:p>
        </w:tc>
        <w:tc>
          <w:tcPr>
            <w:tcW w:w="4677" w:type="dxa"/>
          </w:tcPr>
          <w:p w14:paraId="51B323A9" w14:textId="77777777" w:rsidR="00DE5019" w:rsidRPr="00481DA3" w:rsidRDefault="00DE5019" w:rsidP="00486B15">
            <w:pPr>
              <w:pStyle w:val="ENoteTableText"/>
            </w:pPr>
            <w:r w:rsidRPr="00481DA3">
              <w:t>am. No.</w:t>
            </w:r>
            <w:r w:rsidR="00BD75AB" w:rsidRPr="00481DA3">
              <w:t> </w:t>
            </w:r>
            <w:r w:rsidRPr="00481DA3">
              <w:t>45, 2000; No.</w:t>
            </w:r>
            <w:r w:rsidR="00BD75AB" w:rsidRPr="00481DA3">
              <w:t> </w:t>
            </w:r>
            <w:r w:rsidRPr="00481DA3">
              <w:t>61, 2005; No.</w:t>
            </w:r>
            <w:r w:rsidR="00BD75AB" w:rsidRPr="00481DA3">
              <w:t> </w:t>
            </w:r>
            <w:r w:rsidRPr="00481DA3">
              <w:t>146, 2006</w:t>
            </w:r>
          </w:p>
        </w:tc>
      </w:tr>
      <w:tr w:rsidR="00DE5019" w:rsidRPr="00481DA3" w14:paraId="64BAF7AF" w14:textId="77777777" w:rsidTr="00FB7B34">
        <w:trPr>
          <w:gridAfter w:val="1"/>
          <w:wAfter w:w="7" w:type="dxa"/>
          <w:cantSplit/>
        </w:trPr>
        <w:tc>
          <w:tcPr>
            <w:tcW w:w="2551" w:type="dxa"/>
          </w:tcPr>
          <w:p w14:paraId="276474DB" w14:textId="77777777" w:rsidR="00DE5019" w:rsidRPr="00481DA3" w:rsidRDefault="00DE5019" w:rsidP="00486B15">
            <w:pPr>
              <w:pStyle w:val="ENoteTableText"/>
            </w:pPr>
          </w:p>
        </w:tc>
        <w:tc>
          <w:tcPr>
            <w:tcW w:w="4677" w:type="dxa"/>
          </w:tcPr>
          <w:p w14:paraId="53E3C9A1" w14:textId="77777777" w:rsidR="00DE5019" w:rsidRPr="00481DA3" w:rsidRDefault="00DE5019" w:rsidP="00486B15">
            <w:pPr>
              <w:pStyle w:val="ENoteTableText"/>
            </w:pPr>
            <w:r w:rsidRPr="00481DA3">
              <w:t>rs. No.</w:t>
            </w:r>
            <w:r w:rsidR="00BD75AB" w:rsidRPr="00481DA3">
              <w:t> </w:t>
            </w:r>
            <w:r w:rsidRPr="00481DA3">
              <w:t>53, 2011</w:t>
            </w:r>
          </w:p>
        </w:tc>
      </w:tr>
      <w:tr w:rsidR="00DE5019" w:rsidRPr="00481DA3" w14:paraId="7721E3A1" w14:textId="77777777" w:rsidTr="00FB7B34">
        <w:trPr>
          <w:gridAfter w:val="1"/>
          <w:wAfter w:w="7" w:type="dxa"/>
          <w:cantSplit/>
        </w:trPr>
        <w:tc>
          <w:tcPr>
            <w:tcW w:w="2551" w:type="dxa"/>
          </w:tcPr>
          <w:p w14:paraId="73BCD860" w14:textId="77777777" w:rsidR="00DE5019" w:rsidRPr="00481DA3" w:rsidRDefault="00DE5019" w:rsidP="003D7FE2">
            <w:pPr>
              <w:pStyle w:val="ENoteTableText"/>
              <w:tabs>
                <w:tab w:val="center" w:leader="dot" w:pos="2268"/>
              </w:tabs>
            </w:pPr>
            <w:r w:rsidRPr="00481DA3">
              <w:t>c. 6</w:t>
            </w:r>
            <w:r w:rsidRPr="00481DA3">
              <w:tab/>
            </w:r>
          </w:p>
        </w:tc>
        <w:tc>
          <w:tcPr>
            <w:tcW w:w="4677" w:type="dxa"/>
          </w:tcPr>
          <w:p w14:paraId="2EC5D8FB" w14:textId="77777777" w:rsidR="00DE5019" w:rsidRPr="00481DA3" w:rsidRDefault="00DE5019" w:rsidP="00486B15">
            <w:pPr>
              <w:pStyle w:val="ENoteTableText"/>
            </w:pPr>
            <w:r w:rsidRPr="00481DA3">
              <w:t>rep. No.</w:t>
            </w:r>
            <w:r w:rsidR="00BD75AB" w:rsidRPr="00481DA3">
              <w:t> </w:t>
            </w:r>
            <w:r w:rsidRPr="00481DA3">
              <w:t>45, 2000</w:t>
            </w:r>
          </w:p>
        </w:tc>
      </w:tr>
      <w:tr w:rsidR="00DE5019" w:rsidRPr="00481DA3" w14:paraId="013BB7A4" w14:textId="77777777" w:rsidTr="00FB7B34">
        <w:trPr>
          <w:gridAfter w:val="1"/>
          <w:wAfter w:w="7" w:type="dxa"/>
          <w:cantSplit/>
        </w:trPr>
        <w:tc>
          <w:tcPr>
            <w:tcW w:w="2551" w:type="dxa"/>
          </w:tcPr>
          <w:p w14:paraId="6A269E82" w14:textId="77777777" w:rsidR="00DE5019" w:rsidRPr="00481DA3" w:rsidRDefault="00DE5019" w:rsidP="00486B15">
            <w:pPr>
              <w:pStyle w:val="ENoteTableText"/>
            </w:pPr>
          </w:p>
        </w:tc>
        <w:tc>
          <w:tcPr>
            <w:tcW w:w="4677" w:type="dxa"/>
          </w:tcPr>
          <w:p w14:paraId="669BC75A"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4F65E2A1" w14:textId="77777777" w:rsidTr="00FB7B34">
        <w:trPr>
          <w:gridAfter w:val="1"/>
          <w:wAfter w:w="7" w:type="dxa"/>
          <w:cantSplit/>
        </w:trPr>
        <w:tc>
          <w:tcPr>
            <w:tcW w:w="2551" w:type="dxa"/>
          </w:tcPr>
          <w:p w14:paraId="6B00D04A" w14:textId="77777777" w:rsidR="00DE5019" w:rsidRPr="00481DA3" w:rsidRDefault="00DE5019" w:rsidP="00B77444">
            <w:pPr>
              <w:pStyle w:val="ENoteTableText"/>
              <w:tabs>
                <w:tab w:val="center" w:leader="dot" w:pos="2268"/>
              </w:tabs>
            </w:pPr>
            <w:r w:rsidRPr="00481DA3">
              <w:t>c 6A</w:t>
            </w:r>
            <w:r w:rsidRPr="00481DA3">
              <w:tab/>
            </w:r>
          </w:p>
        </w:tc>
        <w:tc>
          <w:tcPr>
            <w:tcW w:w="4677" w:type="dxa"/>
          </w:tcPr>
          <w:p w14:paraId="19438C31" w14:textId="77777777" w:rsidR="00DE5019" w:rsidRPr="00481DA3" w:rsidRDefault="00DE5019" w:rsidP="00486B15">
            <w:pPr>
              <w:pStyle w:val="ENoteTableText"/>
            </w:pPr>
            <w:r w:rsidRPr="00481DA3">
              <w:t>ad No 55, 2016</w:t>
            </w:r>
          </w:p>
        </w:tc>
      </w:tr>
      <w:tr w:rsidR="00DE5019" w:rsidRPr="00481DA3" w14:paraId="26E3CB6B" w14:textId="77777777" w:rsidTr="00FB7B34">
        <w:trPr>
          <w:gridAfter w:val="1"/>
          <w:wAfter w:w="7" w:type="dxa"/>
          <w:cantSplit/>
        </w:trPr>
        <w:tc>
          <w:tcPr>
            <w:tcW w:w="2551" w:type="dxa"/>
          </w:tcPr>
          <w:p w14:paraId="12B4287C" w14:textId="77777777" w:rsidR="00DE5019" w:rsidRPr="00481DA3" w:rsidRDefault="00AA48B4" w:rsidP="00B06659">
            <w:pPr>
              <w:pStyle w:val="ENoteTableText"/>
            </w:pPr>
            <w:r w:rsidRPr="00481DA3">
              <w:rPr>
                <w:b/>
              </w:rPr>
              <w:t>Division 2</w:t>
            </w:r>
          </w:p>
        </w:tc>
        <w:tc>
          <w:tcPr>
            <w:tcW w:w="4677" w:type="dxa"/>
          </w:tcPr>
          <w:p w14:paraId="2481E967" w14:textId="77777777" w:rsidR="00DE5019" w:rsidRPr="00481DA3" w:rsidRDefault="00DE5019" w:rsidP="00486B15">
            <w:pPr>
              <w:pStyle w:val="ENoteTableText"/>
            </w:pPr>
          </w:p>
        </w:tc>
      </w:tr>
      <w:tr w:rsidR="00DE5019" w:rsidRPr="00481DA3" w14:paraId="258CC49B" w14:textId="77777777" w:rsidTr="00FB7B34">
        <w:trPr>
          <w:gridAfter w:val="1"/>
          <w:wAfter w:w="7" w:type="dxa"/>
          <w:cantSplit/>
        </w:trPr>
        <w:tc>
          <w:tcPr>
            <w:tcW w:w="2551" w:type="dxa"/>
          </w:tcPr>
          <w:p w14:paraId="0BFF87CA" w14:textId="77777777" w:rsidR="00DE5019" w:rsidRPr="00481DA3" w:rsidRDefault="00DE5019" w:rsidP="003D7FE2">
            <w:pPr>
              <w:pStyle w:val="ENoteTableText"/>
              <w:tabs>
                <w:tab w:val="center" w:leader="dot" w:pos="2268"/>
              </w:tabs>
            </w:pPr>
            <w:r w:rsidRPr="00481DA3">
              <w:t>c 7</w:t>
            </w:r>
            <w:r w:rsidRPr="00481DA3">
              <w:tab/>
            </w:r>
          </w:p>
        </w:tc>
        <w:tc>
          <w:tcPr>
            <w:tcW w:w="4677" w:type="dxa"/>
          </w:tcPr>
          <w:p w14:paraId="65090189" w14:textId="77777777" w:rsidR="00DE5019" w:rsidRPr="00481DA3" w:rsidRDefault="00DE5019" w:rsidP="00EF29E1">
            <w:pPr>
              <w:pStyle w:val="ENoteTableText"/>
            </w:pPr>
            <w:r w:rsidRPr="00481DA3">
              <w:t>am No</w:t>
            </w:r>
            <w:r w:rsidR="00301EBD" w:rsidRPr="00481DA3">
              <w:t> </w:t>
            </w:r>
            <w:r w:rsidRPr="00481DA3">
              <w:t>146, 2006; Nos 50 and 52, 2011; No</w:t>
            </w:r>
            <w:r w:rsidR="00301EBD" w:rsidRPr="00481DA3">
              <w:t> </w:t>
            </w:r>
            <w:r w:rsidRPr="00481DA3">
              <w:t>98, 2012; No 14, 2014</w:t>
            </w:r>
            <w:r w:rsidR="00E505AC" w:rsidRPr="00481DA3">
              <w:t>; No 36, 2018</w:t>
            </w:r>
          </w:p>
        </w:tc>
      </w:tr>
      <w:tr w:rsidR="00DE5019" w:rsidRPr="00481DA3" w14:paraId="7943E4DD" w14:textId="77777777" w:rsidTr="00FB7B34">
        <w:trPr>
          <w:gridAfter w:val="1"/>
          <w:wAfter w:w="7" w:type="dxa"/>
          <w:cantSplit/>
        </w:trPr>
        <w:tc>
          <w:tcPr>
            <w:tcW w:w="2551" w:type="dxa"/>
          </w:tcPr>
          <w:p w14:paraId="245F2E00" w14:textId="77777777" w:rsidR="00DE5019" w:rsidRPr="00481DA3" w:rsidRDefault="00DE5019" w:rsidP="003D7FE2">
            <w:pPr>
              <w:pStyle w:val="ENoteTableText"/>
              <w:tabs>
                <w:tab w:val="center" w:leader="dot" w:pos="2268"/>
              </w:tabs>
            </w:pPr>
            <w:r w:rsidRPr="00481DA3">
              <w:t>c. 10</w:t>
            </w:r>
            <w:r w:rsidRPr="00481DA3">
              <w:tab/>
            </w:r>
          </w:p>
        </w:tc>
        <w:tc>
          <w:tcPr>
            <w:tcW w:w="4677" w:type="dxa"/>
          </w:tcPr>
          <w:p w14:paraId="7274789C" w14:textId="77777777" w:rsidR="00DE5019" w:rsidRPr="00481DA3" w:rsidRDefault="00DE5019" w:rsidP="00486B15">
            <w:pPr>
              <w:pStyle w:val="ENoteTableText"/>
            </w:pPr>
            <w:r w:rsidRPr="00481DA3">
              <w:t>am. No.</w:t>
            </w:r>
            <w:r w:rsidR="00BD75AB" w:rsidRPr="00481DA3">
              <w:t> </w:t>
            </w:r>
            <w:r w:rsidRPr="00481DA3">
              <w:t>98, 2012</w:t>
            </w:r>
          </w:p>
        </w:tc>
      </w:tr>
      <w:tr w:rsidR="00DE5019" w:rsidRPr="00481DA3" w14:paraId="7EFB51B4" w14:textId="77777777" w:rsidTr="00FB7B34">
        <w:trPr>
          <w:gridAfter w:val="1"/>
          <w:wAfter w:w="7" w:type="dxa"/>
          <w:cantSplit/>
        </w:trPr>
        <w:tc>
          <w:tcPr>
            <w:tcW w:w="2551" w:type="dxa"/>
          </w:tcPr>
          <w:p w14:paraId="3CAFFD94" w14:textId="77777777" w:rsidR="00DE5019" w:rsidRPr="00481DA3" w:rsidRDefault="00DE5019" w:rsidP="003D7FE2">
            <w:pPr>
              <w:pStyle w:val="ENoteTableText"/>
              <w:tabs>
                <w:tab w:val="center" w:leader="dot" w:pos="2268"/>
              </w:tabs>
            </w:pPr>
            <w:r w:rsidRPr="00481DA3">
              <w:t>c. 11</w:t>
            </w:r>
            <w:r w:rsidRPr="00481DA3">
              <w:tab/>
            </w:r>
          </w:p>
        </w:tc>
        <w:tc>
          <w:tcPr>
            <w:tcW w:w="4677" w:type="dxa"/>
          </w:tcPr>
          <w:p w14:paraId="469FE404" w14:textId="77777777" w:rsidR="00DE5019" w:rsidRPr="00481DA3" w:rsidRDefault="00DE5019" w:rsidP="00486B15">
            <w:pPr>
              <w:pStyle w:val="ENoteTableText"/>
            </w:pPr>
            <w:r w:rsidRPr="00481DA3">
              <w:t>rs. No.</w:t>
            </w:r>
            <w:r w:rsidR="00BD75AB" w:rsidRPr="00481DA3">
              <w:t> </w:t>
            </w:r>
            <w:r w:rsidRPr="00481DA3">
              <w:t>146, 2006</w:t>
            </w:r>
          </w:p>
        </w:tc>
      </w:tr>
      <w:tr w:rsidR="00DE5019" w:rsidRPr="00481DA3" w14:paraId="320BA41F" w14:textId="77777777" w:rsidTr="00FB7B34">
        <w:trPr>
          <w:gridAfter w:val="1"/>
          <w:wAfter w:w="7" w:type="dxa"/>
          <w:cantSplit/>
        </w:trPr>
        <w:tc>
          <w:tcPr>
            <w:tcW w:w="2551" w:type="dxa"/>
          </w:tcPr>
          <w:p w14:paraId="0A7A67F2" w14:textId="77777777" w:rsidR="00DE5019" w:rsidRPr="00481DA3" w:rsidRDefault="00AA48B4" w:rsidP="00B06659">
            <w:pPr>
              <w:pStyle w:val="ENoteTableText"/>
              <w:tabs>
                <w:tab w:val="center" w:leader="dot" w:pos="2268"/>
              </w:tabs>
            </w:pPr>
            <w:r w:rsidRPr="00481DA3">
              <w:t>Division 3</w:t>
            </w:r>
            <w:r w:rsidR="00DE5019" w:rsidRPr="00481DA3">
              <w:tab/>
            </w:r>
          </w:p>
        </w:tc>
        <w:tc>
          <w:tcPr>
            <w:tcW w:w="4677" w:type="dxa"/>
          </w:tcPr>
          <w:p w14:paraId="14F264A4" w14:textId="77777777" w:rsidR="00DE5019" w:rsidRPr="00481DA3" w:rsidRDefault="00DE5019" w:rsidP="00486B15">
            <w:pPr>
              <w:pStyle w:val="ENoteTableText"/>
            </w:pPr>
            <w:r w:rsidRPr="00481DA3">
              <w:t>rep. No.</w:t>
            </w:r>
            <w:r w:rsidR="00BD75AB" w:rsidRPr="00481DA3">
              <w:t> </w:t>
            </w:r>
            <w:r w:rsidRPr="00481DA3">
              <w:t>146, 2006</w:t>
            </w:r>
          </w:p>
        </w:tc>
      </w:tr>
      <w:tr w:rsidR="00DE5019" w:rsidRPr="00481DA3" w14:paraId="65261B68" w14:textId="77777777" w:rsidTr="00FB7B34">
        <w:trPr>
          <w:gridAfter w:val="1"/>
          <w:wAfter w:w="7" w:type="dxa"/>
          <w:cantSplit/>
        </w:trPr>
        <w:tc>
          <w:tcPr>
            <w:tcW w:w="2551" w:type="dxa"/>
          </w:tcPr>
          <w:p w14:paraId="03A40A1D" w14:textId="77777777" w:rsidR="00DE5019" w:rsidRPr="00481DA3" w:rsidRDefault="00DE5019" w:rsidP="003D7FE2">
            <w:pPr>
              <w:pStyle w:val="ENoteTableText"/>
              <w:tabs>
                <w:tab w:val="center" w:leader="dot" w:pos="2268"/>
              </w:tabs>
            </w:pPr>
            <w:r w:rsidRPr="00481DA3">
              <w:t>c. 12</w:t>
            </w:r>
            <w:r w:rsidRPr="00481DA3">
              <w:tab/>
            </w:r>
          </w:p>
        </w:tc>
        <w:tc>
          <w:tcPr>
            <w:tcW w:w="4677" w:type="dxa"/>
          </w:tcPr>
          <w:p w14:paraId="4724ADA3" w14:textId="77777777" w:rsidR="00DE5019" w:rsidRPr="00481DA3" w:rsidRDefault="00DE5019" w:rsidP="00486B15">
            <w:pPr>
              <w:pStyle w:val="ENoteTableText"/>
            </w:pPr>
            <w:r w:rsidRPr="00481DA3">
              <w:t>rep. No.</w:t>
            </w:r>
            <w:r w:rsidR="00BD75AB" w:rsidRPr="00481DA3">
              <w:t> </w:t>
            </w:r>
            <w:r w:rsidRPr="00481DA3">
              <w:t>146, 2006</w:t>
            </w:r>
          </w:p>
        </w:tc>
      </w:tr>
      <w:tr w:rsidR="00DE5019" w:rsidRPr="00481DA3" w14:paraId="60055F4E" w14:textId="77777777" w:rsidTr="00FB7B34">
        <w:trPr>
          <w:gridAfter w:val="1"/>
          <w:wAfter w:w="7" w:type="dxa"/>
          <w:cantSplit/>
        </w:trPr>
        <w:tc>
          <w:tcPr>
            <w:tcW w:w="2551" w:type="dxa"/>
          </w:tcPr>
          <w:p w14:paraId="01F652C8" w14:textId="77777777" w:rsidR="00DE5019" w:rsidRPr="00481DA3" w:rsidRDefault="00DE5019" w:rsidP="003D7FE2">
            <w:pPr>
              <w:pStyle w:val="ENoteTableText"/>
              <w:tabs>
                <w:tab w:val="center" w:leader="dot" w:pos="2268"/>
              </w:tabs>
            </w:pPr>
            <w:r w:rsidRPr="00481DA3">
              <w:t>c. 13</w:t>
            </w:r>
            <w:r w:rsidRPr="00481DA3">
              <w:tab/>
            </w:r>
          </w:p>
        </w:tc>
        <w:tc>
          <w:tcPr>
            <w:tcW w:w="4677" w:type="dxa"/>
          </w:tcPr>
          <w:p w14:paraId="61D268A5" w14:textId="77777777" w:rsidR="00DE5019" w:rsidRPr="00481DA3" w:rsidRDefault="00DE5019" w:rsidP="00486B15">
            <w:pPr>
              <w:pStyle w:val="ENoteTableText"/>
            </w:pPr>
            <w:r w:rsidRPr="00481DA3">
              <w:t>am. No.</w:t>
            </w:r>
            <w:r w:rsidR="00BD75AB" w:rsidRPr="00481DA3">
              <w:t> </w:t>
            </w:r>
            <w:r w:rsidRPr="00481DA3">
              <w:t>45, 2000; No.</w:t>
            </w:r>
            <w:r w:rsidR="00BD75AB" w:rsidRPr="00481DA3">
              <w:t> </w:t>
            </w:r>
            <w:r w:rsidRPr="00481DA3">
              <w:t>61, 2005</w:t>
            </w:r>
          </w:p>
        </w:tc>
      </w:tr>
      <w:tr w:rsidR="00DE5019" w:rsidRPr="00481DA3" w14:paraId="4547FC78" w14:textId="77777777" w:rsidTr="00FB7B34">
        <w:trPr>
          <w:gridAfter w:val="1"/>
          <w:wAfter w:w="7" w:type="dxa"/>
          <w:cantSplit/>
        </w:trPr>
        <w:tc>
          <w:tcPr>
            <w:tcW w:w="2551" w:type="dxa"/>
          </w:tcPr>
          <w:p w14:paraId="49260A41" w14:textId="77777777" w:rsidR="00DE5019" w:rsidRPr="00481DA3" w:rsidRDefault="00DE5019" w:rsidP="00486B15">
            <w:pPr>
              <w:pStyle w:val="ENoteTableText"/>
            </w:pPr>
          </w:p>
        </w:tc>
        <w:tc>
          <w:tcPr>
            <w:tcW w:w="4677" w:type="dxa"/>
          </w:tcPr>
          <w:p w14:paraId="53642E10" w14:textId="77777777" w:rsidR="00DE5019" w:rsidRPr="00481DA3" w:rsidRDefault="00DE5019" w:rsidP="00486B15">
            <w:pPr>
              <w:pStyle w:val="ENoteTableText"/>
            </w:pPr>
            <w:r w:rsidRPr="00481DA3">
              <w:t>rep. No.</w:t>
            </w:r>
            <w:r w:rsidR="00BD75AB" w:rsidRPr="00481DA3">
              <w:t> </w:t>
            </w:r>
            <w:r w:rsidRPr="00481DA3">
              <w:t>146, 2006</w:t>
            </w:r>
          </w:p>
        </w:tc>
      </w:tr>
      <w:tr w:rsidR="00DE5019" w:rsidRPr="00481DA3" w14:paraId="61450250" w14:textId="77777777" w:rsidTr="00FB7B34">
        <w:trPr>
          <w:gridAfter w:val="1"/>
          <w:wAfter w:w="7" w:type="dxa"/>
          <w:cantSplit/>
        </w:trPr>
        <w:tc>
          <w:tcPr>
            <w:tcW w:w="2551" w:type="dxa"/>
          </w:tcPr>
          <w:p w14:paraId="75AD6D91" w14:textId="77777777" w:rsidR="00DE5019" w:rsidRPr="00481DA3" w:rsidRDefault="00DE5019" w:rsidP="003D7FE2">
            <w:pPr>
              <w:pStyle w:val="ENoteTableText"/>
              <w:tabs>
                <w:tab w:val="center" w:leader="dot" w:pos="2268"/>
              </w:tabs>
            </w:pPr>
            <w:r w:rsidRPr="00481DA3">
              <w:t>c. 14</w:t>
            </w:r>
            <w:r w:rsidRPr="00481DA3">
              <w:tab/>
            </w:r>
          </w:p>
        </w:tc>
        <w:tc>
          <w:tcPr>
            <w:tcW w:w="4677" w:type="dxa"/>
          </w:tcPr>
          <w:p w14:paraId="19515C0C" w14:textId="77777777" w:rsidR="00DE5019" w:rsidRPr="00481DA3" w:rsidRDefault="00DE5019" w:rsidP="00486B15">
            <w:pPr>
              <w:pStyle w:val="ENoteTableText"/>
            </w:pPr>
            <w:r w:rsidRPr="00481DA3">
              <w:t>am. No.</w:t>
            </w:r>
            <w:r w:rsidR="00BD75AB" w:rsidRPr="00481DA3">
              <w:t> </w:t>
            </w:r>
            <w:r w:rsidRPr="00481DA3">
              <w:t>45, 2000</w:t>
            </w:r>
          </w:p>
        </w:tc>
      </w:tr>
      <w:tr w:rsidR="00DE5019" w:rsidRPr="00481DA3" w14:paraId="5B95039C" w14:textId="77777777" w:rsidTr="00FB7B34">
        <w:trPr>
          <w:gridAfter w:val="1"/>
          <w:wAfter w:w="7" w:type="dxa"/>
          <w:cantSplit/>
        </w:trPr>
        <w:tc>
          <w:tcPr>
            <w:tcW w:w="2551" w:type="dxa"/>
          </w:tcPr>
          <w:p w14:paraId="2F769B9E" w14:textId="77777777" w:rsidR="00DE5019" w:rsidRPr="00481DA3" w:rsidRDefault="00DE5019" w:rsidP="00486B15">
            <w:pPr>
              <w:pStyle w:val="ENoteTableText"/>
            </w:pPr>
          </w:p>
        </w:tc>
        <w:tc>
          <w:tcPr>
            <w:tcW w:w="4677" w:type="dxa"/>
          </w:tcPr>
          <w:p w14:paraId="743CCD18" w14:textId="77777777" w:rsidR="00DE5019" w:rsidRPr="00481DA3" w:rsidRDefault="00DE5019" w:rsidP="00486B15">
            <w:pPr>
              <w:pStyle w:val="ENoteTableText"/>
            </w:pPr>
            <w:r w:rsidRPr="00481DA3">
              <w:t>rep. No.</w:t>
            </w:r>
            <w:r w:rsidR="00BD75AB" w:rsidRPr="00481DA3">
              <w:t> </w:t>
            </w:r>
            <w:r w:rsidRPr="00481DA3">
              <w:t>146, 2006</w:t>
            </w:r>
          </w:p>
        </w:tc>
      </w:tr>
      <w:tr w:rsidR="00DE5019" w:rsidRPr="00481DA3" w14:paraId="75AB1EA1" w14:textId="77777777" w:rsidTr="00FB7B34">
        <w:trPr>
          <w:gridAfter w:val="1"/>
          <w:wAfter w:w="7" w:type="dxa"/>
          <w:cantSplit/>
        </w:trPr>
        <w:tc>
          <w:tcPr>
            <w:tcW w:w="2551" w:type="dxa"/>
          </w:tcPr>
          <w:p w14:paraId="7EB8551B" w14:textId="77777777" w:rsidR="00DE5019" w:rsidRPr="00481DA3" w:rsidRDefault="00DE5019" w:rsidP="003D7FE2">
            <w:pPr>
              <w:pStyle w:val="ENoteTableText"/>
              <w:tabs>
                <w:tab w:val="center" w:leader="dot" w:pos="2268"/>
              </w:tabs>
            </w:pPr>
            <w:r w:rsidRPr="00481DA3">
              <w:t>c. 14A</w:t>
            </w:r>
            <w:r w:rsidRPr="00481DA3">
              <w:tab/>
            </w:r>
          </w:p>
        </w:tc>
        <w:tc>
          <w:tcPr>
            <w:tcW w:w="4677" w:type="dxa"/>
          </w:tcPr>
          <w:p w14:paraId="00A5DA0F" w14:textId="77777777" w:rsidR="00DE5019" w:rsidRPr="00481DA3" w:rsidRDefault="00DE5019" w:rsidP="00486B15">
            <w:pPr>
              <w:pStyle w:val="ENoteTableText"/>
            </w:pPr>
            <w:r w:rsidRPr="00481DA3">
              <w:t>ad. No.</w:t>
            </w:r>
            <w:r w:rsidR="00BD75AB" w:rsidRPr="00481DA3">
              <w:t> </w:t>
            </w:r>
            <w:r w:rsidRPr="00481DA3">
              <w:t>45, 2000</w:t>
            </w:r>
          </w:p>
        </w:tc>
      </w:tr>
      <w:tr w:rsidR="00DE5019" w:rsidRPr="00481DA3" w14:paraId="4F657748" w14:textId="77777777" w:rsidTr="00FB7B34">
        <w:trPr>
          <w:gridAfter w:val="1"/>
          <w:wAfter w:w="7" w:type="dxa"/>
          <w:cantSplit/>
        </w:trPr>
        <w:tc>
          <w:tcPr>
            <w:tcW w:w="2551" w:type="dxa"/>
          </w:tcPr>
          <w:p w14:paraId="40C2F4A2" w14:textId="77777777" w:rsidR="00DE5019" w:rsidRPr="00481DA3" w:rsidRDefault="00DE5019" w:rsidP="00486B15">
            <w:pPr>
              <w:pStyle w:val="ENoteTableText"/>
            </w:pPr>
          </w:p>
        </w:tc>
        <w:tc>
          <w:tcPr>
            <w:tcW w:w="4677" w:type="dxa"/>
          </w:tcPr>
          <w:p w14:paraId="122FD0AF" w14:textId="77777777" w:rsidR="00DE5019" w:rsidRPr="00481DA3" w:rsidRDefault="00DE5019" w:rsidP="00486B15">
            <w:pPr>
              <w:pStyle w:val="ENoteTableText"/>
            </w:pPr>
            <w:r w:rsidRPr="00481DA3">
              <w:t>rep. No.</w:t>
            </w:r>
            <w:r w:rsidR="00BD75AB" w:rsidRPr="00481DA3">
              <w:t> </w:t>
            </w:r>
            <w:r w:rsidRPr="00481DA3">
              <w:t>146, 2006</w:t>
            </w:r>
          </w:p>
        </w:tc>
      </w:tr>
      <w:tr w:rsidR="00DE5019" w:rsidRPr="00481DA3" w14:paraId="5C9DB53E" w14:textId="77777777" w:rsidTr="00FB7B34">
        <w:trPr>
          <w:gridAfter w:val="1"/>
          <w:wAfter w:w="7" w:type="dxa"/>
          <w:cantSplit/>
        </w:trPr>
        <w:tc>
          <w:tcPr>
            <w:tcW w:w="2551" w:type="dxa"/>
          </w:tcPr>
          <w:p w14:paraId="029DD75B" w14:textId="77777777" w:rsidR="00DE5019" w:rsidRPr="00481DA3" w:rsidRDefault="00DE5019" w:rsidP="003D7FE2">
            <w:pPr>
              <w:pStyle w:val="ENoteTableText"/>
              <w:tabs>
                <w:tab w:val="center" w:leader="dot" w:pos="2268"/>
              </w:tabs>
            </w:pPr>
            <w:r w:rsidRPr="00481DA3">
              <w:t>cc. 15, 16</w:t>
            </w:r>
            <w:r w:rsidRPr="00481DA3">
              <w:tab/>
            </w:r>
          </w:p>
        </w:tc>
        <w:tc>
          <w:tcPr>
            <w:tcW w:w="4677" w:type="dxa"/>
          </w:tcPr>
          <w:p w14:paraId="7C5B7B7F" w14:textId="77777777" w:rsidR="00DE5019" w:rsidRPr="00481DA3" w:rsidRDefault="00DE5019" w:rsidP="00486B15">
            <w:pPr>
              <w:pStyle w:val="ENoteTableText"/>
            </w:pPr>
            <w:r w:rsidRPr="00481DA3">
              <w:t>rep. No.</w:t>
            </w:r>
            <w:r w:rsidR="00BD75AB" w:rsidRPr="00481DA3">
              <w:t> </w:t>
            </w:r>
            <w:r w:rsidRPr="00481DA3">
              <w:t>146, 2006</w:t>
            </w:r>
          </w:p>
        </w:tc>
      </w:tr>
      <w:tr w:rsidR="00DE5019" w:rsidRPr="00481DA3" w14:paraId="6F4AFF0E" w14:textId="77777777" w:rsidTr="00FB7B34">
        <w:trPr>
          <w:gridAfter w:val="1"/>
          <w:wAfter w:w="7" w:type="dxa"/>
          <w:cantSplit/>
        </w:trPr>
        <w:tc>
          <w:tcPr>
            <w:tcW w:w="2551" w:type="dxa"/>
          </w:tcPr>
          <w:p w14:paraId="293EF0E7" w14:textId="77777777" w:rsidR="00DE5019" w:rsidRPr="00481DA3" w:rsidRDefault="00DE5019" w:rsidP="003D7FE2">
            <w:pPr>
              <w:pStyle w:val="ENoteTableText"/>
              <w:tabs>
                <w:tab w:val="center" w:leader="dot" w:pos="2268"/>
              </w:tabs>
            </w:pPr>
            <w:r w:rsidRPr="00481DA3">
              <w:t>c. 16A</w:t>
            </w:r>
            <w:r w:rsidRPr="00481DA3">
              <w:tab/>
            </w:r>
          </w:p>
        </w:tc>
        <w:tc>
          <w:tcPr>
            <w:tcW w:w="4677" w:type="dxa"/>
          </w:tcPr>
          <w:p w14:paraId="6EAC9E8A" w14:textId="77777777" w:rsidR="00DE5019" w:rsidRPr="00481DA3" w:rsidRDefault="00DE5019" w:rsidP="00486B15">
            <w:pPr>
              <w:pStyle w:val="ENoteTableText"/>
            </w:pPr>
            <w:r w:rsidRPr="00481DA3">
              <w:t>ad. No.</w:t>
            </w:r>
            <w:r w:rsidR="00BD75AB" w:rsidRPr="00481DA3">
              <w:t> </w:t>
            </w:r>
            <w:r w:rsidRPr="00481DA3">
              <w:t>45, 2000</w:t>
            </w:r>
          </w:p>
        </w:tc>
      </w:tr>
      <w:tr w:rsidR="00DE5019" w:rsidRPr="00481DA3" w14:paraId="3B0A2175" w14:textId="77777777" w:rsidTr="00FB7B34">
        <w:trPr>
          <w:gridAfter w:val="1"/>
          <w:wAfter w:w="7" w:type="dxa"/>
          <w:cantSplit/>
        </w:trPr>
        <w:tc>
          <w:tcPr>
            <w:tcW w:w="2551" w:type="dxa"/>
          </w:tcPr>
          <w:p w14:paraId="2B279DB8" w14:textId="77777777" w:rsidR="00DE5019" w:rsidRPr="00481DA3" w:rsidRDefault="00DE5019" w:rsidP="00486B15">
            <w:pPr>
              <w:pStyle w:val="ENoteTableText"/>
            </w:pPr>
          </w:p>
        </w:tc>
        <w:tc>
          <w:tcPr>
            <w:tcW w:w="4677" w:type="dxa"/>
          </w:tcPr>
          <w:p w14:paraId="29DA6965" w14:textId="77777777" w:rsidR="00DE5019" w:rsidRPr="00481DA3" w:rsidRDefault="00DE5019" w:rsidP="00486B15">
            <w:pPr>
              <w:pStyle w:val="ENoteTableText"/>
            </w:pPr>
            <w:r w:rsidRPr="00481DA3">
              <w:t>rep. No.</w:t>
            </w:r>
            <w:r w:rsidR="00BD75AB" w:rsidRPr="00481DA3">
              <w:t> </w:t>
            </w:r>
            <w:r w:rsidRPr="00481DA3">
              <w:t>146, 2006</w:t>
            </w:r>
          </w:p>
        </w:tc>
      </w:tr>
      <w:tr w:rsidR="00DE5019" w:rsidRPr="00481DA3" w14:paraId="675DD30D" w14:textId="77777777" w:rsidTr="00FB7B34">
        <w:trPr>
          <w:gridAfter w:val="1"/>
          <w:wAfter w:w="7" w:type="dxa"/>
          <w:cantSplit/>
        </w:trPr>
        <w:tc>
          <w:tcPr>
            <w:tcW w:w="2551" w:type="dxa"/>
          </w:tcPr>
          <w:p w14:paraId="0EB25036" w14:textId="77777777" w:rsidR="00DE5019" w:rsidRPr="00481DA3" w:rsidRDefault="00DE5019" w:rsidP="00B06659">
            <w:pPr>
              <w:pStyle w:val="ENoteTableText"/>
              <w:tabs>
                <w:tab w:val="center" w:leader="dot" w:pos="2268"/>
              </w:tabs>
            </w:pPr>
            <w:r w:rsidRPr="00481DA3">
              <w:t>Division</w:t>
            </w:r>
            <w:r w:rsidR="00BD75AB" w:rsidRPr="00481DA3">
              <w:t> </w:t>
            </w:r>
            <w:r w:rsidRPr="00481DA3">
              <w:t>4</w:t>
            </w:r>
            <w:r w:rsidRPr="00481DA3">
              <w:tab/>
            </w:r>
          </w:p>
        </w:tc>
        <w:tc>
          <w:tcPr>
            <w:tcW w:w="4677" w:type="dxa"/>
          </w:tcPr>
          <w:p w14:paraId="69BBDEC3" w14:textId="77777777" w:rsidR="00DE5019" w:rsidRPr="00481DA3" w:rsidRDefault="00DE5019" w:rsidP="00486B15">
            <w:pPr>
              <w:pStyle w:val="ENoteTableText"/>
            </w:pPr>
            <w:r w:rsidRPr="00481DA3">
              <w:t>rep. No.</w:t>
            </w:r>
            <w:r w:rsidR="00BD75AB" w:rsidRPr="00481DA3">
              <w:t> </w:t>
            </w:r>
            <w:r w:rsidRPr="00481DA3">
              <w:t>146, 2006</w:t>
            </w:r>
          </w:p>
        </w:tc>
      </w:tr>
      <w:tr w:rsidR="00DE5019" w:rsidRPr="00481DA3" w14:paraId="7BA20E5E" w14:textId="77777777" w:rsidTr="00FB7B34">
        <w:trPr>
          <w:gridAfter w:val="1"/>
          <w:wAfter w:w="7" w:type="dxa"/>
          <w:cantSplit/>
        </w:trPr>
        <w:tc>
          <w:tcPr>
            <w:tcW w:w="2551" w:type="dxa"/>
          </w:tcPr>
          <w:p w14:paraId="15768F5D" w14:textId="77777777" w:rsidR="00DE5019" w:rsidRPr="00481DA3" w:rsidRDefault="00DE5019" w:rsidP="003D7FE2">
            <w:pPr>
              <w:pStyle w:val="ENoteTableText"/>
              <w:tabs>
                <w:tab w:val="center" w:leader="dot" w:pos="2268"/>
              </w:tabs>
            </w:pPr>
            <w:r w:rsidRPr="00481DA3">
              <w:t>c. 17</w:t>
            </w:r>
            <w:r w:rsidRPr="00481DA3">
              <w:tab/>
            </w:r>
          </w:p>
        </w:tc>
        <w:tc>
          <w:tcPr>
            <w:tcW w:w="4677" w:type="dxa"/>
          </w:tcPr>
          <w:p w14:paraId="00669D02" w14:textId="77777777" w:rsidR="00DE5019" w:rsidRPr="00481DA3" w:rsidRDefault="00DE5019" w:rsidP="00486B15">
            <w:pPr>
              <w:pStyle w:val="ENoteTableText"/>
            </w:pPr>
            <w:r w:rsidRPr="00481DA3">
              <w:t>am. No.</w:t>
            </w:r>
            <w:r w:rsidR="00BD75AB" w:rsidRPr="00481DA3">
              <w:t> </w:t>
            </w:r>
            <w:r w:rsidRPr="00481DA3">
              <w:t>45, 2000; No.</w:t>
            </w:r>
            <w:r w:rsidR="00BD75AB" w:rsidRPr="00481DA3">
              <w:t> </w:t>
            </w:r>
            <w:r w:rsidRPr="00481DA3">
              <w:t>61, 2005</w:t>
            </w:r>
          </w:p>
        </w:tc>
      </w:tr>
      <w:tr w:rsidR="00DE5019" w:rsidRPr="00481DA3" w14:paraId="43206EA6" w14:textId="77777777" w:rsidTr="00FB7B34">
        <w:trPr>
          <w:gridAfter w:val="1"/>
          <w:wAfter w:w="7" w:type="dxa"/>
          <w:cantSplit/>
        </w:trPr>
        <w:tc>
          <w:tcPr>
            <w:tcW w:w="2551" w:type="dxa"/>
          </w:tcPr>
          <w:p w14:paraId="130E38A5" w14:textId="77777777" w:rsidR="00DE5019" w:rsidRPr="00481DA3" w:rsidRDefault="00DE5019" w:rsidP="00486B15">
            <w:pPr>
              <w:pStyle w:val="ENoteTableText"/>
            </w:pPr>
          </w:p>
        </w:tc>
        <w:tc>
          <w:tcPr>
            <w:tcW w:w="4677" w:type="dxa"/>
          </w:tcPr>
          <w:p w14:paraId="239FC39F" w14:textId="77777777" w:rsidR="00DE5019" w:rsidRPr="00481DA3" w:rsidRDefault="00DE5019" w:rsidP="00486B15">
            <w:pPr>
              <w:pStyle w:val="ENoteTableText"/>
            </w:pPr>
            <w:r w:rsidRPr="00481DA3">
              <w:t>rep. No.</w:t>
            </w:r>
            <w:r w:rsidR="00BD75AB" w:rsidRPr="00481DA3">
              <w:t> </w:t>
            </w:r>
            <w:r w:rsidRPr="00481DA3">
              <w:t>146, 2006</w:t>
            </w:r>
          </w:p>
        </w:tc>
      </w:tr>
      <w:tr w:rsidR="00DE5019" w:rsidRPr="00481DA3" w14:paraId="49FE5732" w14:textId="77777777" w:rsidTr="00FB7B34">
        <w:trPr>
          <w:gridAfter w:val="1"/>
          <w:wAfter w:w="7" w:type="dxa"/>
          <w:cantSplit/>
        </w:trPr>
        <w:tc>
          <w:tcPr>
            <w:tcW w:w="2551" w:type="dxa"/>
          </w:tcPr>
          <w:p w14:paraId="4E419F82" w14:textId="77777777" w:rsidR="00DE5019" w:rsidRPr="00481DA3" w:rsidRDefault="00DE5019" w:rsidP="003D7FE2">
            <w:pPr>
              <w:pStyle w:val="ENoteTableText"/>
              <w:tabs>
                <w:tab w:val="center" w:leader="dot" w:pos="2268"/>
              </w:tabs>
            </w:pPr>
            <w:r w:rsidRPr="00481DA3">
              <w:t>c. 18</w:t>
            </w:r>
            <w:r w:rsidRPr="00481DA3">
              <w:tab/>
            </w:r>
          </w:p>
        </w:tc>
        <w:tc>
          <w:tcPr>
            <w:tcW w:w="4677" w:type="dxa"/>
          </w:tcPr>
          <w:p w14:paraId="469129D3" w14:textId="77777777" w:rsidR="00DE5019" w:rsidRPr="00481DA3" w:rsidRDefault="00DE5019" w:rsidP="00486B15">
            <w:pPr>
              <w:pStyle w:val="ENoteTableText"/>
            </w:pPr>
            <w:r w:rsidRPr="00481DA3">
              <w:t>am. No.</w:t>
            </w:r>
            <w:r w:rsidR="00BD75AB" w:rsidRPr="00481DA3">
              <w:t> </w:t>
            </w:r>
            <w:r w:rsidRPr="00481DA3">
              <w:t>59, 2004; No.</w:t>
            </w:r>
            <w:r w:rsidR="00BD75AB" w:rsidRPr="00481DA3">
              <w:t> </w:t>
            </w:r>
            <w:r w:rsidRPr="00481DA3">
              <w:t>118, 2007</w:t>
            </w:r>
          </w:p>
        </w:tc>
      </w:tr>
      <w:tr w:rsidR="00DE5019" w:rsidRPr="00481DA3" w14:paraId="62FF2E07" w14:textId="77777777" w:rsidTr="00FB7B34">
        <w:trPr>
          <w:gridAfter w:val="1"/>
          <w:wAfter w:w="7" w:type="dxa"/>
          <w:cantSplit/>
        </w:trPr>
        <w:tc>
          <w:tcPr>
            <w:tcW w:w="2551" w:type="dxa"/>
          </w:tcPr>
          <w:p w14:paraId="3D64074F" w14:textId="77777777" w:rsidR="00DE5019" w:rsidRPr="00481DA3" w:rsidRDefault="00DE5019" w:rsidP="00486B15">
            <w:pPr>
              <w:pStyle w:val="ENoteTableText"/>
            </w:pPr>
          </w:p>
        </w:tc>
        <w:tc>
          <w:tcPr>
            <w:tcW w:w="4677" w:type="dxa"/>
          </w:tcPr>
          <w:p w14:paraId="41793BFD" w14:textId="77777777" w:rsidR="00DE5019" w:rsidRPr="00481DA3" w:rsidRDefault="00DE5019" w:rsidP="00486B15">
            <w:pPr>
              <w:pStyle w:val="ENoteTableText"/>
            </w:pPr>
            <w:r w:rsidRPr="00481DA3">
              <w:t>rep. No.</w:t>
            </w:r>
            <w:r w:rsidR="00BD75AB" w:rsidRPr="00481DA3">
              <w:t> </w:t>
            </w:r>
            <w:r w:rsidRPr="00481DA3">
              <w:t>146, 2006</w:t>
            </w:r>
          </w:p>
        </w:tc>
      </w:tr>
      <w:tr w:rsidR="00DE5019" w:rsidRPr="00481DA3" w14:paraId="29477CBA" w14:textId="77777777" w:rsidTr="00FB7B34">
        <w:trPr>
          <w:gridAfter w:val="1"/>
          <w:wAfter w:w="7" w:type="dxa"/>
          <w:cantSplit/>
        </w:trPr>
        <w:tc>
          <w:tcPr>
            <w:tcW w:w="2551" w:type="dxa"/>
          </w:tcPr>
          <w:p w14:paraId="7295A991" w14:textId="77777777" w:rsidR="00DE5019" w:rsidRPr="00481DA3" w:rsidRDefault="00DE5019" w:rsidP="003D7FE2">
            <w:pPr>
              <w:pStyle w:val="ENoteTableText"/>
              <w:tabs>
                <w:tab w:val="center" w:leader="dot" w:pos="2268"/>
              </w:tabs>
            </w:pPr>
            <w:r w:rsidRPr="00481DA3">
              <w:t>c. 19</w:t>
            </w:r>
            <w:r w:rsidRPr="00481DA3">
              <w:tab/>
            </w:r>
          </w:p>
        </w:tc>
        <w:tc>
          <w:tcPr>
            <w:tcW w:w="4677" w:type="dxa"/>
          </w:tcPr>
          <w:p w14:paraId="72971682" w14:textId="77777777" w:rsidR="00DE5019" w:rsidRPr="00481DA3" w:rsidRDefault="00DE5019" w:rsidP="00486B15">
            <w:pPr>
              <w:pStyle w:val="ENoteTableText"/>
            </w:pPr>
            <w:r w:rsidRPr="00481DA3">
              <w:t>am. No.</w:t>
            </w:r>
            <w:r w:rsidR="00BD75AB" w:rsidRPr="00481DA3">
              <w:t> </w:t>
            </w:r>
            <w:r w:rsidRPr="00481DA3">
              <w:t>82, 2006</w:t>
            </w:r>
          </w:p>
        </w:tc>
      </w:tr>
      <w:tr w:rsidR="00DE5019" w:rsidRPr="00481DA3" w14:paraId="387EBD90" w14:textId="77777777" w:rsidTr="00FB7B34">
        <w:trPr>
          <w:gridAfter w:val="1"/>
          <w:wAfter w:w="7" w:type="dxa"/>
          <w:cantSplit/>
        </w:trPr>
        <w:tc>
          <w:tcPr>
            <w:tcW w:w="2551" w:type="dxa"/>
          </w:tcPr>
          <w:p w14:paraId="3688BD05" w14:textId="77777777" w:rsidR="00DE5019" w:rsidRPr="00481DA3" w:rsidRDefault="00DE5019" w:rsidP="00486B15">
            <w:pPr>
              <w:pStyle w:val="ENoteTableText"/>
            </w:pPr>
          </w:p>
        </w:tc>
        <w:tc>
          <w:tcPr>
            <w:tcW w:w="4677" w:type="dxa"/>
          </w:tcPr>
          <w:p w14:paraId="36C82D4D" w14:textId="77777777" w:rsidR="00DE5019" w:rsidRPr="00481DA3" w:rsidRDefault="00DE5019" w:rsidP="00486B15">
            <w:pPr>
              <w:pStyle w:val="ENoteTableText"/>
            </w:pPr>
            <w:r w:rsidRPr="00481DA3">
              <w:t>rep. No.</w:t>
            </w:r>
            <w:r w:rsidR="00BD75AB" w:rsidRPr="00481DA3">
              <w:t> </w:t>
            </w:r>
            <w:r w:rsidRPr="00481DA3">
              <w:t>146, 2006</w:t>
            </w:r>
          </w:p>
        </w:tc>
      </w:tr>
      <w:tr w:rsidR="00DE5019" w:rsidRPr="00481DA3" w14:paraId="74948DC3" w14:textId="77777777" w:rsidTr="00FB7B34">
        <w:trPr>
          <w:gridAfter w:val="1"/>
          <w:wAfter w:w="7" w:type="dxa"/>
          <w:cantSplit/>
        </w:trPr>
        <w:tc>
          <w:tcPr>
            <w:tcW w:w="2551" w:type="dxa"/>
          </w:tcPr>
          <w:p w14:paraId="713B07F0" w14:textId="77777777" w:rsidR="00DE5019" w:rsidRPr="00481DA3" w:rsidRDefault="00DE5019" w:rsidP="00B06659">
            <w:pPr>
              <w:pStyle w:val="ENoteTableText"/>
            </w:pPr>
            <w:r w:rsidRPr="00481DA3">
              <w:rPr>
                <w:b/>
              </w:rPr>
              <w:t>Division</w:t>
            </w:r>
            <w:r w:rsidR="00BD75AB" w:rsidRPr="00481DA3">
              <w:rPr>
                <w:b/>
              </w:rPr>
              <w:t> </w:t>
            </w:r>
            <w:r w:rsidRPr="00481DA3">
              <w:rPr>
                <w:b/>
              </w:rPr>
              <w:t>5</w:t>
            </w:r>
          </w:p>
        </w:tc>
        <w:tc>
          <w:tcPr>
            <w:tcW w:w="4677" w:type="dxa"/>
          </w:tcPr>
          <w:p w14:paraId="00AC7F19" w14:textId="77777777" w:rsidR="00DE5019" w:rsidRPr="00481DA3" w:rsidRDefault="00DE5019" w:rsidP="00486B15">
            <w:pPr>
              <w:pStyle w:val="ENoteTableText"/>
            </w:pPr>
          </w:p>
        </w:tc>
      </w:tr>
      <w:tr w:rsidR="00DE5019" w:rsidRPr="00481DA3" w14:paraId="5582F664" w14:textId="77777777" w:rsidTr="00FB7B34">
        <w:trPr>
          <w:gridAfter w:val="1"/>
          <w:wAfter w:w="7" w:type="dxa"/>
          <w:cantSplit/>
        </w:trPr>
        <w:tc>
          <w:tcPr>
            <w:tcW w:w="2551" w:type="dxa"/>
          </w:tcPr>
          <w:p w14:paraId="020F6E14" w14:textId="77777777" w:rsidR="00DE5019" w:rsidRPr="00481DA3" w:rsidRDefault="00DE5019" w:rsidP="00B06659">
            <w:pPr>
              <w:pStyle w:val="ENoteTableText"/>
              <w:rPr>
                <w:b/>
              </w:rPr>
            </w:pPr>
            <w:r w:rsidRPr="00481DA3">
              <w:rPr>
                <w:b/>
              </w:rPr>
              <w:t>Subdivision A</w:t>
            </w:r>
          </w:p>
        </w:tc>
        <w:tc>
          <w:tcPr>
            <w:tcW w:w="4677" w:type="dxa"/>
          </w:tcPr>
          <w:p w14:paraId="24FE9410" w14:textId="77777777" w:rsidR="00DE5019" w:rsidRPr="00481DA3" w:rsidRDefault="00DE5019" w:rsidP="00486B15">
            <w:pPr>
              <w:pStyle w:val="ENoteTableText"/>
            </w:pPr>
          </w:p>
        </w:tc>
      </w:tr>
      <w:tr w:rsidR="00DE5019" w:rsidRPr="00481DA3" w14:paraId="29E94E68" w14:textId="77777777" w:rsidTr="00FB7B34">
        <w:trPr>
          <w:gridAfter w:val="1"/>
          <w:wAfter w:w="7" w:type="dxa"/>
          <w:cantSplit/>
        </w:trPr>
        <w:tc>
          <w:tcPr>
            <w:tcW w:w="2551" w:type="dxa"/>
          </w:tcPr>
          <w:p w14:paraId="1C333D3C" w14:textId="77777777" w:rsidR="00DE5019" w:rsidRPr="00481DA3" w:rsidRDefault="00DE5019" w:rsidP="00B14684">
            <w:pPr>
              <w:pStyle w:val="ENoteTableText"/>
              <w:tabs>
                <w:tab w:val="center" w:leader="dot" w:pos="2268"/>
              </w:tabs>
            </w:pPr>
            <w:r w:rsidRPr="00481DA3">
              <w:t>Subdivision A heading</w:t>
            </w:r>
            <w:r w:rsidRPr="00481DA3">
              <w:tab/>
            </w:r>
          </w:p>
        </w:tc>
        <w:tc>
          <w:tcPr>
            <w:tcW w:w="4677" w:type="dxa"/>
          </w:tcPr>
          <w:p w14:paraId="74C0F7A4" w14:textId="77777777" w:rsidR="00DE5019" w:rsidRPr="00481DA3" w:rsidRDefault="00DE5019" w:rsidP="00B14684">
            <w:pPr>
              <w:pStyle w:val="ENoteTableText"/>
              <w:tabs>
                <w:tab w:val="center" w:leader="dot" w:pos="2268"/>
              </w:tabs>
            </w:pPr>
            <w:r w:rsidRPr="00481DA3">
              <w:t>ad. No.</w:t>
            </w:r>
            <w:r w:rsidR="00BD75AB" w:rsidRPr="00481DA3">
              <w:t> </w:t>
            </w:r>
            <w:r w:rsidRPr="00481DA3">
              <w:t>82, 2006</w:t>
            </w:r>
          </w:p>
        </w:tc>
      </w:tr>
      <w:tr w:rsidR="00DE5019" w:rsidRPr="00481DA3" w14:paraId="082F486D" w14:textId="77777777" w:rsidTr="00FB7B34">
        <w:trPr>
          <w:gridAfter w:val="1"/>
          <w:wAfter w:w="7" w:type="dxa"/>
          <w:cantSplit/>
        </w:trPr>
        <w:tc>
          <w:tcPr>
            <w:tcW w:w="2551" w:type="dxa"/>
          </w:tcPr>
          <w:p w14:paraId="7671C11F" w14:textId="77777777" w:rsidR="00DE5019" w:rsidRPr="00481DA3" w:rsidRDefault="00DE5019" w:rsidP="003D7FE2">
            <w:pPr>
              <w:pStyle w:val="ENoteTableText"/>
              <w:tabs>
                <w:tab w:val="center" w:leader="dot" w:pos="2268"/>
              </w:tabs>
            </w:pPr>
            <w:r w:rsidRPr="00481DA3">
              <w:t>c. 19A</w:t>
            </w:r>
            <w:r w:rsidRPr="00481DA3">
              <w:tab/>
            </w:r>
          </w:p>
        </w:tc>
        <w:tc>
          <w:tcPr>
            <w:tcW w:w="4677" w:type="dxa"/>
          </w:tcPr>
          <w:p w14:paraId="050ABE32" w14:textId="77777777" w:rsidR="00DE5019" w:rsidRPr="00481DA3" w:rsidRDefault="00DE5019" w:rsidP="00486B15">
            <w:pPr>
              <w:pStyle w:val="ENoteTableText"/>
            </w:pPr>
            <w:r w:rsidRPr="00481DA3">
              <w:t>ad. No.</w:t>
            </w:r>
            <w:r w:rsidR="00BD75AB" w:rsidRPr="00481DA3">
              <w:t> </w:t>
            </w:r>
            <w:r w:rsidRPr="00481DA3">
              <w:t>45, 2000</w:t>
            </w:r>
          </w:p>
        </w:tc>
      </w:tr>
      <w:tr w:rsidR="00DE5019" w:rsidRPr="00481DA3" w14:paraId="51839F39" w14:textId="77777777" w:rsidTr="00FB7B34">
        <w:trPr>
          <w:gridAfter w:val="1"/>
          <w:wAfter w:w="7" w:type="dxa"/>
          <w:cantSplit/>
        </w:trPr>
        <w:tc>
          <w:tcPr>
            <w:tcW w:w="2551" w:type="dxa"/>
          </w:tcPr>
          <w:p w14:paraId="18FA4349" w14:textId="77777777" w:rsidR="00DE5019" w:rsidRPr="00481DA3" w:rsidRDefault="00DE5019" w:rsidP="003D7FE2">
            <w:pPr>
              <w:pStyle w:val="ENoteTableText"/>
              <w:tabs>
                <w:tab w:val="center" w:leader="dot" w:pos="2268"/>
              </w:tabs>
            </w:pPr>
            <w:r w:rsidRPr="00481DA3">
              <w:t>c. 19AA</w:t>
            </w:r>
            <w:r w:rsidRPr="00481DA3">
              <w:tab/>
            </w:r>
          </w:p>
        </w:tc>
        <w:tc>
          <w:tcPr>
            <w:tcW w:w="4677" w:type="dxa"/>
          </w:tcPr>
          <w:p w14:paraId="53F3F826"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2000D9DD" w14:textId="77777777" w:rsidTr="00FB7B34">
        <w:trPr>
          <w:gridAfter w:val="1"/>
          <w:wAfter w:w="7" w:type="dxa"/>
          <w:cantSplit/>
        </w:trPr>
        <w:tc>
          <w:tcPr>
            <w:tcW w:w="2551" w:type="dxa"/>
          </w:tcPr>
          <w:p w14:paraId="41802A3E" w14:textId="77777777" w:rsidR="00DE5019" w:rsidRPr="00481DA3" w:rsidRDefault="00DE5019" w:rsidP="003D7FE2">
            <w:pPr>
              <w:pStyle w:val="ENoteTableText"/>
              <w:tabs>
                <w:tab w:val="center" w:leader="dot" w:pos="2268"/>
              </w:tabs>
            </w:pPr>
            <w:r w:rsidRPr="00481DA3">
              <w:t>c. 19B</w:t>
            </w:r>
            <w:r w:rsidRPr="00481DA3">
              <w:tab/>
            </w:r>
          </w:p>
        </w:tc>
        <w:tc>
          <w:tcPr>
            <w:tcW w:w="4677" w:type="dxa"/>
          </w:tcPr>
          <w:p w14:paraId="6CE172E0" w14:textId="77777777" w:rsidR="00DE5019" w:rsidRPr="00481DA3" w:rsidRDefault="00DE5019" w:rsidP="00486B15">
            <w:pPr>
              <w:pStyle w:val="ENoteTableText"/>
            </w:pPr>
            <w:r w:rsidRPr="00481DA3">
              <w:t>ad. No.</w:t>
            </w:r>
            <w:r w:rsidR="00BD75AB" w:rsidRPr="00481DA3">
              <w:t> </w:t>
            </w:r>
            <w:r w:rsidRPr="00481DA3">
              <w:t>45, 2000</w:t>
            </w:r>
          </w:p>
        </w:tc>
      </w:tr>
      <w:tr w:rsidR="00DA7DC8" w:rsidRPr="00481DA3" w14:paraId="27DB3423" w14:textId="77777777" w:rsidTr="00FB7B34">
        <w:trPr>
          <w:gridAfter w:val="1"/>
          <w:wAfter w:w="7" w:type="dxa"/>
          <w:cantSplit/>
        </w:trPr>
        <w:tc>
          <w:tcPr>
            <w:tcW w:w="2551" w:type="dxa"/>
          </w:tcPr>
          <w:p w14:paraId="5BB2A8B5" w14:textId="77777777" w:rsidR="00DA7DC8" w:rsidRPr="00481DA3" w:rsidRDefault="00DA7DC8" w:rsidP="003D7FE2">
            <w:pPr>
              <w:pStyle w:val="ENoteTableText"/>
              <w:tabs>
                <w:tab w:val="center" w:leader="dot" w:pos="2268"/>
              </w:tabs>
            </w:pPr>
          </w:p>
        </w:tc>
        <w:tc>
          <w:tcPr>
            <w:tcW w:w="4677" w:type="dxa"/>
          </w:tcPr>
          <w:p w14:paraId="6FFF1526" w14:textId="77777777" w:rsidR="00DA7DC8" w:rsidRPr="00481DA3" w:rsidRDefault="00DA7DC8" w:rsidP="00486B15">
            <w:pPr>
              <w:pStyle w:val="ENoteTableText"/>
            </w:pPr>
            <w:r w:rsidRPr="00481DA3">
              <w:t>am No 17, 2018</w:t>
            </w:r>
          </w:p>
        </w:tc>
      </w:tr>
      <w:tr w:rsidR="00DE5019" w:rsidRPr="00481DA3" w14:paraId="186AC0FE" w14:textId="77777777" w:rsidTr="00FB7B34">
        <w:trPr>
          <w:gridAfter w:val="1"/>
          <w:wAfter w:w="7" w:type="dxa"/>
          <w:cantSplit/>
        </w:trPr>
        <w:tc>
          <w:tcPr>
            <w:tcW w:w="2551" w:type="dxa"/>
          </w:tcPr>
          <w:p w14:paraId="1F6BFAC2" w14:textId="77777777" w:rsidR="00DE5019" w:rsidRPr="00481DA3" w:rsidRDefault="00DE5019" w:rsidP="003D7FE2">
            <w:pPr>
              <w:pStyle w:val="ENoteTableText"/>
              <w:tabs>
                <w:tab w:val="center" w:leader="dot" w:pos="2268"/>
              </w:tabs>
            </w:pPr>
            <w:r w:rsidRPr="00481DA3">
              <w:t>c. 20</w:t>
            </w:r>
            <w:r w:rsidRPr="00481DA3">
              <w:tab/>
            </w:r>
          </w:p>
        </w:tc>
        <w:tc>
          <w:tcPr>
            <w:tcW w:w="4677" w:type="dxa"/>
          </w:tcPr>
          <w:p w14:paraId="0C7FA85D" w14:textId="77777777" w:rsidR="00DE5019" w:rsidRPr="00481DA3" w:rsidRDefault="00DE5019" w:rsidP="00486B15">
            <w:pPr>
              <w:pStyle w:val="ENoteTableText"/>
            </w:pPr>
            <w:r w:rsidRPr="00481DA3">
              <w:t>am. No.</w:t>
            </w:r>
            <w:r w:rsidR="00BD75AB" w:rsidRPr="00481DA3">
              <w:t> </w:t>
            </w:r>
            <w:r w:rsidRPr="00481DA3">
              <w:t>45, 2000; Nos. 82 and 146, 2006; No.</w:t>
            </w:r>
            <w:r w:rsidR="00BD75AB" w:rsidRPr="00481DA3">
              <w:t> </w:t>
            </w:r>
            <w:r w:rsidRPr="00481DA3">
              <w:t>82, 2007; No.</w:t>
            </w:r>
            <w:r w:rsidR="00BD75AB" w:rsidRPr="00481DA3">
              <w:t> </w:t>
            </w:r>
            <w:r w:rsidRPr="00481DA3">
              <w:t>48, 2009</w:t>
            </w:r>
          </w:p>
        </w:tc>
      </w:tr>
      <w:tr w:rsidR="00DE5019" w:rsidRPr="00481DA3" w14:paraId="2EBAC6B6" w14:textId="77777777" w:rsidTr="00FB7B34">
        <w:trPr>
          <w:gridAfter w:val="1"/>
          <w:wAfter w:w="7" w:type="dxa"/>
          <w:cantSplit/>
        </w:trPr>
        <w:tc>
          <w:tcPr>
            <w:tcW w:w="2551" w:type="dxa"/>
          </w:tcPr>
          <w:p w14:paraId="527A9582" w14:textId="77777777" w:rsidR="00DE5019" w:rsidRPr="00481DA3" w:rsidRDefault="00DE5019" w:rsidP="003D7FE2">
            <w:pPr>
              <w:pStyle w:val="ENoteTableText"/>
              <w:tabs>
                <w:tab w:val="center" w:leader="dot" w:pos="2268"/>
              </w:tabs>
            </w:pPr>
            <w:r w:rsidRPr="00481DA3">
              <w:t>c. 20A</w:t>
            </w:r>
            <w:r w:rsidRPr="00481DA3">
              <w:tab/>
            </w:r>
          </w:p>
        </w:tc>
        <w:tc>
          <w:tcPr>
            <w:tcW w:w="4677" w:type="dxa"/>
          </w:tcPr>
          <w:p w14:paraId="43C66FC6" w14:textId="77777777" w:rsidR="00DE5019" w:rsidRPr="00481DA3" w:rsidRDefault="00DE5019" w:rsidP="00486B15">
            <w:pPr>
              <w:pStyle w:val="ENoteTableText"/>
            </w:pPr>
            <w:r w:rsidRPr="00481DA3">
              <w:t>ad. No.</w:t>
            </w:r>
            <w:r w:rsidR="00BD75AB" w:rsidRPr="00481DA3">
              <w:t> </w:t>
            </w:r>
            <w:r w:rsidRPr="00481DA3">
              <w:t>45, 2000</w:t>
            </w:r>
          </w:p>
        </w:tc>
      </w:tr>
      <w:tr w:rsidR="00DE5019" w:rsidRPr="00481DA3" w14:paraId="04B4DE96" w14:textId="77777777" w:rsidTr="00FB7B34">
        <w:trPr>
          <w:gridAfter w:val="1"/>
          <w:wAfter w:w="7" w:type="dxa"/>
          <w:cantSplit/>
        </w:trPr>
        <w:tc>
          <w:tcPr>
            <w:tcW w:w="2551" w:type="dxa"/>
          </w:tcPr>
          <w:p w14:paraId="4E660E68" w14:textId="77777777" w:rsidR="00DE5019" w:rsidRPr="00481DA3" w:rsidRDefault="00DE5019" w:rsidP="00486B15">
            <w:pPr>
              <w:pStyle w:val="ENoteTableText"/>
            </w:pPr>
          </w:p>
        </w:tc>
        <w:tc>
          <w:tcPr>
            <w:tcW w:w="4677" w:type="dxa"/>
          </w:tcPr>
          <w:p w14:paraId="3C4380E6" w14:textId="77777777" w:rsidR="00DE5019" w:rsidRPr="00481DA3" w:rsidRDefault="00DE5019" w:rsidP="00486B15">
            <w:pPr>
              <w:pStyle w:val="ENoteTableText"/>
            </w:pPr>
            <w:r w:rsidRPr="00481DA3">
              <w:t>am. No.</w:t>
            </w:r>
            <w:r w:rsidR="00BD75AB" w:rsidRPr="00481DA3">
              <w:t> </w:t>
            </w:r>
            <w:r w:rsidRPr="00481DA3">
              <w:t>143, 2000; No.</w:t>
            </w:r>
            <w:r w:rsidR="00BD75AB" w:rsidRPr="00481DA3">
              <w:t> </w:t>
            </w:r>
            <w:r w:rsidRPr="00481DA3">
              <w:t>115, 2008</w:t>
            </w:r>
          </w:p>
        </w:tc>
      </w:tr>
      <w:tr w:rsidR="00DE5019" w:rsidRPr="00481DA3" w14:paraId="48025E42" w14:textId="77777777" w:rsidTr="00FB7B34">
        <w:trPr>
          <w:gridAfter w:val="1"/>
          <w:wAfter w:w="7" w:type="dxa"/>
          <w:cantSplit/>
        </w:trPr>
        <w:tc>
          <w:tcPr>
            <w:tcW w:w="2551" w:type="dxa"/>
          </w:tcPr>
          <w:p w14:paraId="29CBCA9B" w14:textId="77777777" w:rsidR="00DE5019" w:rsidRPr="00481DA3" w:rsidRDefault="00DE5019" w:rsidP="003D7FE2">
            <w:pPr>
              <w:pStyle w:val="ENoteTableText"/>
              <w:tabs>
                <w:tab w:val="center" w:leader="dot" w:pos="2268"/>
              </w:tabs>
            </w:pPr>
            <w:r w:rsidRPr="00481DA3">
              <w:t>c. 20B</w:t>
            </w:r>
            <w:r w:rsidRPr="00481DA3">
              <w:tab/>
            </w:r>
          </w:p>
        </w:tc>
        <w:tc>
          <w:tcPr>
            <w:tcW w:w="4677" w:type="dxa"/>
          </w:tcPr>
          <w:p w14:paraId="0A2852EF"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6F5AA64A" w14:textId="77777777" w:rsidTr="00FB7B34">
        <w:trPr>
          <w:gridAfter w:val="1"/>
          <w:wAfter w:w="7" w:type="dxa"/>
          <w:cantSplit/>
        </w:trPr>
        <w:tc>
          <w:tcPr>
            <w:tcW w:w="2551" w:type="dxa"/>
          </w:tcPr>
          <w:p w14:paraId="1DE6F61A" w14:textId="77777777" w:rsidR="00DE5019" w:rsidRPr="00481DA3" w:rsidRDefault="00DE5019" w:rsidP="00486B15">
            <w:pPr>
              <w:pStyle w:val="ENoteTableText"/>
            </w:pPr>
          </w:p>
        </w:tc>
        <w:tc>
          <w:tcPr>
            <w:tcW w:w="4677" w:type="dxa"/>
          </w:tcPr>
          <w:p w14:paraId="407BFB0B" w14:textId="77777777" w:rsidR="00DE5019" w:rsidRPr="00481DA3" w:rsidRDefault="00DE5019" w:rsidP="00486B15">
            <w:pPr>
              <w:pStyle w:val="ENoteTableText"/>
            </w:pPr>
            <w:r w:rsidRPr="00481DA3">
              <w:t>am. No.</w:t>
            </w:r>
            <w:r w:rsidR="00BD75AB" w:rsidRPr="00481DA3">
              <w:t> </w:t>
            </w:r>
            <w:r w:rsidRPr="00481DA3">
              <w:t>82, 2007; No.</w:t>
            </w:r>
            <w:r w:rsidR="00BD75AB" w:rsidRPr="00481DA3">
              <w:t> </w:t>
            </w:r>
            <w:r w:rsidRPr="00481DA3">
              <w:t>63, 2008</w:t>
            </w:r>
          </w:p>
        </w:tc>
      </w:tr>
      <w:tr w:rsidR="00DE5019" w:rsidRPr="00481DA3" w14:paraId="05F01EAB" w14:textId="77777777" w:rsidTr="00FB7B34">
        <w:trPr>
          <w:gridAfter w:val="1"/>
          <w:wAfter w:w="7" w:type="dxa"/>
          <w:cantSplit/>
        </w:trPr>
        <w:tc>
          <w:tcPr>
            <w:tcW w:w="2551" w:type="dxa"/>
          </w:tcPr>
          <w:p w14:paraId="03AA6829" w14:textId="77777777" w:rsidR="00DE5019" w:rsidRPr="00481DA3" w:rsidRDefault="00DE5019" w:rsidP="003D7FE2">
            <w:pPr>
              <w:pStyle w:val="ENoteTableText"/>
              <w:tabs>
                <w:tab w:val="center" w:leader="dot" w:pos="2268"/>
              </w:tabs>
            </w:pPr>
            <w:r w:rsidRPr="00481DA3">
              <w:t>c. 20C</w:t>
            </w:r>
            <w:r w:rsidRPr="00481DA3">
              <w:tab/>
            </w:r>
          </w:p>
        </w:tc>
        <w:tc>
          <w:tcPr>
            <w:tcW w:w="4677" w:type="dxa"/>
          </w:tcPr>
          <w:p w14:paraId="3B6AA95D"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47AC6989" w14:textId="77777777" w:rsidTr="00FB7B34">
        <w:trPr>
          <w:gridAfter w:val="1"/>
          <w:wAfter w:w="7" w:type="dxa"/>
          <w:cantSplit/>
        </w:trPr>
        <w:tc>
          <w:tcPr>
            <w:tcW w:w="2551" w:type="dxa"/>
          </w:tcPr>
          <w:p w14:paraId="67D53D57" w14:textId="77777777" w:rsidR="00DE5019" w:rsidRPr="00481DA3" w:rsidRDefault="00DE5019" w:rsidP="00486B15">
            <w:pPr>
              <w:pStyle w:val="ENoteTableText"/>
            </w:pPr>
          </w:p>
        </w:tc>
        <w:tc>
          <w:tcPr>
            <w:tcW w:w="4677" w:type="dxa"/>
          </w:tcPr>
          <w:p w14:paraId="7A9F2DC9" w14:textId="77777777" w:rsidR="00DE5019" w:rsidRPr="00481DA3" w:rsidRDefault="00DE5019" w:rsidP="00486B15">
            <w:pPr>
              <w:pStyle w:val="ENoteTableText"/>
            </w:pPr>
            <w:r w:rsidRPr="00481DA3">
              <w:t>am. No.</w:t>
            </w:r>
            <w:r w:rsidR="00BD75AB" w:rsidRPr="00481DA3">
              <w:t> </w:t>
            </w:r>
            <w:r w:rsidRPr="00481DA3">
              <w:t>82, 2007; No.</w:t>
            </w:r>
            <w:r w:rsidR="00BD75AB" w:rsidRPr="00481DA3">
              <w:t> </w:t>
            </w:r>
            <w:r w:rsidRPr="00481DA3">
              <w:t>63, 2008; No.</w:t>
            </w:r>
            <w:r w:rsidR="00BD75AB" w:rsidRPr="00481DA3">
              <w:t> </w:t>
            </w:r>
            <w:r w:rsidRPr="00481DA3">
              <w:t>98, 2012</w:t>
            </w:r>
          </w:p>
        </w:tc>
      </w:tr>
      <w:tr w:rsidR="00DE5019" w:rsidRPr="00481DA3" w14:paraId="254C1EDD" w14:textId="77777777" w:rsidTr="00FB7B34">
        <w:trPr>
          <w:gridAfter w:val="1"/>
          <w:wAfter w:w="7" w:type="dxa"/>
          <w:cantSplit/>
        </w:trPr>
        <w:tc>
          <w:tcPr>
            <w:tcW w:w="2551" w:type="dxa"/>
          </w:tcPr>
          <w:p w14:paraId="3C598DCD" w14:textId="77777777" w:rsidR="00DE5019" w:rsidRPr="00481DA3" w:rsidRDefault="00DE5019" w:rsidP="003D7FE2">
            <w:pPr>
              <w:pStyle w:val="ENoteTableText"/>
              <w:tabs>
                <w:tab w:val="center" w:leader="dot" w:pos="2268"/>
              </w:tabs>
            </w:pPr>
            <w:r w:rsidRPr="00481DA3">
              <w:t>c. 20D</w:t>
            </w:r>
            <w:r w:rsidRPr="00481DA3">
              <w:tab/>
            </w:r>
          </w:p>
        </w:tc>
        <w:tc>
          <w:tcPr>
            <w:tcW w:w="4677" w:type="dxa"/>
          </w:tcPr>
          <w:p w14:paraId="52A1D3ED" w14:textId="77777777" w:rsidR="00DE5019" w:rsidRPr="00481DA3" w:rsidRDefault="00DE5019" w:rsidP="00486B15">
            <w:pPr>
              <w:pStyle w:val="ENoteTableText"/>
            </w:pPr>
            <w:r w:rsidRPr="00481DA3">
              <w:t>ad. No.</w:t>
            </w:r>
            <w:r w:rsidR="00BD75AB" w:rsidRPr="00481DA3">
              <w:t> </w:t>
            </w:r>
            <w:r w:rsidRPr="00481DA3">
              <w:t>98, 2012</w:t>
            </w:r>
          </w:p>
        </w:tc>
      </w:tr>
      <w:tr w:rsidR="00DE5019" w:rsidRPr="00481DA3" w14:paraId="3B793A85" w14:textId="77777777" w:rsidTr="00FB7B34">
        <w:trPr>
          <w:gridAfter w:val="1"/>
          <w:wAfter w:w="7" w:type="dxa"/>
          <w:cantSplit/>
        </w:trPr>
        <w:tc>
          <w:tcPr>
            <w:tcW w:w="2551" w:type="dxa"/>
          </w:tcPr>
          <w:p w14:paraId="7448D01C" w14:textId="77777777" w:rsidR="00DE5019" w:rsidRPr="00481DA3" w:rsidRDefault="00DE5019" w:rsidP="003D7FE2">
            <w:pPr>
              <w:pStyle w:val="ENoteTableText"/>
              <w:tabs>
                <w:tab w:val="center" w:leader="dot" w:pos="2268"/>
              </w:tabs>
            </w:pPr>
            <w:r w:rsidRPr="00481DA3">
              <w:t>c. 21</w:t>
            </w:r>
            <w:r w:rsidRPr="00481DA3">
              <w:tab/>
            </w:r>
          </w:p>
        </w:tc>
        <w:tc>
          <w:tcPr>
            <w:tcW w:w="4677" w:type="dxa"/>
          </w:tcPr>
          <w:p w14:paraId="2864BB7C" w14:textId="77777777" w:rsidR="00DE5019" w:rsidRPr="00481DA3" w:rsidRDefault="00DE5019" w:rsidP="00486B15">
            <w:pPr>
              <w:pStyle w:val="ENoteTableText"/>
            </w:pPr>
            <w:r w:rsidRPr="00481DA3">
              <w:t>rs. No.</w:t>
            </w:r>
            <w:r w:rsidR="00BD75AB" w:rsidRPr="00481DA3">
              <w:t> </w:t>
            </w:r>
            <w:r w:rsidRPr="00481DA3">
              <w:t>45, 2000</w:t>
            </w:r>
          </w:p>
        </w:tc>
      </w:tr>
      <w:tr w:rsidR="00DE5019" w:rsidRPr="00481DA3" w14:paraId="424A8954" w14:textId="77777777" w:rsidTr="00FB7B34">
        <w:trPr>
          <w:gridAfter w:val="1"/>
          <w:wAfter w:w="7" w:type="dxa"/>
          <w:cantSplit/>
        </w:trPr>
        <w:tc>
          <w:tcPr>
            <w:tcW w:w="2551" w:type="dxa"/>
          </w:tcPr>
          <w:p w14:paraId="34C6DC2E" w14:textId="77777777" w:rsidR="00DE5019" w:rsidRPr="00481DA3" w:rsidRDefault="00DE5019" w:rsidP="003D7FE2">
            <w:pPr>
              <w:pStyle w:val="ENoteTableText"/>
              <w:tabs>
                <w:tab w:val="center" w:leader="dot" w:pos="2268"/>
              </w:tabs>
            </w:pPr>
            <w:r w:rsidRPr="00481DA3">
              <w:t>c. 22</w:t>
            </w:r>
            <w:r w:rsidRPr="00481DA3">
              <w:tab/>
            </w:r>
          </w:p>
        </w:tc>
        <w:tc>
          <w:tcPr>
            <w:tcW w:w="4677" w:type="dxa"/>
          </w:tcPr>
          <w:p w14:paraId="4BF99EB6" w14:textId="77777777" w:rsidR="00DE5019" w:rsidRPr="00481DA3" w:rsidRDefault="00DE5019" w:rsidP="00486B15">
            <w:pPr>
              <w:pStyle w:val="ENoteTableText"/>
            </w:pPr>
            <w:r w:rsidRPr="00481DA3">
              <w:t>am. No.</w:t>
            </w:r>
            <w:r w:rsidR="00BD75AB" w:rsidRPr="00481DA3">
              <w:t> </w:t>
            </w:r>
            <w:r w:rsidRPr="00481DA3">
              <w:t>30, 2003; No.</w:t>
            </w:r>
            <w:r w:rsidR="00BD75AB" w:rsidRPr="00481DA3">
              <w:t> </w:t>
            </w:r>
            <w:r w:rsidRPr="00481DA3">
              <w:t>146, 2006</w:t>
            </w:r>
          </w:p>
        </w:tc>
      </w:tr>
      <w:tr w:rsidR="00DE5019" w:rsidRPr="00481DA3" w14:paraId="53A25A82" w14:textId="77777777" w:rsidTr="00FB7B34">
        <w:trPr>
          <w:gridAfter w:val="1"/>
          <w:wAfter w:w="7" w:type="dxa"/>
          <w:cantSplit/>
        </w:trPr>
        <w:tc>
          <w:tcPr>
            <w:tcW w:w="2551" w:type="dxa"/>
          </w:tcPr>
          <w:p w14:paraId="408333DB" w14:textId="77777777" w:rsidR="00DE5019" w:rsidRPr="00481DA3" w:rsidRDefault="00DE5019" w:rsidP="003D7FE2">
            <w:pPr>
              <w:pStyle w:val="ENoteTableText"/>
              <w:tabs>
                <w:tab w:val="center" w:leader="dot" w:pos="2268"/>
              </w:tabs>
            </w:pPr>
            <w:r w:rsidRPr="00481DA3">
              <w:t>c. 24</w:t>
            </w:r>
            <w:r w:rsidRPr="00481DA3">
              <w:tab/>
            </w:r>
          </w:p>
        </w:tc>
        <w:tc>
          <w:tcPr>
            <w:tcW w:w="4677" w:type="dxa"/>
          </w:tcPr>
          <w:p w14:paraId="04693852" w14:textId="77777777" w:rsidR="00DE5019" w:rsidRPr="00481DA3" w:rsidRDefault="00DE5019" w:rsidP="00B14684">
            <w:pPr>
              <w:pStyle w:val="ENoteTableText"/>
            </w:pPr>
            <w:r w:rsidRPr="00481DA3">
              <w:t>am. Nos. 45 and 143, 2000; No.</w:t>
            </w:r>
            <w:r w:rsidR="00BD75AB" w:rsidRPr="00481DA3">
              <w:t> </w:t>
            </w:r>
            <w:r w:rsidRPr="00481DA3">
              <w:t>30, 2003; No.</w:t>
            </w:r>
            <w:r w:rsidR="00BD75AB" w:rsidRPr="00481DA3">
              <w:t> </w:t>
            </w:r>
            <w:r w:rsidRPr="00481DA3">
              <w:t>115, 2008</w:t>
            </w:r>
          </w:p>
        </w:tc>
      </w:tr>
      <w:tr w:rsidR="00DE5019" w:rsidRPr="00481DA3" w14:paraId="28DFF420" w14:textId="77777777" w:rsidTr="00FB7B34">
        <w:trPr>
          <w:gridAfter w:val="1"/>
          <w:wAfter w:w="7" w:type="dxa"/>
          <w:cantSplit/>
        </w:trPr>
        <w:tc>
          <w:tcPr>
            <w:tcW w:w="2551" w:type="dxa"/>
          </w:tcPr>
          <w:p w14:paraId="16771A53" w14:textId="77777777" w:rsidR="00DE5019" w:rsidRPr="00481DA3" w:rsidRDefault="00DE5019" w:rsidP="0039143D">
            <w:pPr>
              <w:pStyle w:val="ENoteTableText"/>
              <w:keepNext/>
              <w:tabs>
                <w:tab w:val="center" w:leader="dot" w:pos="2268"/>
              </w:tabs>
              <w:rPr>
                <w:b/>
              </w:rPr>
            </w:pPr>
            <w:r w:rsidRPr="00481DA3">
              <w:rPr>
                <w:b/>
              </w:rPr>
              <w:lastRenderedPageBreak/>
              <w:t>Subdivision B</w:t>
            </w:r>
          </w:p>
        </w:tc>
        <w:tc>
          <w:tcPr>
            <w:tcW w:w="4677" w:type="dxa"/>
          </w:tcPr>
          <w:p w14:paraId="7239A79C" w14:textId="77777777" w:rsidR="00DE5019" w:rsidRPr="00481DA3" w:rsidRDefault="00DE5019" w:rsidP="0039143D">
            <w:pPr>
              <w:pStyle w:val="ENoteTableText"/>
              <w:keepNext/>
            </w:pPr>
          </w:p>
        </w:tc>
      </w:tr>
      <w:tr w:rsidR="00DE5019" w:rsidRPr="00481DA3" w14:paraId="3C81FA7B" w14:textId="77777777" w:rsidTr="00FB7B34">
        <w:trPr>
          <w:gridAfter w:val="1"/>
          <w:wAfter w:w="7" w:type="dxa"/>
          <w:cantSplit/>
        </w:trPr>
        <w:tc>
          <w:tcPr>
            <w:tcW w:w="2551" w:type="dxa"/>
          </w:tcPr>
          <w:p w14:paraId="32A52B32" w14:textId="77777777" w:rsidR="00DE5019" w:rsidRPr="00481DA3" w:rsidRDefault="00DE5019" w:rsidP="00B06659">
            <w:pPr>
              <w:pStyle w:val="ENoteTableText"/>
              <w:tabs>
                <w:tab w:val="center" w:leader="dot" w:pos="2268"/>
              </w:tabs>
            </w:pPr>
            <w:r w:rsidRPr="00481DA3">
              <w:t>Subdivision B</w:t>
            </w:r>
            <w:r w:rsidRPr="00481DA3">
              <w:tab/>
            </w:r>
          </w:p>
        </w:tc>
        <w:tc>
          <w:tcPr>
            <w:tcW w:w="4677" w:type="dxa"/>
          </w:tcPr>
          <w:p w14:paraId="0576E027" w14:textId="77777777" w:rsidR="00DE5019" w:rsidRPr="00481DA3" w:rsidRDefault="00DE5019" w:rsidP="00D02320">
            <w:pPr>
              <w:pStyle w:val="ENoteTableText"/>
              <w:tabs>
                <w:tab w:val="center" w:leader="dot" w:pos="2268"/>
              </w:tabs>
            </w:pPr>
            <w:r w:rsidRPr="00481DA3">
              <w:t>ad. No.</w:t>
            </w:r>
            <w:r w:rsidR="00BD75AB" w:rsidRPr="00481DA3">
              <w:t> </w:t>
            </w:r>
            <w:r w:rsidRPr="00481DA3">
              <w:t>82, 2006</w:t>
            </w:r>
          </w:p>
        </w:tc>
      </w:tr>
      <w:tr w:rsidR="00DE5019" w:rsidRPr="00481DA3" w14:paraId="06D4C5F9" w14:textId="77777777" w:rsidTr="00FB7B34">
        <w:trPr>
          <w:gridAfter w:val="1"/>
          <w:wAfter w:w="7" w:type="dxa"/>
          <w:cantSplit/>
        </w:trPr>
        <w:tc>
          <w:tcPr>
            <w:tcW w:w="2551" w:type="dxa"/>
          </w:tcPr>
          <w:p w14:paraId="61731101" w14:textId="77777777" w:rsidR="00DE5019" w:rsidRPr="00481DA3" w:rsidRDefault="00DE5019" w:rsidP="003D7FE2">
            <w:pPr>
              <w:pStyle w:val="ENoteTableText"/>
              <w:tabs>
                <w:tab w:val="center" w:leader="dot" w:pos="2268"/>
              </w:tabs>
            </w:pPr>
            <w:r w:rsidRPr="00481DA3">
              <w:t>c. 24A</w:t>
            </w:r>
            <w:r w:rsidRPr="00481DA3">
              <w:tab/>
            </w:r>
          </w:p>
        </w:tc>
        <w:tc>
          <w:tcPr>
            <w:tcW w:w="4677" w:type="dxa"/>
          </w:tcPr>
          <w:p w14:paraId="166048C7" w14:textId="77777777" w:rsidR="00DE5019" w:rsidRPr="00481DA3" w:rsidRDefault="00DE5019" w:rsidP="00486B15">
            <w:pPr>
              <w:pStyle w:val="ENoteTableText"/>
            </w:pPr>
            <w:r w:rsidRPr="00481DA3">
              <w:t>ad. No.</w:t>
            </w:r>
            <w:r w:rsidR="00BD75AB" w:rsidRPr="00481DA3">
              <w:t> </w:t>
            </w:r>
            <w:r w:rsidRPr="00481DA3">
              <w:t>82, 2006</w:t>
            </w:r>
          </w:p>
        </w:tc>
      </w:tr>
      <w:tr w:rsidR="00DE5019" w:rsidRPr="00481DA3" w14:paraId="3EBEB9F1" w14:textId="77777777" w:rsidTr="00FB7B34">
        <w:trPr>
          <w:gridAfter w:val="1"/>
          <w:wAfter w:w="7" w:type="dxa"/>
          <w:cantSplit/>
        </w:trPr>
        <w:tc>
          <w:tcPr>
            <w:tcW w:w="2551" w:type="dxa"/>
          </w:tcPr>
          <w:p w14:paraId="2BBBA678" w14:textId="77777777" w:rsidR="00DE5019" w:rsidRPr="00481DA3" w:rsidRDefault="00DE5019" w:rsidP="00486B15">
            <w:pPr>
              <w:pStyle w:val="ENoteTableText"/>
            </w:pPr>
          </w:p>
        </w:tc>
        <w:tc>
          <w:tcPr>
            <w:tcW w:w="4677" w:type="dxa"/>
          </w:tcPr>
          <w:p w14:paraId="58EE083C" w14:textId="77777777" w:rsidR="00DE5019" w:rsidRPr="00481DA3" w:rsidRDefault="00DE5019" w:rsidP="00486B15">
            <w:pPr>
              <w:pStyle w:val="ENoteTableText"/>
            </w:pPr>
            <w:r w:rsidRPr="00481DA3">
              <w:t>am. No.</w:t>
            </w:r>
            <w:r w:rsidR="00BD75AB" w:rsidRPr="00481DA3">
              <w:t> </w:t>
            </w:r>
            <w:r w:rsidRPr="00481DA3">
              <w:t>82, 2007</w:t>
            </w:r>
          </w:p>
        </w:tc>
      </w:tr>
      <w:tr w:rsidR="00DE5019" w:rsidRPr="00481DA3" w14:paraId="324F8260" w14:textId="77777777" w:rsidTr="00FB7B34">
        <w:trPr>
          <w:gridAfter w:val="1"/>
          <w:wAfter w:w="7" w:type="dxa"/>
          <w:cantSplit/>
        </w:trPr>
        <w:tc>
          <w:tcPr>
            <w:tcW w:w="2551" w:type="dxa"/>
          </w:tcPr>
          <w:p w14:paraId="35F02BB7" w14:textId="77777777" w:rsidR="00DE5019" w:rsidRPr="00481DA3" w:rsidRDefault="00DE5019" w:rsidP="003D7FE2">
            <w:pPr>
              <w:pStyle w:val="ENoteTableText"/>
              <w:tabs>
                <w:tab w:val="center" w:leader="dot" w:pos="2268"/>
              </w:tabs>
            </w:pPr>
            <w:r w:rsidRPr="00481DA3">
              <w:t>c. 24B</w:t>
            </w:r>
            <w:r w:rsidRPr="00481DA3">
              <w:tab/>
            </w:r>
          </w:p>
        </w:tc>
        <w:tc>
          <w:tcPr>
            <w:tcW w:w="4677" w:type="dxa"/>
          </w:tcPr>
          <w:p w14:paraId="59C9EB2A" w14:textId="77777777" w:rsidR="00DE5019" w:rsidRPr="00481DA3" w:rsidRDefault="00DE5019" w:rsidP="00486B15">
            <w:pPr>
              <w:pStyle w:val="ENoteTableText"/>
            </w:pPr>
            <w:r w:rsidRPr="00481DA3">
              <w:t>ad. No.</w:t>
            </w:r>
            <w:r w:rsidR="00BD75AB" w:rsidRPr="00481DA3">
              <w:t> </w:t>
            </w:r>
            <w:r w:rsidRPr="00481DA3">
              <w:t>82, 2006</w:t>
            </w:r>
          </w:p>
        </w:tc>
      </w:tr>
      <w:tr w:rsidR="00DE5019" w:rsidRPr="00481DA3" w14:paraId="31AE236D" w14:textId="77777777" w:rsidTr="00FB7B34">
        <w:trPr>
          <w:gridAfter w:val="1"/>
          <w:wAfter w:w="7" w:type="dxa"/>
          <w:cantSplit/>
        </w:trPr>
        <w:tc>
          <w:tcPr>
            <w:tcW w:w="2551" w:type="dxa"/>
          </w:tcPr>
          <w:p w14:paraId="2F4967BB" w14:textId="77777777" w:rsidR="00DE5019" w:rsidRPr="00481DA3" w:rsidRDefault="00DE5019" w:rsidP="003D7FE2">
            <w:pPr>
              <w:pStyle w:val="ENoteTableText"/>
              <w:tabs>
                <w:tab w:val="center" w:leader="dot" w:pos="2268"/>
              </w:tabs>
            </w:pPr>
            <w:r w:rsidRPr="00481DA3">
              <w:t>cc. 24C, 24D</w:t>
            </w:r>
            <w:r w:rsidRPr="00481DA3">
              <w:tab/>
            </w:r>
          </w:p>
        </w:tc>
        <w:tc>
          <w:tcPr>
            <w:tcW w:w="4677" w:type="dxa"/>
          </w:tcPr>
          <w:p w14:paraId="2E1D3605" w14:textId="77777777" w:rsidR="00DE5019" w:rsidRPr="00481DA3" w:rsidRDefault="00DE5019" w:rsidP="00486B15">
            <w:pPr>
              <w:pStyle w:val="ENoteTableText"/>
            </w:pPr>
            <w:r w:rsidRPr="00481DA3">
              <w:t>ad. No.</w:t>
            </w:r>
            <w:r w:rsidR="00BD75AB" w:rsidRPr="00481DA3">
              <w:t> </w:t>
            </w:r>
            <w:r w:rsidRPr="00481DA3">
              <w:t>82, 2006</w:t>
            </w:r>
          </w:p>
        </w:tc>
      </w:tr>
      <w:tr w:rsidR="00DE5019" w:rsidRPr="00481DA3" w14:paraId="2F0AFB23" w14:textId="77777777" w:rsidTr="00FB7B34">
        <w:trPr>
          <w:gridAfter w:val="1"/>
          <w:wAfter w:w="7" w:type="dxa"/>
          <w:cantSplit/>
        </w:trPr>
        <w:tc>
          <w:tcPr>
            <w:tcW w:w="2551" w:type="dxa"/>
          </w:tcPr>
          <w:p w14:paraId="0091DCA0" w14:textId="77777777" w:rsidR="00DE5019" w:rsidRPr="00481DA3" w:rsidRDefault="00DE5019" w:rsidP="00486B15">
            <w:pPr>
              <w:pStyle w:val="ENoteTableText"/>
            </w:pPr>
          </w:p>
        </w:tc>
        <w:tc>
          <w:tcPr>
            <w:tcW w:w="4677" w:type="dxa"/>
          </w:tcPr>
          <w:p w14:paraId="76C9994C" w14:textId="77777777" w:rsidR="00DE5019" w:rsidRPr="00481DA3" w:rsidRDefault="00DE5019" w:rsidP="00486B15">
            <w:pPr>
              <w:pStyle w:val="ENoteTableText"/>
            </w:pPr>
            <w:r w:rsidRPr="00481DA3">
              <w:t>am. No.</w:t>
            </w:r>
            <w:r w:rsidR="00BD75AB" w:rsidRPr="00481DA3">
              <w:t> </w:t>
            </w:r>
            <w:r w:rsidRPr="00481DA3">
              <w:t>82, 2007</w:t>
            </w:r>
          </w:p>
        </w:tc>
      </w:tr>
      <w:tr w:rsidR="00DE5019" w:rsidRPr="00481DA3" w14:paraId="63D0011C" w14:textId="77777777" w:rsidTr="00FB7B34">
        <w:trPr>
          <w:gridAfter w:val="1"/>
          <w:wAfter w:w="7" w:type="dxa"/>
          <w:cantSplit/>
        </w:trPr>
        <w:tc>
          <w:tcPr>
            <w:tcW w:w="2551" w:type="dxa"/>
          </w:tcPr>
          <w:p w14:paraId="53513CC3" w14:textId="77777777" w:rsidR="00DE5019" w:rsidRPr="00481DA3" w:rsidRDefault="00DE5019" w:rsidP="003D7FE2">
            <w:pPr>
              <w:pStyle w:val="ENoteTableText"/>
              <w:tabs>
                <w:tab w:val="center" w:leader="dot" w:pos="2268"/>
              </w:tabs>
            </w:pPr>
            <w:r w:rsidRPr="00481DA3">
              <w:t>c. 24E</w:t>
            </w:r>
            <w:r w:rsidRPr="00481DA3">
              <w:tab/>
            </w:r>
          </w:p>
        </w:tc>
        <w:tc>
          <w:tcPr>
            <w:tcW w:w="4677" w:type="dxa"/>
          </w:tcPr>
          <w:p w14:paraId="6E94F6E1" w14:textId="77777777" w:rsidR="00DE5019" w:rsidRPr="00481DA3" w:rsidRDefault="00DE5019" w:rsidP="00486B15">
            <w:pPr>
              <w:pStyle w:val="ENoteTableText"/>
            </w:pPr>
            <w:r w:rsidRPr="00481DA3">
              <w:t>ad. No.</w:t>
            </w:r>
            <w:r w:rsidR="00BD75AB" w:rsidRPr="00481DA3">
              <w:t> </w:t>
            </w:r>
            <w:r w:rsidRPr="00481DA3">
              <w:t>82, 2006</w:t>
            </w:r>
          </w:p>
        </w:tc>
      </w:tr>
      <w:tr w:rsidR="00DE5019" w:rsidRPr="00481DA3" w14:paraId="156C42D5" w14:textId="77777777" w:rsidTr="00FB7B34">
        <w:trPr>
          <w:gridAfter w:val="1"/>
          <w:wAfter w:w="7" w:type="dxa"/>
          <w:cantSplit/>
        </w:trPr>
        <w:tc>
          <w:tcPr>
            <w:tcW w:w="2551" w:type="dxa"/>
          </w:tcPr>
          <w:p w14:paraId="3DC77440" w14:textId="77777777" w:rsidR="00DE5019" w:rsidRPr="00481DA3" w:rsidRDefault="00DE5019" w:rsidP="003D7FE2">
            <w:pPr>
              <w:pStyle w:val="ENoteTableText"/>
              <w:tabs>
                <w:tab w:val="center" w:leader="dot" w:pos="2268"/>
              </w:tabs>
            </w:pPr>
            <w:r w:rsidRPr="00481DA3">
              <w:t>c. 24EA</w:t>
            </w:r>
            <w:r w:rsidRPr="00481DA3">
              <w:tab/>
            </w:r>
          </w:p>
        </w:tc>
        <w:tc>
          <w:tcPr>
            <w:tcW w:w="4677" w:type="dxa"/>
          </w:tcPr>
          <w:p w14:paraId="27C3965D" w14:textId="77777777" w:rsidR="00DE5019" w:rsidRPr="00481DA3" w:rsidRDefault="00DE5019" w:rsidP="00486B15">
            <w:pPr>
              <w:pStyle w:val="ENoteTableText"/>
            </w:pPr>
            <w:r w:rsidRPr="00481DA3">
              <w:t>ad. No.</w:t>
            </w:r>
            <w:r w:rsidR="00BD75AB" w:rsidRPr="00481DA3">
              <w:t> </w:t>
            </w:r>
            <w:r w:rsidRPr="00481DA3">
              <w:t>82, 2007</w:t>
            </w:r>
          </w:p>
        </w:tc>
      </w:tr>
      <w:tr w:rsidR="00DE5019" w:rsidRPr="00481DA3" w14:paraId="0F0B94D4" w14:textId="77777777" w:rsidTr="00FB7B34">
        <w:trPr>
          <w:gridAfter w:val="1"/>
          <w:wAfter w:w="7" w:type="dxa"/>
          <w:cantSplit/>
        </w:trPr>
        <w:tc>
          <w:tcPr>
            <w:tcW w:w="2551" w:type="dxa"/>
          </w:tcPr>
          <w:p w14:paraId="754C9F12" w14:textId="77777777" w:rsidR="00DE5019" w:rsidRPr="00481DA3" w:rsidRDefault="00DE5019" w:rsidP="003D7FE2">
            <w:pPr>
              <w:pStyle w:val="ENoteTableText"/>
              <w:tabs>
                <w:tab w:val="center" w:leader="dot" w:pos="2268"/>
              </w:tabs>
            </w:pPr>
            <w:r w:rsidRPr="00481DA3">
              <w:rPr>
                <w:b/>
              </w:rPr>
              <w:t>Subdivision C</w:t>
            </w:r>
          </w:p>
        </w:tc>
        <w:tc>
          <w:tcPr>
            <w:tcW w:w="4677" w:type="dxa"/>
          </w:tcPr>
          <w:p w14:paraId="177F7080" w14:textId="77777777" w:rsidR="00DE5019" w:rsidRPr="00481DA3" w:rsidRDefault="00DE5019" w:rsidP="00486B15">
            <w:pPr>
              <w:pStyle w:val="ENoteTableText"/>
            </w:pPr>
          </w:p>
        </w:tc>
      </w:tr>
      <w:tr w:rsidR="00DE5019" w:rsidRPr="00481DA3" w14:paraId="31D44D30" w14:textId="77777777" w:rsidTr="00FB7B34">
        <w:trPr>
          <w:gridAfter w:val="1"/>
          <w:wAfter w:w="7" w:type="dxa"/>
          <w:cantSplit/>
        </w:trPr>
        <w:tc>
          <w:tcPr>
            <w:tcW w:w="2551" w:type="dxa"/>
          </w:tcPr>
          <w:p w14:paraId="4A593094" w14:textId="77777777" w:rsidR="00DE5019" w:rsidRPr="00481DA3" w:rsidRDefault="00DE5019" w:rsidP="00812C6C">
            <w:pPr>
              <w:pStyle w:val="ENoteTableText"/>
              <w:tabs>
                <w:tab w:val="center" w:leader="dot" w:pos="2268"/>
              </w:tabs>
            </w:pPr>
            <w:r w:rsidRPr="00481DA3">
              <w:t>Subdivision C</w:t>
            </w:r>
            <w:r w:rsidRPr="00481DA3">
              <w:tab/>
            </w:r>
          </w:p>
        </w:tc>
        <w:tc>
          <w:tcPr>
            <w:tcW w:w="4677" w:type="dxa"/>
          </w:tcPr>
          <w:p w14:paraId="5AA97402" w14:textId="77777777" w:rsidR="00DE5019" w:rsidRPr="00481DA3" w:rsidRDefault="00DE5019" w:rsidP="00D02320">
            <w:pPr>
              <w:pStyle w:val="ENoteTableText"/>
              <w:tabs>
                <w:tab w:val="center" w:leader="dot" w:pos="2268"/>
              </w:tabs>
            </w:pPr>
            <w:r w:rsidRPr="00481DA3">
              <w:t>ad. No.</w:t>
            </w:r>
            <w:r w:rsidR="00BD75AB" w:rsidRPr="00481DA3">
              <w:t> </w:t>
            </w:r>
            <w:r w:rsidRPr="00481DA3">
              <w:t>146, 2006</w:t>
            </w:r>
          </w:p>
        </w:tc>
      </w:tr>
      <w:tr w:rsidR="00DE5019" w:rsidRPr="00481DA3" w14:paraId="5E85EF87" w14:textId="77777777" w:rsidTr="00FB7B34">
        <w:trPr>
          <w:gridAfter w:val="1"/>
          <w:wAfter w:w="7" w:type="dxa"/>
          <w:cantSplit/>
        </w:trPr>
        <w:tc>
          <w:tcPr>
            <w:tcW w:w="2551" w:type="dxa"/>
          </w:tcPr>
          <w:p w14:paraId="38A209D2" w14:textId="77777777" w:rsidR="00DE5019" w:rsidRPr="00481DA3" w:rsidRDefault="00DE5019" w:rsidP="003D7FE2">
            <w:pPr>
              <w:pStyle w:val="ENoteTableText"/>
              <w:tabs>
                <w:tab w:val="center" w:leader="dot" w:pos="2268"/>
              </w:tabs>
            </w:pPr>
            <w:r w:rsidRPr="00481DA3">
              <w:t>c. 24F</w:t>
            </w:r>
            <w:r w:rsidRPr="00481DA3">
              <w:tab/>
            </w:r>
          </w:p>
        </w:tc>
        <w:tc>
          <w:tcPr>
            <w:tcW w:w="4677" w:type="dxa"/>
          </w:tcPr>
          <w:p w14:paraId="3B5F9FE5"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234F65D0" w14:textId="77777777" w:rsidTr="00FB7B34">
        <w:trPr>
          <w:gridAfter w:val="1"/>
          <w:wAfter w:w="7" w:type="dxa"/>
          <w:cantSplit/>
        </w:trPr>
        <w:tc>
          <w:tcPr>
            <w:tcW w:w="2551" w:type="dxa"/>
          </w:tcPr>
          <w:p w14:paraId="5342F7FE" w14:textId="77777777" w:rsidR="00DE5019" w:rsidRPr="00481DA3" w:rsidRDefault="00DE5019" w:rsidP="00486B15">
            <w:pPr>
              <w:pStyle w:val="ENoteTableText"/>
            </w:pPr>
          </w:p>
        </w:tc>
        <w:tc>
          <w:tcPr>
            <w:tcW w:w="4677" w:type="dxa"/>
          </w:tcPr>
          <w:p w14:paraId="4B309EF8" w14:textId="77777777" w:rsidR="00DE5019" w:rsidRPr="00481DA3" w:rsidRDefault="00DE5019" w:rsidP="00486B15">
            <w:pPr>
              <w:pStyle w:val="ENoteTableText"/>
            </w:pPr>
            <w:r w:rsidRPr="00481DA3">
              <w:t>rs. No.</w:t>
            </w:r>
            <w:r w:rsidR="00BD75AB" w:rsidRPr="00481DA3">
              <w:t> </w:t>
            </w:r>
            <w:r w:rsidRPr="00481DA3">
              <w:t>82, 2007</w:t>
            </w:r>
          </w:p>
        </w:tc>
      </w:tr>
      <w:tr w:rsidR="00DE5019" w:rsidRPr="00481DA3" w14:paraId="6014CA1D" w14:textId="77777777" w:rsidTr="00FB7B34">
        <w:trPr>
          <w:gridAfter w:val="1"/>
          <w:wAfter w:w="7" w:type="dxa"/>
          <w:cantSplit/>
        </w:trPr>
        <w:tc>
          <w:tcPr>
            <w:tcW w:w="2551" w:type="dxa"/>
          </w:tcPr>
          <w:p w14:paraId="3801AE9C" w14:textId="77777777" w:rsidR="00DE5019" w:rsidRPr="00481DA3" w:rsidRDefault="00DE5019" w:rsidP="003D7FE2">
            <w:pPr>
              <w:pStyle w:val="ENoteTableText"/>
              <w:tabs>
                <w:tab w:val="center" w:leader="dot" w:pos="2268"/>
              </w:tabs>
            </w:pPr>
            <w:r w:rsidRPr="00481DA3">
              <w:t>c. 24G</w:t>
            </w:r>
            <w:r w:rsidRPr="00481DA3">
              <w:tab/>
            </w:r>
          </w:p>
        </w:tc>
        <w:tc>
          <w:tcPr>
            <w:tcW w:w="4677" w:type="dxa"/>
          </w:tcPr>
          <w:p w14:paraId="33946C8A"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305C4817" w14:textId="77777777" w:rsidTr="00FB7B34">
        <w:trPr>
          <w:gridAfter w:val="1"/>
          <w:wAfter w:w="7" w:type="dxa"/>
          <w:cantSplit/>
        </w:trPr>
        <w:tc>
          <w:tcPr>
            <w:tcW w:w="2551" w:type="dxa"/>
          </w:tcPr>
          <w:p w14:paraId="189AAE87" w14:textId="77777777" w:rsidR="00DE5019" w:rsidRPr="00481DA3" w:rsidRDefault="00DE5019" w:rsidP="00486B15">
            <w:pPr>
              <w:pStyle w:val="ENoteTableText"/>
            </w:pPr>
          </w:p>
        </w:tc>
        <w:tc>
          <w:tcPr>
            <w:tcW w:w="4677" w:type="dxa"/>
          </w:tcPr>
          <w:p w14:paraId="01262B6B" w14:textId="77777777" w:rsidR="00DE5019" w:rsidRPr="00481DA3" w:rsidRDefault="00DE5019" w:rsidP="00486B15">
            <w:pPr>
              <w:pStyle w:val="ENoteTableText"/>
            </w:pPr>
            <w:r w:rsidRPr="00481DA3">
              <w:t>am. No.</w:t>
            </w:r>
            <w:r w:rsidR="00BD75AB" w:rsidRPr="00481DA3">
              <w:t> </w:t>
            </w:r>
            <w:r w:rsidRPr="00481DA3">
              <w:t>49, 2012; No 122, 2014</w:t>
            </w:r>
          </w:p>
        </w:tc>
      </w:tr>
      <w:tr w:rsidR="00DE5019" w:rsidRPr="00481DA3" w14:paraId="17D04457" w14:textId="77777777" w:rsidTr="00FB7B34">
        <w:trPr>
          <w:gridAfter w:val="1"/>
          <w:wAfter w:w="7" w:type="dxa"/>
          <w:cantSplit/>
        </w:trPr>
        <w:tc>
          <w:tcPr>
            <w:tcW w:w="2551" w:type="dxa"/>
          </w:tcPr>
          <w:p w14:paraId="5F46783D" w14:textId="77777777" w:rsidR="00DE5019" w:rsidRPr="00481DA3" w:rsidRDefault="00DE5019" w:rsidP="003D7FE2">
            <w:pPr>
              <w:pStyle w:val="ENoteTableText"/>
              <w:tabs>
                <w:tab w:val="center" w:leader="dot" w:pos="2268"/>
              </w:tabs>
            </w:pPr>
            <w:r w:rsidRPr="00481DA3">
              <w:t>c. 24H</w:t>
            </w:r>
            <w:r w:rsidRPr="00481DA3">
              <w:tab/>
            </w:r>
          </w:p>
        </w:tc>
        <w:tc>
          <w:tcPr>
            <w:tcW w:w="4677" w:type="dxa"/>
          </w:tcPr>
          <w:p w14:paraId="2D7FB85B"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78435747" w14:textId="77777777" w:rsidTr="00FB7B34">
        <w:trPr>
          <w:gridAfter w:val="1"/>
          <w:wAfter w:w="7" w:type="dxa"/>
          <w:cantSplit/>
        </w:trPr>
        <w:tc>
          <w:tcPr>
            <w:tcW w:w="2551" w:type="dxa"/>
          </w:tcPr>
          <w:p w14:paraId="2BDA89CF" w14:textId="77777777" w:rsidR="00DE5019" w:rsidRPr="00481DA3" w:rsidRDefault="00DE5019" w:rsidP="003D7FE2">
            <w:pPr>
              <w:pStyle w:val="ENoteTableText"/>
              <w:tabs>
                <w:tab w:val="center" w:leader="dot" w:pos="2268"/>
              </w:tabs>
            </w:pPr>
            <w:r w:rsidRPr="00481DA3">
              <w:t>c. 24HA</w:t>
            </w:r>
            <w:r w:rsidRPr="00481DA3">
              <w:tab/>
            </w:r>
          </w:p>
        </w:tc>
        <w:tc>
          <w:tcPr>
            <w:tcW w:w="4677" w:type="dxa"/>
          </w:tcPr>
          <w:p w14:paraId="79E5999F" w14:textId="77777777" w:rsidR="00DE5019" w:rsidRPr="00481DA3" w:rsidRDefault="00DE5019" w:rsidP="00486B15">
            <w:pPr>
              <w:pStyle w:val="ENoteTableText"/>
            </w:pPr>
            <w:r w:rsidRPr="00481DA3">
              <w:t>ad. No.</w:t>
            </w:r>
            <w:r w:rsidR="00BD75AB" w:rsidRPr="00481DA3">
              <w:t> </w:t>
            </w:r>
            <w:r w:rsidRPr="00481DA3">
              <w:t>49, 2012</w:t>
            </w:r>
          </w:p>
        </w:tc>
      </w:tr>
      <w:tr w:rsidR="00DE5019" w:rsidRPr="00481DA3" w14:paraId="55039A55" w14:textId="77777777" w:rsidTr="00FB7B34">
        <w:trPr>
          <w:gridAfter w:val="1"/>
          <w:wAfter w:w="7" w:type="dxa"/>
          <w:cantSplit/>
        </w:trPr>
        <w:tc>
          <w:tcPr>
            <w:tcW w:w="2551" w:type="dxa"/>
          </w:tcPr>
          <w:p w14:paraId="4A783BFF" w14:textId="77777777" w:rsidR="00DE5019" w:rsidRPr="00481DA3" w:rsidRDefault="00DE5019" w:rsidP="003D7FE2">
            <w:pPr>
              <w:pStyle w:val="ENoteTableText"/>
              <w:tabs>
                <w:tab w:val="center" w:leader="dot" w:pos="2268"/>
              </w:tabs>
            </w:pPr>
          </w:p>
        </w:tc>
        <w:tc>
          <w:tcPr>
            <w:tcW w:w="4677" w:type="dxa"/>
          </w:tcPr>
          <w:p w14:paraId="01A29390" w14:textId="77777777" w:rsidR="00DE5019" w:rsidRPr="00481DA3" w:rsidRDefault="00DE5019" w:rsidP="00486B15">
            <w:pPr>
              <w:pStyle w:val="ENoteTableText"/>
            </w:pPr>
            <w:r w:rsidRPr="00481DA3">
              <w:t>am No 122, 2014; No 55, 2016</w:t>
            </w:r>
          </w:p>
        </w:tc>
      </w:tr>
      <w:tr w:rsidR="00DE5019" w:rsidRPr="00481DA3" w14:paraId="65A1BA67" w14:textId="77777777" w:rsidTr="00FB7B34">
        <w:trPr>
          <w:gridAfter w:val="1"/>
          <w:wAfter w:w="7" w:type="dxa"/>
          <w:cantSplit/>
        </w:trPr>
        <w:tc>
          <w:tcPr>
            <w:tcW w:w="2551" w:type="dxa"/>
          </w:tcPr>
          <w:p w14:paraId="0644905E" w14:textId="77777777" w:rsidR="00DE5019" w:rsidRPr="00481DA3" w:rsidRDefault="00DE5019" w:rsidP="003D7FE2">
            <w:pPr>
              <w:pStyle w:val="ENoteTableText"/>
              <w:tabs>
                <w:tab w:val="center" w:leader="dot" w:pos="2268"/>
              </w:tabs>
            </w:pPr>
            <w:r w:rsidRPr="00481DA3">
              <w:t>c. 24J</w:t>
            </w:r>
            <w:r w:rsidRPr="00481DA3">
              <w:tab/>
            </w:r>
          </w:p>
        </w:tc>
        <w:tc>
          <w:tcPr>
            <w:tcW w:w="4677" w:type="dxa"/>
          </w:tcPr>
          <w:p w14:paraId="0F630ACB"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73250742" w14:textId="77777777" w:rsidTr="00FB7B34">
        <w:trPr>
          <w:gridAfter w:val="1"/>
          <w:wAfter w:w="7" w:type="dxa"/>
          <w:cantSplit/>
        </w:trPr>
        <w:tc>
          <w:tcPr>
            <w:tcW w:w="2551" w:type="dxa"/>
          </w:tcPr>
          <w:p w14:paraId="0878E527" w14:textId="77777777" w:rsidR="00DE5019" w:rsidRPr="00481DA3" w:rsidRDefault="00DE5019" w:rsidP="003D7FE2">
            <w:pPr>
              <w:pStyle w:val="ENoteTableText"/>
              <w:tabs>
                <w:tab w:val="center" w:leader="dot" w:pos="2268"/>
              </w:tabs>
            </w:pPr>
            <w:r w:rsidRPr="00481DA3">
              <w:t>c. 24K</w:t>
            </w:r>
            <w:r w:rsidRPr="00481DA3">
              <w:tab/>
            </w:r>
          </w:p>
        </w:tc>
        <w:tc>
          <w:tcPr>
            <w:tcW w:w="4677" w:type="dxa"/>
          </w:tcPr>
          <w:p w14:paraId="20FBB394"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13D9E8D6" w14:textId="77777777" w:rsidTr="00FB7B34">
        <w:trPr>
          <w:gridAfter w:val="1"/>
          <w:wAfter w:w="7" w:type="dxa"/>
          <w:cantSplit/>
        </w:trPr>
        <w:tc>
          <w:tcPr>
            <w:tcW w:w="2551" w:type="dxa"/>
          </w:tcPr>
          <w:p w14:paraId="6E946EA7" w14:textId="77777777" w:rsidR="00DE5019" w:rsidRPr="00481DA3" w:rsidRDefault="00DE5019" w:rsidP="00486B15">
            <w:pPr>
              <w:pStyle w:val="ENoteTableText"/>
            </w:pPr>
          </w:p>
        </w:tc>
        <w:tc>
          <w:tcPr>
            <w:tcW w:w="4677" w:type="dxa"/>
          </w:tcPr>
          <w:p w14:paraId="4F65EA4A" w14:textId="77777777" w:rsidR="00DE5019" w:rsidRPr="00481DA3" w:rsidRDefault="00DE5019" w:rsidP="00486B15">
            <w:pPr>
              <w:pStyle w:val="ENoteTableText"/>
            </w:pPr>
            <w:r w:rsidRPr="00481DA3">
              <w:t>am. No.</w:t>
            </w:r>
            <w:r w:rsidR="00BD75AB" w:rsidRPr="00481DA3">
              <w:t> </w:t>
            </w:r>
            <w:r w:rsidRPr="00481DA3">
              <w:t>63, 2008</w:t>
            </w:r>
          </w:p>
        </w:tc>
      </w:tr>
      <w:tr w:rsidR="00DE5019" w:rsidRPr="00481DA3" w14:paraId="06312674" w14:textId="77777777" w:rsidTr="00FB7B34">
        <w:trPr>
          <w:gridAfter w:val="1"/>
          <w:wAfter w:w="7" w:type="dxa"/>
          <w:cantSplit/>
        </w:trPr>
        <w:tc>
          <w:tcPr>
            <w:tcW w:w="2551" w:type="dxa"/>
          </w:tcPr>
          <w:p w14:paraId="29C605F4" w14:textId="77777777" w:rsidR="00DE5019" w:rsidRPr="00481DA3" w:rsidRDefault="00DE5019" w:rsidP="003D7FE2">
            <w:pPr>
              <w:pStyle w:val="ENoteTableText"/>
              <w:tabs>
                <w:tab w:val="center" w:leader="dot" w:pos="2268"/>
              </w:tabs>
            </w:pPr>
            <w:r w:rsidRPr="00481DA3">
              <w:t>c. 24L</w:t>
            </w:r>
            <w:r w:rsidRPr="00481DA3">
              <w:tab/>
            </w:r>
          </w:p>
        </w:tc>
        <w:tc>
          <w:tcPr>
            <w:tcW w:w="4677" w:type="dxa"/>
          </w:tcPr>
          <w:p w14:paraId="2CDF1B90"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40BBF7ED" w14:textId="77777777" w:rsidTr="00FB7B34">
        <w:trPr>
          <w:gridAfter w:val="1"/>
          <w:wAfter w:w="7" w:type="dxa"/>
          <w:cantSplit/>
        </w:trPr>
        <w:tc>
          <w:tcPr>
            <w:tcW w:w="2551" w:type="dxa"/>
          </w:tcPr>
          <w:p w14:paraId="269CDA07" w14:textId="77777777" w:rsidR="00DE5019" w:rsidRPr="00481DA3" w:rsidRDefault="00DE5019" w:rsidP="00486B15">
            <w:pPr>
              <w:pStyle w:val="ENoteTableText"/>
            </w:pPr>
          </w:p>
        </w:tc>
        <w:tc>
          <w:tcPr>
            <w:tcW w:w="4677" w:type="dxa"/>
          </w:tcPr>
          <w:p w14:paraId="6A65069F" w14:textId="77777777" w:rsidR="00DE5019" w:rsidRPr="00481DA3" w:rsidRDefault="00DE5019" w:rsidP="00486B15">
            <w:pPr>
              <w:pStyle w:val="ENoteTableText"/>
            </w:pPr>
            <w:r w:rsidRPr="00481DA3">
              <w:t>am. No.</w:t>
            </w:r>
            <w:r w:rsidR="00BD75AB" w:rsidRPr="00481DA3">
              <w:t> </w:t>
            </w:r>
            <w:r w:rsidRPr="00481DA3">
              <w:t>49, 2012; No 122, 2014</w:t>
            </w:r>
          </w:p>
        </w:tc>
      </w:tr>
      <w:tr w:rsidR="00DE5019" w:rsidRPr="00481DA3" w14:paraId="74054240" w14:textId="77777777" w:rsidTr="00FB7B34">
        <w:trPr>
          <w:gridAfter w:val="1"/>
          <w:wAfter w:w="7" w:type="dxa"/>
          <w:cantSplit/>
        </w:trPr>
        <w:tc>
          <w:tcPr>
            <w:tcW w:w="2551" w:type="dxa"/>
          </w:tcPr>
          <w:p w14:paraId="062303BC" w14:textId="77777777" w:rsidR="00DE5019" w:rsidRPr="00481DA3" w:rsidRDefault="00DE5019" w:rsidP="00486B15">
            <w:pPr>
              <w:pStyle w:val="ENoteTableText"/>
              <w:rPr>
                <w:b/>
              </w:rPr>
            </w:pPr>
            <w:r w:rsidRPr="00481DA3">
              <w:rPr>
                <w:b/>
              </w:rPr>
              <w:t>Subdivision D</w:t>
            </w:r>
          </w:p>
        </w:tc>
        <w:tc>
          <w:tcPr>
            <w:tcW w:w="4677" w:type="dxa"/>
          </w:tcPr>
          <w:p w14:paraId="08530576" w14:textId="77777777" w:rsidR="00DE5019" w:rsidRPr="00481DA3" w:rsidRDefault="00DE5019" w:rsidP="00486B15">
            <w:pPr>
              <w:pStyle w:val="ENoteTableText"/>
            </w:pPr>
          </w:p>
        </w:tc>
      </w:tr>
      <w:tr w:rsidR="00DE5019" w:rsidRPr="00481DA3" w14:paraId="2C41348B" w14:textId="77777777" w:rsidTr="00FB7B34">
        <w:trPr>
          <w:gridAfter w:val="1"/>
          <w:wAfter w:w="7" w:type="dxa"/>
          <w:cantSplit/>
        </w:trPr>
        <w:tc>
          <w:tcPr>
            <w:tcW w:w="2551" w:type="dxa"/>
          </w:tcPr>
          <w:p w14:paraId="08CB8EE9" w14:textId="77777777" w:rsidR="00DE5019" w:rsidRPr="00481DA3" w:rsidRDefault="00DE5019" w:rsidP="00812C6C">
            <w:pPr>
              <w:pStyle w:val="ENoteTableText"/>
              <w:tabs>
                <w:tab w:val="center" w:leader="dot" w:pos="2268"/>
              </w:tabs>
            </w:pPr>
            <w:r w:rsidRPr="00481DA3">
              <w:t>Subdivision D</w:t>
            </w:r>
            <w:r w:rsidRPr="00481DA3">
              <w:tab/>
            </w:r>
          </w:p>
        </w:tc>
        <w:tc>
          <w:tcPr>
            <w:tcW w:w="4677" w:type="dxa"/>
          </w:tcPr>
          <w:p w14:paraId="0436254A" w14:textId="77777777" w:rsidR="00DE5019" w:rsidRPr="00481DA3" w:rsidRDefault="00DE5019" w:rsidP="00D02320">
            <w:pPr>
              <w:pStyle w:val="ENoteTableText"/>
              <w:tabs>
                <w:tab w:val="center" w:leader="dot" w:pos="2268"/>
              </w:tabs>
            </w:pPr>
            <w:r w:rsidRPr="00481DA3">
              <w:t>ad. No.</w:t>
            </w:r>
            <w:r w:rsidR="00BD75AB" w:rsidRPr="00481DA3">
              <w:t> </w:t>
            </w:r>
            <w:r w:rsidRPr="00481DA3">
              <w:t>146, 2006</w:t>
            </w:r>
          </w:p>
        </w:tc>
      </w:tr>
      <w:tr w:rsidR="00DE5019" w:rsidRPr="00481DA3" w14:paraId="3A86C1F2" w14:textId="77777777" w:rsidTr="00FB7B34">
        <w:trPr>
          <w:gridAfter w:val="1"/>
          <w:wAfter w:w="7" w:type="dxa"/>
          <w:cantSplit/>
        </w:trPr>
        <w:tc>
          <w:tcPr>
            <w:tcW w:w="2551" w:type="dxa"/>
          </w:tcPr>
          <w:p w14:paraId="5C8975DC" w14:textId="77777777" w:rsidR="00DE5019" w:rsidRPr="00481DA3" w:rsidRDefault="00DE5019" w:rsidP="003D7FE2">
            <w:pPr>
              <w:pStyle w:val="ENoteTableText"/>
              <w:tabs>
                <w:tab w:val="center" w:leader="dot" w:pos="2268"/>
              </w:tabs>
            </w:pPr>
            <w:r w:rsidRPr="00481DA3">
              <w:t>c. 24M</w:t>
            </w:r>
            <w:r w:rsidRPr="00481DA3">
              <w:tab/>
            </w:r>
          </w:p>
        </w:tc>
        <w:tc>
          <w:tcPr>
            <w:tcW w:w="4677" w:type="dxa"/>
          </w:tcPr>
          <w:p w14:paraId="207B700F"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64D8462C" w14:textId="77777777" w:rsidTr="00FB7B34">
        <w:trPr>
          <w:gridAfter w:val="1"/>
          <w:wAfter w:w="7" w:type="dxa"/>
          <w:cantSplit/>
        </w:trPr>
        <w:tc>
          <w:tcPr>
            <w:tcW w:w="2551" w:type="dxa"/>
          </w:tcPr>
          <w:p w14:paraId="5ECB3A3A" w14:textId="77777777" w:rsidR="00DE5019" w:rsidRPr="00481DA3" w:rsidRDefault="00DE5019" w:rsidP="00486B15">
            <w:pPr>
              <w:pStyle w:val="ENoteTableText"/>
            </w:pPr>
          </w:p>
        </w:tc>
        <w:tc>
          <w:tcPr>
            <w:tcW w:w="4677" w:type="dxa"/>
          </w:tcPr>
          <w:p w14:paraId="3585B0B1" w14:textId="77777777" w:rsidR="00DE5019" w:rsidRPr="00481DA3" w:rsidRDefault="00DE5019" w:rsidP="00486B15">
            <w:pPr>
              <w:pStyle w:val="ENoteTableText"/>
            </w:pPr>
            <w:r w:rsidRPr="00481DA3">
              <w:t>rs. No.</w:t>
            </w:r>
            <w:r w:rsidR="00BD75AB" w:rsidRPr="00481DA3">
              <w:t> </w:t>
            </w:r>
            <w:r w:rsidRPr="00481DA3">
              <w:t>82, 2007</w:t>
            </w:r>
          </w:p>
        </w:tc>
      </w:tr>
      <w:tr w:rsidR="00DE5019" w:rsidRPr="00481DA3" w14:paraId="54094156" w14:textId="77777777" w:rsidTr="00FB7B34">
        <w:trPr>
          <w:gridAfter w:val="1"/>
          <w:wAfter w:w="7" w:type="dxa"/>
          <w:cantSplit/>
        </w:trPr>
        <w:tc>
          <w:tcPr>
            <w:tcW w:w="2551" w:type="dxa"/>
          </w:tcPr>
          <w:p w14:paraId="5808F7F3" w14:textId="77777777" w:rsidR="00DE5019" w:rsidRPr="00481DA3" w:rsidRDefault="00DE5019" w:rsidP="003D7FE2">
            <w:pPr>
              <w:pStyle w:val="ENoteTableText"/>
              <w:tabs>
                <w:tab w:val="center" w:leader="dot" w:pos="2268"/>
              </w:tabs>
            </w:pPr>
            <w:r w:rsidRPr="00481DA3">
              <w:t>c. 24N</w:t>
            </w:r>
            <w:r w:rsidRPr="00481DA3">
              <w:tab/>
            </w:r>
          </w:p>
        </w:tc>
        <w:tc>
          <w:tcPr>
            <w:tcW w:w="4677" w:type="dxa"/>
          </w:tcPr>
          <w:p w14:paraId="6B1D09AE"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1542B11D" w14:textId="77777777" w:rsidTr="00FB7B34">
        <w:trPr>
          <w:gridAfter w:val="1"/>
          <w:wAfter w:w="7" w:type="dxa"/>
          <w:cantSplit/>
        </w:trPr>
        <w:tc>
          <w:tcPr>
            <w:tcW w:w="2551" w:type="dxa"/>
          </w:tcPr>
          <w:p w14:paraId="021C5417" w14:textId="77777777" w:rsidR="00DE5019" w:rsidRPr="00481DA3" w:rsidRDefault="00DE5019" w:rsidP="00486B15">
            <w:pPr>
              <w:pStyle w:val="ENoteTableText"/>
            </w:pPr>
          </w:p>
        </w:tc>
        <w:tc>
          <w:tcPr>
            <w:tcW w:w="4677" w:type="dxa"/>
          </w:tcPr>
          <w:p w14:paraId="13D2B3A6" w14:textId="77777777" w:rsidR="00DE5019" w:rsidRPr="00481DA3" w:rsidRDefault="00DE5019" w:rsidP="00486B15">
            <w:pPr>
              <w:pStyle w:val="ENoteTableText"/>
            </w:pPr>
            <w:r w:rsidRPr="00481DA3">
              <w:t>am. No.</w:t>
            </w:r>
            <w:r w:rsidR="00BD75AB" w:rsidRPr="00481DA3">
              <w:t> </w:t>
            </w:r>
            <w:r w:rsidRPr="00481DA3">
              <w:t>53, 2011; No.</w:t>
            </w:r>
            <w:r w:rsidR="00BD75AB" w:rsidRPr="00481DA3">
              <w:t> </w:t>
            </w:r>
            <w:r w:rsidRPr="00481DA3">
              <w:t>49, 2012; No 70, 2013; No 122, 2014; No 17, 2016</w:t>
            </w:r>
          </w:p>
        </w:tc>
      </w:tr>
      <w:tr w:rsidR="00DE5019" w:rsidRPr="00481DA3" w14:paraId="5184DA5D" w14:textId="77777777" w:rsidTr="00FB7B34">
        <w:trPr>
          <w:gridAfter w:val="1"/>
          <w:wAfter w:w="7" w:type="dxa"/>
          <w:cantSplit/>
        </w:trPr>
        <w:tc>
          <w:tcPr>
            <w:tcW w:w="2551" w:type="dxa"/>
          </w:tcPr>
          <w:p w14:paraId="3A916CCB" w14:textId="77777777" w:rsidR="00DE5019" w:rsidRPr="00481DA3" w:rsidRDefault="00DE5019" w:rsidP="003D7FE2">
            <w:pPr>
              <w:pStyle w:val="ENoteTableText"/>
              <w:tabs>
                <w:tab w:val="center" w:leader="dot" w:pos="2268"/>
              </w:tabs>
            </w:pPr>
            <w:r w:rsidRPr="00481DA3">
              <w:t>c. 24P</w:t>
            </w:r>
            <w:r w:rsidRPr="00481DA3">
              <w:tab/>
            </w:r>
          </w:p>
        </w:tc>
        <w:tc>
          <w:tcPr>
            <w:tcW w:w="4677" w:type="dxa"/>
          </w:tcPr>
          <w:p w14:paraId="7807779E"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2E0EF9F9" w14:textId="77777777" w:rsidTr="00FB7B34">
        <w:trPr>
          <w:gridAfter w:val="1"/>
          <w:wAfter w:w="7" w:type="dxa"/>
          <w:cantSplit/>
        </w:trPr>
        <w:tc>
          <w:tcPr>
            <w:tcW w:w="2551" w:type="dxa"/>
          </w:tcPr>
          <w:p w14:paraId="70BA0643" w14:textId="77777777" w:rsidR="00DE5019" w:rsidRPr="00481DA3" w:rsidRDefault="00DE5019" w:rsidP="003D7FE2">
            <w:pPr>
              <w:pStyle w:val="ENoteTableText"/>
              <w:tabs>
                <w:tab w:val="center" w:leader="dot" w:pos="2268"/>
              </w:tabs>
            </w:pPr>
            <w:r w:rsidRPr="00481DA3">
              <w:lastRenderedPageBreak/>
              <w:t>c. 24Q</w:t>
            </w:r>
            <w:r w:rsidRPr="00481DA3">
              <w:tab/>
            </w:r>
          </w:p>
        </w:tc>
        <w:tc>
          <w:tcPr>
            <w:tcW w:w="4677" w:type="dxa"/>
          </w:tcPr>
          <w:p w14:paraId="2B8F286F"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1DCC84D9" w14:textId="77777777" w:rsidTr="00FB7B34">
        <w:trPr>
          <w:gridAfter w:val="1"/>
          <w:wAfter w:w="7" w:type="dxa"/>
          <w:cantSplit/>
        </w:trPr>
        <w:tc>
          <w:tcPr>
            <w:tcW w:w="2551" w:type="dxa"/>
          </w:tcPr>
          <w:p w14:paraId="0F98A285" w14:textId="77777777" w:rsidR="00DE5019" w:rsidRPr="00481DA3" w:rsidRDefault="00DE5019" w:rsidP="003D7FE2">
            <w:pPr>
              <w:pStyle w:val="ENoteTableText"/>
              <w:tabs>
                <w:tab w:val="center" w:leader="dot" w:pos="2268"/>
              </w:tabs>
            </w:pPr>
          </w:p>
        </w:tc>
        <w:tc>
          <w:tcPr>
            <w:tcW w:w="4677" w:type="dxa"/>
          </w:tcPr>
          <w:p w14:paraId="6D9F92B8" w14:textId="77777777" w:rsidR="00DE5019" w:rsidRPr="00481DA3" w:rsidRDefault="00DE5019" w:rsidP="00486B15">
            <w:pPr>
              <w:pStyle w:val="ENoteTableText"/>
            </w:pPr>
            <w:r w:rsidRPr="00481DA3">
              <w:t>rep No 17, 2016</w:t>
            </w:r>
          </w:p>
        </w:tc>
      </w:tr>
      <w:tr w:rsidR="00DE5019" w:rsidRPr="00481DA3" w14:paraId="1D787B58" w14:textId="77777777" w:rsidTr="00FB7B34">
        <w:trPr>
          <w:gridAfter w:val="1"/>
          <w:wAfter w:w="7" w:type="dxa"/>
          <w:cantSplit/>
        </w:trPr>
        <w:tc>
          <w:tcPr>
            <w:tcW w:w="2551" w:type="dxa"/>
          </w:tcPr>
          <w:p w14:paraId="4A1130CE" w14:textId="77777777" w:rsidR="00DE5019" w:rsidRPr="00481DA3" w:rsidRDefault="00DE5019" w:rsidP="003D7FE2">
            <w:pPr>
              <w:pStyle w:val="ENoteTableText"/>
              <w:tabs>
                <w:tab w:val="center" w:leader="dot" w:pos="2268"/>
              </w:tabs>
            </w:pPr>
            <w:r w:rsidRPr="00481DA3">
              <w:t>c. 24R</w:t>
            </w:r>
            <w:r w:rsidRPr="00481DA3">
              <w:tab/>
            </w:r>
          </w:p>
        </w:tc>
        <w:tc>
          <w:tcPr>
            <w:tcW w:w="4677" w:type="dxa"/>
          </w:tcPr>
          <w:p w14:paraId="108A1C9D"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3075AC87" w14:textId="77777777" w:rsidTr="00FB7B34">
        <w:trPr>
          <w:gridAfter w:val="1"/>
          <w:wAfter w:w="7" w:type="dxa"/>
          <w:cantSplit/>
        </w:trPr>
        <w:tc>
          <w:tcPr>
            <w:tcW w:w="2551" w:type="dxa"/>
          </w:tcPr>
          <w:p w14:paraId="32209D4F" w14:textId="77777777" w:rsidR="00DE5019" w:rsidRPr="00481DA3" w:rsidRDefault="00DE5019" w:rsidP="003D7FE2">
            <w:pPr>
              <w:pStyle w:val="ENoteTableText"/>
              <w:tabs>
                <w:tab w:val="center" w:leader="dot" w:pos="2268"/>
              </w:tabs>
            </w:pPr>
            <w:r w:rsidRPr="00481DA3">
              <w:t>c. 24RA</w:t>
            </w:r>
            <w:r w:rsidRPr="00481DA3">
              <w:tab/>
            </w:r>
          </w:p>
        </w:tc>
        <w:tc>
          <w:tcPr>
            <w:tcW w:w="4677" w:type="dxa"/>
          </w:tcPr>
          <w:p w14:paraId="283FBE56" w14:textId="77777777" w:rsidR="00DE5019" w:rsidRPr="00481DA3" w:rsidRDefault="00DE5019" w:rsidP="00486B15">
            <w:pPr>
              <w:pStyle w:val="ENoteTableText"/>
            </w:pPr>
            <w:r w:rsidRPr="00481DA3">
              <w:t>ad. No.</w:t>
            </w:r>
            <w:r w:rsidR="00BD75AB" w:rsidRPr="00481DA3">
              <w:t> </w:t>
            </w:r>
            <w:r w:rsidRPr="00481DA3">
              <w:t>49, 2012</w:t>
            </w:r>
          </w:p>
        </w:tc>
      </w:tr>
      <w:tr w:rsidR="00DE5019" w:rsidRPr="00481DA3" w14:paraId="2E7725FB" w14:textId="77777777" w:rsidTr="00FB7B34">
        <w:trPr>
          <w:gridAfter w:val="1"/>
          <w:wAfter w:w="7" w:type="dxa"/>
          <w:cantSplit/>
        </w:trPr>
        <w:tc>
          <w:tcPr>
            <w:tcW w:w="2551" w:type="dxa"/>
          </w:tcPr>
          <w:p w14:paraId="2D68953B" w14:textId="77777777" w:rsidR="00DE5019" w:rsidRPr="00481DA3" w:rsidRDefault="00DE5019" w:rsidP="003D7FE2">
            <w:pPr>
              <w:pStyle w:val="ENoteTableText"/>
              <w:tabs>
                <w:tab w:val="center" w:leader="dot" w:pos="2268"/>
              </w:tabs>
            </w:pPr>
          </w:p>
        </w:tc>
        <w:tc>
          <w:tcPr>
            <w:tcW w:w="4677" w:type="dxa"/>
          </w:tcPr>
          <w:p w14:paraId="2031B846" w14:textId="77777777" w:rsidR="00DE5019" w:rsidRPr="00481DA3" w:rsidRDefault="00DE5019" w:rsidP="00486B15">
            <w:pPr>
              <w:pStyle w:val="ENoteTableText"/>
            </w:pPr>
            <w:r w:rsidRPr="00481DA3">
              <w:t>am No 122, 2014; No 55, 2016</w:t>
            </w:r>
          </w:p>
        </w:tc>
      </w:tr>
      <w:tr w:rsidR="00DE5019" w:rsidRPr="00481DA3" w14:paraId="745736CD" w14:textId="77777777" w:rsidTr="00FB7B34">
        <w:trPr>
          <w:gridAfter w:val="1"/>
          <w:wAfter w:w="7" w:type="dxa"/>
          <w:cantSplit/>
        </w:trPr>
        <w:tc>
          <w:tcPr>
            <w:tcW w:w="2551" w:type="dxa"/>
          </w:tcPr>
          <w:p w14:paraId="2BF8CBC7" w14:textId="77777777" w:rsidR="00DE5019" w:rsidRPr="00481DA3" w:rsidRDefault="00DE5019" w:rsidP="003D7FE2">
            <w:pPr>
              <w:pStyle w:val="ENoteTableText"/>
              <w:tabs>
                <w:tab w:val="center" w:leader="dot" w:pos="2268"/>
              </w:tabs>
            </w:pPr>
            <w:r w:rsidRPr="00481DA3">
              <w:t>c. 24S</w:t>
            </w:r>
            <w:r w:rsidRPr="00481DA3">
              <w:tab/>
            </w:r>
          </w:p>
        </w:tc>
        <w:tc>
          <w:tcPr>
            <w:tcW w:w="4677" w:type="dxa"/>
          </w:tcPr>
          <w:p w14:paraId="02AE509D"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7C1D1B20" w14:textId="77777777" w:rsidTr="00FB7B34">
        <w:trPr>
          <w:gridAfter w:val="1"/>
          <w:wAfter w:w="7" w:type="dxa"/>
          <w:cantSplit/>
        </w:trPr>
        <w:tc>
          <w:tcPr>
            <w:tcW w:w="2551" w:type="dxa"/>
          </w:tcPr>
          <w:p w14:paraId="50DE5747" w14:textId="77777777" w:rsidR="00DE5019" w:rsidRPr="00481DA3" w:rsidRDefault="00DE5019" w:rsidP="00396563">
            <w:pPr>
              <w:pStyle w:val="ENoteTableText"/>
              <w:keepNext/>
            </w:pPr>
            <w:r w:rsidRPr="00481DA3">
              <w:rPr>
                <w:b/>
              </w:rPr>
              <w:t>Part</w:t>
            </w:r>
            <w:r w:rsidR="00BD75AB" w:rsidRPr="00481DA3">
              <w:rPr>
                <w:b/>
              </w:rPr>
              <w:t> </w:t>
            </w:r>
            <w:r w:rsidRPr="00481DA3">
              <w:rPr>
                <w:b/>
              </w:rPr>
              <w:t>3</w:t>
            </w:r>
          </w:p>
        </w:tc>
        <w:tc>
          <w:tcPr>
            <w:tcW w:w="4677" w:type="dxa"/>
          </w:tcPr>
          <w:p w14:paraId="7CC7127C" w14:textId="77777777" w:rsidR="00DE5019" w:rsidRPr="00481DA3" w:rsidRDefault="00DE5019" w:rsidP="00396563">
            <w:pPr>
              <w:pStyle w:val="ENoteTableText"/>
              <w:keepNext/>
            </w:pPr>
          </w:p>
        </w:tc>
      </w:tr>
      <w:tr w:rsidR="00DE5019" w:rsidRPr="00481DA3" w14:paraId="0F867C92" w14:textId="77777777" w:rsidTr="00FB7B34">
        <w:trPr>
          <w:gridAfter w:val="1"/>
          <w:wAfter w:w="7" w:type="dxa"/>
          <w:cantSplit/>
        </w:trPr>
        <w:tc>
          <w:tcPr>
            <w:tcW w:w="2551" w:type="dxa"/>
          </w:tcPr>
          <w:p w14:paraId="03A6930A" w14:textId="77777777" w:rsidR="00DE5019" w:rsidRPr="00481DA3" w:rsidRDefault="00AA48B4" w:rsidP="00396563">
            <w:pPr>
              <w:pStyle w:val="ENoteTableText"/>
              <w:keepNext/>
            </w:pPr>
            <w:r w:rsidRPr="00481DA3">
              <w:rPr>
                <w:b/>
              </w:rPr>
              <w:t>Division 1</w:t>
            </w:r>
          </w:p>
        </w:tc>
        <w:tc>
          <w:tcPr>
            <w:tcW w:w="4677" w:type="dxa"/>
          </w:tcPr>
          <w:p w14:paraId="28639637" w14:textId="77777777" w:rsidR="00DE5019" w:rsidRPr="00481DA3" w:rsidRDefault="00DE5019" w:rsidP="00396563">
            <w:pPr>
              <w:pStyle w:val="ENoteTableText"/>
              <w:keepNext/>
            </w:pPr>
          </w:p>
        </w:tc>
      </w:tr>
      <w:tr w:rsidR="00DE5019" w:rsidRPr="00481DA3" w14:paraId="457AA45F" w14:textId="77777777" w:rsidTr="00FB7B34">
        <w:trPr>
          <w:gridAfter w:val="1"/>
          <w:wAfter w:w="7" w:type="dxa"/>
          <w:cantSplit/>
        </w:trPr>
        <w:tc>
          <w:tcPr>
            <w:tcW w:w="2551" w:type="dxa"/>
          </w:tcPr>
          <w:p w14:paraId="3565B68B" w14:textId="77777777" w:rsidR="00DE5019" w:rsidRPr="00481DA3" w:rsidRDefault="00DE5019" w:rsidP="00585CE8">
            <w:pPr>
              <w:pStyle w:val="ENoteTableText"/>
              <w:tabs>
                <w:tab w:val="center" w:leader="dot" w:pos="2268"/>
              </w:tabs>
            </w:pPr>
            <w:r w:rsidRPr="00481DA3">
              <w:t>c 25</w:t>
            </w:r>
            <w:r w:rsidRPr="00481DA3">
              <w:tab/>
            </w:r>
          </w:p>
        </w:tc>
        <w:tc>
          <w:tcPr>
            <w:tcW w:w="4677" w:type="dxa"/>
          </w:tcPr>
          <w:p w14:paraId="1A18D39B" w14:textId="77777777" w:rsidR="00DE5019" w:rsidRPr="00481DA3" w:rsidRDefault="00DE5019" w:rsidP="0053226D">
            <w:pPr>
              <w:pStyle w:val="ENoteTableText"/>
            </w:pPr>
            <w:r w:rsidRPr="00481DA3">
              <w:t>am No</w:t>
            </w:r>
            <w:r w:rsidR="00CB0A0D" w:rsidRPr="00481DA3">
              <w:t> </w:t>
            </w:r>
            <w:r w:rsidRPr="00481DA3">
              <w:t>45, 2000; No</w:t>
            </w:r>
            <w:r w:rsidR="00CB0A0D" w:rsidRPr="00481DA3">
              <w:t> </w:t>
            </w:r>
            <w:r w:rsidRPr="00481DA3">
              <w:t>59, 2004; No</w:t>
            </w:r>
            <w:r w:rsidR="00CB0A0D" w:rsidRPr="00481DA3">
              <w:t> </w:t>
            </w:r>
            <w:r w:rsidRPr="00481DA3">
              <w:t>146, 2006; No 53</w:t>
            </w:r>
            <w:r w:rsidR="00732E85" w:rsidRPr="00481DA3">
              <w:t>, 2011;</w:t>
            </w:r>
            <w:r w:rsidRPr="00481DA3">
              <w:t xml:space="preserve"> </w:t>
            </w:r>
            <w:r w:rsidR="00732E85" w:rsidRPr="00481DA3">
              <w:t>No</w:t>
            </w:r>
            <w:r w:rsidRPr="00481DA3">
              <w:t xml:space="preserve"> 141, 2011; No 70, 2013; No 122, 2014; No 17, 2016; No 55, 2016</w:t>
            </w:r>
            <w:r w:rsidR="00732E85" w:rsidRPr="00481DA3">
              <w:t>; No 168, 2018</w:t>
            </w:r>
          </w:p>
        </w:tc>
      </w:tr>
      <w:tr w:rsidR="00DE5019" w:rsidRPr="00481DA3" w14:paraId="317B55B4" w14:textId="77777777" w:rsidTr="00FB7B34">
        <w:trPr>
          <w:gridAfter w:val="1"/>
          <w:wAfter w:w="7" w:type="dxa"/>
          <w:cantSplit/>
        </w:trPr>
        <w:tc>
          <w:tcPr>
            <w:tcW w:w="2551" w:type="dxa"/>
          </w:tcPr>
          <w:p w14:paraId="0D0099CC" w14:textId="77777777" w:rsidR="00DE5019" w:rsidRPr="00481DA3" w:rsidRDefault="00DE5019" w:rsidP="003D7FE2">
            <w:pPr>
              <w:pStyle w:val="ENoteTableText"/>
              <w:tabs>
                <w:tab w:val="center" w:leader="dot" w:pos="2268"/>
              </w:tabs>
            </w:pPr>
            <w:r w:rsidRPr="00481DA3">
              <w:t>c. 25A</w:t>
            </w:r>
            <w:r w:rsidRPr="00481DA3">
              <w:tab/>
            </w:r>
          </w:p>
        </w:tc>
        <w:tc>
          <w:tcPr>
            <w:tcW w:w="4677" w:type="dxa"/>
          </w:tcPr>
          <w:p w14:paraId="6B18CCF2" w14:textId="77777777" w:rsidR="00DE5019" w:rsidRPr="00481DA3" w:rsidRDefault="00DE5019" w:rsidP="00486B15">
            <w:pPr>
              <w:pStyle w:val="ENoteTableText"/>
            </w:pPr>
            <w:r w:rsidRPr="00481DA3">
              <w:t>ad. No.</w:t>
            </w:r>
            <w:r w:rsidR="00BD75AB" w:rsidRPr="00481DA3">
              <w:t> </w:t>
            </w:r>
            <w:r w:rsidRPr="00481DA3">
              <w:t>45, 2000</w:t>
            </w:r>
          </w:p>
        </w:tc>
      </w:tr>
      <w:tr w:rsidR="00DE5019" w:rsidRPr="00481DA3" w14:paraId="06F80001" w14:textId="77777777" w:rsidTr="00FB7B34">
        <w:trPr>
          <w:gridAfter w:val="1"/>
          <w:wAfter w:w="7" w:type="dxa"/>
          <w:cantSplit/>
        </w:trPr>
        <w:tc>
          <w:tcPr>
            <w:tcW w:w="2551" w:type="dxa"/>
          </w:tcPr>
          <w:p w14:paraId="6393A28B" w14:textId="77777777" w:rsidR="00DE5019" w:rsidRPr="00481DA3" w:rsidRDefault="00DE5019" w:rsidP="00486B15">
            <w:pPr>
              <w:pStyle w:val="ENoteTableText"/>
            </w:pPr>
          </w:p>
        </w:tc>
        <w:tc>
          <w:tcPr>
            <w:tcW w:w="4677" w:type="dxa"/>
          </w:tcPr>
          <w:p w14:paraId="31CFABA1" w14:textId="77777777" w:rsidR="00DE5019" w:rsidRPr="00481DA3" w:rsidRDefault="00DE5019" w:rsidP="00486B15">
            <w:pPr>
              <w:pStyle w:val="ENoteTableText"/>
            </w:pPr>
            <w:r w:rsidRPr="00481DA3">
              <w:t>rs. No.</w:t>
            </w:r>
            <w:r w:rsidR="00BD75AB" w:rsidRPr="00481DA3">
              <w:t> </w:t>
            </w:r>
            <w:r w:rsidRPr="00481DA3">
              <w:t>53, 2011</w:t>
            </w:r>
          </w:p>
        </w:tc>
      </w:tr>
      <w:tr w:rsidR="00DE5019" w:rsidRPr="00481DA3" w14:paraId="424975C8" w14:textId="77777777" w:rsidTr="00FB7B34">
        <w:trPr>
          <w:gridAfter w:val="1"/>
          <w:wAfter w:w="7" w:type="dxa"/>
          <w:cantSplit/>
        </w:trPr>
        <w:tc>
          <w:tcPr>
            <w:tcW w:w="2551" w:type="dxa"/>
          </w:tcPr>
          <w:p w14:paraId="7324E8E6" w14:textId="77777777" w:rsidR="00DE5019" w:rsidRPr="00481DA3" w:rsidRDefault="00DE5019" w:rsidP="003D7FE2">
            <w:pPr>
              <w:pStyle w:val="ENoteTableText"/>
              <w:tabs>
                <w:tab w:val="center" w:leader="dot" w:pos="2268"/>
              </w:tabs>
            </w:pPr>
            <w:r w:rsidRPr="00481DA3">
              <w:t>c. 25B</w:t>
            </w:r>
            <w:r w:rsidRPr="00481DA3">
              <w:tab/>
            </w:r>
          </w:p>
        </w:tc>
        <w:tc>
          <w:tcPr>
            <w:tcW w:w="4677" w:type="dxa"/>
          </w:tcPr>
          <w:p w14:paraId="6A07A4C8"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092C5D73" w14:textId="77777777" w:rsidTr="00FB7B34">
        <w:trPr>
          <w:gridAfter w:val="1"/>
          <w:wAfter w:w="7" w:type="dxa"/>
          <w:cantSplit/>
        </w:trPr>
        <w:tc>
          <w:tcPr>
            <w:tcW w:w="2551" w:type="dxa"/>
          </w:tcPr>
          <w:p w14:paraId="17384D6E" w14:textId="77777777" w:rsidR="00DE5019" w:rsidRPr="00481DA3" w:rsidRDefault="00DE5019" w:rsidP="003D7FE2">
            <w:pPr>
              <w:pStyle w:val="ENoteTableText"/>
              <w:tabs>
                <w:tab w:val="center" w:leader="dot" w:pos="2268"/>
              </w:tabs>
            </w:pPr>
            <w:r w:rsidRPr="00481DA3">
              <w:t>c 25C</w:t>
            </w:r>
            <w:r w:rsidRPr="00481DA3">
              <w:tab/>
            </w:r>
          </w:p>
        </w:tc>
        <w:tc>
          <w:tcPr>
            <w:tcW w:w="4677" w:type="dxa"/>
          </w:tcPr>
          <w:p w14:paraId="65FF2B48" w14:textId="77777777" w:rsidR="00DE5019" w:rsidRPr="00481DA3" w:rsidRDefault="00DE5019" w:rsidP="00486B15">
            <w:pPr>
              <w:pStyle w:val="ENoteTableText"/>
            </w:pPr>
            <w:r w:rsidRPr="00481DA3">
              <w:t>ad No 55, 2016</w:t>
            </w:r>
          </w:p>
        </w:tc>
      </w:tr>
      <w:tr w:rsidR="00732E85" w:rsidRPr="00481DA3" w14:paraId="50C95A28" w14:textId="77777777" w:rsidTr="00FB7B34">
        <w:trPr>
          <w:gridAfter w:val="1"/>
          <w:wAfter w:w="7" w:type="dxa"/>
          <w:cantSplit/>
        </w:trPr>
        <w:tc>
          <w:tcPr>
            <w:tcW w:w="2551" w:type="dxa"/>
          </w:tcPr>
          <w:p w14:paraId="0609B4A9" w14:textId="77777777" w:rsidR="00732E85" w:rsidRPr="00481DA3" w:rsidRDefault="00732E85" w:rsidP="003D7FE2">
            <w:pPr>
              <w:pStyle w:val="ENoteTableText"/>
              <w:tabs>
                <w:tab w:val="center" w:leader="dot" w:pos="2268"/>
              </w:tabs>
            </w:pPr>
            <w:r w:rsidRPr="00481DA3">
              <w:t>c 25D</w:t>
            </w:r>
            <w:r w:rsidRPr="00481DA3">
              <w:tab/>
            </w:r>
          </w:p>
        </w:tc>
        <w:tc>
          <w:tcPr>
            <w:tcW w:w="4677" w:type="dxa"/>
          </w:tcPr>
          <w:p w14:paraId="3D646D7E" w14:textId="77777777" w:rsidR="00732E85" w:rsidRPr="00481DA3" w:rsidRDefault="00732E85" w:rsidP="00486B15">
            <w:pPr>
              <w:pStyle w:val="ENoteTableText"/>
            </w:pPr>
            <w:r w:rsidRPr="00481DA3">
              <w:t>ad No 168, 2018</w:t>
            </w:r>
          </w:p>
        </w:tc>
      </w:tr>
      <w:tr w:rsidR="00DE5019" w:rsidRPr="00481DA3" w14:paraId="41ACB9AC" w14:textId="77777777" w:rsidTr="00FB7B34">
        <w:trPr>
          <w:gridAfter w:val="1"/>
          <w:wAfter w:w="7" w:type="dxa"/>
          <w:cantSplit/>
        </w:trPr>
        <w:tc>
          <w:tcPr>
            <w:tcW w:w="2551" w:type="dxa"/>
          </w:tcPr>
          <w:p w14:paraId="57949323" w14:textId="77777777" w:rsidR="00DE5019" w:rsidRPr="00481DA3" w:rsidRDefault="00AA48B4" w:rsidP="001F62AB">
            <w:pPr>
              <w:pStyle w:val="ENoteTableText"/>
            </w:pPr>
            <w:r w:rsidRPr="00481DA3">
              <w:rPr>
                <w:b/>
              </w:rPr>
              <w:t>Division 2</w:t>
            </w:r>
          </w:p>
        </w:tc>
        <w:tc>
          <w:tcPr>
            <w:tcW w:w="4677" w:type="dxa"/>
          </w:tcPr>
          <w:p w14:paraId="79DD810D" w14:textId="77777777" w:rsidR="00DE5019" w:rsidRPr="00481DA3" w:rsidRDefault="00DE5019" w:rsidP="00486B15">
            <w:pPr>
              <w:pStyle w:val="ENoteTableText"/>
            </w:pPr>
          </w:p>
        </w:tc>
      </w:tr>
      <w:tr w:rsidR="00DE5019" w:rsidRPr="00481DA3" w14:paraId="26593ACA" w14:textId="77777777" w:rsidTr="00FB7B34">
        <w:trPr>
          <w:gridAfter w:val="1"/>
          <w:wAfter w:w="7" w:type="dxa"/>
          <w:cantSplit/>
        </w:trPr>
        <w:tc>
          <w:tcPr>
            <w:tcW w:w="2551" w:type="dxa"/>
          </w:tcPr>
          <w:p w14:paraId="1A5BCF55" w14:textId="77777777" w:rsidR="00DE5019" w:rsidRPr="00481DA3" w:rsidRDefault="00DE5019" w:rsidP="003D7FE2">
            <w:pPr>
              <w:pStyle w:val="ENoteTableText"/>
              <w:tabs>
                <w:tab w:val="center" w:leader="dot" w:pos="2268"/>
              </w:tabs>
            </w:pPr>
            <w:r w:rsidRPr="00481DA3">
              <w:t>c 26</w:t>
            </w:r>
            <w:r w:rsidRPr="00481DA3">
              <w:tab/>
            </w:r>
          </w:p>
        </w:tc>
        <w:tc>
          <w:tcPr>
            <w:tcW w:w="4677" w:type="dxa"/>
          </w:tcPr>
          <w:p w14:paraId="4F2DAD2B" w14:textId="77777777" w:rsidR="00DE5019" w:rsidRPr="00481DA3" w:rsidRDefault="00DE5019" w:rsidP="00EF29E1">
            <w:pPr>
              <w:pStyle w:val="ENoteTableText"/>
            </w:pPr>
            <w:r w:rsidRPr="00481DA3">
              <w:t>am No</w:t>
            </w:r>
            <w:r w:rsidR="00301EBD" w:rsidRPr="00481DA3">
              <w:t> </w:t>
            </w:r>
            <w:r w:rsidRPr="00481DA3">
              <w:t>50, 2011; No</w:t>
            </w:r>
            <w:r w:rsidR="00301EBD" w:rsidRPr="00481DA3">
              <w:t> </w:t>
            </w:r>
            <w:r w:rsidRPr="00481DA3">
              <w:t>98, 2012</w:t>
            </w:r>
            <w:r w:rsidR="00E505AC" w:rsidRPr="00481DA3">
              <w:t>; No 36, 2018</w:t>
            </w:r>
          </w:p>
        </w:tc>
      </w:tr>
      <w:tr w:rsidR="00DE5019" w:rsidRPr="00481DA3" w14:paraId="267E7E55" w14:textId="77777777" w:rsidTr="00FB7B34">
        <w:trPr>
          <w:gridAfter w:val="1"/>
          <w:wAfter w:w="7" w:type="dxa"/>
          <w:cantSplit/>
        </w:trPr>
        <w:tc>
          <w:tcPr>
            <w:tcW w:w="2551" w:type="dxa"/>
          </w:tcPr>
          <w:p w14:paraId="48312E00" w14:textId="77777777" w:rsidR="00DE5019" w:rsidRPr="00481DA3" w:rsidRDefault="00DE5019" w:rsidP="003D7FE2">
            <w:pPr>
              <w:pStyle w:val="ENoteTableText"/>
              <w:tabs>
                <w:tab w:val="center" w:leader="dot" w:pos="2268"/>
              </w:tabs>
            </w:pPr>
            <w:r w:rsidRPr="00481DA3">
              <w:t>c. 27</w:t>
            </w:r>
            <w:r w:rsidRPr="00481DA3">
              <w:tab/>
            </w:r>
          </w:p>
        </w:tc>
        <w:tc>
          <w:tcPr>
            <w:tcW w:w="4677" w:type="dxa"/>
          </w:tcPr>
          <w:p w14:paraId="21BE8EF1" w14:textId="77777777" w:rsidR="00DE5019" w:rsidRPr="00481DA3" w:rsidRDefault="00DE5019" w:rsidP="00486B15">
            <w:pPr>
              <w:pStyle w:val="ENoteTableText"/>
            </w:pPr>
            <w:r w:rsidRPr="00481DA3">
              <w:t>rs. No.</w:t>
            </w:r>
            <w:r w:rsidR="00BD75AB" w:rsidRPr="00481DA3">
              <w:t> </w:t>
            </w:r>
            <w:r w:rsidRPr="00481DA3">
              <w:t>146, 2006</w:t>
            </w:r>
          </w:p>
        </w:tc>
      </w:tr>
      <w:tr w:rsidR="00DE5019" w:rsidRPr="00481DA3" w14:paraId="179D25CD" w14:textId="77777777" w:rsidTr="00FB7B34">
        <w:trPr>
          <w:gridAfter w:val="1"/>
          <w:wAfter w:w="7" w:type="dxa"/>
          <w:cantSplit/>
        </w:trPr>
        <w:tc>
          <w:tcPr>
            <w:tcW w:w="2551" w:type="dxa"/>
          </w:tcPr>
          <w:p w14:paraId="5DC140FE" w14:textId="77777777" w:rsidR="00DE5019" w:rsidRPr="00481DA3" w:rsidRDefault="00DE5019" w:rsidP="003D7FE2">
            <w:pPr>
              <w:pStyle w:val="ENoteTableText"/>
              <w:tabs>
                <w:tab w:val="center" w:leader="dot" w:pos="2268"/>
              </w:tabs>
              <w:rPr>
                <w:b/>
              </w:rPr>
            </w:pPr>
            <w:r w:rsidRPr="00481DA3">
              <w:rPr>
                <w:b/>
              </w:rPr>
              <w:t>Part</w:t>
            </w:r>
            <w:r w:rsidR="00BD75AB" w:rsidRPr="00481DA3">
              <w:rPr>
                <w:b/>
              </w:rPr>
              <w:t> </w:t>
            </w:r>
            <w:r w:rsidRPr="00481DA3">
              <w:rPr>
                <w:b/>
              </w:rPr>
              <w:t>3A</w:t>
            </w:r>
          </w:p>
        </w:tc>
        <w:tc>
          <w:tcPr>
            <w:tcW w:w="4677" w:type="dxa"/>
          </w:tcPr>
          <w:p w14:paraId="59E7405D" w14:textId="77777777" w:rsidR="00DE5019" w:rsidRPr="00481DA3" w:rsidRDefault="00DE5019" w:rsidP="00486B15">
            <w:pPr>
              <w:pStyle w:val="ENoteTableText"/>
            </w:pPr>
          </w:p>
        </w:tc>
      </w:tr>
      <w:tr w:rsidR="00DE5019" w:rsidRPr="00481DA3" w14:paraId="42B937F8" w14:textId="77777777" w:rsidTr="00FB7B34">
        <w:trPr>
          <w:gridAfter w:val="1"/>
          <w:wAfter w:w="7" w:type="dxa"/>
          <w:cantSplit/>
        </w:trPr>
        <w:tc>
          <w:tcPr>
            <w:tcW w:w="2551" w:type="dxa"/>
          </w:tcPr>
          <w:p w14:paraId="02BFE02D" w14:textId="77777777" w:rsidR="00DE5019" w:rsidRPr="00481DA3" w:rsidRDefault="00DE5019" w:rsidP="001F62AB">
            <w:pPr>
              <w:pStyle w:val="ENoteTableText"/>
              <w:tabs>
                <w:tab w:val="center" w:leader="dot" w:pos="2268"/>
              </w:tabs>
            </w:pPr>
            <w:r w:rsidRPr="00481DA3">
              <w:t>Part</w:t>
            </w:r>
            <w:r w:rsidR="00BD75AB" w:rsidRPr="00481DA3">
              <w:t> </w:t>
            </w:r>
            <w:r w:rsidRPr="00481DA3">
              <w:t>3A</w:t>
            </w:r>
            <w:r w:rsidRPr="00481DA3">
              <w:tab/>
            </w:r>
          </w:p>
        </w:tc>
        <w:tc>
          <w:tcPr>
            <w:tcW w:w="4677" w:type="dxa"/>
          </w:tcPr>
          <w:p w14:paraId="1607C264"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17062F62" w14:textId="77777777" w:rsidTr="00FB7B34">
        <w:trPr>
          <w:gridAfter w:val="1"/>
          <w:wAfter w:w="7" w:type="dxa"/>
          <w:cantSplit/>
        </w:trPr>
        <w:tc>
          <w:tcPr>
            <w:tcW w:w="2551" w:type="dxa"/>
          </w:tcPr>
          <w:p w14:paraId="56A4F411" w14:textId="77777777" w:rsidR="00DE5019" w:rsidRPr="00481DA3" w:rsidRDefault="00DE5019" w:rsidP="003D7FE2">
            <w:pPr>
              <w:pStyle w:val="ENoteTableText"/>
              <w:tabs>
                <w:tab w:val="center" w:leader="dot" w:pos="2268"/>
              </w:tabs>
            </w:pPr>
            <w:r w:rsidRPr="00481DA3">
              <w:t>c. 28A</w:t>
            </w:r>
            <w:r w:rsidRPr="00481DA3">
              <w:tab/>
            </w:r>
          </w:p>
        </w:tc>
        <w:tc>
          <w:tcPr>
            <w:tcW w:w="4677" w:type="dxa"/>
          </w:tcPr>
          <w:p w14:paraId="11341B40"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32D996D5" w14:textId="77777777" w:rsidTr="00FB7B34">
        <w:trPr>
          <w:gridAfter w:val="1"/>
          <w:wAfter w:w="7" w:type="dxa"/>
          <w:cantSplit/>
        </w:trPr>
        <w:tc>
          <w:tcPr>
            <w:tcW w:w="2551" w:type="dxa"/>
          </w:tcPr>
          <w:p w14:paraId="635480DD" w14:textId="77777777" w:rsidR="00DE5019" w:rsidRPr="00481DA3" w:rsidRDefault="00DE5019" w:rsidP="00A56633">
            <w:pPr>
              <w:pStyle w:val="ENoteTableText"/>
              <w:keepNext/>
            </w:pPr>
            <w:r w:rsidRPr="00481DA3">
              <w:rPr>
                <w:b/>
              </w:rPr>
              <w:t>Part</w:t>
            </w:r>
            <w:r w:rsidR="00BD75AB" w:rsidRPr="00481DA3">
              <w:rPr>
                <w:b/>
              </w:rPr>
              <w:t> </w:t>
            </w:r>
            <w:r w:rsidRPr="00481DA3">
              <w:rPr>
                <w:b/>
              </w:rPr>
              <w:t>4</w:t>
            </w:r>
          </w:p>
        </w:tc>
        <w:tc>
          <w:tcPr>
            <w:tcW w:w="4677" w:type="dxa"/>
          </w:tcPr>
          <w:p w14:paraId="3BE09C51" w14:textId="77777777" w:rsidR="00DE5019" w:rsidRPr="00481DA3" w:rsidRDefault="00DE5019" w:rsidP="00A56633">
            <w:pPr>
              <w:pStyle w:val="ENoteTableText"/>
              <w:keepNext/>
            </w:pPr>
          </w:p>
        </w:tc>
      </w:tr>
      <w:tr w:rsidR="00DE5019" w:rsidRPr="00481DA3" w14:paraId="6861980C" w14:textId="77777777" w:rsidTr="00FB7B34">
        <w:trPr>
          <w:gridAfter w:val="1"/>
          <w:wAfter w:w="7" w:type="dxa"/>
          <w:cantSplit/>
        </w:trPr>
        <w:tc>
          <w:tcPr>
            <w:tcW w:w="2551" w:type="dxa"/>
          </w:tcPr>
          <w:p w14:paraId="607C4730" w14:textId="77777777" w:rsidR="00DE5019" w:rsidRPr="00481DA3" w:rsidRDefault="00AA48B4" w:rsidP="00A56633">
            <w:pPr>
              <w:pStyle w:val="ENoteTableText"/>
              <w:keepNext/>
            </w:pPr>
            <w:r w:rsidRPr="00481DA3">
              <w:rPr>
                <w:b/>
              </w:rPr>
              <w:t>Division 1</w:t>
            </w:r>
          </w:p>
        </w:tc>
        <w:tc>
          <w:tcPr>
            <w:tcW w:w="4677" w:type="dxa"/>
          </w:tcPr>
          <w:p w14:paraId="1AC3E62A" w14:textId="77777777" w:rsidR="00DE5019" w:rsidRPr="00481DA3" w:rsidRDefault="00DE5019" w:rsidP="00A56633">
            <w:pPr>
              <w:pStyle w:val="ENoteTableText"/>
              <w:keepNext/>
            </w:pPr>
          </w:p>
        </w:tc>
      </w:tr>
      <w:tr w:rsidR="00DE5019" w:rsidRPr="00481DA3" w14:paraId="56FF29E4" w14:textId="77777777" w:rsidTr="00FB7B34">
        <w:trPr>
          <w:gridAfter w:val="1"/>
          <w:wAfter w:w="7" w:type="dxa"/>
          <w:cantSplit/>
        </w:trPr>
        <w:tc>
          <w:tcPr>
            <w:tcW w:w="2551" w:type="dxa"/>
          </w:tcPr>
          <w:p w14:paraId="0312E672" w14:textId="77777777" w:rsidR="00DE5019" w:rsidRPr="00481DA3" w:rsidRDefault="00DE5019" w:rsidP="00A56633">
            <w:pPr>
              <w:pStyle w:val="ENoteTableText"/>
              <w:keepNext/>
              <w:rPr>
                <w:b/>
              </w:rPr>
            </w:pPr>
            <w:r w:rsidRPr="00481DA3">
              <w:rPr>
                <w:b/>
              </w:rPr>
              <w:t>Subdivision AA</w:t>
            </w:r>
          </w:p>
        </w:tc>
        <w:tc>
          <w:tcPr>
            <w:tcW w:w="4677" w:type="dxa"/>
          </w:tcPr>
          <w:p w14:paraId="071F4DFA" w14:textId="77777777" w:rsidR="00DE5019" w:rsidRPr="00481DA3" w:rsidRDefault="00DE5019" w:rsidP="00A56633">
            <w:pPr>
              <w:pStyle w:val="ENoteTableText"/>
              <w:keepNext/>
            </w:pPr>
          </w:p>
        </w:tc>
      </w:tr>
      <w:tr w:rsidR="00DE5019" w:rsidRPr="00481DA3" w14:paraId="5742F92C" w14:textId="77777777" w:rsidTr="00FB7B34">
        <w:trPr>
          <w:gridAfter w:val="1"/>
          <w:wAfter w:w="7" w:type="dxa"/>
          <w:cantSplit/>
        </w:trPr>
        <w:tc>
          <w:tcPr>
            <w:tcW w:w="2551" w:type="dxa"/>
          </w:tcPr>
          <w:p w14:paraId="15F6F7E6" w14:textId="77777777" w:rsidR="00DE5019" w:rsidRPr="00481DA3" w:rsidRDefault="00DE5019" w:rsidP="004F6A75">
            <w:pPr>
              <w:pStyle w:val="ENoteTableText"/>
              <w:tabs>
                <w:tab w:val="center" w:leader="dot" w:pos="2268"/>
              </w:tabs>
            </w:pPr>
            <w:r w:rsidRPr="00481DA3">
              <w:t>Subdivision AA</w:t>
            </w:r>
            <w:r w:rsidRPr="00481DA3">
              <w:tab/>
            </w:r>
          </w:p>
        </w:tc>
        <w:tc>
          <w:tcPr>
            <w:tcW w:w="4677" w:type="dxa"/>
          </w:tcPr>
          <w:p w14:paraId="3E90E236" w14:textId="77777777" w:rsidR="00DE5019" w:rsidRPr="00481DA3" w:rsidRDefault="00DE5019" w:rsidP="00C81B44">
            <w:pPr>
              <w:pStyle w:val="ENoteTableText"/>
              <w:tabs>
                <w:tab w:val="center" w:leader="dot" w:pos="2268"/>
              </w:tabs>
            </w:pPr>
            <w:r w:rsidRPr="00481DA3">
              <w:t>ad. No.</w:t>
            </w:r>
            <w:r w:rsidR="00BD75AB" w:rsidRPr="00481DA3">
              <w:t> </w:t>
            </w:r>
            <w:r w:rsidRPr="00481DA3">
              <w:t>63, 2008</w:t>
            </w:r>
          </w:p>
        </w:tc>
      </w:tr>
      <w:tr w:rsidR="00DE5019" w:rsidRPr="00481DA3" w14:paraId="34226B69" w14:textId="77777777" w:rsidTr="00FB7B34">
        <w:trPr>
          <w:gridAfter w:val="1"/>
          <w:wAfter w:w="7" w:type="dxa"/>
          <w:cantSplit/>
        </w:trPr>
        <w:tc>
          <w:tcPr>
            <w:tcW w:w="2551" w:type="dxa"/>
          </w:tcPr>
          <w:p w14:paraId="3F5DF8BB" w14:textId="77777777" w:rsidR="00DE5019" w:rsidRPr="00481DA3" w:rsidRDefault="00DE5019" w:rsidP="003D7FE2">
            <w:pPr>
              <w:pStyle w:val="ENoteTableText"/>
              <w:tabs>
                <w:tab w:val="center" w:leader="dot" w:pos="2268"/>
              </w:tabs>
            </w:pPr>
            <w:r w:rsidRPr="00481DA3">
              <w:t>c. 28B</w:t>
            </w:r>
            <w:r w:rsidRPr="00481DA3">
              <w:tab/>
            </w:r>
          </w:p>
        </w:tc>
        <w:tc>
          <w:tcPr>
            <w:tcW w:w="4677" w:type="dxa"/>
          </w:tcPr>
          <w:p w14:paraId="131BFF6B" w14:textId="77777777" w:rsidR="00DE5019" w:rsidRPr="00481DA3" w:rsidRDefault="00DE5019" w:rsidP="00486B15">
            <w:pPr>
              <w:pStyle w:val="ENoteTableText"/>
            </w:pPr>
            <w:r w:rsidRPr="00481DA3">
              <w:t>ad. No.</w:t>
            </w:r>
            <w:r w:rsidR="00BD75AB" w:rsidRPr="00481DA3">
              <w:t> </w:t>
            </w:r>
            <w:r w:rsidRPr="00481DA3">
              <w:t>63, 2008</w:t>
            </w:r>
          </w:p>
        </w:tc>
      </w:tr>
      <w:tr w:rsidR="00DE5019" w:rsidRPr="00481DA3" w14:paraId="0AB010FD" w14:textId="77777777" w:rsidTr="00FB7B34">
        <w:trPr>
          <w:gridAfter w:val="1"/>
          <w:wAfter w:w="7" w:type="dxa"/>
          <w:cantSplit/>
        </w:trPr>
        <w:tc>
          <w:tcPr>
            <w:tcW w:w="2551" w:type="dxa"/>
          </w:tcPr>
          <w:p w14:paraId="277F762F" w14:textId="77777777" w:rsidR="00DE5019" w:rsidRPr="00481DA3" w:rsidRDefault="00DE5019" w:rsidP="003D7FE2">
            <w:pPr>
              <w:pStyle w:val="ENoteTableText"/>
              <w:tabs>
                <w:tab w:val="center" w:leader="dot" w:pos="2268"/>
              </w:tabs>
            </w:pPr>
          </w:p>
        </w:tc>
        <w:tc>
          <w:tcPr>
            <w:tcW w:w="4677" w:type="dxa"/>
          </w:tcPr>
          <w:p w14:paraId="5FE5B726" w14:textId="77777777" w:rsidR="00DE5019" w:rsidRPr="00481DA3" w:rsidRDefault="00DE5019" w:rsidP="00486B15">
            <w:pPr>
              <w:pStyle w:val="ENoteTableText"/>
            </w:pPr>
            <w:r w:rsidRPr="00481DA3">
              <w:t>am No.</w:t>
            </w:r>
            <w:r w:rsidR="00BD75AB" w:rsidRPr="00481DA3">
              <w:t> </w:t>
            </w:r>
            <w:r w:rsidRPr="00481DA3">
              <w:t>105, 2010: No 122, 2014</w:t>
            </w:r>
            <w:r w:rsidR="00DA7DC8" w:rsidRPr="00481DA3">
              <w:t>; No 17, 2018</w:t>
            </w:r>
          </w:p>
        </w:tc>
      </w:tr>
      <w:tr w:rsidR="00DE5019" w:rsidRPr="00481DA3" w14:paraId="0DF080CF" w14:textId="77777777" w:rsidTr="00FB7B34">
        <w:trPr>
          <w:gridAfter w:val="1"/>
          <w:wAfter w:w="7" w:type="dxa"/>
          <w:cantSplit/>
        </w:trPr>
        <w:tc>
          <w:tcPr>
            <w:tcW w:w="2551" w:type="dxa"/>
          </w:tcPr>
          <w:p w14:paraId="1F8867C5" w14:textId="77777777" w:rsidR="00DE5019" w:rsidRPr="00481DA3" w:rsidRDefault="00DE5019">
            <w:pPr>
              <w:pStyle w:val="ENoteTableText"/>
              <w:tabs>
                <w:tab w:val="center" w:leader="dot" w:pos="2268"/>
              </w:tabs>
            </w:pPr>
            <w:r w:rsidRPr="00481DA3">
              <w:t>c 28C</w:t>
            </w:r>
            <w:r w:rsidRPr="00481DA3">
              <w:tab/>
            </w:r>
          </w:p>
        </w:tc>
        <w:tc>
          <w:tcPr>
            <w:tcW w:w="4677" w:type="dxa"/>
          </w:tcPr>
          <w:p w14:paraId="4F01AA56" w14:textId="77777777" w:rsidR="00DE5019" w:rsidRPr="00481DA3" w:rsidRDefault="00DE5019">
            <w:pPr>
              <w:pStyle w:val="ENoteTableText"/>
            </w:pPr>
            <w:r w:rsidRPr="00481DA3">
              <w:t>ad No</w:t>
            </w:r>
            <w:r w:rsidR="003F3DA3" w:rsidRPr="00481DA3">
              <w:t> </w:t>
            </w:r>
            <w:r w:rsidRPr="00481DA3">
              <w:t>105, 2010</w:t>
            </w:r>
          </w:p>
        </w:tc>
      </w:tr>
      <w:tr w:rsidR="00560111" w:rsidRPr="00481DA3" w14:paraId="055253AE" w14:textId="77777777" w:rsidTr="00FB7B34">
        <w:trPr>
          <w:gridAfter w:val="1"/>
          <w:wAfter w:w="7" w:type="dxa"/>
          <w:cantSplit/>
        </w:trPr>
        <w:tc>
          <w:tcPr>
            <w:tcW w:w="2551" w:type="dxa"/>
          </w:tcPr>
          <w:p w14:paraId="5E8A3753" w14:textId="77777777" w:rsidR="00560111" w:rsidRPr="00481DA3" w:rsidRDefault="00560111" w:rsidP="003D7FE2">
            <w:pPr>
              <w:pStyle w:val="ENoteTableText"/>
              <w:tabs>
                <w:tab w:val="center" w:leader="dot" w:pos="2268"/>
              </w:tabs>
            </w:pPr>
          </w:p>
        </w:tc>
        <w:tc>
          <w:tcPr>
            <w:tcW w:w="4677" w:type="dxa"/>
          </w:tcPr>
          <w:p w14:paraId="777958D8" w14:textId="77777777" w:rsidR="00560111" w:rsidRPr="00481DA3" w:rsidRDefault="00560111" w:rsidP="00486B15">
            <w:pPr>
              <w:pStyle w:val="ENoteTableText"/>
            </w:pPr>
            <w:r w:rsidRPr="00481DA3">
              <w:t>am No 53, 2020</w:t>
            </w:r>
          </w:p>
        </w:tc>
      </w:tr>
      <w:tr w:rsidR="00DE5019" w:rsidRPr="00481DA3" w14:paraId="2E9D2EBE" w14:textId="77777777" w:rsidTr="00FB7B34">
        <w:trPr>
          <w:gridAfter w:val="1"/>
          <w:wAfter w:w="7" w:type="dxa"/>
          <w:cantSplit/>
        </w:trPr>
        <w:tc>
          <w:tcPr>
            <w:tcW w:w="2551" w:type="dxa"/>
          </w:tcPr>
          <w:p w14:paraId="4260DB68" w14:textId="77777777" w:rsidR="00DE5019" w:rsidRPr="00481DA3" w:rsidRDefault="00DE5019" w:rsidP="003D7FE2">
            <w:pPr>
              <w:pStyle w:val="ENoteTableText"/>
              <w:tabs>
                <w:tab w:val="center" w:leader="dot" w:pos="2268"/>
              </w:tabs>
            </w:pPr>
            <w:r w:rsidRPr="00481DA3">
              <w:t>c 28D</w:t>
            </w:r>
            <w:r w:rsidRPr="00481DA3">
              <w:tab/>
            </w:r>
          </w:p>
        </w:tc>
        <w:tc>
          <w:tcPr>
            <w:tcW w:w="4677" w:type="dxa"/>
          </w:tcPr>
          <w:p w14:paraId="18CDEA2B" w14:textId="77777777" w:rsidR="00DE5019" w:rsidRPr="00481DA3" w:rsidRDefault="00DE5019" w:rsidP="00486B15">
            <w:pPr>
              <w:pStyle w:val="ENoteTableText"/>
            </w:pPr>
            <w:r w:rsidRPr="00481DA3">
              <w:t>ad No 173, 2015</w:t>
            </w:r>
          </w:p>
        </w:tc>
      </w:tr>
      <w:tr w:rsidR="00DE5019" w:rsidRPr="00481DA3" w14:paraId="3BCD7BC5" w14:textId="77777777" w:rsidTr="00FB7B34">
        <w:trPr>
          <w:gridAfter w:val="1"/>
          <w:wAfter w:w="7" w:type="dxa"/>
          <w:cantSplit/>
        </w:trPr>
        <w:tc>
          <w:tcPr>
            <w:tcW w:w="2551" w:type="dxa"/>
          </w:tcPr>
          <w:p w14:paraId="5F16EE90" w14:textId="77777777" w:rsidR="00DE5019" w:rsidRPr="00481DA3" w:rsidRDefault="00DE5019" w:rsidP="003D7FE2">
            <w:pPr>
              <w:pStyle w:val="ENoteTableText"/>
              <w:tabs>
                <w:tab w:val="center" w:leader="dot" w:pos="2268"/>
              </w:tabs>
              <w:rPr>
                <w:b/>
              </w:rPr>
            </w:pPr>
            <w:r w:rsidRPr="00481DA3">
              <w:rPr>
                <w:b/>
              </w:rPr>
              <w:lastRenderedPageBreak/>
              <w:t>Subdivision A</w:t>
            </w:r>
          </w:p>
        </w:tc>
        <w:tc>
          <w:tcPr>
            <w:tcW w:w="4677" w:type="dxa"/>
          </w:tcPr>
          <w:p w14:paraId="0DCAE55B" w14:textId="77777777" w:rsidR="00DE5019" w:rsidRPr="00481DA3" w:rsidRDefault="00DE5019" w:rsidP="00486B15">
            <w:pPr>
              <w:pStyle w:val="ENoteTableText"/>
            </w:pPr>
          </w:p>
        </w:tc>
      </w:tr>
      <w:tr w:rsidR="00DE5019" w:rsidRPr="00481DA3" w14:paraId="2F31B971" w14:textId="77777777" w:rsidTr="00FB7B34">
        <w:trPr>
          <w:gridAfter w:val="1"/>
          <w:wAfter w:w="7" w:type="dxa"/>
          <w:cantSplit/>
        </w:trPr>
        <w:tc>
          <w:tcPr>
            <w:tcW w:w="2551" w:type="dxa"/>
          </w:tcPr>
          <w:p w14:paraId="551218BF" w14:textId="77777777" w:rsidR="00DE5019" w:rsidRPr="00481DA3" w:rsidRDefault="00DE5019" w:rsidP="00C81B44">
            <w:pPr>
              <w:pStyle w:val="ENoteTableText"/>
              <w:tabs>
                <w:tab w:val="center" w:leader="dot" w:pos="2268"/>
              </w:tabs>
            </w:pPr>
            <w:r w:rsidRPr="00481DA3">
              <w:t>Subdivision A heading</w:t>
            </w:r>
            <w:r w:rsidRPr="00481DA3">
              <w:tab/>
            </w:r>
          </w:p>
        </w:tc>
        <w:tc>
          <w:tcPr>
            <w:tcW w:w="4677" w:type="dxa"/>
          </w:tcPr>
          <w:p w14:paraId="324C2B9B" w14:textId="77777777" w:rsidR="00DE5019" w:rsidRPr="00481DA3" w:rsidRDefault="00DE5019" w:rsidP="00D02320">
            <w:pPr>
              <w:pStyle w:val="ENoteTableText"/>
            </w:pPr>
            <w:r w:rsidRPr="00481DA3">
              <w:t>ad. No.</w:t>
            </w:r>
            <w:r w:rsidR="00BD75AB" w:rsidRPr="00481DA3">
              <w:t> </w:t>
            </w:r>
            <w:r w:rsidRPr="00481DA3">
              <w:t>61, 2005</w:t>
            </w:r>
          </w:p>
        </w:tc>
      </w:tr>
      <w:tr w:rsidR="00DE5019" w:rsidRPr="00481DA3" w14:paraId="1B77BC61" w14:textId="77777777" w:rsidTr="00FB7B34">
        <w:trPr>
          <w:gridAfter w:val="1"/>
          <w:wAfter w:w="7" w:type="dxa"/>
          <w:cantSplit/>
        </w:trPr>
        <w:tc>
          <w:tcPr>
            <w:tcW w:w="2551" w:type="dxa"/>
          </w:tcPr>
          <w:p w14:paraId="21A3FF9E" w14:textId="77777777" w:rsidR="00DE5019" w:rsidRPr="00481DA3" w:rsidRDefault="00DE5019" w:rsidP="003D7FE2">
            <w:pPr>
              <w:pStyle w:val="ENoteTableText"/>
              <w:tabs>
                <w:tab w:val="center" w:leader="dot" w:pos="2268"/>
              </w:tabs>
            </w:pPr>
            <w:r w:rsidRPr="00481DA3">
              <w:t>c. 29</w:t>
            </w:r>
            <w:r w:rsidRPr="00481DA3">
              <w:tab/>
            </w:r>
          </w:p>
        </w:tc>
        <w:tc>
          <w:tcPr>
            <w:tcW w:w="4677" w:type="dxa"/>
          </w:tcPr>
          <w:p w14:paraId="2B920287" w14:textId="77777777" w:rsidR="00DE5019" w:rsidRPr="00481DA3" w:rsidRDefault="00DE5019" w:rsidP="00486B15">
            <w:pPr>
              <w:pStyle w:val="ENoteTableText"/>
            </w:pPr>
            <w:r w:rsidRPr="00481DA3">
              <w:t>am. Nos. 29 and 61, 2005; Nos. 34, 50 and 141, 2011; No 122, 2014; No 55, 2016</w:t>
            </w:r>
          </w:p>
        </w:tc>
      </w:tr>
      <w:tr w:rsidR="00DE5019" w:rsidRPr="00481DA3" w14:paraId="66C973EE" w14:textId="77777777" w:rsidTr="00FB7B34">
        <w:trPr>
          <w:gridAfter w:val="1"/>
          <w:wAfter w:w="7" w:type="dxa"/>
          <w:cantSplit/>
        </w:trPr>
        <w:tc>
          <w:tcPr>
            <w:tcW w:w="2551" w:type="dxa"/>
          </w:tcPr>
          <w:p w14:paraId="5B8285B7" w14:textId="77777777" w:rsidR="00DE5019" w:rsidRPr="00481DA3" w:rsidRDefault="00DE5019" w:rsidP="003D7FE2">
            <w:pPr>
              <w:pStyle w:val="ENoteTableText"/>
              <w:tabs>
                <w:tab w:val="center" w:leader="dot" w:pos="2268"/>
              </w:tabs>
            </w:pPr>
            <w:r w:rsidRPr="00481DA3">
              <w:t>c 29AA</w:t>
            </w:r>
            <w:r w:rsidRPr="00481DA3">
              <w:tab/>
            </w:r>
          </w:p>
        </w:tc>
        <w:tc>
          <w:tcPr>
            <w:tcW w:w="4677" w:type="dxa"/>
          </w:tcPr>
          <w:p w14:paraId="3950AB53" w14:textId="77777777" w:rsidR="00DE5019" w:rsidRPr="00481DA3" w:rsidRDefault="00DE5019" w:rsidP="00486B15">
            <w:pPr>
              <w:pStyle w:val="ENoteTableText"/>
            </w:pPr>
            <w:r w:rsidRPr="00481DA3">
              <w:t>ad No 55, 2016</w:t>
            </w:r>
          </w:p>
        </w:tc>
      </w:tr>
      <w:tr w:rsidR="00DE5019" w:rsidRPr="00481DA3" w14:paraId="0502762B" w14:textId="77777777" w:rsidTr="00FB7B34">
        <w:trPr>
          <w:gridAfter w:val="1"/>
          <w:wAfter w:w="7" w:type="dxa"/>
          <w:cantSplit/>
        </w:trPr>
        <w:tc>
          <w:tcPr>
            <w:tcW w:w="2551" w:type="dxa"/>
          </w:tcPr>
          <w:p w14:paraId="59715710" w14:textId="77777777" w:rsidR="00DE5019" w:rsidRPr="00481DA3" w:rsidRDefault="00DE5019" w:rsidP="00AF566A">
            <w:pPr>
              <w:pStyle w:val="ENoteTableText"/>
              <w:keepNext/>
              <w:tabs>
                <w:tab w:val="center" w:leader="dot" w:pos="2268"/>
              </w:tabs>
              <w:rPr>
                <w:b/>
              </w:rPr>
            </w:pPr>
            <w:r w:rsidRPr="00481DA3">
              <w:rPr>
                <w:b/>
              </w:rPr>
              <w:t>Subdivision B</w:t>
            </w:r>
          </w:p>
        </w:tc>
        <w:tc>
          <w:tcPr>
            <w:tcW w:w="4677" w:type="dxa"/>
          </w:tcPr>
          <w:p w14:paraId="6C25E657" w14:textId="77777777" w:rsidR="00DE5019" w:rsidRPr="00481DA3" w:rsidRDefault="00DE5019" w:rsidP="00AF566A">
            <w:pPr>
              <w:pStyle w:val="ENoteTableText"/>
              <w:keepNext/>
            </w:pPr>
          </w:p>
        </w:tc>
      </w:tr>
      <w:tr w:rsidR="00DE5019" w:rsidRPr="00481DA3" w14:paraId="5D251361" w14:textId="77777777" w:rsidTr="00FB7B34">
        <w:trPr>
          <w:gridAfter w:val="1"/>
          <w:wAfter w:w="7" w:type="dxa"/>
          <w:cantSplit/>
        </w:trPr>
        <w:tc>
          <w:tcPr>
            <w:tcW w:w="2551" w:type="dxa"/>
          </w:tcPr>
          <w:p w14:paraId="4A7C0C17" w14:textId="77777777" w:rsidR="00DE5019" w:rsidRPr="00481DA3" w:rsidRDefault="00DE5019" w:rsidP="004F6A75">
            <w:pPr>
              <w:pStyle w:val="ENoteTableText"/>
              <w:tabs>
                <w:tab w:val="center" w:leader="dot" w:pos="2268"/>
              </w:tabs>
            </w:pPr>
            <w:r w:rsidRPr="00481DA3">
              <w:t>Subdivision B</w:t>
            </w:r>
            <w:r w:rsidRPr="00481DA3">
              <w:tab/>
            </w:r>
          </w:p>
        </w:tc>
        <w:tc>
          <w:tcPr>
            <w:tcW w:w="4677" w:type="dxa"/>
          </w:tcPr>
          <w:p w14:paraId="13E8983D" w14:textId="77777777" w:rsidR="00DE5019" w:rsidRPr="00481DA3" w:rsidRDefault="00DE5019" w:rsidP="00D02320">
            <w:pPr>
              <w:pStyle w:val="ENoteTableText"/>
            </w:pPr>
            <w:r w:rsidRPr="00481DA3">
              <w:t>ad. No.</w:t>
            </w:r>
            <w:r w:rsidR="00BD75AB" w:rsidRPr="00481DA3">
              <w:t> </w:t>
            </w:r>
            <w:r w:rsidRPr="00481DA3">
              <w:t>61, 2005</w:t>
            </w:r>
          </w:p>
        </w:tc>
      </w:tr>
      <w:tr w:rsidR="00DE5019" w:rsidRPr="00481DA3" w14:paraId="485E8BFF" w14:textId="77777777" w:rsidTr="00FB7B34">
        <w:trPr>
          <w:gridAfter w:val="1"/>
          <w:wAfter w:w="7" w:type="dxa"/>
          <w:cantSplit/>
        </w:trPr>
        <w:tc>
          <w:tcPr>
            <w:tcW w:w="2551" w:type="dxa"/>
          </w:tcPr>
          <w:p w14:paraId="72656B6B" w14:textId="77777777" w:rsidR="00DE5019" w:rsidRPr="00481DA3" w:rsidRDefault="00DE5019" w:rsidP="003D7FE2">
            <w:pPr>
              <w:pStyle w:val="ENoteTableText"/>
              <w:tabs>
                <w:tab w:val="center" w:leader="dot" w:pos="2268"/>
              </w:tabs>
            </w:pPr>
            <w:r w:rsidRPr="00481DA3">
              <w:t>c. 29A</w:t>
            </w:r>
            <w:r w:rsidRPr="00481DA3">
              <w:tab/>
            </w:r>
          </w:p>
        </w:tc>
        <w:tc>
          <w:tcPr>
            <w:tcW w:w="4677" w:type="dxa"/>
          </w:tcPr>
          <w:p w14:paraId="37D6D963" w14:textId="77777777" w:rsidR="00DE5019" w:rsidRPr="00481DA3" w:rsidRDefault="00DE5019" w:rsidP="00486B15">
            <w:pPr>
              <w:pStyle w:val="ENoteTableText"/>
            </w:pPr>
            <w:r w:rsidRPr="00481DA3">
              <w:t>ad. No.</w:t>
            </w:r>
            <w:r w:rsidR="00BD75AB" w:rsidRPr="00481DA3">
              <w:t> </w:t>
            </w:r>
            <w:r w:rsidRPr="00481DA3">
              <w:t>61, 2005</w:t>
            </w:r>
          </w:p>
        </w:tc>
      </w:tr>
      <w:tr w:rsidR="00DE5019" w:rsidRPr="00481DA3" w14:paraId="722ED729" w14:textId="77777777" w:rsidTr="00FB7B34">
        <w:trPr>
          <w:gridAfter w:val="1"/>
          <w:wAfter w:w="7" w:type="dxa"/>
          <w:cantSplit/>
        </w:trPr>
        <w:tc>
          <w:tcPr>
            <w:tcW w:w="2551" w:type="dxa"/>
          </w:tcPr>
          <w:p w14:paraId="6E2D9817" w14:textId="77777777" w:rsidR="00DE5019" w:rsidRPr="00481DA3" w:rsidRDefault="00DE5019" w:rsidP="00486B15">
            <w:pPr>
              <w:pStyle w:val="ENoteTableText"/>
            </w:pPr>
          </w:p>
        </w:tc>
        <w:tc>
          <w:tcPr>
            <w:tcW w:w="4677" w:type="dxa"/>
          </w:tcPr>
          <w:p w14:paraId="66309E1E" w14:textId="77777777" w:rsidR="00DE5019" w:rsidRPr="00481DA3" w:rsidRDefault="00DE5019" w:rsidP="00486B15">
            <w:pPr>
              <w:pStyle w:val="ENoteTableText"/>
            </w:pPr>
            <w:r w:rsidRPr="00481DA3">
              <w:t>am. No.</w:t>
            </w:r>
            <w:r w:rsidR="00BD75AB" w:rsidRPr="00481DA3">
              <w:t> </w:t>
            </w:r>
            <w:r w:rsidRPr="00481DA3">
              <w:t>82, 2006; No.</w:t>
            </w:r>
            <w:r w:rsidR="00BD75AB" w:rsidRPr="00481DA3">
              <w:t> </w:t>
            </w:r>
            <w:r w:rsidRPr="00481DA3">
              <w:t>141, 2011; No 122, 2014; No 55, 2016</w:t>
            </w:r>
          </w:p>
        </w:tc>
      </w:tr>
      <w:tr w:rsidR="00DE5019" w:rsidRPr="00481DA3" w14:paraId="5B0FBF64" w14:textId="77777777" w:rsidTr="00FB7B34">
        <w:trPr>
          <w:gridAfter w:val="1"/>
          <w:wAfter w:w="7" w:type="dxa"/>
          <w:cantSplit/>
        </w:trPr>
        <w:tc>
          <w:tcPr>
            <w:tcW w:w="2551" w:type="dxa"/>
          </w:tcPr>
          <w:p w14:paraId="0A01402D" w14:textId="77777777" w:rsidR="00DE5019" w:rsidRPr="00481DA3" w:rsidRDefault="00DE5019" w:rsidP="003D7FE2">
            <w:pPr>
              <w:pStyle w:val="ENoteTableText"/>
              <w:tabs>
                <w:tab w:val="center" w:leader="dot" w:pos="2268"/>
              </w:tabs>
            </w:pPr>
            <w:r w:rsidRPr="00481DA3">
              <w:t>c. 29B</w:t>
            </w:r>
            <w:r w:rsidRPr="00481DA3">
              <w:tab/>
            </w:r>
          </w:p>
        </w:tc>
        <w:tc>
          <w:tcPr>
            <w:tcW w:w="4677" w:type="dxa"/>
          </w:tcPr>
          <w:p w14:paraId="6D07B09F" w14:textId="77777777" w:rsidR="00DE5019" w:rsidRPr="00481DA3" w:rsidRDefault="00DE5019" w:rsidP="00486B15">
            <w:pPr>
              <w:pStyle w:val="ENoteTableText"/>
            </w:pPr>
            <w:r w:rsidRPr="00481DA3">
              <w:t>ad. No.</w:t>
            </w:r>
            <w:r w:rsidR="00BD75AB" w:rsidRPr="00481DA3">
              <w:t> </w:t>
            </w:r>
            <w:r w:rsidRPr="00481DA3">
              <w:t>61, 2005</w:t>
            </w:r>
          </w:p>
        </w:tc>
      </w:tr>
      <w:tr w:rsidR="00DE5019" w:rsidRPr="00481DA3" w14:paraId="1A87BED7" w14:textId="77777777" w:rsidTr="00FB7B34">
        <w:trPr>
          <w:gridAfter w:val="1"/>
          <w:wAfter w:w="7" w:type="dxa"/>
          <w:cantSplit/>
        </w:trPr>
        <w:tc>
          <w:tcPr>
            <w:tcW w:w="2551" w:type="dxa"/>
          </w:tcPr>
          <w:p w14:paraId="062E5472" w14:textId="77777777" w:rsidR="00DE5019" w:rsidRPr="00481DA3" w:rsidRDefault="00DE5019" w:rsidP="00486B15">
            <w:pPr>
              <w:pStyle w:val="ENoteTableText"/>
            </w:pPr>
          </w:p>
        </w:tc>
        <w:tc>
          <w:tcPr>
            <w:tcW w:w="4677" w:type="dxa"/>
          </w:tcPr>
          <w:p w14:paraId="3A6A4938" w14:textId="77777777" w:rsidR="00DE5019" w:rsidRPr="00481DA3" w:rsidRDefault="00DE5019" w:rsidP="00486B15">
            <w:pPr>
              <w:pStyle w:val="ENoteTableText"/>
            </w:pPr>
            <w:r w:rsidRPr="00481DA3">
              <w:t>am. No.</w:t>
            </w:r>
            <w:r w:rsidR="00BD75AB" w:rsidRPr="00481DA3">
              <w:t> </w:t>
            </w:r>
            <w:r w:rsidRPr="00481DA3">
              <w:t>146, 2006</w:t>
            </w:r>
          </w:p>
        </w:tc>
      </w:tr>
      <w:tr w:rsidR="00DE5019" w:rsidRPr="00481DA3" w14:paraId="3FC397C2" w14:textId="77777777" w:rsidTr="00FB7B34">
        <w:trPr>
          <w:gridAfter w:val="1"/>
          <w:wAfter w:w="7" w:type="dxa"/>
          <w:cantSplit/>
        </w:trPr>
        <w:tc>
          <w:tcPr>
            <w:tcW w:w="2551" w:type="dxa"/>
          </w:tcPr>
          <w:p w14:paraId="64B0FB3F" w14:textId="77777777" w:rsidR="00DE5019" w:rsidRPr="00481DA3" w:rsidRDefault="00DE5019" w:rsidP="003D7FE2">
            <w:pPr>
              <w:pStyle w:val="ENoteTableText"/>
              <w:tabs>
                <w:tab w:val="center" w:leader="dot" w:pos="2268"/>
              </w:tabs>
            </w:pPr>
            <w:r w:rsidRPr="00481DA3">
              <w:t>c. 29C</w:t>
            </w:r>
            <w:r w:rsidRPr="00481DA3">
              <w:tab/>
            </w:r>
          </w:p>
        </w:tc>
        <w:tc>
          <w:tcPr>
            <w:tcW w:w="4677" w:type="dxa"/>
          </w:tcPr>
          <w:p w14:paraId="74A3821D" w14:textId="77777777" w:rsidR="00DE5019" w:rsidRPr="00481DA3" w:rsidRDefault="00DE5019" w:rsidP="00486B15">
            <w:pPr>
              <w:pStyle w:val="ENoteTableText"/>
            </w:pPr>
            <w:r w:rsidRPr="00481DA3">
              <w:t>ad. No.</w:t>
            </w:r>
            <w:r w:rsidR="00BD75AB" w:rsidRPr="00481DA3">
              <w:t> </w:t>
            </w:r>
            <w:r w:rsidRPr="00481DA3">
              <w:t>61, 2005</w:t>
            </w:r>
          </w:p>
        </w:tc>
      </w:tr>
      <w:tr w:rsidR="00DE5019" w:rsidRPr="00481DA3" w14:paraId="66EF92A8" w14:textId="77777777" w:rsidTr="00FB7B34">
        <w:trPr>
          <w:gridAfter w:val="1"/>
          <w:wAfter w:w="7" w:type="dxa"/>
          <w:cantSplit/>
        </w:trPr>
        <w:tc>
          <w:tcPr>
            <w:tcW w:w="2551" w:type="dxa"/>
          </w:tcPr>
          <w:p w14:paraId="4DA1C5D1" w14:textId="77777777" w:rsidR="00DE5019" w:rsidRPr="00481DA3" w:rsidRDefault="00DE5019" w:rsidP="003D7FE2">
            <w:pPr>
              <w:pStyle w:val="ENoteTableText"/>
              <w:tabs>
                <w:tab w:val="center" w:leader="dot" w:pos="2268"/>
              </w:tabs>
            </w:pPr>
            <w:r w:rsidRPr="00481DA3">
              <w:t>c 29D</w:t>
            </w:r>
            <w:r w:rsidRPr="00481DA3">
              <w:tab/>
            </w:r>
          </w:p>
        </w:tc>
        <w:tc>
          <w:tcPr>
            <w:tcW w:w="4677" w:type="dxa"/>
          </w:tcPr>
          <w:p w14:paraId="522EC2AF" w14:textId="77777777" w:rsidR="00DE5019" w:rsidRPr="00481DA3" w:rsidRDefault="00DE5019" w:rsidP="00486B15">
            <w:pPr>
              <w:pStyle w:val="ENoteTableText"/>
            </w:pPr>
            <w:r w:rsidRPr="00481DA3">
              <w:t>ad No 55, 2016</w:t>
            </w:r>
          </w:p>
        </w:tc>
      </w:tr>
      <w:tr w:rsidR="00DE5019" w:rsidRPr="00481DA3" w14:paraId="6C91BCDD" w14:textId="77777777" w:rsidTr="00FB7B34">
        <w:trPr>
          <w:gridAfter w:val="1"/>
          <w:wAfter w:w="7" w:type="dxa"/>
          <w:cantSplit/>
        </w:trPr>
        <w:tc>
          <w:tcPr>
            <w:tcW w:w="2551" w:type="dxa"/>
          </w:tcPr>
          <w:p w14:paraId="0FDA2421" w14:textId="77777777" w:rsidR="00DE5019" w:rsidRPr="00481DA3" w:rsidRDefault="00AA48B4" w:rsidP="004F6A75">
            <w:pPr>
              <w:pStyle w:val="ENoteTableText"/>
            </w:pPr>
            <w:r w:rsidRPr="00481DA3">
              <w:rPr>
                <w:b/>
              </w:rPr>
              <w:t>Division 2</w:t>
            </w:r>
          </w:p>
        </w:tc>
        <w:tc>
          <w:tcPr>
            <w:tcW w:w="4677" w:type="dxa"/>
          </w:tcPr>
          <w:p w14:paraId="3EA8CB72" w14:textId="77777777" w:rsidR="00DE5019" w:rsidRPr="00481DA3" w:rsidRDefault="00DE5019" w:rsidP="00486B15">
            <w:pPr>
              <w:pStyle w:val="ENoteTableText"/>
            </w:pPr>
          </w:p>
        </w:tc>
      </w:tr>
      <w:tr w:rsidR="00DE5019" w:rsidRPr="00481DA3" w14:paraId="73DF6247" w14:textId="77777777" w:rsidTr="00FB7B34">
        <w:trPr>
          <w:gridAfter w:val="1"/>
          <w:wAfter w:w="7" w:type="dxa"/>
          <w:cantSplit/>
        </w:trPr>
        <w:tc>
          <w:tcPr>
            <w:tcW w:w="2551" w:type="dxa"/>
          </w:tcPr>
          <w:p w14:paraId="2E074C11" w14:textId="77777777" w:rsidR="00DE5019" w:rsidRPr="00481DA3" w:rsidRDefault="00DE5019" w:rsidP="003D7FE2">
            <w:pPr>
              <w:pStyle w:val="ENoteTableText"/>
              <w:tabs>
                <w:tab w:val="center" w:leader="dot" w:pos="2268"/>
              </w:tabs>
            </w:pPr>
            <w:r w:rsidRPr="00481DA3">
              <w:t>c. 31</w:t>
            </w:r>
            <w:r w:rsidRPr="00481DA3">
              <w:tab/>
            </w:r>
          </w:p>
        </w:tc>
        <w:tc>
          <w:tcPr>
            <w:tcW w:w="4677" w:type="dxa"/>
          </w:tcPr>
          <w:p w14:paraId="68FE03A9" w14:textId="77777777" w:rsidR="00DE5019" w:rsidRPr="00481DA3" w:rsidRDefault="00DE5019" w:rsidP="00486B15">
            <w:pPr>
              <w:pStyle w:val="ENoteTableText"/>
            </w:pPr>
            <w:r w:rsidRPr="00481DA3">
              <w:t>rs. No.</w:t>
            </w:r>
            <w:r w:rsidR="00BD75AB" w:rsidRPr="00481DA3">
              <w:t> </w:t>
            </w:r>
            <w:r w:rsidRPr="00481DA3">
              <w:t>146, 2006</w:t>
            </w:r>
          </w:p>
        </w:tc>
      </w:tr>
      <w:tr w:rsidR="00DE5019" w:rsidRPr="00481DA3" w14:paraId="3ED8F1F4" w14:textId="77777777" w:rsidTr="00FB7B34">
        <w:trPr>
          <w:gridAfter w:val="1"/>
          <w:wAfter w:w="7" w:type="dxa"/>
          <w:cantSplit/>
        </w:trPr>
        <w:tc>
          <w:tcPr>
            <w:tcW w:w="2551" w:type="dxa"/>
          </w:tcPr>
          <w:p w14:paraId="5BCA2F9C" w14:textId="77777777" w:rsidR="00DE5019" w:rsidRPr="00481DA3" w:rsidRDefault="00AA48B4" w:rsidP="003D7FE2">
            <w:pPr>
              <w:pStyle w:val="ENoteTableText"/>
              <w:tabs>
                <w:tab w:val="center" w:leader="dot" w:pos="2268"/>
              </w:tabs>
              <w:rPr>
                <w:b/>
              </w:rPr>
            </w:pPr>
            <w:r w:rsidRPr="00481DA3">
              <w:rPr>
                <w:b/>
              </w:rPr>
              <w:t>Division 2</w:t>
            </w:r>
            <w:r w:rsidR="00DE5019" w:rsidRPr="00481DA3">
              <w:rPr>
                <w:b/>
              </w:rPr>
              <w:t>A</w:t>
            </w:r>
          </w:p>
        </w:tc>
        <w:tc>
          <w:tcPr>
            <w:tcW w:w="4677" w:type="dxa"/>
          </w:tcPr>
          <w:p w14:paraId="76914A36" w14:textId="77777777" w:rsidR="00DE5019" w:rsidRPr="00481DA3" w:rsidRDefault="00DE5019" w:rsidP="00486B15">
            <w:pPr>
              <w:pStyle w:val="ENoteTableText"/>
            </w:pPr>
          </w:p>
        </w:tc>
      </w:tr>
      <w:tr w:rsidR="00DE5019" w:rsidRPr="00481DA3" w14:paraId="55EC1B31" w14:textId="77777777" w:rsidTr="00FB7B34">
        <w:trPr>
          <w:gridAfter w:val="1"/>
          <w:wAfter w:w="7" w:type="dxa"/>
          <w:cantSplit/>
        </w:trPr>
        <w:tc>
          <w:tcPr>
            <w:tcW w:w="2551" w:type="dxa"/>
          </w:tcPr>
          <w:p w14:paraId="23C6ECB1" w14:textId="77777777" w:rsidR="00DE5019" w:rsidRPr="00481DA3" w:rsidRDefault="00AA48B4" w:rsidP="001F62AB">
            <w:pPr>
              <w:pStyle w:val="ENoteTableText"/>
              <w:tabs>
                <w:tab w:val="center" w:leader="dot" w:pos="2268"/>
              </w:tabs>
            </w:pPr>
            <w:r w:rsidRPr="00481DA3">
              <w:t>Division 2</w:t>
            </w:r>
            <w:r w:rsidR="00DE5019" w:rsidRPr="00481DA3">
              <w:t>A</w:t>
            </w:r>
            <w:r w:rsidR="00DE5019" w:rsidRPr="00481DA3">
              <w:tab/>
            </w:r>
          </w:p>
        </w:tc>
        <w:tc>
          <w:tcPr>
            <w:tcW w:w="4677" w:type="dxa"/>
          </w:tcPr>
          <w:p w14:paraId="21730DFB" w14:textId="77777777" w:rsidR="00DE5019" w:rsidRPr="00481DA3" w:rsidRDefault="00DE5019" w:rsidP="00486B15">
            <w:pPr>
              <w:pStyle w:val="ENoteTableText"/>
            </w:pPr>
            <w:r w:rsidRPr="00481DA3">
              <w:t>ad. No.</w:t>
            </w:r>
            <w:r w:rsidR="00BD75AB" w:rsidRPr="00481DA3">
              <w:t> </w:t>
            </w:r>
            <w:r w:rsidRPr="00481DA3">
              <w:t>29, 2005</w:t>
            </w:r>
          </w:p>
        </w:tc>
      </w:tr>
      <w:tr w:rsidR="00DE5019" w:rsidRPr="00481DA3" w14:paraId="5161C359" w14:textId="77777777" w:rsidTr="00FB7B34">
        <w:trPr>
          <w:gridAfter w:val="1"/>
          <w:wAfter w:w="7" w:type="dxa"/>
          <w:cantSplit/>
        </w:trPr>
        <w:tc>
          <w:tcPr>
            <w:tcW w:w="2551" w:type="dxa"/>
          </w:tcPr>
          <w:p w14:paraId="5DDC0BCD" w14:textId="77777777" w:rsidR="00DE5019" w:rsidRPr="00481DA3" w:rsidRDefault="00DE5019" w:rsidP="003D7FE2">
            <w:pPr>
              <w:pStyle w:val="ENoteTableText"/>
              <w:tabs>
                <w:tab w:val="center" w:leader="dot" w:pos="2268"/>
              </w:tabs>
            </w:pPr>
            <w:r w:rsidRPr="00481DA3">
              <w:t>c. 31A</w:t>
            </w:r>
            <w:r w:rsidRPr="00481DA3">
              <w:tab/>
            </w:r>
          </w:p>
        </w:tc>
        <w:tc>
          <w:tcPr>
            <w:tcW w:w="4677" w:type="dxa"/>
          </w:tcPr>
          <w:p w14:paraId="5DBDB1FB" w14:textId="77777777" w:rsidR="00DE5019" w:rsidRPr="00481DA3" w:rsidRDefault="00DE5019" w:rsidP="00486B15">
            <w:pPr>
              <w:pStyle w:val="ENoteTableText"/>
            </w:pPr>
            <w:r w:rsidRPr="00481DA3">
              <w:t>ad. No.</w:t>
            </w:r>
            <w:r w:rsidR="00BD75AB" w:rsidRPr="00481DA3">
              <w:t> </w:t>
            </w:r>
            <w:r w:rsidRPr="00481DA3">
              <w:t>29, 2005</w:t>
            </w:r>
          </w:p>
        </w:tc>
      </w:tr>
      <w:tr w:rsidR="00DE5019" w:rsidRPr="00481DA3" w14:paraId="097DEDE5" w14:textId="77777777" w:rsidTr="00FB7B34">
        <w:trPr>
          <w:gridAfter w:val="1"/>
          <w:wAfter w:w="7" w:type="dxa"/>
          <w:cantSplit/>
        </w:trPr>
        <w:tc>
          <w:tcPr>
            <w:tcW w:w="2551" w:type="dxa"/>
          </w:tcPr>
          <w:p w14:paraId="2E900D04" w14:textId="77777777" w:rsidR="00DE5019" w:rsidRPr="00481DA3" w:rsidRDefault="00DE5019" w:rsidP="00486B15">
            <w:pPr>
              <w:pStyle w:val="ENoteTableText"/>
            </w:pPr>
          </w:p>
        </w:tc>
        <w:tc>
          <w:tcPr>
            <w:tcW w:w="4677" w:type="dxa"/>
          </w:tcPr>
          <w:p w14:paraId="67502A91" w14:textId="77777777" w:rsidR="00DE5019" w:rsidRPr="00481DA3" w:rsidRDefault="00DE5019" w:rsidP="00486B15">
            <w:pPr>
              <w:pStyle w:val="ENoteTableText"/>
            </w:pPr>
            <w:r w:rsidRPr="00481DA3">
              <w:t>am. No.</w:t>
            </w:r>
            <w:r w:rsidR="00BD75AB" w:rsidRPr="00481DA3">
              <w:t> </w:t>
            </w:r>
            <w:r w:rsidRPr="00481DA3">
              <w:t>61, 2005; No.</w:t>
            </w:r>
            <w:r w:rsidR="00BD75AB" w:rsidRPr="00481DA3">
              <w:t> </w:t>
            </w:r>
            <w:r w:rsidRPr="00481DA3">
              <w:t>146, 2006</w:t>
            </w:r>
          </w:p>
        </w:tc>
      </w:tr>
      <w:tr w:rsidR="00DE5019" w:rsidRPr="00481DA3" w14:paraId="59074B71" w14:textId="77777777" w:rsidTr="00FB7B34">
        <w:trPr>
          <w:gridAfter w:val="1"/>
          <w:wAfter w:w="7" w:type="dxa"/>
          <w:cantSplit/>
        </w:trPr>
        <w:tc>
          <w:tcPr>
            <w:tcW w:w="2551" w:type="dxa"/>
          </w:tcPr>
          <w:p w14:paraId="3F1C2F47" w14:textId="77777777" w:rsidR="00DE5019" w:rsidRPr="00481DA3" w:rsidRDefault="00AA48B4" w:rsidP="00486B15">
            <w:pPr>
              <w:pStyle w:val="ENoteTableText"/>
              <w:rPr>
                <w:b/>
              </w:rPr>
            </w:pPr>
            <w:r w:rsidRPr="00481DA3">
              <w:rPr>
                <w:b/>
              </w:rPr>
              <w:t>Division 2</w:t>
            </w:r>
            <w:r w:rsidR="00DE5019" w:rsidRPr="00481DA3">
              <w:rPr>
                <w:b/>
              </w:rPr>
              <w:t>B</w:t>
            </w:r>
          </w:p>
        </w:tc>
        <w:tc>
          <w:tcPr>
            <w:tcW w:w="4677" w:type="dxa"/>
          </w:tcPr>
          <w:p w14:paraId="374E7C67" w14:textId="77777777" w:rsidR="00DE5019" w:rsidRPr="00481DA3" w:rsidRDefault="00DE5019" w:rsidP="00486B15">
            <w:pPr>
              <w:pStyle w:val="ENoteTableText"/>
            </w:pPr>
          </w:p>
        </w:tc>
      </w:tr>
      <w:tr w:rsidR="00DE5019" w:rsidRPr="00481DA3" w14:paraId="7B466B53" w14:textId="77777777" w:rsidTr="00FB7B34">
        <w:trPr>
          <w:gridAfter w:val="1"/>
          <w:wAfter w:w="7" w:type="dxa"/>
          <w:cantSplit/>
        </w:trPr>
        <w:tc>
          <w:tcPr>
            <w:tcW w:w="2551" w:type="dxa"/>
          </w:tcPr>
          <w:p w14:paraId="07E60798" w14:textId="77777777" w:rsidR="00DE5019" w:rsidRPr="00481DA3" w:rsidRDefault="00AA48B4" w:rsidP="001F62AB">
            <w:pPr>
              <w:pStyle w:val="ENoteTableText"/>
              <w:tabs>
                <w:tab w:val="center" w:leader="dot" w:pos="2268"/>
              </w:tabs>
            </w:pPr>
            <w:r w:rsidRPr="00481DA3">
              <w:t>Division 2</w:t>
            </w:r>
            <w:r w:rsidR="00DE5019" w:rsidRPr="00481DA3">
              <w:t>B</w:t>
            </w:r>
            <w:r w:rsidR="00DE5019" w:rsidRPr="00481DA3">
              <w:tab/>
            </w:r>
          </w:p>
        </w:tc>
        <w:tc>
          <w:tcPr>
            <w:tcW w:w="4677" w:type="dxa"/>
          </w:tcPr>
          <w:p w14:paraId="1EBE0805" w14:textId="77777777" w:rsidR="00DE5019" w:rsidRPr="00481DA3" w:rsidRDefault="00DE5019" w:rsidP="00C11956">
            <w:pPr>
              <w:pStyle w:val="ENoteTableText"/>
              <w:tabs>
                <w:tab w:val="center" w:leader="dot" w:pos="2268"/>
              </w:tabs>
              <w:rPr>
                <w:b/>
                <w:kern w:val="28"/>
              </w:rPr>
            </w:pPr>
            <w:r w:rsidRPr="00481DA3">
              <w:t>ad. No.</w:t>
            </w:r>
            <w:r w:rsidR="00BD75AB" w:rsidRPr="00481DA3">
              <w:t> </w:t>
            </w:r>
            <w:r w:rsidRPr="00481DA3">
              <w:t xml:space="preserve">141, 2011 </w:t>
            </w:r>
          </w:p>
        </w:tc>
      </w:tr>
      <w:tr w:rsidR="00DE5019" w:rsidRPr="00481DA3" w14:paraId="3A7BA775" w14:textId="77777777" w:rsidTr="00FB7B34">
        <w:trPr>
          <w:gridAfter w:val="1"/>
          <w:wAfter w:w="7" w:type="dxa"/>
          <w:cantSplit/>
        </w:trPr>
        <w:tc>
          <w:tcPr>
            <w:tcW w:w="2551" w:type="dxa"/>
          </w:tcPr>
          <w:p w14:paraId="5790423E" w14:textId="77777777" w:rsidR="00DE5019" w:rsidRPr="00481DA3" w:rsidRDefault="00AA48B4" w:rsidP="00832B94">
            <w:pPr>
              <w:pStyle w:val="ENoteTableText"/>
              <w:tabs>
                <w:tab w:val="center" w:leader="dot" w:pos="2268"/>
              </w:tabs>
            </w:pPr>
            <w:r w:rsidRPr="00481DA3">
              <w:t>Division 2</w:t>
            </w:r>
            <w:r w:rsidR="00DE5019" w:rsidRPr="00481DA3">
              <w:t>B heading</w:t>
            </w:r>
            <w:r w:rsidR="00DE5019" w:rsidRPr="00481DA3">
              <w:tab/>
            </w:r>
          </w:p>
        </w:tc>
        <w:tc>
          <w:tcPr>
            <w:tcW w:w="4677" w:type="dxa"/>
          </w:tcPr>
          <w:p w14:paraId="544A1E5D" w14:textId="77777777" w:rsidR="00DE5019" w:rsidRPr="00481DA3" w:rsidRDefault="00DE5019" w:rsidP="003D2109">
            <w:pPr>
              <w:pStyle w:val="ENoteTableText"/>
              <w:tabs>
                <w:tab w:val="center" w:leader="dot" w:pos="2268"/>
              </w:tabs>
            </w:pPr>
            <w:r w:rsidRPr="00481DA3">
              <w:t>rs No 122, 2014</w:t>
            </w:r>
          </w:p>
        </w:tc>
      </w:tr>
      <w:tr w:rsidR="00DE5019" w:rsidRPr="00481DA3" w14:paraId="752E839F" w14:textId="77777777" w:rsidTr="00FB7B34">
        <w:trPr>
          <w:gridAfter w:val="1"/>
          <w:wAfter w:w="7" w:type="dxa"/>
          <w:cantSplit/>
        </w:trPr>
        <w:tc>
          <w:tcPr>
            <w:tcW w:w="2551" w:type="dxa"/>
          </w:tcPr>
          <w:p w14:paraId="34D40CE5" w14:textId="77777777" w:rsidR="00DE5019" w:rsidRPr="00481DA3" w:rsidRDefault="00DE5019" w:rsidP="00EC3ED7">
            <w:pPr>
              <w:pStyle w:val="ENoteTableText"/>
              <w:tabs>
                <w:tab w:val="center" w:leader="dot" w:pos="2268"/>
              </w:tabs>
              <w:rPr>
                <w:b/>
                <w:kern w:val="28"/>
              </w:rPr>
            </w:pPr>
            <w:r w:rsidRPr="00481DA3">
              <w:t>c 31B</w:t>
            </w:r>
            <w:r w:rsidRPr="00481DA3">
              <w:tab/>
            </w:r>
          </w:p>
        </w:tc>
        <w:tc>
          <w:tcPr>
            <w:tcW w:w="4677" w:type="dxa"/>
          </w:tcPr>
          <w:p w14:paraId="45FF7B6B"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36E91DC7" w14:textId="77777777" w:rsidTr="00FB7B34">
        <w:trPr>
          <w:gridAfter w:val="1"/>
          <w:wAfter w:w="7" w:type="dxa"/>
          <w:cantSplit/>
        </w:trPr>
        <w:tc>
          <w:tcPr>
            <w:tcW w:w="2551" w:type="dxa"/>
          </w:tcPr>
          <w:p w14:paraId="147C5D1B" w14:textId="77777777" w:rsidR="00DE5019" w:rsidRPr="00481DA3" w:rsidRDefault="00DE5019" w:rsidP="00EC3ED7">
            <w:pPr>
              <w:pStyle w:val="ENoteTableText"/>
              <w:tabs>
                <w:tab w:val="center" w:leader="dot" w:pos="2268"/>
              </w:tabs>
            </w:pPr>
          </w:p>
        </w:tc>
        <w:tc>
          <w:tcPr>
            <w:tcW w:w="4677" w:type="dxa"/>
          </w:tcPr>
          <w:p w14:paraId="020C8F7B" w14:textId="77777777" w:rsidR="00DE5019" w:rsidRPr="00481DA3" w:rsidRDefault="00DE5019" w:rsidP="00486B15">
            <w:pPr>
              <w:pStyle w:val="ENoteTableText"/>
            </w:pPr>
            <w:r w:rsidRPr="00481DA3">
              <w:t>am No 70, 2013; No 122, 2014; No 55, 2016</w:t>
            </w:r>
          </w:p>
        </w:tc>
      </w:tr>
      <w:tr w:rsidR="00DE5019" w:rsidRPr="00481DA3" w14:paraId="5CC82D04" w14:textId="77777777" w:rsidTr="00FB7B34">
        <w:trPr>
          <w:gridAfter w:val="1"/>
          <w:wAfter w:w="7" w:type="dxa"/>
          <w:cantSplit/>
        </w:trPr>
        <w:tc>
          <w:tcPr>
            <w:tcW w:w="2551" w:type="dxa"/>
          </w:tcPr>
          <w:p w14:paraId="282828B3" w14:textId="77777777" w:rsidR="00DE5019" w:rsidRPr="00481DA3" w:rsidRDefault="00DE5019" w:rsidP="00EC3ED7">
            <w:pPr>
              <w:pStyle w:val="ENoteTableText"/>
              <w:tabs>
                <w:tab w:val="center" w:leader="dot" w:pos="2268"/>
              </w:tabs>
            </w:pPr>
            <w:r w:rsidRPr="00481DA3">
              <w:t>c 31C</w:t>
            </w:r>
            <w:r w:rsidRPr="00481DA3">
              <w:tab/>
            </w:r>
          </w:p>
        </w:tc>
        <w:tc>
          <w:tcPr>
            <w:tcW w:w="4677" w:type="dxa"/>
          </w:tcPr>
          <w:p w14:paraId="27AE177F"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5149014B" w14:textId="77777777" w:rsidTr="00FB7B34">
        <w:trPr>
          <w:gridAfter w:val="1"/>
          <w:wAfter w:w="7" w:type="dxa"/>
          <w:cantSplit/>
        </w:trPr>
        <w:tc>
          <w:tcPr>
            <w:tcW w:w="2551" w:type="dxa"/>
          </w:tcPr>
          <w:p w14:paraId="0673D00B" w14:textId="77777777" w:rsidR="00DE5019" w:rsidRPr="00481DA3" w:rsidRDefault="00DE5019" w:rsidP="00EC3ED7">
            <w:pPr>
              <w:pStyle w:val="ENoteTableText"/>
              <w:tabs>
                <w:tab w:val="center" w:leader="dot" w:pos="2268"/>
              </w:tabs>
            </w:pPr>
          </w:p>
        </w:tc>
        <w:tc>
          <w:tcPr>
            <w:tcW w:w="4677" w:type="dxa"/>
          </w:tcPr>
          <w:p w14:paraId="2400E474" w14:textId="77777777" w:rsidR="00DE5019" w:rsidRPr="00481DA3" w:rsidRDefault="00DE5019" w:rsidP="00B47F04">
            <w:pPr>
              <w:pStyle w:val="ENoteTableText"/>
            </w:pPr>
            <w:r w:rsidRPr="00481DA3">
              <w:t>am No 122, 2014</w:t>
            </w:r>
          </w:p>
        </w:tc>
      </w:tr>
      <w:tr w:rsidR="00DE5019" w:rsidRPr="00481DA3" w14:paraId="6A8A3BD5" w14:textId="77777777" w:rsidTr="00FB7B34">
        <w:trPr>
          <w:gridAfter w:val="1"/>
          <w:wAfter w:w="7" w:type="dxa"/>
          <w:cantSplit/>
        </w:trPr>
        <w:tc>
          <w:tcPr>
            <w:tcW w:w="2551" w:type="dxa"/>
          </w:tcPr>
          <w:p w14:paraId="78C37B33" w14:textId="77777777" w:rsidR="00DE5019" w:rsidRPr="00481DA3" w:rsidRDefault="00AA48B4" w:rsidP="001F62AB">
            <w:pPr>
              <w:pStyle w:val="ENoteTableText"/>
            </w:pPr>
            <w:r w:rsidRPr="00481DA3">
              <w:rPr>
                <w:b/>
              </w:rPr>
              <w:t>Division 3</w:t>
            </w:r>
          </w:p>
        </w:tc>
        <w:tc>
          <w:tcPr>
            <w:tcW w:w="4677" w:type="dxa"/>
          </w:tcPr>
          <w:p w14:paraId="7E5A5560" w14:textId="77777777" w:rsidR="00DE5019" w:rsidRPr="00481DA3" w:rsidRDefault="00DE5019" w:rsidP="00486B15">
            <w:pPr>
              <w:pStyle w:val="ENoteTableText"/>
            </w:pPr>
          </w:p>
        </w:tc>
      </w:tr>
      <w:tr w:rsidR="00DE5019" w:rsidRPr="00481DA3" w14:paraId="00082395" w14:textId="77777777" w:rsidTr="00FB7B34">
        <w:trPr>
          <w:gridAfter w:val="1"/>
          <w:wAfter w:w="7" w:type="dxa"/>
          <w:cantSplit/>
        </w:trPr>
        <w:tc>
          <w:tcPr>
            <w:tcW w:w="2551" w:type="dxa"/>
          </w:tcPr>
          <w:p w14:paraId="5426533D" w14:textId="77777777" w:rsidR="00DE5019" w:rsidRPr="00481DA3" w:rsidRDefault="00DE5019" w:rsidP="003D7FE2">
            <w:pPr>
              <w:pStyle w:val="ENoteTableText"/>
              <w:tabs>
                <w:tab w:val="center" w:leader="dot" w:pos="2268"/>
              </w:tabs>
            </w:pPr>
            <w:r w:rsidRPr="00481DA3">
              <w:t>c. 32</w:t>
            </w:r>
            <w:r w:rsidRPr="00481DA3">
              <w:tab/>
            </w:r>
          </w:p>
        </w:tc>
        <w:tc>
          <w:tcPr>
            <w:tcW w:w="4677" w:type="dxa"/>
          </w:tcPr>
          <w:p w14:paraId="5D542479" w14:textId="77777777" w:rsidR="00DE5019" w:rsidRPr="00481DA3" w:rsidRDefault="00DE5019" w:rsidP="00486B15">
            <w:pPr>
              <w:pStyle w:val="ENoteTableText"/>
            </w:pPr>
            <w:r w:rsidRPr="00481DA3">
              <w:t>am. No.</w:t>
            </w:r>
            <w:r w:rsidR="00BD75AB" w:rsidRPr="00481DA3">
              <w:t> </w:t>
            </w:r>
            <w:r w:rsidRPr="00481DA3">
              <w:t>59, 2004</w:t>
            </w:r>
          </w:p>
        </w:tc>
      </w:tr>
      <w:tr w:rsidR="00DE5019" w:rsidRPr="00481DA3" w14:paraId="1E83ADC1" w14:textId="77777777" w:rsidTr="00FB7B34">
        <w:trPr>
          <w:gridAfter w:val="1"/>
          <w:wAfter w:w="7" w:type="dxa"/>
          <w:cantSplit/>
        </w:trPr>
        <w:tc>
          <w:tcPr>
            <w:tcW w:w="2551" w:type="dxa"/>
          </w:tcPr>
          <w:p w14:paraId="5349B4A3" w14:textId="77777777" w:rsidR="00DE5019" w:rsidRPr="00481DA3" w:rsidRDefault="00DE5019" w:rsidP="003D7FE2">
            <w:pPr>
              <w:pStyle w:val="ENoteTableText"/>
              <w:tabs>
                <w:tab w:val="center" w:leader="dot" w:pos="2268"/>
              </w:tabs>
            </w:pPr>
            <w:r w:rsidRPr="00481DA3">
              <w:t>c. 33</w:t>
            </w:r>
            <w:r w:rsidRPr="00481DA3">
              <w:tab/>
            </w:r>
          </w:p>
        </w:tc>
        <w:tc>
          <w:tcPr>
            <w:tcW w:w="4677" w:type="dxa"/>
          </w:tcPr>
          <w:p w14:paraId="4DA3C32F" w14:textId="77777777" w:rsidR="00DE5019" w:rsidRPr="00481DA3" w:rsidRDefault="00DE5019" w:rsidP="00486B15">
            <w:pPr>
              <w:pStyle w:val="ENoteTableText"/>
            </w:pPr>
            <w:r w:rsidRPr="00481DA3">
              <w:t>rs. No.</w:t>
            </w:r>
            <w:r w:rsidR="00BD75AB" w:rsidRPr="00481DA3">
              <w:t> </w:t>
            </w:r>
            <w:r w:rsidRPr="00481DA3">
              <w:t>59, 2004</w:t>
            </w:r>
          </w:p>
        </w:tc>
      </w:tr>
      <w:tr w:rsidR="00DE5019" w:rsidRPr="00481DA3" w14:paraId="441580D9" w14:textId="77777777" w:rsidTr="00FB7B34">
        <w:trPr>
          <w:gridAfter w:val="1"/>
          <w:wAfter w:w="7" w:type="dxa"/>
          <w:cantSplit/>
        </w:trPr>
        <w:tc>
          <w:tcPr>
            <w:tcW w:w="2551" w:type="dxa"/>
          </w:tcPr>
          <w:p w14:paraId="3CAD8A1F" w14:textId="77777777" w:rsidR="00DE5019" w:rsidRPr="00481DA3" w:rsidRDefault="00DE5019" w:rsidP="001F62AB">
            <w:pPr>
              <w:pStyle w:val="ENoteTableText"/>
            </w:pPr>
            <w:r w:rsidRPr="00481DA3">
              <w:rPr>
                <w:b/>
              </w:rPr>
              <w:t>Part</w:t>
            </w:r>
            <w:r w:rsidR="00BD75AB" w:rsidRPr="00481DA3">
              <w:rPr>
                <w:b/>
              </w:rPr>
              <w:t> </w:t>
            </w:r>
            <w:r w:rsidRPr="00481DA3">
              <w:rPr>
                <w:b/>
              </w:rPr>
              <w:t>5</w:t>
            </w:r>
          </w:p>
        </w:tc>
        <w:tc>
          <w:tcPr>
            <w:tcW w:w="4677" w:type="dxa"/>
          </w:tcPr>
          <w:p w14:paraId="6898AC43" w14:textId="77777777" w:rsidR="00DE5019" w:rsidRPr="00481DA3" w:rsidRDefault="00DE5019" w:rsidP="00486B15">
            <w:pPr>
              <w:pStyle w:val="ENoteTableText"/>
            </w:pPr>
          </w:p>
        </w:tc>
      </w:tr>
      <w:tr w:rsidR="00DE5019" w:rsidRPr="00481DA3" w14:paraId="699EA4E7" w14:textId="77777777" w:rsidTr="00FB7B34">
        <w:trPr>
          <w:gridAfter w:val="1"/>
          <w:wAfter w:w="7" w:type="dxa"/>
          <w:cantSplit/>
        </w:trPr>
        <w:tc>
          <w:tcPr>
            <w:tcW w:w="2551" w:type="dxa"/>
          </w:tcPr>
          <w:p w14:paraId="07FCDE00" w14:textId="77777777" w:rsidR="00DE5019" w:rsidRPr="00481DA3" w:rsidRDefault="00AA48B4" w:rsidP="00BA16FD">
            <w:pPr>
              <w:pStyle w:val="ENoteTableText"/>
              <w:tabs>
                <w:tab w:val="center" w:leader="dot" w:pos="2268"/>
              </w:tabs>
            </w:pPr>
            <w:r w:rsidRPr="00481DA3">
              <w:t>Division 1</w:t>
            </w:r>
            <w:r w:rsidR="00DE5019" w:rsidRPr="00481DA3">
              <w:tab/>
            </w:r>
          </w:p>
        </w:tc>
        <w:tc>
          <w:tcPr>
            <w:tcW w:w="4677" w:type="dxa"/>
          </w:tcPr>
          <w:p w14:paraId="0ADD5F53" w14:textId="77777777" w:rsidR="00DE5019" w:rsidRPr="00481DA3" w:rsidRDefault="00DE5019" w:rsidP="00486B15">
            <w:pPr>
              <w:pStyle w:val="ENoteTableText"/>
            </w:pPr>
            <w:r w:rsidRPr="00481DA3">
              <w:t>rep No 17, 2016</w:t>
            </w:r>
          </w:p>
        </w:tc>
      </w:tr>
      <w:tr w:rsidR="00DE5019" w:rsidRPr="00481DA3" w14:paraId="6F4C1014" w14:textId="77777777" w:rsidTr="00FB7B34">
        <w:trPr>
          <w:gridAfter w:val="1"/>
          <w:wAfter w:w="7" w:type="dxa"/>
          <w:cantSplit/>
        </w:trPr>
        <w:tc>
          <w:tcPr>
            <w:tcW w:w="2551" w:type="dxa"/>
          </w:tcPr>
          <w:p w14:paraId="06292323" w14:textId="77777777" w:rsidR="00DE5019" w:rsidRPr="00481DA3" w:rsidRDefault="00DE5019" w:rsidP="003D7FE2">
            <w:pPr>
              <w:pStyle w:val="ENoteTableText"/>
              <w:tabs>
                <w:tab w:val="center" w:leader="dot" w:pos="2268"/>
              </w:tabs>
            </w:pPr>
            <w:r w:rsidRPr="00481DA3">
              <w:lastRenderedPageBreak/>
              <w:t>c. 34</w:t>
            </w:r>
            <w:r w:rsidRPr="00481DA3">
              <w:tab/>
            </w:r>
          </w:p>
        </w:tc>
        <w:tc>
          <w:tcPr>
            <w:tcW w:w="4677" w:type="dxa"/>
          </w:tcPr>
          <w:p w14:paraId="7335BACC" w14:textId="77777777" w:rsidR="00DE5019" w:rsidRPr="00481DA3" w:rsidRDefault="00DE5019" w:rsidP="007412CF">
            <w:pPr>
              <w:pStyle w:val="ENoteTableText"/>
            </w:pPr>
            <w:r w:rsidRPr="00481DA3">
              <w:t>am. No.</w:t>
            </w:r>
            <w:r w:rsidR="00BD75AB" w:rsidRPr="00481DA3">
              <w:t> </w:t>
            </w:r>
            <w:r w:rsidRPr="00481DA3">
              <w:t>82, 2006; No.</w:t>
            </w:r>
            <w:r w:rsidR="00BD75AB" w:rsidRPr="00481DA3">
              <w:t> </w:t>
            </w:r>
            <w:r w:rsidRPr="00481DA3">
              <w:t>53, 2011; No.</w:t>
            </w:r>
            <w:r w:rsidR="00BD75AB" w:rsidRPr="00481DA3">
              <w:t> </w:t>
            </w:r>
            <w:r w:rsidRPr="00481DA3">
              <w:t>122, 2014</w:t>
            </w:r>
          </w:p>
        </w:tc>
      </w:tr>
      <w:tr w:rsidR="00DE5019" w:rsidRPr="00481DA3" w14:paraId="20C5242E" w14:textId="77777777" w:rsidTr="00FB7B34">
        <w:trPr>
          <w:gridAfter w:val="1"/>
          <w:wAfter w:w="7" w:type="dxa"/>
          <w:cantSplit/>
        </w:trPr>
        <w:tc>
          <w:tcPr>
            <w:tcW w:w="2551" w:type="dxa"/>
          </w:tcPr>
          <w:p w14:paraId="5411C5BA" w14:textId="77777777" w:rsidR="00DE5019" w:rsidRPr="00481DA3" w:rsidRDefault="00DE5019" w:rsidP="003D7FE2">
            <w:pPr>
              <w:pStyle w:val="ENoteTableText"/>
              <w:tabs>
                <w:tab w:val="center" w:leader="dot" w:pos="2268"/>
              </w:tabs>
            </w:pPr>
          </w:p>
        </w:tc>
        <w:tc>
          <w:tcPr>
            <w:tcW w:w="4677" w:type="dxa"/>
          </w:tcPr>
          <w:p w14:paraId="48DB5127" w14:textId="77777777" w:rsidR="00DE5019" w:rsidRPr="00481DA3" w:rsidRDefault="00DE5019" w:rsidP="007412CF">
            <w:pPr>
              <w:pStyle w:val="ENoteTableText"/>
            </w:pPr>
            <w:r w:rsidRPr="00481DA3">
              <w:t>rep No 17, 2016</w:t>
            </w:r>
          </w:p>
        </w:tc>
      </w:tr>
      <w:tr w:rsidR="00DE5019" w:rsidRPr="00481DA3" w14:paraId="047804A2" w14:textId="77777777" w:rsidTr="00FB7B34">
        <w:trPr>
          <w:gridAfter w:val="1"/>
          <w:wAfter w:w="7" w:type="dxa"/>
          <w:cantSplit/>
        </w:trPr>
        <w:tc>
          <w:tcPr>
            <w:tcW w:w="2551" w:type="dxa"/>
          </w:tcPr>
          <w:p w14:paraId="4609B87A" w14:textId="77777777" w:rsidR="00DE5019" w:rsidRPr="00481DA3" w:rsidRDefault="00DE5019" w:rsidP="003D7FE2">
            <w:pPr>
              <w:pStyle w:val="ENoteTableText"/>
              <w:tabs>
                <w:tab w:val="center" w:leader="dot" w:pos="2268"/>
              </w:tabs>
            </w:pPr>
            <w:r w:rsidRPr="00481DA3">
              <w:t>c. 35</w:t>
            </w:r>
            <w:r w:rsidRPr="00481DA3">
              <w:tab/>
            </w:r>
          </w:p>
        </w:tc>
        <w:tc>
          <w:tcPr>
            <w:tcW w:w="4677" w:type="dxa"/>
          </w:tcPr>
          <w:p w14:paraId="7DF6E9E5" w14:textId="77777777" w:rsidR="00DE5019" w:rsidRPr="00481DA3" w:rsidRDefault="00DE5019" w:rsidP="00486B15">
            <w:pPr>
              <w:pStyle w:val="ENoteTableText"/>
            </w:pPr>
            <w:r w:rsidRPr="00481DA3">
              <w:t>am. No.</w:t>
            </w:r>
            <w:r w:rsidR="00BD75AB" w:rsidRPr="00481DA3">
              <w:t> </w:t>
            </w:r>
            <w:r w:rsidRPr="00481DA3">
              <w:t>82, 2006; No.</w:t>
            </w:r>
            <w:r w:rsidR="00BD75AB" w:rsidRPr="00481DA3">
              <w:t> </w:t>
            </w:r>
            <w:r w:rsidRPr="00481DA3">
              <w:t>122, 2014</w:t>
            </w:r>
          </w:p>
        </w:tc>
      </w:tr>
      <w:tr w:rsidR="00DE5019" w:rsidRPr="00481DA3" w14:paraId="572CE3FD" w14:textId="77777777" w:rsidTr="00FB7B34">
        <w:trPr>
          <w:gridAfter w:val="1"/>
          <w:wAfter w:w="7" w:type="dxa"/>
          <w:cantSplit/>
        </w:trPr>
        <w:tc>
          <w:tcPr>
            <w:tcW w:w="2551" w:type="dxa"/>
          </w:tcPr>
          <w:p w14:paraId="0B5679DF" w14:textId="77777777" w:rsidR="00DE5019" w:rsidRPr="00481DA3" w:rsidRDefault="00DE5019" w:rsidP="003D7FE2">
            <w:pPr>
              <w:pStyle w:val="ENoteTableText"/>
              <w:tabs>
                <w:tab w:val="center" w:leader="dot" w:pos="2268"/>
              </w:tabs>
            </w:pPr>
          </w:p>
        </w:tc>
        <w:tc>
          <w:tcPr>
            <w:tcW w:w="4677" w:type="dxa"/>
          </w:tcPr>
          <w:p w14:paraId="0F8E0A46" w14:textId="77777777" w:rsidR="00DE5019" w:rsidRPr="00481DA3" w:rsidRDefault="00DE5019" w:rsidP="00486B15">
            <w:pPr>
              <w:pStyle w:val="ENoteTableText"/>
            </w:pPr>
            <w:r w:rsidRPr="00481DA3">
              <w:t>rep No 17, 2016</w:t>
            </w:r>
          </w:p>
        </w:tc>
      </w:tr>
      <w:tr w:rsidR="00DE5019" w:rsidRPr="00481DA3" w14:paraId="34020870" w14:textId="77777777" w:rsidTr="00FB7B34">
        <w:trPr>
          <w:gridAfter w:val="1"/>
          <w:wAfter w:w="7" w:type="dxa"/>
          <w:cantSplit/>
        </w:trPr>
        <w:tc>
          <w:tcPr>
            <w:tcW w:w="2551" w:type="dxa"/>
          </w:tcPr>
          <w:p w14:paraId="70334277" w14:textId="77777777" w:rsidR="00DE5019" w:rsidRPr="00481DA3" w:rsidRDefault="00AA48B4" w:rsidP="00AF566A">
            <w:pPr>
              <w:pStyle w:val="ENoteTableText"/>
              <w:keepNext/>
              <w:tabs>
                <w:tab w:val="center" w:leader="dot" w:pos="2268"/>
              </w:tabs>
            </w:pPr>
            <w:r w:rsidRPr="00481DA3">
              <w:rPr>
                <w:b/>
              </w:rPr>
              <w:t>Division 1</w:t>
            </w:r>
            <w:r w:rsidR="00DE5019" w:rsidRPr="00481DA3">
              <w:rPr>
                <w:b/>
              </w:rPr>
              <w:t>A</w:t>
            </w:r>
          </w:p>
        </w:tc>
        <w:tc>
          <w:tcPr>
            <w:tcW w:w="4677" w:type="dxa"/>
          </w:tcPr>
          <w:p w14:paraId="7989BC19" w14:textId="77777777" w:rsidR="00DE5019" w:rsidRPr="00481DA3" w:rsidRDefault="00DE5019" w:rsidP="00AF566A">
            <w:pPr>
              <w:pStyle w:val="ENoteTableText"/>
              <w:keepNext/>
            </w:pPr>
          </w:p>
        </w:tc>
      </w:tr>
      <w:tr w:rsidR="00DE5019" w:rsidRPr="00481DA3" w14:paraId="1D25FE37" w14:textId="77777777" w:rsidTr="00FB7B34">
        <w:trPr>
          <w:gridAfter w:val="1"/>
          <w:wAfter w:w="7" w:type="dxa"/>
          <w:cantSplit/>
        </w:trPr>
        <w:tc>
          <w:tcPr>
            <w:tcW w:w="2551" w:type="dxa"/>
          </w:tcPr>
          <w:p w14:paraId="4D0A862E" w14:textId="77777777" w:rsidR="00DE5019" w:rsidRPr="00481DA3" w:rsidRDefault="00AA48B4" w:rsidP="001F62AB">
            <w:pPr>
              <w:pStyle w:val="ENoteTableText"/>
              <w:tabs>
                <w:tab w:val="center" w:leader="dot" w:pos="2268"/>
              </w:tabs>
            </w:pPr>
            <w:r w:rsidRPr="00481DA3">
              <w:t>Division 1</w:t>
            </w:r>
            <w:r w:rsidR="00DE5019" w:rsidRPr="00481DA3">
              <w:t>A</w:t>
            </w:r>
            <w:r w:rsidR="00DE5019" w:rsidRPr="00481DA3">
              <w:tab/>
            </w:r>
          </w:p>
        </w:tc>
        <w:tc>
          <w:tcPr>
            <w:tcW w:w="4677" w:type="dxa"/>
          </w:tcPr>
          <w:p w14:paraId="27CA7638" w14:textId="77777777" w:rsidR="00DE5019" w:rsidRPr="00481DA3" w:rsidRDefault="00DE5019" w:rsidP="00D47B5B">
            <w:pPr>
              <w:pStyle w:val="ENoteTableText"/>
            </w:pPr>
            <w:r w:rsidRPr="00481DA3">
              <w:t>ad No 70, 2013</w:t>
            </w:r>
          </w:p>
        </w:tc>
      </w:tr>
      <w:tr w:rsidR="00DE5019" w:rsidRPr="00481DA3" w14:paraId="75702F69" w14:textId="77777777" w:rsidTr="00FB7B34">
        <w:trPr>
          <w:gridAfter w:val="1"/>
          <w:wAfter w:w="7" w:type="dxa"/>
          <w:cantSplit/>
        </w:trPr>
        <w:tc>
          <w:tcPr>
            <w:tcW w:w="2551" w:type="dxa"/>
          </w:tcPr>
          <w:p w14:paraId="55963C7A" w14:textId="77777777" w:rsidR="00DE5019" w:rsidRPr="00481DA3" w:rsidRDefault="00DE5019" w:rsidP="00D47B5B">
            <w:pPr>
              <w:pStyle w:val="ENoteTableText"/>
              <w:tabs>
                <w:tab w:val="center" w:leader="dot" w:pos="2268"/>
              </w:tabs>
            </w:pPr>
            <w:r w:rsidRPr="00481DA3">
              <w:t>c 35A</w:t>
            </w:r>
            <w:r w:rsidRPr="00481DA3">
              <w:tab/>
            </w:r>
          </w:p>
        </w:tc>
        <w:tc>
          <w:tcPr>
            <w:tcW w:w="4677" w:type="dxa"/>
          </w:tcPr>
          <w:p w14:paraId="7F9AEC82" w14:textId="77777777" w:rsidR="00DE5019" w:rsidRPr="00481DA3" w:rsidRDefault="00DE5019" w:rsidP="00D47B5B">
            <w:pPr>
              <w:pStyle w:val="ENoteTableText"/>
            </w:pPr>
            <w:r w:rsidRPr="00481DA3">
              <w:t>ad No 70, 2013</w:t>
            </w:r>
          </w:p>
        </w:tc>
      </w:tr>
      <w:tr w:rsidR="00DE5019" w:rsidRPr="00481DA3" w14:paraId="43739B00" w14:textId="77777777" w:rsidTr="00FB7B34">
        <w:trPr>
          <w:gridAfter w:val="1"/>
          <w:wAfter w:w="7" w:type="dxa"/>
          <w:cantSplit/>
        </w:trPr>
        <w:tc>
          <w:tcPr>
            <w:tcW w:w="2551" w:type="dxa"/>
          </w:tcPr>
          <w:p w14:paraId="6BD7B678" w14:textId="77777777" w:rsidR="00DE5019" w:rsidRPr="00481DA3" w:rsidRDefault="00DE5019" w:rsidP="00D47B5B">
            <w:pPr>
              <w:pStyle w:val="ENoteTableText"/>
              <w:tabs>
                <w:tab w:val="center" w:leader="dot" w:pos="2268"/>
              </w:tabs>
            </w:pPr>
          </w:p>
        </w:tc>
        <w:tc>
          <w:tcPr>
            <w:tcW w:w="4677" w:type="dxa"/>
          </w:tcPr>
          <w:p w14:paraId="4D800604" w14:textId="1BED1E60" w:rsidR="00DE5019" w:rsidRPr="00481DA3" w:rsidRDefault="00DE5019" w:rsidP="00D47B5B">
            <w:pPr>
              <w:pStyle w:val="ENoteTableText"/>
            </w:pPr>
            <w:r w:rsidRPr="00481DA3">
              <w:t>am No 14, 2014</w:t>
            </w:r>
            <w:r w:rsidR="00560111" w:rsidRPr="00481DA3">
              <w:t>; No 53, 2020</w:t>
            </w:r>
            <w:r w:rsidR="00AF7D02" w:rsidRPr="00481DA3">
              <w:t>; No 4, 2023</w:t>
            </w:r>
          </w:p>
        </w:tc>
      </w:tr>
      <w:tr w:rsidR="00DE5019" w:rsidRPr="00481DA3" w14:paraId="5D38A908" w14:textId="77777777" w:rsidTr="00FB7B34">
        <w:trPr>
          <w:gridAfter w:val="1"/>
          <w:wAfter w:w="7" w:type="dxa"/>
          <w:cantSplit/>
        </w:trPr>
        <w:tc>
          <w:tcPr>
            <w:tcW w:w="2551" w:type="dxa"/>
          </w:tcPr>
          <w:p w14:paraId="450E16C8" w14:textId="77777777" w:rsidR="00DE5019" w:rsidRPr="00481DA3" w:rsidRDefault="00DE5019" w:rsidP="00D47B5B">
            <w:pPr>
              <w:pStyle w:val="ENoteTableText"/>
              <w:tabs>
                <w:tab w:val="center" w:leader="dot" w:pos="2268"/>
              </w:tabs>
            </w:pPr>
            <w:r w:rsidRPr="00481DA3">
              <w:t>c 35B</w:t>
            </w:r>
            <w:r w:rsidRPr="00481DA3">
              <w:tab/>
            </w:r>
          </w:p>
        </w:tc>
        <w:tc>
          <w:tcPr>
            <w:tcW w:w="4677" w:type="dxa"/>
          </w:tcPr>
          <w:p w14:paraId="488CD0F2" w14:textId="77777777" w:rsidR="00DE5019" w:rsidRPr="00481DA3" w:rsidRDefault="00DE5019" w:rsidP="00D47B5B">
            <w:pPr>
              <w:pStyle w:val="ENoteTableText"/>
            </w:pPr>
            <w:r w:rsidRPr="00481DA3">
              <w:t>ad No 70, 2013</w:t>
            </w:r>
          </w:p>
        </w:tc>
      </w:tr>
      <w:tr w:rsidR="00DE5019" w:rsidRPr="00481DA3" w14:paraId="6252AB98" w14:textId="77777777" w:rsidTr="00FB7B34">
        <w:trPr>
          <w:gridAfter w:val="1"/>
          <w:wAfter w:w="7" w:type="dxa"/>
          <w:cantSplit/>
        </w:trPr>
        <w:tc>
          <w:tcPr>
            <w:tcW w:w="2551" w:type="dxa"/>
          </w:tcPr>
          <w:p w14:paraId="61B97EEE" w14:textId="77777777" w:rsidR="00DE5019" w:rsidRPr="00481DA3" w:rsidRDefault="00DE5019" w:rsidP="008C23A9">
            <w:pPr>
              <w:pStyle w:val="ENoteTableText"/>
              <w:tabs>
                <w:tab w:val="center" w:leader="dot" w:pos="2268"/>
              </w:tabs>
            </w:pPr>
          </w:p>
        </w:tc>
        <w:tc>
          <w:tcPr>
            <w:tcW w:w="4677" w:type="dxa"/>
          </w:tcPr>
          <w:p w14:paraId="2447674D" w14:textId="77777777" w:rsidR="00DE5019" w:rsidRPr="00481DA3" w:rsidRDefault="00DE5019" w:rsidP="008C23A9">
            <w:pPr>
              <w:pStyle w:val="ENoteTableText"/>
            </w:pPr>
            <w:r w:rsidRPr="00481DA3">
              <w:t>am No 14, 2014</w:t>
            </w:r>
          </w:p>
        </w:tc>
      </w:tr>
      <w:tr w:rsidR="00DE5019" w:rsidRPr="00481DA3" w14:paraId="1AB2865D" w14:textId="77777777" w:rsidTr="00FB7B34">
        <w:trPr>
          <w:gridAfter w:val="1"/>
          <w:wAfter w:w="7" w:type="dxa"/>
          <w:cantSplit/>
        </w:trPr>
        <w:tc>
          <w:tcPr>
            <w:tcW w:w="2551" w:type="dxa"/>
          </w:tcPr>
          <w:p w14:paraId="188DD005" w14:textId="77777777" w:rsidR="00DE5019" w:rsidRPr="00481DA3" w:rsidRDefault="00AA48B4" w:rsidP="001F62AB">
            <w:pPr>
              <w:pStyle w:val="ENoteTableText"/>
            </w:pPr>
            <w:r w:rsidRPr="00481DA3">
              <w:rPr>
                <w:b/>
              </w:rPr>
              <w:t>Division 2</w:t>
            </w:r>
          </w:p>
        </w:tc>
        <w:tc>
          <w:tcPr>
            <w:tcW w:w="4677" w:type="dxa"/>
          </w:tcPr>
          <w:p w14:paraId="13721594" w14:textId="77777777" w:rsidR="00DE5019" w:rsidRPr="00481DA3" w:rsidRDefault="00DE5019" w:rsidP="00486B15">
            <w:pPr>
              <w:pStyle w:val="ENoteTableText"/>
            </w:pPr>
          </w:p>
        </w:tc>
      </w:tr>
      <w:tr w:rsidR="00DE5019" w:rsidRPr="00481DA3" w14:paraId="47E971F7" w14:textId="77777777" w:rsidTr="00FB7B34">
        <w:trPr>
          <w:gridAfter w:val="1"/>
          <w:wAfter w:w="7" w:type="dxa"/>
          <w:cantSplit/>
        </w:trPr>
        <w:tc>
          <w:tcPr>
            <w:tcW w:w="2551" w:type="dxa"/>
          </w:tcPr>
          <w:p w14:paraId="4DD96F15" w14:textId="77777777" w:rsidR="00DE5019" w:rsidRPr="00481DA3" w:rsidRDefault="00DE5019" w:rsidP="003D7FE2">
            <w:pPr>
              <w:pStyle w:val="ENoteTableText"/>
              <w:tabs>
                <w:tab w:val="center" w:leader="dot" w:pos="2268"/>
              </w:tabs>
            </w:pPr>
            <w:r w:rsidRPr="00481DA3">
              <w:t>c. 36</w:t>
            </w:r>
            <w:r w:rsidRPr="00481DA3">
              <w:tab/>
            </w:r>
          </w:p>
        </w:tc>
        <w:tc>
          <w:tcPr>
            <w:tcW w:w="4677" w:type="dxa"/>
          </w:tcPr>
          <w:p w14:paraId="2987558B" w14:textId="77777777" w:rsidR="00DE5019" w:rsidRPr="00481DA3" w:rsidRDefault="00DE5019" w:rsidP="00486B15">
            <w:pPr>
              <w:pStyle w:val="ENoteTableText"/>
            </w:pPr>
            <w:r w:rsidRPr="00481DA3">
              <w:t>am. No.</w:t>
            </w:r>
            <w:r w:rsidR="00BD75AB" w:rsidRPr="00481DA3">
              <w:t> </w:t>
            </w:r>
            <w:r w:rsidRPr="00481DA3">
              <w:t>183, 2007; Nos. 34, 50 and 53, 2011</w:t>
            </w:r>
          </w:p>
        </w:tc>
      </w:tr>
      <w:tr w:rsidR="00DE5019" w:rsidRPr="00481DA3" w14:paraId="54BF68CB" w14:textId="77777777" w:rsidTr="00FB7B34">
        <w:trPr>
          <w:gridAfter w:val="1"/>
          <w:wAfter w:w="7" w:type="dxa"/>
          <w:cantSplit/>
        </w:trPr>
        <w:tc>
          <w:tcPr>
            <w:tcW w:w="2551" w:type="dxa"/>
          </w:tcPr>
          <w:p w14:paraId="61C5DA9C" w14:textId="77777777" w:rsidR="00DE5019" w:rsidRPr="00481DA3" w:rsidRDefault="00DE5019" w:rsidP="003D7FE2">
            <w:pPr>
              <w:pStyle w:val="ENoteTableText"/>
              <w:tabs>
                <w:tab w:val="center" w:leader="dot" w:pos="2268"/>
              </w:tabs>
            </w:pPr>
            <w:r w:rsidRPr="00481DA3">
              <w:t>c. 37</w:t>
            </w:r>
            <w:r w:rsidRPr="00481DA3">
              <w:tab/>
            </w:r>
          </w:p>
        </w:tc>
        <w:tc>
          <w:tcPr>
            <w:tcW w:w="4677" w:type="dxa"/>
          </w:tcPr>
          <w:p w14:paraId="7E607041" w14:textId="77777777" w:rsidR="00DE5019" w:rsidRPr="00481DA3" w:rsidRDefault="00DE5019" w:rsidP="00486B15">
            <w:pPr>
              <w:pStyle w:val="ENoteTableText"/>
            </w:pPr>
            <w:r w:rsidRPr="00481DA3">
              <w:t>am. No.</w:t>
            </w:r>
            <w:r w:rsidR="00BD75AB" w:rsidRPr="00481DA3">
              <w:t> </w:t>
            </w:r>
            <w:r w:rsidRPr="00481DA3">
              <w:t>183, 2007</w:t>
            </w:r>
          </w:p>
        </w:tc>
      </w:tr>
      <w:tr w:rsidR="00DE5019" w:rsidRPr="00481DA3" w14:paraId="7DFFAB18" w14:textId="77777777" w:rsidTr="00FB7B34">
        <w:trPr>
          <w:gridAfter w:val="1"/>
          <w:wAfter w:w="7" w:type="dxa"/>
          <w:cantSplit/>
        </w:trPr>
        <w:tc>
          <w:tcPr>
            <w:tcW w:w="2551" w:type="dxa"/>
          </w:tcPr>
          <w:p w14:paraId="4E242543" w14:textId="77777777" w:rsidR="00DE5019" w:rsidRPr="00481DA3" w:rsidRDefault="00DE5019" w:rsidP="003D7FE2">
            <w:pPr>
              <w:pStyle w:val="ENoteTableText"/>
              <w:tabs>
                <w:tab w:val="center" w:leader="dot" w:pos="2268"/>
              </w:tabs>
            </w:pPr>
            <w:r w:rsidRPr="00481DA3">
              <w:t>c. 38</w:t>
            </w:r>
            <w:r w:rsidRPr="00481DA3">
              <w:tab/>
            </w:r>
          </w:p>
        </w:tc>
        <w:tc>
          <w:tcPr>
            <w:tcW w:w="4677" w:type="dxa"/>
          </w:tcPr>
          <w:p w14:paraId="5BB65C4C" w14:textId="77777777" w:rsidR="00DE5019" w:rsidRPr="00481DA3" w:rsidRDefault="00DE5019" w:rsidP="00486B15">
            <w:pPr>
              <w:pStyle w:val="ENoteTableText"/>
            </w:pPr>
            <w:r w:rsidRPr="00481DA3">
              <w:t>rs. No.</w:t>
            </w:r>
            <w:r w:rsidR="00BD75AB" w:rsidRPr="00481DA3">
              <w:t> </w:t>
            </w:r>
            <w:r w:rsidRPr="00481DA3">
              <w:t>146, 2006</w:t>
            </w:r>
          </w:p>
        </w:tc>
      </w:tr>
      <w:tr w:rsidR="00DE5019" w:rsidRPr="00481DA3" w14:paraId="5EE5474E" w14:textId="77777777" w:rsidTr="00FB7B34">
        <w:trPr>
          <w:gridAfter w:val="1"/>
          <w:wAfter w:w="7" w:type="dxa"/>
          <w:cantSplit/>
        </w:trPr>
        <w:tc>
          <w:tcPr>
            <w:tcW w:w="2551" w:type="dxa"/>
          </w:tcPr>
          <w:p w14:paraId="5453AF9A" w14:textId="77777777" w:rsidR="00DE5019" w:rsidRPr="00481DA3" w:rsidRDefault="00AA48B4" w:rsidP="003D7FE2">
            <w:pPr>
              <w:pStyle w:val="ENoteTableText"/>
              <w:tabs>
                <w:tab w:val="center" w:leader="dot" w:pos="2268"/>
              </w:tabs>
              <w:rPr>
                <w:b/>
              </w:rPr>
            </w:pPr>
            <w:r w:rsidRPr="00481DA3">
              <w:rPr>
                <w:b/>
              </w:rPr>
              <w:t>Division 2</w:t>
            </w:r>
            <w:r w:rsidR="00DE5019" w:rsidRPr="00481DA3">
              <w:rPr>
                <w:b/>
              </w:rPr>
              <w:t>A</w:t>
            </w:r>
          </w:p>
        </w:tc>
        <w:tc>
          <w:tcPr>
            <w:tcW w:w="4677" w:type="dxa"/>
          </w:tcPr>
          <w:p w14:paraId="298498C3" w14:textId="77777777" w:rsidR="00DE5019" w:rsidRPr="00481DA3" w:rsidRDefault="00DE5019" w:rsidP="00486B15">
            <w:pPr>
              <w:pStyle w:val="ENoteTableText"/>
            </w:pPr>
          </w:p>
        </w:tc>
      </w:tr>
      <w:tr w:rsidR="00DE5019" w:rsidRPr="00481DA3" w14:paraId="73FF87DF" w14:textId="77777777" w:rsidTr="00FB7B34">
        <w:trPr>
          <w:gridAfter w:val="1"/>
          <w:wAfter w:w="7" w:type="dxa"/>
          <w:cantSplit/>
        </w:trPr>
        <w:tc>
          <w:tcPr>
            <w:tcW w:w="2551" w:type="dxa"/>
          </w:tcPr>
          <w:p w14:paraId="1CED6CB4" w14:textId="77777777" w:rsidR="00DE5019" w:rsidRPr="00481DA3" w:rsidRDefault="00AA48B4" w:rsidP="001F62AB">
            <w:pPr>
              <w:pStyle w:val="ENoteTableText"/>
              <w:tabs>
                <w:tab w:val="center" w:leader="dot" w:pos="2268"/>
              </w:tabs>
            </w:pPr>
            <w:r w:rsidRPr="00481DA3">
              <w:t>Division 2</w:t>
            </w:r>
            <w:r w:rsidR="00DE5019" w:rsidRPr="00481DA3">
              <w:t>A</w:t>
            </w:r>
            <w:r w:rsidR="00DE5019" w:rsidRPr="00481DA3">
              <w:tab/>
            </w:r>
          </w:p>
        </w:tc>
        <w:tc>
          <w:tcPr>
            <w:tcW w:w="4677" w:type="dxa"/>
          </w:tcPr>
          <w:p w14:paraId="5B700869" w14:textId="77777777" w:rsidR="00DE5019" w:rsidRPr="00481DA3" w:rsidRDefault="00DE5019" w:rsidP="00486B15">
            <w:pPr>
              <w:pStyle w:val="ENoteTableText"/>
            </w:pPr>
            <w:r w:rsidRPr="00481DA3">
              <w:t>ad. No.</w:t>
            </w:r>
            <w:r w:rsidR="00BD75AB" w:rsidRPr="00481DA3">
              <w:t> </w:t>
            </w:r>
            <w:r w:rsidRPr="00481DA3">
              <w:t>59, 2004</w:t>
            </w:r>
          </w:p>
        </w:tc>
      </w:tr>
      <w:tr w:rsidR="00DE5019" w:rsidRPr="00481DA3" w14:paraId="0EAAAC08" w14:textId="77777777" w:rsidTr="00FB7B34">
        <w:trPr>
          <w:gridAfter w:val="1"/>
          <w:wAfter w:w="7" w:type="dxa"/>
          <w:cantSplit/>
        </w:trPr>
        <w:tc>
          <w:tcPr>
            <w:tcW w:w="2551" w:type="dxa"/>
          </w:tcPr>
          <w:p w14:paraId="2D0C6D26" w14:textId="77777777" w:rsidR="00DE5019" w:rsidRPr="00481DA3" w:rsidRDefault="00DE5019" w:rsidP="00466B9A">
            <w:pPr>
              <w:pStyle w:val="ENoteTableText"/>
              <w:tabs>
                <w:tab w:val="center" w:leader="dot" w:pos="2268"/>
              </w:tabs>
            </w:pPr>
            <w:r w:rsidRPr="00481DA3">
              <w:t>c 38A</w:t>
            </w:r>
            <w:r w:rsidRPr="00481DA3">
              <w:tab/>
            </w:r>
          </w:p>
        </w:tc>
        <w:tc>
          <w:tcPr>
            <w:tcW w:w="4677" w:type="dxa"/>
          </w:tcPr>
          <w:p w14:paraId="50C41D73" w14:textId="77777777" w:rsidR="00DE5019" w:rsidRPr="00481DA3" w:rsidRDefault="00DE5019" w:rsidP="00466B9A">
            <w:pPr>
              <w:pStyle w:val="ENoteTableText"/>
            </w:pPr>
            <w:r w:rsidRPr="00481DA3">
              <w:t>ad No 59, 2004</w:t>
            </w:r>
          </w:p>
        </w:tc>
      </w:tr>
      <w:tr w:rsidR="00DE5019" w:rsidRPr="00481DA3" w14:paraId="5E03D8FB" w14:textId="77777777" w:rsidTr="00FB7B34">
        <w:trPr>
          <w:gridAfter w:val="1"/>
          <w:wAfter w:w="7" w:type="dxa"/>
          <w:cantSplit/>
        </w:trPr>
        <w:tc>
          <w:tcPr>
            <w:tcW w:w="2551" w:type="dxa"/>
          </w:tcPr>
          <w:p w14:paraId="44966DEC" w14:textId="77777777" w:rsidR="00DE5019" w:rsidRPr="00481DA3" w:rsidRDefault="00DE5019" w:rsidP="00486B15">
            <w:pPr>
              <w:pStyle w:val="ENoteTableText"/>
            </w:pPr>
          </w:p>
        </w:tc>
        <w:tc>
          <w:tcPr>
            <w:tcW w:w="4677" w:type="dxa"/>
          </w:tcPr>
          <w:p w14:paraId="5A03C75B" w14:textId="77777777" w:rsidR="00DE5019" w:rsidRPr="00481DA3" w:rsidRDefault="00DE5019" w:rsidP="00466B9A">
            <w:pPr>
              <w:pStyle w:val="ENoteTableText"/>
            </w:pPr>
            <w:r w:rsidRPr="00481DA3">
              <w:t>am No 146, 2006; No 53, 2011; No 55, 2016</w:t>
            </w:r>
          </w:p>
        </w:tc>
      </w:tr>
      <w:tr w:rsidR="00DE5019" w:rsidRPr="00481DA3" w14:paraId="1AF54153" w14:textId="77777777" w:rsidTr="00FB7B34">
        <w:trPr>
          <w:gridAfter w:val="1"/>
          <w:wAfter w:w="7" w:type="dxa"/>
          <w:cantSplit/>
        </w:trPr>
        <w:tc>
          <w:tcPr>
            <w:tcW w:w="2551" w:type="dxa"/>
          </w:tcPr>
          <w:p w14:paraId="54A7F6BD" w14:textId="77777777" w:rsidR="00DE5019" w:rsidRPr="00481DA3" w:rsidRDefault="00AA48B4" w:rsidP="00272E00">
            <w:pPr>
              <w:pStyle w:val="ENoteTableText"/>
              <w:keepNext/>
              <w:tabs>
                <w:tab w:val="center" w:leader="dot" w:pos="2268"/>
              </w:tabs>
              <w:rPr>
                <w:b/>
              </w:rPr>
            </w:pPr>
            <w:r w:rsidRPr="00481DA3">
              <w:rPr>
                <w:b/>
              </w:rPr>
              <w:t>Division 2</w:t>
            </w:r>
            <w:r w:rsidR="00DE5019" w:rsidRPr="00481DA3">
              <w:rPr>
                <w:b/>
              </w:rPr>
              <w:t>AA</w:t>
            </w:r>
          </w:p>
        </w:tc>
        <w:tc>
          <w:tcPr>
            <w:tcW w:w="4677" w:type="dxa"/>
          </w:tcPr>
          <w:p w14:paraId="4AB19D88" w14:textId="77777777" w:rsidR="00DE5019" w:rsidRPr="00481DA3" w:rsidRDefault="00DE5019" w:rsidP="00832B94">
            <w:pPr>
              <w:pStyle w:val="ENoteTableText"/>
            </w:pPr>
          </w:p>
        </w:tc>
      </w:tr>
      <w:tr w:rsidR="00DE5019" w:rsidRPr="00481DA3" w14:paraId="2D9590ED" w14:textId="77777777" w:rsidTr="00FB7B34">
        <w:trPr>
          <w:gridAfter w:val="1"/>
          <w:wAfter w:w="7" w:type="dxa"/>
          <w:cantSplit/>
        </w:trPr>
        <w:tc>
          <w:tcPr>
            <w:tcW w:w="2551" w:type="dxa"/>
          </w:tcPr>
          <w:p w14:paraId="4DD7DB9A" w14:textId="77777777" w:rsidR="00DE5019" w:rsidRPr="00481DA3" w:rsidRDefault="00AA48B4" w:rsidP="001F62AB">
            <w:pPr>
              <w:pStyle w:val="ENoteTableText"/>
              <w:tabs>
                <w:tab w:val="center" w:leader="dot" w:pos="2268"/>
              </w:tabs>
            </w:pPr>
            <w:r w:rsidRPr="00481DA3">
              <w:t>Division 2</w:t>
            </w:r>
            <w:r w:rsidR="00DE5019" w:rsidRPr="00481DA3">
              <w:t>AA</w:t>
            </w:r>
            <w:r w:rsidR="00DE5019" w:rsidRPr="00481DA3">
              <w:tab/>
            </w:r>
          </w:p>
        </w:tc>
        <w:tc>
          <w:tcPr>
            <w:tcW w:w="4677" w:type="dxa"/>
          </w:tcPr>
          <w:p w14:paraId="6D10839A" w14:textId="77777777" w:rsidR="00DE5019" w:rsidRPr="00481DA3" w:rsidRDefault="00DE5019" w:rsidP="00C11956">
            <w:pPr>
              <w:pStyle w:val="ENoteTableText"/>
              <w:tabs>
                <w:tab w:val="center" w:leader="dot" w:pos="2268"/>
              </w:tabs>
              <w:rPr>
                <w:b/>
                <w:kern w:val="28"/>
              </w:rPr>
            </w:pPr>
            <w:r w:rsidRPr="00481DA3">
              <w:t>ad. No.</w:t>
            </w:r>
            <w:r w:rsidR="00BD75AB" w:rsidRPr="00481DA3">
              <w:t> </w:t>
            </w:r>
            <w:r w:rsidRPr="00481DA3">
              <w:t>141, 2011</w:t>
            </w:r>
          </w:p>
        </w:tc>
      </w:tr>
      <w:tr w:rsidR="00DE5019" w:rsidRPr="00481DA3" w14:paraId="6C120643" w14:textId="77777777" w:rsidTr="00FB7B34">
        <w:trPr>
          <w:gridAfter w:val="1"/>
          <w:wAfter w:w="7" w:type="dxa"/>
          <w:cantSplit/>
        </w:trPr>
        <w:tc>
          <w:tcPr>
            <w:tcW w:w="2551" w:type="dxa"/>
          </w:tcPr>
          <w:p w14:paraId="5DE58FD0" w14:textId="77777777" w:rsidR="00DE5019" w:rsidRPr="00481DA3" w:rsidRDefault="00AA48B4" w:rsidP="001F62AB">
            <w:pPr>
              <w:pStyle w:val="ENoteTableText"/>
              <w:tabs>
                <w:tab w:val="center" w:leader="dot" w:pos="2268"/>
              </w:tabs>
            </w:pPr>
            <w:r w:rsidRPr="00481DA3">
              <w:t>Division 2</w:t>
            </w:r>
            <w:r w:rsidR="00DE5019" w:rsidRPr="00481DA3">
              <w:t>AA heading</w:t>
            </w:r>
            <w:r w:rsidR="00DE5019" w:rsidRPr="00481DA3">
              <w:tab/>
            </w:r>
          </w:p>
        </w:tc>
        <w:tc>
          <w:tcPr>
            <w:tcW w:w="4677" w:type="dxa"/>
          </w:tcPr>
          <w:p w14:paraId="4ACB15D9" w14:textId="77777777" w:rsidR="00DE5019" w:rsidRPr="00481DA3" w:rsidRDefault="00DE5019" w:rsidP="00486B15">
            <w:pPr>
              <w:pStyle w:val="ENoteTableText"/>
            </w:pPr>
            <w:r w:rsidRPr="00481DA3">
              <w:t>rs No 122, 2014</w:t>
            </w:r>
          </w:p>
        </w:tc>
      </w:tr>
      <w:tr w:rsidR="00DE5019" w:rsidRPr="00481DA3" w14:paraId="6F4AEB8B" w14:textId="77777777" w:rsidTr="00FB7B34">
        <w:trPr>
          <w:gridAfter w:val="1"/>
          <w:wAfter w:w="7" w:type="dxa"/>
          <w:cantSplit/>
        </w:trPr>
        <w:tc>
          <w:tcPr>
            <w:tcW w:w="2551" w:type="dxa"/>
          </w:tcPr>
          <w:p w14:paraId="0A872FC7" w14:textId="77777777" w:rsidR="00DE5019" w:rsidRPr="00481DA3" w:rsidRDefault="00DE5019" w:rsidP="00486B15">
            <w:pPr>
              <w:pStyle w:val="ENoteTableText"/>
              <w:rPr>
                <w:b/>
              </w:rPr>
            </w:pPr>
            <w:r w:rsidRPr="00481DA3">
              <w:rPr>
                <w:b/>
              </w:rPr>
              <w:t>Subdivision A</w:t>
            </w:r>
          </w:p>
        </w:tc>
        <w:tc>
          <w:tcPr>
            <w:tcW w:w="4677" w:type="dxa"/>
          </w:tcPr>
          <w:p w14:paraId="7F40AD72" w14:textId="77777777" w:rsidR="00DE5019" w:rsidRPr="00481DA3" w:rsidRDefault="00DE5019" w:rsidP="00486B15">
            <w:pPr>
              <w:pStyle w:val="ENoteTableText"/>
            </w:pPr>
          </w:p>
        </w:tc>
      </w:tr>
      <w:tr w:rsidR="00DE5019" w:rsidRPr="00481DA3" w14:paraId="76A03006" w14:textId="77777777" w:rsidTr="00FB7B34">
        <w:trPr>
          <w:gridAfter w:val="1"/>
          <w:wAfter w:w="7" w:type="dxa"/>
          <w:cantSplit/>
        </w:trPr>
        <w:tc>
          <w:tcPr>
            <w:tcW w:w="2551" w:type="dxa"/>
          </w:tcPr>
          <w:p w14:paraId="283B1A86" w14:textId="77777777" w:rsidR="00DE5019" w:rsidRPr="00481DA3" w:rsidRDefault="00DE5019" w:rsidP="00C11956">
            <w:pPr>
              <w:pStyle w:val="ENoteTableText"/>
              <w:tabs>
                <w:tab w:val="center" w:leader="dot" w:pos="2268"/>
              </w:tabs>
            </w:pPr>
            <w:r w:rsidRPr="00481DA3">
              <w:t>Subdivision A heading</w:t>
            </w:r>
            <w:r w:rsidRPr="00481DA3">
              <w:tab/>
            </w:r>
          </w:p>
        </w:tc>
        <w:tc>
          <w:tcPr>
            <w:tcW w:w="4677" w:type="dxa"/>
          </w:tcPr>
          <w:p w14:paraId="7E755739" w14:textId="77777777" w:rsidR="00DE5019" w:rsidRPr="00481DA3" w:rsidRDefault="00DE5019" w:rsidP="00C11956">
            <w:pPr>
              <w:pStyle w:val="ENoteTableText"/>
              <w:tabs>
                <w:tab w:val="center" w:leader="dot" w:pos="2268"/>
              </w:tabs>
              <w:rPr>
                <w:b/>
                <w:kern w:val="28"/>
              </w:rPr>
            </w:pPr>
            <w:r w:rsidRPr="00481DA3">
              <w:t>rs No 122, 2014</w:t>
            </w:r>
          </w:p>
        </w:tc>
      </w:tr>
      <w:tr w:rsidR="00DE5019" w:rsidRPr="00481DA3" w14:paraId="09C50041" w14:textId="77777777" w:rsidTr="00FB7B34">
        <w:trPr>
          <w:gridAfter w:val="1"/>
          <w:wAfter w:w="7" w:type="dxa"/>
          <w:cantSplit/>
        </w:trPr>
        <w:tc>
          <w:tcPr>
            <w:tcW w:w="2551" w:type="dxa"/>
          </w:tcPr>
          <w:p w14:paraId="7A5F3C01" w14:textId="77777777" w:rsidR="00DE5019" w:rsidRPr="00481DA3" w:rsidRDefault="00DE5019" w:rsidP="003D7FE2">
            <w:pPr>
              <w:pStyle w:val="ENoteTableText"/>
              <w:tabs>
                <w:tab w:val="center" w:leader="dot" w:pos="2268"/>
              </w:tabs>
            </w:pPr>
            <w:r w:rsidRPr="00481DA3">
              <w:t>c. 38AA</w:t>
            </w:r>
            <w:r w:rsidRPr="00481DA3">
              <w:tab/>
            </w:r>
          </w:p>
        </w:tc>
        <w:tc>
          <w:tcPr>
            <w:tcW w:w="4677" w:type="dxa"/>
          </w:tcPr>
          <w:p w14:paraId="328DECDF"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40FC0E3C" w14:textId="77777777" w:rsidTr="00FB7B34">
        <w:trPr>
          <w:gridAfter w:val="1"/>
          <w:wAfter w:w="7" w:type="dxa"/>
          <w:cantSplit/>
        </w:trPr>
        <w:tc>
          <w:tcPr>
            <w:tcW w:w="2551" w:type="dxa"/>
          </w:tcPr>
          <w:p w14:paraId="65A77DE6" w14:textId="77777777" w:rsidR="00DE5019" w:rsidRPr="00481DA3" w:rsidRDefault="00DE5019" w:rsidP="00486B15">
            <w:pPr>
              <w:pStyle w:val="ENoteTableText"/>
            </w:pPr>
          </w:p>
        </w:tc>
        <w:tc>
          <w:tcPr>
            <w:tcW w:w="4677" w:type="dxa"/>
          </w:tcPr>
          <w:p w14:paraId="6595DAE9" w14:textId="77777777" w:rsidR="00DE5019" w:rsidRPr="00481DA3" w:rsidRDefault="00DE5019" w:rsidP="00B47F04">
            <w:pPr>
              <w:pStyle w:val="ENoteTableText"/>
            </w:pPr>
            <w:r w:rsidRPr="00481DA3">
              <w:t>am. No.</w:t>
            </w:r>
            <w:r w:rsidR="00BD75AB" w:rsidRPr="00481DA3">
              <w:t> </w:t>
            </w:r>
            <w:r w:rsidRPr="00481DA3">
              <w:t>98, 2012; No 70, 2013; No 14 and 122, 2014; No 55, 2016</w:t>
            </w:r>
          </w:p>
        </w:tc>
      </w:tr>
      <w:tr w:rsidR="00DE5019" w:rsidRPr="00481DA3" w14:paraId="015D3C4E" w14:textId="77777777" w:rsidTr="00FB7B34">
        <w:trPr>
          <w:gridAfter w:val="1"/>
          <w:wAfter w:w="7" w:type="dxa"/>
          <w:cantSplit/>
        </w:trPr>
        <w:tc>
          <w:tcPr>
            <w:tcW w:w="2551" w:type="dxa"/>
          </w:tcPr>
          <w:p w14:paraId="20BAFBBA" w14:textId="77777777" w:rsidR="00DE5019" w:rsidRPr="00481DA3" w:rsidRDefault="00DE5019" w:rsidP="003D7FE2">
            <w:pPr>
              <w:pStyle w:val="ENoteTableText"/>
              <w:tabs>
                <w:tab w:val="center" w:leader="dot" w:pos="2268"/>
              </w:tabs>
            </w:pPr>
            <w:r w:rsidRPr="00481DA3">
              <w:t>c. 38AB</w:t>
            </w:r>
            <w:r w:rsidRPr="00481DA3">
              <w:tab/>
            </w:r>
          </w:p>
        </w:tc>
        <w:tc>
          <w:tcPr>
            <w:tcW w:w="4677" w:type="dxa"/>
          </w:tcPr>
          <w:p w14:paraId="4057BF93"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03D0D6F0" w14:textId="77777777" w:rsidTr="00FB7B34">
        <w:trPr>
          <w:gridAfter w:val="1"/>
          <w:wAfter w:w="7" w:type="dxa"/>
          <w:cantSplit/>
        </w:trPr>
        <w:tc>
          <w:tcPr>
            <w:tcW w:w="2551" w:type="dxa"/>
          </w:tcPr>
          <w:p w14:paraId="70DF1DE7" w14:textId="77777777" w:rsidR="00DE5019" w:rsidRPr="00481DA3" w:rsidRDefault="00DE5019" w:rsidP="003D7FE2">
            <w:pPr>
              <w:pStyle w:val="ENoteTableText"/>
              <w:tabs>
                <w:tab w:val="center" w:leader="dot" w:pos="2268"/>
              </w:tabs>
            </w:pPr>
          </w:p>
        </w:tc>
        <w:tc>
          <w:tcPr>
            <w:tcW w:w="4677" w:type="dxa"/>
          </w:tcPr>
          <w:p w14:paraId="3A8B0F25" w14:textId="77777777" w:rsidR="00DE5019" w:rsidRPr="00481DA3" w:rsidRDefault="00DE5019" w:rsidP="00486B15">
            <w:pPr>
              <w:pStyle w:val="ENoteTableText"/>
            </w:pPr>
            <w:r w:rsidRPr="00481DA3">
              <w:t>am No 122, 2014</w:t>
            </w:r>
          </w:p>
        </w:tc>
      </w:tr>
      <w:tr w:rsidR="00DE5019" w:rsidRPr="00481DA3" w14:paraId="7A34116E" w14:textId="77777777" w:rsidTr="00FB7B34">
        <w:trPr>
          <w:gridAfter w:val="1"/>
          <w:wAfter w:w="7" w:type="dxa"/>
          <w:cantSplit/>
        </w:trPr>
        <w:tc>
          <w:tcPr>
            <w:tcW w:w="2551" w:type="dxa"/>
          </w:tcPr>
          <w:p w14:paraId="7DD25627" w14:textId="77777777" w:rsidR="00DE5019" w:rsidRPr="00481DA3" w:rsidRDefault="00DE5019" w:rsidP="003D7FE2">
            <w:pPr>
              <w:pStyle w:val="ENoteTableText"/>
              <w:tabs>
                <w:tab w:val="center" w:leader="dot" w:pos="2268"/>
              </w:tabs>
            </w:pPr>
            <w:r w:rsidRPr="00481DA3">
              <w:t>c. 38AC</w:t>
            </w:r>
            <w:r w:rsidRPr="00481DA3">
              <w:tab/>
            </w:r>
          </w:p>
        </w:tc>
        <w:tc>
          <w:tcPr>
            <w:tcW w:w="4677" w:type="dxa"/>
          </w:tcPr>
          <w:p w14:paraId="09401360"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54373471" w14:textId="77777777" w:rsidTr="00FB7B34">
        <w:trPr>
          <w:gridAfter w:val="1"/>
          <w:wAfter w:w="7" w:type="dxa"/>
          <w:cantSplit/>
        </w:trPr>
        <w:tc>
          <w:tcPr>
            <w:tcW w:w="2551" w:type="dxa"/>
          </w:tcPr>
          <w:p w14:paraId="3A8D94B5" w14:textId="77777777" w:rsidR="00DE5019" w:rsidRPr="00481DA3" w:rsidRDefault="00DE5019" w:rsidP="003D7FE2">
            <w:pPr>
              <w:pStyle w:val="ENoteTableText"/>
              <w:tabs>
                <w:tab w:val="center" w:leader="dot" w:pos="2268"/>
              </w:tabs>
            </w:pPr>
          </w:p>
        </w:tc>
        <w:tc>
          <w:tcPr>
            <w:tcW w:w="4677" w:type="dxa"/>
          </w:tcPr>
          <w:p w14:paraId="648EC562" w14:textId="77777777" w:rsidR="00DE5019" w:rsidRPr="00481DA3" w:rsidRDefault="00DE5019" w:rsidP="00486B15">
            <w:pPr>
              <w:pStyle w:val="ENoteTableText"/>
            </w:pPr>
            <w:r w:rsidRPr="00481DA3">
              <w:t>am No 122, 2014</w:t>
            </w:r>
          </w:p>
        </w:tc>
      </w:tr>
      <w:tr w:rsidR="00DE5019" w:rsidRPr="00481DA3" w14:paraId="177CBE2B" w14:textId="77777777" w:rsidTr="00FB7B34">
        <w:trPr>
          <w:gridAfter w:val="1"/>
          <w:wAfter w:w="7" w:type="dxa"/>
          <w:cantSplit/>
        </w:trPr>
        <w:tc>
          <w:tcPr>
            <w:tcW w:w="2551" w:type="dxa"/>
          </w:tcPr>
          <w:p w14:paraId="64E3A5D8" w14:textId="77777777" w:rsidR="00DE5019" w:rsidRPr="00481DA3" w:rsidRDefault="00DE5019" w:rsidP="003D7FE2">
            <w:pPr>
              <w:pStyle w:val="ENoteTableText"/>
              <w:tabs>
                <w:tab w:val="center" w:leader="dot" w:pos="2268"/>
              </w:tabs>
            </w:pPr>
            <w:r w:rsidRPr="00481DA3">
              <w:t>c. 38AD</w:t>
            </w:r>
            <w:r w:rsidRPr="00481DA3">
              <w:tab/>
            </w:r>
          </w:p>
        </w:tc>
        <w:tc>
          <w:tcPr>
            <w:tcW w:w="4677" w:type="dxa"/>
          </w:tcPr>
          <w:p w14:paraId="0C5E44A9"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4885E2E1" w14:textId="77777777" w:rsidTr="00FB7B34">
        <w:trPr>
          <w:gridAfter w:val="1"/>
          <w:wAfter w:w="7" w:type="dxa"/>
          <w:cantSplit/>
        </w:trPr>
        <w:tc>
          <w:tcPr>
            <w:tcW w:w="2551" w:type="dxa"/>
          </w:tcPr>
          <w:p w14:paraId="279848FF" w14:textId="77777777" w:rsidR="00DE5019" w:rsidRPr="00481DA3" w:rsidRDefault="00DE5019" w:rsidP="00486B15">
            <w:pPr>
              <w:pStyle w:val="ENoteTableText"/>
            </w:pPr>
          </w:p>
        </w:tc>
        <w:tc>
          <w:tcPr>
            <w:tcW w:w="4677" w:type="dxa"/>
          </w:tcPr>
          <w:p w14:paraId="18351C28" w14:textId="77777777" w:rsidR="00DE5019" w:rsidRPr="00481DA3" w:rsidRDefault="00DE5019" w:rsidP="00486B15">
            <w:pPr>
              <w:pStyle w:val="ENoteTableText"/>
            </w:pPr>
            <w:r w:rsidRPr="00481DA3">
              <w:t>am. No.</w:t>
            </w:r>
            <w:r w:rsidR="00BD75AB" w:rsidRPr="00481DA3">
              <w:t> </w:t>
            </w:r>
            <w:r w:rsidRPr="00481DA3">
              <w:t>98, 2012; No 122, 2014</w:t>
            </w:r>
          </w:p>
        </w:tc>
      </w:tr>
      <w:tr w:rsidR="00DE5019" w:rsidRPr="00481DA3" w14:paraId="40427ED2" w14:textId="77777777" w:rsidTr="00FB7B34">
        <w:trPr>
          <w:gridAfter w:val="1"/>
          <w:wAfter w:w="7" w:type="dxa"/>
          <w:cantSplit/>
        </w:trPr>
        <w:tc>
          <w:tcPr>
            <w:tcW w:w="2551" w:type="dxa"/>
          </w:tcPr>
          <w:p w14:paraId="535D9BFE" w14:textId="77777777" w:rsidR="00DE5019" w:rsidRPr="00481DA3" w:rsidRDefault="00DE5019" w:rsidP="003D7FE2">
            <w:pPr>
              <w:pStyle w:val="ENoteTableText"/>
              <w:tabs>
                <w:tab w:val="center" w:leader="dot" w:pos="2268"/>
              </w:tabs>
            </w:pPr>
            <w:r w:rsidRPr="00481DA3">
              <w:lastRenderedPageBreak/>
              <w:t>c. 38AE</w:t>
            </w:r>
            <w:r w:rsidRPr="00481DA3">
              <w:tab/>
            </w:r>
          </w:p>
        </w:tc>
        <w:tc>
          <w:tcPr>
            <w:tcW w:w="4677" w:type="dxa"/>
          </w:tcPr>
          <w:p w14:paraId="49363956"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3496207B" w14:textId="77777777" w:rsidTr="00FB7B34">
        <w:trPr>
          <w:gridAfter w:val="1"/>
          <w:wAfter w:w="7" w:type="dxa"/>
          <w:cantSplit/>
        </w:trPr>
        <w:tc>
          <w:tcPr>
            <w:tcW w:w="2551" w:type="dxa"/>
          </w:tcPr>
          <w:p w14:paraId="52080B51" w14:textId="77777777" w:rsidR="00DE5019" w:rsidRPr="00481DA3" w:rsidRDefault="00DE5019" w:rsidP="003D7FE2">
            <w:pPr>
              <w:pStyle w:val="ENoteTableText"/>
              <w:tabs>
                <w:tab w:val="center" w:leader="dot" w:pos="2268"/>
              </w:tabs>
            </w:pPr>
          </w:p>
        </w:tc>
        <w:tc>
          <w:tcPr>
            <w:tcW w:w="4677" w:type="dxa"/>
          </w:tcPr>
          <w:p w14:paraId="19A6F1C7" w14:textId="77777777" w:rsidR="00DE5019" w:rsidRPr="00481DA3" w:rsidRDefault="00DE5019" w:rsidP="00486B15">
            <w:pPr>
              <w:pStyle w:val="ENoteTableText"/>
            </w:pPr>
            <w:r w:rsidRPr="00481DA3">
              <w:t>am No 122, 2014</w:t>
            </w:r>
          </w:p>
        </w:tc>
      </w:tr>
      <w:tr w:rsidR="00DE5019" w:rsidRPr="00481DA3" w14:paraId="2BB1D68E" w14:textId="77777777" w:rsidTr="00FB7B34">
        <w:trPr>
          <w:gridAfter w:val="1"/>
          <w:wAfter w:w="7" w:type="dxa"/>
          <w:cantSplit/>
        </w:trPr>
        <w:tc>
          <w:tcPr>
            <w:tcW w:w="2551" w:type="dxa"/>
          </w:tcPr>
          <w:p w14:paraId="7E68E991" w14:textId="77777777" w:rsidR="00DE5019" w:rsidRPr="00481DA3" w:rsidRDefault="00DE5019" w:rsidP="006D6708">
            <w:pPr>
              <w:pStyle w:val="ENoteTableText"/>
              <w:rPr>
                <w:b/>
              </w:rPr>
            </w:pPr>
            <w:r w:rsidRPr="00481DA3">
              <w:rPr>
                <w:b/>
              </w:rPr>
              <w:t>Subdivision B</w:t>
            </w:r>
          </w:p>
        </w:tc>
        <w:tc>
          <w:tcPr>
            <w:tcW w:w="4677" w:type="dxa"/>
          </w:tcPr>
          <w:p w14:paraId="19D56C8B" w14:textId="77777777" w:rsidR="00DE5019" w:rsidRPr="00481DA3" w:rsidRDefault="00DE5019" w:rsidP="00832B94">
            <w:pPr>
              <w:pStyle w:val="ENoteTableText"/>
            </w:pPr>
          </w:p>
        </w:tc>
      </w:tr>
      <w:tr w:rsidR="00DE5019" w:rsidRPr="00481DA3" w14:paraId="75E949BF" w14:textId="77777777" w:rsidTr="00FB7B34">
        <w:trPr>
          <w:gridAfter w:val="1"/>
          <w:wAfter w:w="7" w:type="dxa"/>
          <w:cantSplit/>
        </w:trPr>
        <w:tc>
          <w:tcPr>
            <w:tcW w:w="2551" w:type="dxa"/>
          </w:tcPr>
          <w:p w14:paraId="6080D90E" w14:textId="77777777" w:rsidR="00DE5019" w:rsidRPr="00481DA3" w:rsidRDefault="00DE5019" w:rsidP="00C11956">
            <w:pPr>
              <w:pStyle w:val="ENoteTableText"/>
              <w:tabs>
                <w:tab w:val="center" w:leader="dot" w:pos="2268"/>
              </w:tabs>
            </w:pPr>
            <w:r w:rsidRPr="00481DA3">
              <w:t>Subdivision B heading</w:t>
            </w:r>
            <w:r w:rsidRPr="00481DA3">
              <w:tab/>
            </w:r>
          </w:p>
        </w:tc>
        <w:tc>
          <w:tcPr>
            <w:tcW w:w="4677" w:type="dxa"/>
          </w:tcPr>
          <w:p w14:paraId="4A13D543" w14:textId="77777777" w:rsidR="00DE5019" w:rsidRPr="00481DA3" w:rsidRDefault="00DE5019" w:rsidP="00C11956">
            <w:pPr>
              <w:pStyle w:val="ENoteTableText"/>
              <w:tabs>
                <w:tab w:val="center" w:leader="dot" w:pos="2268"/>
              </w:tabs>
              <w:rPr>
                <w:b/>
                <w:kern w:val="28"/>
              </w:rPr>
            </w:pPr>
            <w:r w:rsidRPr="00481DA3">
              <w:t>rs No 122, 2014</w:t>
            </w:r>
          </w:p>
        </w:tc>
      </w:tr>
      <w:tr w:rsidR="00DE5019" w:rsidRPr="00481DA3" w14:paraId="57E381BD" w14:textId="77777777" w:rsidTr="00FB7B34">
        <w:trPr>
          <w:gridAfter w:val="1"/>
          <w:wAfter w:w="7" w:type="dxa"/>
          <w:cantSplit/>
        </w:trPr>
        <w:tc>
          <w:tcPr>
            <w:tcW w:w="2551" w:type="dxa"/>
          </w:tcPr>
          <w:p w14:paraId="11BF1F7F" w14:textId="77777777" w:rsidR="00DE5019" w:rsidRPr="00481DA3" w:rsidRDefault="00DE5019" w:rsidP="003D7FE2">
            <w:pPr>
              <w:pStyle w:val="ENoteTableText"/>
              <w:tabs>
                <w:tab w:val="center" w:leader="dot" w:pos="2268"/>
              </w:tabs>
            </w:pPr>
            <w:r w:rsidRPr="00481DA3">
              <w:t>c. 38AF</w:t>
            </w:r>
            <w:r w:rsidRPr="00481DA3">
              <w:tab/>
            </w:r>
          </w:p>
        </w:tc>
        <w:tc>
          <w:tcPr>
            <w:tcW w:w="4677" w:type="dxa"/>
          </w:tcPr>
          <w:p w14:paraId="6C280F65"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07D59E50" w14:textId="77777777" w:rsidTr="00FB7B34">
        <w:trPr>
          <w:gridAfter w:val="1"/>
          <w:wAfter w:w="7" w:type="dxa"/>
          <w:cantSplit/>
        </w:trPr>
        <w:tc>
          <w:tcPr>
            <w:tcW w:w="2551" w:type="dxa"/>
          </w:tcPr>
          <w:p w14:paraId="4DF506CD" w14:textId="77777777" w:rsidR="00DE5019" w:rsidRPr="00481DA3" w:rsidRDefault="00DE5019" w:rsidP="00486B15">
            <w:pPr>
              <w:pStyle w:val="ENoteTableText"/>
            </w:pPr>
          </w:p>
        </w:tc>
        <w:tc>
          <w:tcPr>
            <w:tcW w:w="4677" w:type="dxa"/>
          </w:tcPr>
          <w:p w14:paraId="4C12C9D4" w14:textId="77777777" w:rsidR="00DE5019" w:rsidRPr="00481DA3" w:rsidRDefault="00DE5019" w:rsidP="00486B15">
            <w:pPr>
              <w:pStyle w:val="ENoteTableText"/>
            </w:pPr>
            <w:r w:rsidRPr="00481DA3">
              <w:t>am. No.</w:t>
            </w:r>
            <w:r w:rsidR="00BD75AB" w:rsidRPr="00481DA3">
              <w:t> </w:t>
            </w:r>
            <w:r w:rsidRPr="00481DA3">
              <w:t>98, 2012; No 70, 2013; No 122, 2014; No 55, 2016</w:t>
            </w:r>
          </w:p>
        </w:tc>
      </w:tr>
      <w:tr w:rsidR="00DE5019" w:rsidRPr="00481DA3" w14:paraId="42CE57DF" w14:textId="77777777" w:rsidTr="00FB7B34">
        <w:trPr>
          <w:gridAfter w:val="1"/>
          <w:wAfter w:w="7" w:type="dxa"/>
          <w:cantSplit/>
        </w:trPr>
        <w:tc>
          <w:tcPr>
            <w:tcW w:w="2551" w:type="dxa"/>
          </w:tcPr>
          <w:p w14:paraId="292723CD" w14:textId="77777777" w:rsidR="00DE5019" w:rsidRPr="00481DA3" w:rsidRDefault="00DE5019" w:rsidP="003D7FE2">
            <w:pPr>
              <w:pStyle w:val="ENoteTableText"/>
              <w:tabs>
                <w:tab w:val="center" w:leader="dot" w:pos="2268"/>
              </w:tabs>
            </w:pPr>
            <w:r w:rsidRPr="00481DA3">
              <w:t>c. 38AG</w:t>
            </w:r>
            <w:r w:rsidRPr="00481DA3">
              <w:tab/>
            </w:r>
          </w:p>
        </w:tc>
        <w:tc>
          <w:tcPr>
            <w:tcW w:w="4677" w:type="dxa"/>
          </w:tcPr>
          <w:p w14:paraId="5D9546EA" w14:textId="77777777" w:rsidR="00DE5019" w:rsidRPr="00481DA3" w:rsidRDefault="00DE5019" w:rsidP="00486B15">
            <w:pPr>
              <w:pStyle w:val="ENoteTableText"/>
            </w:pPr>
            <w:r w:rsidRPr="00481DA3">
              <w:t>ad. No.</w:t>
            </w:r>
            <w:r w:rsidR="00BD75AB" w:rsidRPr="00481DA3">
              <w:t> </w:t>
            </w:r>
            <w:r w:rsidRPr="00481DA3">
              <w:t>141, 2011</w:t>
            </w:r>
          </w:p>
        </w:tc>
      </w:tr>
      <w:tr w:rsidR="00DE5019" w:rsidRPr="00481DA3" w14:paraId="15996D35" w14:textId="77777777" w:rsidTr="00FB7B34">
        <w:trPr>
          <w:gridAfter w:val="1"/>
          <w:wAfter w:w="7" w:type="dxa"/>
          <w:cantSplit/>
        </w:trPr>
        <w:tc>
          <w:tcPr>
            <w:tcW w:w="2551" w:type="dxa"/>
          </w:tcPr>
          <w:p w14:paraId="010DF030" w14:textId="77777777" w:rsidR="00DE5019" w:rsidRPr="00481DA3" w:rsidRDefault="00DE5019" w:rsidP="003D7FE2">
            <w:pPr>
              <w:pStyle w:val="ENoteTableText"/>
              <w:tabs>
                <w:tab w:val="center" w:leader="dot" w:pos="2268"/>
              </w:tabs>
            </w:pPr>
          </w:p>
        </w:tc>
        <w:tc>
          <w:tcPr>
            <w:tcW w:w="4677" w:type="dxa"/>
          </w:tcPr>
          <w:p w14:paraId="0EC423AD" w14:textId="77777777" w:rsidR="00DE5019" w:rsidRPr="00481DA3" w:rsidRDefault="00DE5019" w:rsidP="00486B15">
            <w:pPr>
              <w:pStyle w:val="ENoteTableText"/>
            </w:pPr>
            <w:r w:rsidRPr="00481DA3">
              <w:t xml:space="preserve">am No 122, 2014 </w:t>
            </w:r>
          </w:p>
        </w:tc>
      </w:tr>
      <w:tr w:rsidR="00DE5019" w:rsidRPr="00481DA3" w14:paraId="4E11C1AF" w14:textId="77777777" w:rsidTr="00FB7B34">
        <w:trPr>
          <w:gridAfter w:val="1"/>
          <w:wAfter w:w="7" w:type="dxa"/>
          <w:cantSplit/>
        </w:trPr>
        <w:tc>
          <w:tcPr>
            <w:tcW w:w="2551" w:type="dxa"/>
          </w:tcPr>
          <w:p w14:paraId="39FF4290" w14:textId="77777777" w:rsidR="00DE5019" w:rsidRPr="00481DA3" w:rsidRDefault="00AA48B4" w:rsidP="00396563">
            <w:pPr>
              <w:pStyle w:val="ENoteTableText"/>
              <w:keepNext/>
              <w:tabs>
                <w:tab w:val="center" w:leader="dot" w:pos="2268"/>
              </w:tabs>
              <w:rPr>
                <w:b/>
              </w:rPr>
            </w:pPr>
            <w:r w:rsidRPr="00481DA3">
              <w:rPr>
                <w:b/>
              </w:rPr>
              <w:t>Division 2</w:t>
            </w:r>
            <w:r w:rsidR="00DE5019" w:rsidRPr="00481DA3">
              <w:rPr>
                <w:b/>
              </w:rPr>
              <w:t>B</w:t>
            </w:r>
          </w:p>
        </w:tc>
        <w:tc>
          <w:tcPr>
            <w:tcW w:w="4677" w:type="dxa"/>
          </w:tcPr>
          <w:p w14:paraId="10A96844" w14:textId="77777777" w:rsidR="00DE5019" w:rsidRPr="00481DA3" w:rsidRDefault="00DE5019" w:rsidP="00396563">
            <w:pPr>
              <w:pStyle w:val="ENoteTableText"/>
              <w:keepNext/>
            </w:pPr>
          </w:p>
        </w:tc>
      </w:tr>
      <w:tr w:rsidR="00DE5019" w:rsidRPr="00481DA3" w14:paraId="6F8172B1" w14:textId="77777777" w:rsidTr="00FB7B34">
        <w:trPr>
          <w:gridAfter w:val="1"/>
          <w:wAfter w:w="7" w:type="dxa"/>
          <w:cantSplit/>
        </w:trPr>
        <w:tc>
          <w:tcPr>
            <w:tcW w:w="2551" w:type="dxa"/>
          </w:tcPr>
          <w:p w14:paraId="1A402D45" w14:textId="77777777" w:rsidR="00DE5019" w:rsidRPr="00481DA3" w:rsidRDefault="00AA48B4" w:rsidP="00396563">
            <w:pPr>
              <w:pStyle w:val="ENoteTableText"/>
              <w:keepNext/>
              <w:tabs>
                <w:tab w:val="center" w:leader="dot" w:pos="2268"/>
              </w:tabs>
            </w:pPr>
            <w:r w:rsidRPr="00481DA3">
              <w:t>Division 2</w:t>
            </w:r>
            <w:r w:rsidR="00DE5019" w:rsidRPr="00481DA3">
              <w:t>B</w:t>
            </w:r>
            <w:r w:rsidR="00DE5019" w:rsidRPr="00481DA3">
              <w:tab/>
            </w:r>
          </w:p>
        </w:tc>
        <w:tc>
          <w:tcPr>
            <w:tcW w:w="4677" w:type="dxa"/>
          </w:tcPr>
          <w:p w14:paraId="2B15699D" w14:textId="77777777" w:rsidR="00DE5019" w:rsidRPr="00481DA3" w:rsidRDefault="00DE5019" w:rsidP="00396563">
            <w:pPr>
              <w:pStyle w:val="ENoteTableText"/>
              <w:keepNext/>
            </w:pPr>
            <w:r w:rsidRPr="00481DA3">
              <w:t>ad. No.</w:t>
            </w:r>
            <w:r w:rsidR="00BD75AB" w:rsidRPr="00481DA3">
              <w:t> </w:t>
            </w:r>
            <w:r w:rsidRPr="00481DA3">
              <w:t>146, 2006</w:t>
            </w:r>
          </w:p>
        </w:tc>
      </w:tr>
      <w:tr w:rsidR="00DE5019" w:rsidRPr="00481DA3" w14:paraId="3FA164CF" w14:textId="77777777" w:rsidTr="00FB7B34">
        <w:trPr>
          <w:gridAfter w:val="1"/>
          <w:wAfter w:w="7" w:type="dxa"/>
          <w:cantSplit/>
        </w:trPr>
        <w:tc>
          <w:tcPr>
            <w:tcW w:w="2551" w:type="dxa"/>
          </w:tcPr>
          <w:p w14:paraId="5419D527" w14:textId="77777777" w:rsidR="00DE5019" w:rsidRPr="00481DA3" w:rsidRDefault="00DE5019" w:rsidP="001F62AB">
            <w:pPr>
              <w:pStyle w:val="ENoteTableText"/>
              <w:tabs>
                <w:tab w:val="center" w:leader="dot" w:pos="2268"/>
              </w:tabs>
              <w:rPr>
                <w:b/>
              </w:rPr>
            </w:pPr>
            <w:r w:rsidRPr="00481DA3">
              <w:rPr>
                <w:b/>
              </w:rPr>
              <w:t>Subdivision A</w:t>
            </w:r>
          </w:p>
        </w:tc>
        <w:tc>
          <w:tcPr>
            <w:tcW w:w="4677" w:type="dxa"/>
          </w:tcPr>
          <w:p w14:paraId="7E1325E3" w14:textId="77777777" w:rsidR="00DE5019" w:rsidRPr="00481DA3" w:rsidRDefault="00DE5019" w:rsidP="00486B15">
            <w:pPr>
              <w:pStyle w:val="ENoteTableText"/>
            </w:pPr>
          </w:p>
        </w:tc>
      </w:tr>
      <w:tr w:rsidR="00DE5019" w:rsidRPr="00481DA3" w14:paraId="2EAD761A" w14:textId="77777777" w:rsidTr="00FB7B34">
        <w:trPr>
          <w:gridAfter w:val="1"/>
          <w:wAfter w:w="7" w:type="dxa"/>
          <w:cantSplit/>
        </w:trPr>
        <w:tc>
          <w:tcPr>
            <w:tcW w:w="2551" w:type="dxa"/>
          </w:tcPr>
          <w:p w14:paraId="2DA5300B" w14:textId="77777777" w:rsidR="00DE5019" w:rsidRPr="00481DA3" w:rsidRDefault="00DE5019" w:rsidP="003D7FE2">
            <w:pPr>
              <w:pStyle w:val="ENoteTableText"/>
              <w:tabs>
                <w:tab w:val="center" w:leader="dot" w:pos="2268"/>
              </w:tabs>
            </w:pPr>
            <w:r w:rsidRPr="00481DA3">
              <w:t>c. 38B</w:t>
            </w:r>
            <w:r w:rsidRPr="00481DA3">
              <w:tab/>
            </w:r>
          </w:p>
        </w:tc>
        <w:tc>
          <w:tcPr>
            <w:tcW w:w="4677" w:type="dxa"/>
          </w:tcPr>
          <w:p w14:paraId="3530DD7B"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5B991901" w14:textId="77777777" w:rsidTr="00FB7B34">
        <w:trPr>
          <w:gridAfter w:val="1"/>
          <w:wAfter w:w="7" w:type="dxa"/>
          <w:cantSplit/>
        </w:trPr>
        <w:tc>
          <w:tcPr>
            <w:tcW w:w="2551" w:type="dxa"/>
          </w:tcPr>
          <w:p w14:paraId="4F9882AF" w14:textId="77777777" w:rsidR="00DE5019" w:rsidRPr="00481DA3" w:rsidRDefault="00DE5019" w:rsidP="00486B15">
            <w:pPr>
              <w:pStyle w:val="ENoteTableText"/>
            </w:pPr>
          </w:p>
        </w:tc>
        <w:tc>
          <w:tcPr>
            <w:tcW w:w="4677" w:type="dxa"/>
          </w:tcPr>
          <w:p w14:paraId="28DA591B" w14:textId="77777777" w:rsidR="00DE5019" w:rsidRPr="00481DA3" w:rsidRDefault="00DE5019" w:rsidP="00486B15">
            <w:pPr>
              <w:pStyle w:val="ENoteTableText"/>
            </w:pPr>
            <w:r w:rsidRPr="00481DA3">
              <w:t>am. No.</w:t>
            </w:r>
            <w:r w:rsidR="00BD75AB" w:rsidRPr="00481DA3">
              <w:t> </w:t>
            </w:r>
            <w:r w:rsidRPr="00481DA3">
              <w:t>50, 2011; No 14, 2014; No 17, 2016</w:t>
            </w:r>
          </w:p>
        </w:tc>
      </w:tr>
      <w:tr w:rsidR="00DE5019" w:rsidRPr="00481DA3" w14:paraId="2BF665CD" w14:textId="77777777" w:rsidTr="00FB7B34">
        <w:trPr>
          <w:gridAfter w:val="1"/>
          <w:wAfter w:w="7" w:type="dxa"/>
          <w:cantSplit/>
        </w:trPr>
        <w:tc>
          <w:tcPr>
            <w:tcW w:w="2551" w:type="dxa"/>
          </w:tcPr>
          <w:p w14:paraId="1B611E0C" w14:textId="2CD6932B" w:rsidR="00DE5019" w:rsidRPr="00481DA3" w:rsidRDefault="00DE5019" w:rsidP="003D7FE2">
            <w:pPr>
              <w:pStyle w:val="ENoteTableText"/>
              <w:tabs>
                <w:tab w:val="center" w:leader="dot" w:pos="2268"/>
              </w:tabs>
            </w:pPr>
            <w:r w:rsidRPr="00481DA3">
              <w:t>c 38C</w:t>
            </w:r>
            <w:r w:rsidRPr="00481DA3">
              <w:tab/>
            </w:r>
          </w:p>
        </w:tc>
        <w:tc>
          <w:tcPr>
            <w:tcW w:w="4677" w:type="dxa"/>
          </w:tcPr>
          <w:p w14:paraId="77CA6E4D" w14:textId="08AA8B11" w:rsidR="00DE5019" w:rsidRPr="00481DA3" w:rsidRDefault="00DE5019" w:rsidP="00486B15">
            <w:pPr>
              <w:pStyle w:val="ENoteTableText"/>
            </w:pPr>
            <w:r w:rsidRPr="00481DA3">
              <w:t>ad No</w:t>
            </w:r>
            <w:r w:rsidR="00BD75AB" w:rsidRPr="00481DA3">
              <w:t> </w:t>
            </w:r>
            <w:r w:rsidRPr="00481DA3">
              <w:t>146, 2006</w:t>
            </w:r>
          </w:p>
        </w:tc>
      </w:tr>
      <w:tr w:rsidR="00DE5019" w:rsidRPr="00481DA3" w14:paraId="6C9006FE" w14:textId="77777777" w:rsidTr="00FB7B34">
        <w:trPr>
          <w:gridAfter w:val="1"/>
          <w:wAfter w:w="7" w:type="dxa"/>
          <w:cantSplit/>
        </w:trPr>
        <w:tc>
          <w:tcPr>
            <w:tcW w:w="2551" w:type="dxa"/>
          </w:tcPr>
          <w:p w14:paraId="26AC3D9E" w14:textId="77777777" w:rsidR="00DE5019" w:rsidRPr="00481DA3" w:rsidRDefault="00DE5019" w:rsidP="00486B15">
            <w:pPr>
              <w:pStyle w:val="ENoteTableText"/>
            </w:pPr>
          </w:p>
        </w:tc>
        <w:tc>
          <w:tcPr>
            <w:tcW w:w="4677" w:type="dxa"/>
          </w:tcPr>
          <w:p w14:paraId="38C4AF90" w14:textId="665E692A" w:rsidR="00DE5019" w:rsidRPr="00481DA3" w:rsidRDefault="00DE5019" w:rsidP="00486B15">
            <w:pPr>
              <w:pStyle w:val="ENoteTableText"/>
            </w:pPr>
            <w:r w:rsidRPr="00481DA3">
              <w:t>am No</w:t>
            </w:r>
            <w:r w:rsidR="00BD75AB" w:rsidRPr="00481DA3">
              <w:t> </w:t>
            </w:r>
            <w:r w:rsidRPr="00481DA3">
              <w:t>53, 2011</w:t>
            </w:r>
            <w:r w:rsidR="00A92BB4" w:rsidRPr="00481DA3">
              <w:t>; No 52, 2023</w:t>
            </w:r>
          </w:p>
        </w:tc>
      </w:tr>
      <w:tr w:rsidR="00DE5019" w:rsidRPr="00481DA3" w14:paraId="3E492941" w14:textId="77777777" w:rsidTr="00FB7B34">
        <w:trPr>
          <w:gridAfter w:val="1"/>
          <w:wAfter w:w="7" w:type="dxa"/>
          <w:cantSplit/>
        </w:trPr>
        <w:tc>
          <w:tcPr>
            <w:tcW w:w="2551" w:type="dxa"/>
          </w:tcPr>
          <w:p w14:paraId="6C693CC0" w14:textId="00E496AA" w:rsidR="00DE5019" w:rsidRPr="00481DA3" w:rsidRDefault="00DE5019" w:rsidP="003D7FE2">
            <w:pPr>
              <w:pStyle w:val="ENoteTableText"/>
              <w:tabs>
                <w:tab w:val="center" w:leader="dot" w:pos="2268"/>
              </w:tabs>
            </w:pPr>
            <w:r w:rsidRPr="00481DA3">
              <w:t>c 38D</w:t>
            </w:r>
            <w:r w:rsidRPr="00481DA3">
              <w:tab/>
            </w:r>
          </w:p>
        </w:tc>
        <w:tc>
          <w:tcPr>
            <w:tcW w:w="4677" w:type="dxa"/>
          </w:tcPr>
          <w:p w14:paraId="1C4C82F8" w14:textId="3A3CE63D" w:rsidR="00DE5019" w:rsidRPr="00481DA3" w:rsidRDefault="00DE5019" w:rsidP="00486B15">
            <w:pPr>
              <w:pStyle w:val="ENoteTableText"/>
            </w:pPr>
            <w:r w:rsidRPr="00481DA3">
              <w:t>ad No</w:t>
            </w:r>
            <w:r w:rsidR="00BD75AB" w:rsidRPr="00481DA3">
              <w:t> </w:t>
            </w:r>
            <w:r w:rsidRPr="00481DA3">
              <w:t>146, 2006</w:t>
            </w:r>
          </w:p>
        </w:tc>
      </w:tr>
      <w:tr w:rsidR="00DE5019" w:rsidRPr="00481DA3" w14:paraId="77B4B14D" w14:textId="77777777" w:rsidTr="00FB7B34">
        <w:trPr>
          <w:gridAfter w:val="1"/>
          <w:wAfter w:w="7" w:type="dxa"/>
          <w:cantSplit/>
        </w:trPr>
        <w:tc>
          <w:tcPr>
            <w:tcW w:w="2551" w:type="dxa"/>
          </w:tcPr>
          <w:p w14:paraId="17C06F31" w14:textId="77777777" w:rsidR="00DE5019" w:rsidRPr="00481DA3" w:rsidRDefault="00DE5019" w:rsidP="00486B15">
            <w:pPr>
              <w:pStyle w:val="ENoteTableText"/>
            </w:pPr>
          </w:p>
        </w:tc>
        <w:tc>
          <w:tcPr>
            <w:tcW w:w="4677" w:type="dxa"/>
          </w:tcPr>
          <w:p w14:paraId="4C7676B4" w14:textId="6192DB3D" w:rsidR="00DE5019" w:rsidRPr="00481DA3" w:rsidRDefault="00DE5019" w:rsidP="00486B15">
            <w:pPr>
              <w:pStyle w:val="ENoteTableText"/>
            </w:pPr>
            <w:r w:rsidRPr="00481DA3">
              <w:t>am No</w:t>
            </w:r>
            <w:r w:rsidR="00BD75AB" w:rsidRPr="00481DA3">
              <w:t> </w:t>
            </w:r>
            <w:r w:rsidRPr="00481DA3">
              <w:t>82, 2007</w:t>
            </w:r>
            <w:r w:rsidR="00A92BB4" w:rsidRPr="00481DA3">
              <w:t>; No 52, 2023</w:t>
            </w:r>
          </w:p>
        </w:tc>
      </w:tr>
      <w:tr w:rsidR="00DE5019" w:rsidRPr="00481DA3" w14:paraId="321AF9D4" w14:textId="77777777" w:rsidTr="00FB7B34">
        <w:trPr>
          <w:gridAfter w:val="1"/>
          <w:wAfter w:w="7" w:type="dxa"/>
          <w:cantSplit/>
        </w:trPr>
        <w:tc>
          <w:tcPr>
            <w:tcW w:w="2551" w:type="dxa"/>
          </w:tcPr>
          <w:p w14:paraId="6A02D5F9" w14:textId="196C11A0" w:rsidR="00DE5019" w:rsidRPr="00481DA3" w:rsidRDefault="00DE5019" w:rsidP="001C228B">
            <w:pPr>
              <w:pStyle w:val="ENoteTableText"/>
              <w:tabs>
                <w:tab w:val="center" w:leader="dot" w:pos="2268"/>
              </w:tabs>
            </w:pPr>
            <w:r w:rsidRPr="00481DA3">
              <w:t>c 38E</w:t>
            </w:r>
            <w:r w:rsidRPr="00481DA3">
              <w:tab/>
            </w:r>
          </w:p>
        </w:tc>
        <w:tc>
          <w:tcPr>
            <w:tcW w:w="4677" w:type="dxa"/>
          </w:tcPr>
          <w:p w14:paraId="09D7AD2B" w14:textId="319D86A7" w:rsidR="00DE5019" w:rsidRPr="00481DA3" w:rsidRDefault="00DE5019" w:rsidP="00486B15">
            <w:pPr>
              <w:pStyle w:val="ENoteTableText"/>
            </w:pPr>
            <w:r w:rsidRPr="00481DA3">
              <w:t>ad No</w:t>
            </w:r>
            <w:r w:rsidR="00BD75AB" w:rsidRPr="00481DA3">
              <w:t> </w:t>
            </w:r>
            <w:r w:rsidRPr="00481DA3">
              <w:t>146, 2006</w:t>
            </w:r>
          </w:p>
        </w:tc>
      </w:tr>
      <w:tr w:rsidR="00A92BB4" w:rsidRPr="00481DA3" w14:paraId="7967FB7F" w14:textId="77777777" w:rsidTr="00FB7B34">
        <w:trPr>
          <w:gridAfter w:val="1"/>
          <w:wAfter w:w="7" w:type="dxa"/>
          <w:cantSplit/>
        </w:trPr>
        <w:tc>
          <w:tcPr>
            <w:tcW w:w="2551" w:type="dxa"/>
          </w:tcPr>
          <w:p w14:paraId="686B14E6" w14:textId="08D6796D" w:rsidR="00A92BB4" w:rsidRPr="00481DA3" w:rsidRDefault="00A92BB4" w:rsidP="001C228B">
            <w:pPr>
              <w:pStyle w:val="ENoteTableText"/>
              <w:tabs>
                <w:tab w:val="center" w:leader="dot" w:pos="2268"/>
              </w:tabs>
            </w:pPr>
          </w:p>
        </w:tc>
        <w:tc>
          <w:tcPr>
            <w:tcW w:w="4677" w:type="dxa"/>
          </w:tcPr>
          <w:p w14:paraId="6F0DA460" w14:textId="0601B86F" w:rsidR="00A92BB4" w:rsidRPr="00481DA3" w:rsidRDefault="00A92BB4" w:rsidP="00486B15">
            <w:pPr>
              <w:pStyle w:val="ENoteTableText"/>
            </w:pPr>
            <w:r w:rsidRPr="00481DA3">
              <w:t>am No 52, 2023</w:t>
            </w:r>
          </w:p>
        </w:tc>
      </w:tr>
      <w:tr w:rsidR="00A92BB4" w:rsidRPr="00481DA3" w14:paraId="562D3884" w14:textId="77777777" w:rsidTr="00FB7B34">
        <w:trPr>
          <w:gridAfter w:val="1"/>
          <w:wAfter w:w="7" w:type="dxa"/>
          <w:cantSplit/>
        </w:trPr>
        <w:tc>
          <w:tcPr>
            <w:tcW w:w="2551" w:type="dxa"/>
          </w:tcPr>
          <w:p w14:paraId="16932702" w14:textId="2E2F6E53" w:rsidR="00A92BB4" w:rsidRPr="00481DA3" w:rsidRDefault="00A92BB4" w:rsidP="001C228B">
            <w:pPr>
              <w:pStyle w:val="ENoteTableText"/>
              <w:tabs>
                <w:tab w:val="center" w:leader="dot" w:pos="2268"/>
              </w:tabs>
            </w:pPr>
            <w:r w:rsidRPr="00481DA3">
              <w:t>c 38F</w:t>
            </w:r>
            <w:r w:rsidRPr="00481DA3">
              <w:tab/>
            </w:r>
          </w:p>
        </w:tc>
        <w:tc>
          <w:tcPr>
            <w:tcW w:w="4677" w:type="dxa"/>
          </w:tcPr>
          <w:p w14:paraId="264C3F82" w14:textId="702A19D5" w:rsidR="00A92BB4" w:rsidRPr="00481DA3" w:rsidRDefault="00A92BB4" w:rsidP="00486B15">
            <w:pPr>
              <w:pStyle w:val="ENoteTableText"/>
            </w:pPr>
            <w:r w:rsidRPr="00481DA3">
              <w:t>ad No 146, 2006</w:t>
            </w:r>
          </w:p>
        </w:tc>
      </w:tr>
      <w:tr w:rsidR="00A92BB4" w:rsidRPr="00481DA3" w14:paraId="686EB6AA" w14:textId="77777777" w:rsidTr="00FB7B34">
        <w:trPr>
          <w:gridAfter w:val="1"/>
          <w:wAfter w:w="7" w:type="dxa"/>
          <w:cantSplit/>
        </w:trPr>
        <w:tc>
          <w:tcPr>
            <w:tcW w:w="2551" w:type="dxa"/>
          </w:tcPr>
          <w:p w14:paraId="4A9F3C1D" w14:textId="1CC41A6B" w:rsidR="00A92BB4" w:rsidRPr="00481DA3" w:rsidRDefault="00A92BB4" w:rsidP="001C228B">
            <w:pPr>
              <w:pStyle w:val="ENoteTableText"/>
              <w:tabs>
                <w:tab w:val="center" w:leader="dot" w:pos="2268"/>
              </w:tabs>
            </w:pPr>
            <w:r w:rsidRPr="00481DA3">
              <w:t>c 38G</w:t>
            </w:r>
            <w:r w:rsidRPr="00481DA3">
              <w:tab/>
            </w:r>
          </w:p>
        </w:tc>
        <w:tc>
          <w:tcPr>
            <w:tcW w:w="4677" w:type="dxa"/>
          </w:tcPr>
          <w:p w14:paraId="59D2009F" w14:textId="41BEEB81" w:rsidR="00A92BB4" w:rsidRPr="00481DA3" w:rsidRDefault="00A92BB4" w:rsidP="00486B15">
            <w:pPr>
              <w:pStyle w:val="ENoteTableText"/>
            </w:pPr>
            <w:r w:rsidRPr="00481DA3">
              <w:t>ad No 146, 2006</w:t>
            </w:r>
          </w:p>
        </w:tc>
      </w:tr>
      <w:tr w:rsidR="00A92BB4" w:rsidRPr="00481DA3" w14:paraId="4782517F" w14:textId="77777777" w:rsidTr="00FB7B34">
        <w:trPr>
          <w:gridAfter w:val="1"/>
          <w:wAfter w:w="7" w:type="dxa"/>
          <w:cantSplit/>
        </w:trPr>
        <w:tc>
          <w:tcPr>
            <w:tcW w:w="2551" w:type="dxa"/>
          </w:tcPr>
          <w:p w14:paraId="54FB8001" w14:textId="2B62F65B" w:rsidR="00A92BB4" w:rsidRPr="00481DA3" w:rsidRDefault="00A92BB4" w:rsidP="001C228B">
            <w:pPr>
              <w:pStyle w:val="ENoteTableText"/>
              <w:tabs>
                <w:tab w:val="center" w:leader="dot" w:pos="2268"/>
              </w:tabs>
            </w:pPr>
            <w:r w:rsidRPr="00481DA3">
              <w:t>c 38H</w:t>
            </w:r>
            <w:r w:rsidRPr="00481DA3">
              <w:tab/>
            </w:r>
          </w:p>
        </w:tc>
        <w:tc>
          <w:tcPr>
            <w:tcW w:w="4677" w:type="dxa"/>
          </w:tcPr>
          <w:p w14:paraId="4F6A9927" w14:textId="5324140D" w:rsidR="00A92BB4" w:rsidRPr="00481DA3" w:rsidRDefault="00A92BB4" w:rsidP="00486B15">
            <w:pPr>
              <w:pStyle w:val="ENoteTableText"/>
            </w:pPr>
            <w:r w:rsidRPr="00481DA3">
              <w:t>ad No 146, 2006</w:t>
            </w:r>
          </w:p>
        </w:tc>
      </w:tr>
      <w:tr w:rsidR="00DE5019" w:rsidRPr="00481DA3" w14:paraId="45D4DE88" w14:textId="77777777" w:rsidTr="00FB7B34">
        <w:trPr>
          <w:gridAfter w:val="1"/>
          <w:wAfter w:w="7" w:type="dxa"/>
          <w:cantSplit/>
        </w:trPr>
        <w:tc>
          <w:tcPr>
            <w:tcW w:w="2551" w:type="dxa"/>
          </w:tcPr>
          <w:p w14:paraId="4FEEFE20" w14:textId="77777777" w:rsidR="00DE5019" w:rsidRPr="00481DA3" w:rsidRDefault="00DE5019" w:rsidP="001F62AB">
            <w:pPr>
              <w:pStyle w:val="ENoteTableText"/>
              <w:tabs>
                <w:tab w:val="center" w:leader="dot" w:pos="2268"/>
              </w:tabs>
              <w:rPr>
                <w:b/>
              </w:rPr>
            </w:pPr>
            <w:r w:rsidRPr="00481DA3">
              <w:rPr>
                <w:b/>
              </w:rPr>
              <w:t>Subdivision B</w:t>
            </w:r>
          </w:p>
        </w:tc>
        <w:tc>
          <w:tcPr>
            <w:tcW w:w="4677" w:type="dxa"/>
          </w:tcPr>
          <w:p w14:paraId="1E97EFBD" w14:textId="77777777" w:rsidR="00DE5019" w:rsidRPr="00481DA3" w:rsidRDefault="00DE5019" w:rsidP="00D02320">
            <w:pPr>
              <w:pStyle w:val="ENoteTableText"/>
            </w:pPr>
          </w:p>
        </w:tc>
      </w:tr>
      <w:tr w:rsidR="00DE5019" w:rsidRPr="00481DA3" w14:paraId="06485FE3" w14:textId="77777777" w:rsidTr="00FB7B34">
        <w:trPr>
          <w:gridAfter w:val="1"/>
          <w:wAfter w:w="7" w:type="dxa"/>
          <w:cantSplit/>
        </w:trPr>
        <w:tc>
          <w:tcPr>
            <w:tcW w:w="2551" w:type="dxa"/>
          </w:tcPr>
          <w:p w14:paraId="1269DC14" w14:textId="77777777" w:rsidR="00DE5019" w:rsidRPr="00481DA3" w:rsidRDefault="00DE5019">
            <w:pPr>
              <w:pStyle w:val="ENoteTableText"/>
              <w:tabs>
                <w:tab w:val="center" w:leader="dot" w:pos="2268"/>
              </w:tabs>
            </w:pPr>
            <w:r w:rsidRPr="00481DA3">
              <w:t>c 38J</w:t>
            </w:r>
            <w:r w:rsidRPr="00481DA3">
              <w:tab/>
            </w:r>
          </w:p>
        </w:tc>
        <w:tc>
          <w:tcPr>
            <w:tcW w:w="4677" w:type="dxa"/>
          </w:tcPr>
          <w:p w14:paraId="022CA87C" w14:textId="77777777" w:rsidR="00DE5019" w:rsidRPr="00481DA3" w:rsidRDefault="00DE5019" w:rsidP="00486B15">
            <w:pPr>
              <w:pStyle w:val="ENoteTableText"/>
            </w:pPr>
            <w:r w:rsidRPr="00481DA3">
              <w:t>ad No</w:t>
            </w:r>
            <w:r w:rsidR="00F76870" w:rsidRPr="00481DA3">
              <w:t> </w:t>
            </w:r>
            <w:r w:rsidRPr="00481DA3">
              <w:t>146, 2006</w:t>
            </w:r>
          </w:p>
        </w:tc>
      </w:tr>
      <w:tr w:rsidR="00DA7DC8" w:rsidRPr="00481DA3" w14:paraId="427FD41B" w14:textId="77777777" w:rsidTr="00FB7B34">
        <w:trPr>
          <w:gridAfter w:val="1"/>
          <w:wAfter w:w="7" w:type="dxa"/>
          <w:cantSplit/>
        </w:trPr>
        <w:tc>
          <w:tcPr>
            <w:tcW w:w="2551" w:type="dxa"/>
          </w:tcPr>
          <w:p w14:paraId="21933BD8" w14:textId="77777777" w:rsidR="00DA7DC8" w:rsidRPr="00481DA3" w:rsidRDefault="00DA7DC8" w:rsidP="001C228B">
            <w:pPr>
              <w:pStyle w:val="ENoteTableText"/>
              <w:tabs>
                <w:tab w:val="center" w:leader="dot" w:pos="2268"/>
              </w:tabs>
            </w:pPr>
            <w:r w:rsidRPr="00481DA3">
              <w:t>c 38K</w:t>
            </w:r>
            <w:r w:rsidRPr="00481DA3">
              <w:tab/>
            </w:r>
          </w:p>
        </w:tc>
        <w:tc>
          <w:tcPr>
            <w:tcW w:w="4677" w:type="dxa"/>
          </w:tcPr>
          <w:p w14:paraId="286B96AB" w14:textId="77777777" w:rsidR="00DA7DC8" w:rsidRPr="00481DA3" w:rsidRDefault="00DA7DC8" w:rsidP="00486B15">
            <w:pPr>
              <w:pStyle w:val="ENoteTableText"/>
            </w:pPr>
            <w:r w:rsidRPr="00481DA3">
              <w:t>ad No 146, 2006</w:t>
            </w:r>
          </w:p>
        </w:tc>
      </w:tr>
      <w:tr w:rsidR="00DA7DC8" w:rsidRPr="00481DA3" w14:paraId="1A01EA73" w14:textId="77777777" w:rsidTr="00FB7B34">
        <w:trPr>
          <w:gridAfter w:val="1"/>
          <w:wAfter w:w="7" w:type="dxa"/>
          <w:cantSplit/>
        </w:trPr>
        <w:tc>
          <w:tcPr>
            <w:tcW w:w="2551" w:type="dxa"/>
          </w:tcPr>
          <w:p w14:paraId="3CF8F7EC" w14:textId="77777777" w:rsidR="00DA7DC8" w:rsidRPr="00481DA3" w:rsidRDefault="00DA7DC8" w:rsidP="001C228B">
            <w:pPr>
              <w:pStyle w:val="ENoteTableText"/>
              <w:tabs>
                <w:tab w:val="center" w:leader="dot" w:pos="2268"/>
              </w:tabs>
            </w:pPr>
          </w:p>
        </w:tc>
        <w:tc>
          <w:tcPr>
            <w:tcW w:w="4677" w:type="dxa"/>
          </w:tcPr>
          <w:p w14:paraId="364BEE4E" w14:textId="77777777" w:rsidR="00DA7DC8" w:rsidRPr="00481DA3" w:rsidRDefault="00DA7DC8" w:rsidP="00486B15">
            <w:pPr>
              <w:pStyle w:val="ENoteTableText"/>
            </w:pPr>
            <w:r w:rsidRPr="00481DA3">
              <w:t>am No 17, 2018</w:t>
            </w:r>
          </w:p>
        </w:tc>
      </w:tr>
      <w:tr w:rsidR="00DE5019" w:rsidRPr="00481DA3" w14:paraId="6CFE89AD" w14:textId="77777777" w:rsidTr="00FB7B34">
        <w:trPr>
          <w:gridAfter w:val="1"/>
          <w:wAfter w:w="7" w:type="dxa"/>
          <w:cantSplit/>
        </w:trPr>
        <w:tc>
          <w:tcPr>
            <w:tcW w:w="2551" w:type="dxa"/>
          </w:tcPr>
          <w:p w14:paraId="568BF586" w14:textId="77777777" w:rsidR="00DE5019" w:rsidRPr="00481DA3" w:rsidRDefault="00AA48B4" w:rsidP="001C228B">
            <w:pPr>
              <w:pStyle w:val="ENoteTableText"/>
              <w:tabs>
                <w:tab w:val="center" w:leader="dot" w:pos="2268"/>
              </w:tabs>
              <w:rPr>
                <w:b/>
              </w:rPr>
            </w:pPr>
            <w:r w:rsidRPr="00481DA3">
              <w:rPr>
                <w:b/>
              </w:rPr>
              <w:t>Division 2</w:t>
            </w:r>
            <w:r w:rsidR="00DE5019" w:rsidRPr="00481DA3">
              <w:rPr>
                <w:b/>
              </w:rPr>
              <w:t>C</w:t>
            </w:r>
          </w:p>
        </w:tc>
        <w:tc>
          <w:tcPr>
            <w:tcW w:w="4677" w:type="dxa"/>
          </w:tcPr>
          <w:p w14:paraId="5256F4EA" w14:textId="77777777" w:rsidR="00DE5019" w:rsidRPr="00481DA3" w:rsidRDefault="00DE5019" w:rsidP="00486B15">
            <w:pPr>
              <w:pStyle w:val="ENoteTableText"/>
            </w:pPr>
          </w:p>
        </w:tc>
      </w:tr>
      <w:tr w:rsidR="00DE5019" w:rsidRPr="00481DA3" w14:paraId="5C0BCFCB" w14:textId="77777777" w:rsidTr="00FB7B34">
        <w:trPr>
          <w:gridAfter w:val="1"/>
          <w:wAfter w:w="7" w:type="dxa"/>
          <w:cantSplit/>
        </w:trPr>
        <w:tc>
          <w:tcPr>
            <w:tcW w:w="2551" w:type="dxa"/>
          </w:tcPr>
          <w:p w14:paraId="7BF4956D" w14:textId="77777777" w:rsidR="00DE5019" w:rsidRPr="00481DA3" w:rsidRDefault="00AA48B4" w:rsidP="001F62AB">
            <w:pPr>
              <w:pStyle w:val="ENoteTableText"/>
              <w:tabs>
                <w:tab w:val="center" w:leader="dot" w:pos="2268"/>
              </w:tabs>
            </w:pPr>
            <w:r w:rsidRPr="00481DA3">
              <w:t>Division 2</w:t>
            </w:r>
            <w:r w:rsidR="00DE5019" w:rsidRPr="00481DA3">
              <w:t>C</w:t>
            </w:r>
            <w:r w:rsidR="00DE5019" w:rsidRPr="00481DA3">
              <w:tab/>
            </w:r>
          </w:p>
        </w:tc>
        <w:tc>
          <w:tcPr>
            <w:tcW w:w="4677" w:type="dxa"/>
          </w:tcPr>
          <w:p w14:paraId="71155FDF" w14:textId="77777777" w:rsidR="00DE5019" w:rsidRPr="00481DA3" w:rsidRDefault="00DE5019" w:rsidP="00486B15">
            <w:pPr>
              <w:pStyle w:val="ENoteTableText"/>
            </w:pPr>
            <w:r w:rsidRPr="00481DA3">
              <w:t>ad. No.</w:t>
            </w:r>
            <w:r w:rsidR="00BD75AB" w:rsidRPr="00481DA3">
              <w:t> </w:t>
            </w:r>
            <w:r w:rsidRPr="00481DA3">
              <w:t>146, 2006</w:t>
            </w:r>
          </w:p>
        </w:tc>
      </w:tr>
      <w:tr w:rsidR="00DE5019" w:rsidRPr="00481DA3" w14:paraId="1318123F" w14:textId="77777777" w:rsidTr="00FB7B34">
        <w:trPr>
          <w:gridAfter w:val="1"/>
          <w:wAfter w:w="7" w:type="dxa"/>
          <w:cantSplit/>
        </w:trPr>
        <w:tc>
          <w:tcPr>
            <w:tcW w:w="2551" w:type="dxa"/>
          </w:tcPr>
          <w:p w14:paraId="4C2F7A3C" w14:textId="77777777" w:rsidR="00DE5019" w:rsidRPr="00481DA3" w:rsidRDefault="00DE5019">
            <w:pPr>
              <w:pStyle w:val="ENoteTableText"/>
              <w:tabs>
                <w:tab w:val="center" w:leader="dot" w:pos="2268"/>
              </w:tabs>
            </w:pPr>
            <w:r w:rsidRPr="00481DA3">
              <w:t>c 38L</w:t>
            </w:r>
            <w:r w:rsidRPr="00481DA3">
              <w:tab/>
            </w:r>
          </w:p>
        </w:tc>
        <w:tc>
          <w:tcPr>
            <w:tcW w:w="4677" w:type="dxa"/>
          </w:tcPr>
          <w:p w14:paraId="54712151" w14:textId="77777777" w:rsidR="00DE5019" w:rsidRPr="00481DA3" w:rsidRDefault="00DE5019" w:rsidP="00486B15">
            <w:pPr>
              <w:pStyle w:val="ENoteTableText"/>
            </w:pPr>
            <w:r w:rsidRPr="00481DA3">
              <w:t>ad No</w:t>
            </w:r>
            <w:r w:rsidR="00F76870" w:rsidRPr="00481DA3">
              <w:t> </w:t>
            </w:r>
            <w:r w:rsidRPr="00481DA3">
              <w:t>146, 2006</w:t>
            </w:r>
          </w:p>
        </w:tc>
      </w:tr>
      <w:tr w:rsidR="00DA7DC8" w:rsidRPr="00481DA3" w14:paraId="069A7FD1" w14:textId="77777777" w:rsidTr="00FB7B34">
        <w:trPr>
          <w:gridAfter w:val="1"/>
          <w:wAfter w:w="7" w:type="dxa"/>
          <w:cantSplit/>
        </w:trPr>
        <w:tc>
          <w:tcPr>
            <w:tcW w:w="2551" w:type="dxa"/>
          </w:tcPr>
          <w:p w14:paraId="1D80AAFE" w14:textId="77777777" w:rsidR="00DA7DC8" w:rsidRPr="00481DA3" w:rsidRDefault="00DA7DC8" w:rsidP="001C228B">
            <w:pPr>
              <w:pStyle w:val="ENoteTableText"/>
              <w:tabs>
                <w:tab w:val="center" w:leader="dot" w:pos="2268"/>
              </w:tabs>
            </w:pPr>
          </w:p>
        </w:tc>
        <w:tc>
          <w:tcPr>
            <w:tcW w:w="4677" w:type="dxa"/>
          </w:tcPr>
          <w:p w14:paraId="6C2C9D46" w14:textId="77777777" w:rsidR="00DA7DC8" w:rsidRPr="00481DA3" w:rsidRDefault="00DA7DC8" w:rsidP="00486B15">
            <w:pPr>
              <w:pStyle w:val="ENoteTableText"/>
            </w:pPr>
            <w:r w:rsidRPr="00481DA3">
              <w:t>am No 17, 2018</w:t>
            </w:r>
          </w:p>
        </w:tc>
      </w:tr>
      <w:tr w:rsidR="00DA7DC8" w:rsidRPr="00481DA3" w14:paraId="13C5EA77" w14:textId="77777777" w:rsidTr="00FB7B34">
        <w:trPr>
          <w:gridAfter w:val="1"/>
          <w:wAfter w:w="7" w:type="dxa"/>
          <w:cantSplit/>
        </w:trPr>
        <w:tc>
          <w:tcPr>
            <w:tcW w:w="2551" w:type="dxa"/>
          </w:tcPr>
          <w:p w14:paraId="7026324A" w14:textId="77777777" w:rsidR="00DA7DC8" w:rsidRPr="00481DA3" w:rsidRDefault="00DA7DC8" w:rsidP="001C228B">
            <w:pPr>
              <w:pStyle w:val="ENoteTableText"/>
              <w:tabs>
                <w:tab w:val="center" w:leader="dot" w:pos="2268"/>
              </w:tabs>
            </w:pPr>
            <w:r w:rsidRPr="00481DA3">
              <w:t>c 38M</w:t>
            </w:r>
            <w:r w:rsidRPr="00481DA3">
              <w:tab/>
            </w:r>
          </w:p>
        </w:tc>
        <w:tc>
          <w:tcPr>
            <w:tcW w:w="4677" w:type="dxa"/>
          </w:tcPr>
          <w:p w14:paraId="04643806" w14:textId="77777777" w:rsidR="00DA7DC8" w:rsidRPr="00481DA3" w:rsidRDefault="00DA7DC8" w:rsidP="00486B15">
            <w:pPr>
              <w:pStyle w:val="ENoteTableText"/>
            </w:pPr>
            <w:r w:rsidRPr="00481DA3">
              <w:t>ad No 146, 2006</w:t>
            </w:r>
          </w:p>
        </w:tc>
      </w:tr>
      <w:tr w:rsidR="00DA7DC8" w:rsidRPr="00481DA3" w14:paraId="2EB0206B" w14:textId="77777777" w:rsidTr="00FB7B34">
        <w:trPr>
          <w:gridAfter w:val="1"/>
          <w:wAfter w:w="7" w:type="dxa"/>
          <w:cantSplit/>
        </w:trPr>
        <w:tc>
          <w:tcPr>
            <w:tcW w:w="2551" w:type="dxa"/>
          </w:tcPr>
          <w:p w14:paraId="2AC0981F" w14:textId="77777777" w:rsidR="00DA7DC8" w:rsidRPr="00481DA3" w:rsidRDefault="00DA7DC8" w:rsidP="001C228B">
            <w:pPr>
              <w:pStyle w:val="ENoteTableText"/>
              <w:tabs>
                <w:tab w:val="center" w:leader="dot" w:pos="2268"/>
              </w:tabs>
            </w:pPr>
            <w:r w:rsidRPr="00481DA3">
              <w:lastRenderedPageBreak/>
              <w:t>c 38N</w:t>
            </w:r>
            <w:r w:rsidRPr="00481DA3">
              <w:tab/>
            </w:r>
          </w:p>
        </w:tc>
        <w:tc>
          <w:tcPr>
            <w:tcW w:w="4677" w:type="dxa"/>
          </w:tcPr>
          <w:p w14:paraId="39989C47" w14:textId="77777777" w:rsidR="00DA7DC8" w:rsidRPr="00481DA3" w:rsidRDefault="00DA7DC8" w:rsidP="00486B15">
            <w:pPr>
              <w:pStyle w:val="ENoteTableText"/>
            </w:pPr>
            <w:r w:rsidRPr="00481DA3">
              <w:t>ad No 146, 2006</w:t>
            </w:r>
          </w:p>
        </w:tc>
      </w:tr>
      <w:tr w:rsidR="00DE5019" w:rsidRPr="00481DA3" w14:paraId="330012D3" w14:textId="77777777" w:rsidTr="00FB7B34">
        <w:trPr>
          <w:gridAfter w:val="1"/>
          <w:wAfter w:w="7" w:type="dxa"/>
          <w:cantSplit/>
        </w:trPr>
        <w:tc>
          <w:tcPr>
            <w:tcW w:w="2551" w:type="dxa"/>
          </w:tcPr>
          <w:p w14:paraId="35D86D6E" w14:textId="77777777" w:rsidR="00DE5019" w:rsidRPr="00481DA3" w:rsidRDefault="00AA48B4" w:rsidP="005118D0">
            <w:pPr>
              <w:pStyle w:val="ENoteTableText"/>
              <w:keepNext/>
            </w:pPr>
            <w:r w:rsidRPr="00481DA3">
              <w:rPr>
                <w:b/>
              </w:rPr>
              <w:t>Division 3</w:t>
            </w:r>
          </w:p>
        </w:tc>
        <w:tc>
          <w:tcPr>
            <w:tcW w:w="4677" w:type="dxa"/>
          </w:tcPr>
          <w:p w14:paraId="4AEAF684" w14:textId="77777777" w:rsidR="00DE5019" w:rsidRPr="00481DA3" w:rsidRDefault="00DE5019" w:rsidP="00486B15">
            <w:pPr>
              <w:pStyle w:val="ENoteTableText"/>
            </w:pPr>
          </w:p>
        </w:tc>
      </w:tr>
      <w:tr w:rsidR="00DE5019" w:rsidRPr="00481DA3" w14:paraId="730C6611" w14:textId="77777777" w:rsidTr="00FB7B34">
        <w:trPr>
          <w:gridAfter w:val="1"/>
          <w:wAfter w:w="7" w:type="dxa"/>
          <w:cantSplit/>
        </w:trPr>
        <w:tc>
          <w:tcPr>
            <w:tcW w:w="2551" w:type="dxa"/>
          </w:tcPr>
          <w:p w14:paraId="24DEFF92" w14:textId="77777777" w:rsidR="00DE5019" w:rsidRPr="00481DA3" w:rsidRDefault="00DE5019" w:rsidP="003D7FE2">
            <w:pPr>
              <w:pStyle w:val="ENoteTableText"/>
              <w:tabs>
                <w:tab w:val="center" w:leader="dot" w:pos="2268"/>
              </w:tabs>
            </w:pPr>
            <w:r w:rsidRPr="00481DA3">
              <w:t>c. 39</w:t>
            </w:r>
            <w:r w:rsidRPr="00481DA3">
              <w:tab/>
            </w:r>
          </w:p>
        </w:tc>
        <w:tc>
          <w:tcPr>
            <w:tcW w:w="4677" w:type="dxa"/>
          </w:tcPr>
          <w:p w14:paraId="19FF527E" w14:textId="77777777" w:rsidR="00DE5019" w:rsidRPr="00481DA3" w:rsidRDefault="00DE5019" w:rsidP="00486B15">
            <w:pPr>
              <w:pStyle w:val="ENoteTableText"/>
            </w:pPr>
            <w:r w:rsidRPr="00481DA3">
              <w:t>ad. No.</w:t>
            </w:r>
            <w:r w:rsidR="00BD75AB" w:rsidRPr="00481DA3">
              <w:t> </w:t>
            </w:r>
            <w:r w:rsidRPr="00481DA3">
              <w:t>30, 2003</w:t>
            </w:r>
          </w:p>
        </w:tc>
      </w:tr>
      <w:tr w:rsidR="00DE5019" w:rsidRPr="00481DA3" w14:paraId="6DB87A2C" w14:textId="77777777" w:rsidTr="00FB7B34">
        <w:trPr>
          <w:gridAfter w:val="1"/>
          <w:wAfter w:w="7" w:type="dxa"/>
          <w:cantSplit/>
        </w:trPr>
        <w:tc>
          <w:tcPr>
            <w:tcW w:w="2551" w:type="dxa"/>
          </w:tcPr>
          <w:p w14:paraId="3DB48027" w14:textId="77777777" w:rsidR="00DE5019" w:rsidRPr="00481DA3" w:rsidRDefault="00DE5019" w:rsidP="00486B15">
            <w:pPr>
              <w:pStyle w:val="ENoteTableText"/>
            </w:pPr>
          </w:p>
        </w:tc>
        <w:tc>
          <w:tcPr>
            <w:tcW w:w="4677" w:type="dxa"/>
          </w:tcPr>
          <w:p w14:paraId="50A53A40" w14:textId="77777777" w:rsidR="00DE5019" w:rsidRPr="00481DA3" w:rsidRDefault="00DE5019" w:rsidP="00486B15">
            <w:pPr>
              <w:pStyle w:val="ENoteTableText"/>
            </w:pPr>
            <w:r w:rsidRPr="00481DA3">
              <w:t>am. No.</w:t>
            </w:r>
            <w:r w:rsidR="00BD75AB" w:rsidRPr="00481DA3">
              <w:t> </w:t>
            </w:r>
            <w:r w:rsidRPr="00481DA3">
              <w:t>146, 2006</w:t>
            </w:r>
          </w:p>
        </w:tc>
      </w:tr>
      <w:tr w:rsidR="00DE5019" w:rsidRPr="00481DA3" w14:paraId="38B05ACB" w14:textId="77777777" w:rsidTr="00FB7B34">
        <w:trPr>
          <w:gridAfter w:val="1"/>
          <w:wAfter w:w="7" w:type="dxa"/>
          <w:cantSplit/>
        </w:trPr>
        <w:tc>
          <w:tcPr>
            <w:tcW w:w="2551" w:type="dxa"/>
          </w:tcPr>
          <w:p w14:paraId="5933CA6A" w14:textId="77777777" w:rsidR="00DE5019" w:rsidRPr="00481DA3" w:rsidRDefault="00DE5019" w:rsidP="00625EED">
            <w:pPr>
              <w:pStyle w:val="ENoteTableText"/>
            </w:pPr>
            <w:r w:rsidRPr="00481DA3">
              <w:rPr>
                <w:b/>
              </w:rPr>
              <w:t>Division</w:t>
            </w:r>
            <w:r w:rsidR="00BD75AB" w:rsidRPr="00481DA3">
              <w:rPr>
                <w:b/>
              </w:rPr>
              <w:t> </w:t>
            </w:r>
            <w:r w:rsidRPr="00481DA3">
              <w:rPr>
                <w:b/>
              </w:rPr>
              <w:t>4</w:t>
            </w:r>
          </w:p>
        </w:tc>
        <w:tc>
          <w:tcPr>
            <w:tcW w:w="4677" w:type="dxa"/>
          </w:tcPr>
          <w:p w14:paraId="32E93C05" w14:textId="77777777" w:rsidR="00DE5019" w:rsidRPr="00481DA3" w:rsidRDefault="00DE5019" w:rsidP="00486B15">
            <w:pPr>
              <w:pStyle w:val="ENoteTableText"/>
            </w:pPr>
          </w:p>
        </w:tc>
      </w:tr>
      <w:tr w:rsidR="00DE5019" w:rsidRPr="00481DA3" w14:paraId="0C490A7C" w14:textId="77777777" w:rsidTr="00FB7B34">
        <w:trPr>
          <w:gridAfter w:val="1"/>
          <w:wAfter w:w="7" w:type="dxa"/>
          <w:cantSplit/>
        </w:trPr>
        <w:tc>
          <w:tcPr>
            <w:tcW w:w="2551" w:type="dxa"/>
          </w:tcPr>
          <w:p w14:paraId="6097E274" w14:textId="77777777" w:rsidR="00DE5019" w:rsidRPr="00481DA3" w:rsidRDefault="00DE5019" w:rsidP="00625EED">
            <w:pPr>
              <w:pStyle w:val="ENoteTableText"/>
              <w:tabs>
                <w:tab w:val="center" w:leader="dot" w:pos="2268"/>
              </w:tabs>
            </w:pPr>
            <w:r w:rsidRPr="00481DA3">
              <w:t>Division</w:t>
            </w:r>
            <w:r w:rsidR="00BD75AB" w:rsidRPr="00481DA3">
              <w:t> </w:t>
            </w:r>
            <w:r w:rsidRPr="00481DA3">
              <w:t>4</w:t>
            </w:r>
            <w:r w:rsidRPr="00481DA3">
              <w:tab/>
            </w:r>
          </w:p>
        </w:tc>
        <w:tc>
          <w:tcPr>
            <w:tcW w:w="4677" w:type="dxa"/>
          </w:tcPr>
          <w:p w14:paraId="3DD76BA2" w14:textId="77777777" w:rsidR="00DE5019" w:rsidRPr="00481DA3" w:rsidRDefault="00DE5019" w:rsidP="00486B15">
            <w:pPr>
              <w:pStyle w:val="ENoteTableText"/>
            </w:pPr>
            <w:r w:rsidRPr="00481DA3">
              <w:t>ad. No.</w:t>
            </w:r>
            <w:r w:rsidR="00BD75AB" w:rsidRPr="00481DA3">
              <w:t> </w:t>
            </w:r>
            <w:r w:rsidRPr="00481DA3">
              <w:t>53, 2011</w:t>
            </w:r>
          </w:p>
        </w:tc>
      </w:tr>
      <w:tr w:rsidR="00DE5019" w:rsidRPr="00481DA3" w14:paraId="012C9F42" w14:textId="77777777" w:rsidTr="00FB7B34">
        <w:trPr>
          <w:gridAfter w:val="1"/>
          <w:wAfter w:w="7" w:type="dxa"/>
          <w:cantSplit/>
        </w:trPr>
        <w:tc>
          <w:tcPr>
            <w:tcW w:w="2551" w:type="dxa"/>
          </w:tcPr>
          <w:p w14:paraId="6923E859" w14:textId="77777777" w:rsidR="00DE5019" w:rsidRPr="00481DA3" w:rsidRDefault="00DE5019" w:rsidP="003D7FE2">
            <w:pPr>
              <w:pStyle w:val="ENoteTableText"/>
              <w:tabs>
                <w:tab w:val="center" w:leader="dot" w:pos="2268"/>
              </w:tabs>
            </w:pPr>
            <w:r w:rsidRPr="00481DA3">
              <w:t>c. 40</w:t>
            </w:r>
            <w:r w:rsidRPr="00481DA3">
              <w:tab/>
            </w:r>
          </w:p>
        </w:tc>
        <w:tc>
          <w:tcPr>
            <w:tcW w:w="4677" w:type="dxa"/>
          </w:tcPr>
          <w:p w14:paraId="21958C1B" w14:textId="77777777" w:rsidR="00DE5019" w:rsidRPr="00481DA3" w:rsidRDefault="00DE5019" w:rsidP="00486B15">
            <w:pPr>
              <w:pStyle w:val="ENoteTableText"/>
            </w:pPr>
            <w:r w:rsidRPr="00481DA3">
              <w:t>ad. No.</w:t>
            </w:r>
            <w:r w:rsidR="00BD75AB" w:rsidRPr="00481DA3">
              <w:t> </w:t>
            </w:r>
            <w:r w:rsidRPr="00481DA3">
              <w:t>53, 2011</w:t>
            </w:r>
          </w:p>
        </w:tc>
      </w:tr>
      <w:tr w:rsidR="00DE5019" w:rsidRPr="00481DA3" w14:paraId="4D54F246" w14:textId="77777777" w:rsidTr="00FB7B34">
        <w:trPr>
          <w:gridAfter w:val="1"/>
          <w:wAfter w:w="7" w:type="dxa"/>
          <w:cantSplit/>
        </w:trPr>
        <w:tc>
          <w:tcPr>
            <w:tcW w:w="2551" w:type="dxa"/>
          </w:tcPr>
          <w:p w14:paraId="27E66A57" w14:textId="77777777" w:rsidR="00DE5019" w:rsidRPr="00481DA3" w:rsidRDefault="00DE5019" w:rsidP="003D7FE2">
            <w:pPr>
              <w:pStyle w:val="ENoteTableText"/>
              <w:tabs>
                <w:tab w:val="center" w:leader="dot" w:pos="2268"/>
              </w:tabs>
            </w:pPr>
            <w:r w:rsidRPr="00481DA3">
              <w:t>c. 41</w:t>
            </w:r>
            <w:r w:rsidRPr="00481DA3">
              <w:tab/>
            </w:r>
          </w:p>
        </w:tc>
        <w:tc>
          <w:tcPr>
            <w:tcW w:w="4677" w:type="dxa"/>
          </w:tcPr>
          <w:p w14:paraId="4D8A4A65" w14:textId="77777777" w:rsidR="00DE5019" w:rsidRPr="00481DA3" w:rsidRDefault="00DE5019" w:rsidP="00486B15">
            <w:pPr>
              <w:pStyle w:val="ENoteTableText"/>
            </w:pPr>
            <w:r w:rsidRPr="00481DA3">
              <w:t>ad. No.</w:t>
            </w:r>
            <w:r w:rsidR="00BD75AB" w:rsidRPr="00481DA3">
              <w:t> </w:t>
            </w:r>
            <w:r w:rsidRPr="00481DA3">
              <w:t>53, 2011</w:t>
            </w:r>
          </w:p>
        </w:tc>
      </w:tr>
      <w:tr w:rsidR="00DE5019" w:rsidRPr="00481DA3" w14:paraId="4CF796A1" w14:textId="77777777" w:rsidTr="00FB7B34">
        <w:trPr>
          <w:gridAfter w:val="1"/>
          <w:wAfter w:w="7" w:type="dxa"/>
          <w:cantSplit/>
        </w:trPr>
        <w:tc>
          <w:tcPr>
            <w:tcW w:w="2551" w:type="dxa"/>
          </w:tcPr>
          <w:p w14:paraId="4EDF470A" w14:textId="77777777" w:rsidR="00DE5019" w:rsidRPr="00481DA3" w:rsidRDefault="00DE5019" w:rsidP="003D7FE2">
            <w:pPr>
              <w:pStyle w:val="ENoteTableText"/>
              <w:tabs>
                <w:tab w:val="center" w:leader="dot" w:pos="2268"/>
              </w:tabs>
            </w:pPr>
            <w:r w:rsidRPr="00481DA3">
              <w:t>c. 42</w:t>
            </w:r>
            <w:r w:rsidRPr="00481DA3">
              <w:tab/>
            </w:r>
          </w:p>
        </w:tc>
        <w:tc>
          <w:tcPr>
            <w:tcW w:w="4677" w:type="dxa"/>
          </w:tcPr>
          <w:p w14:paraId="66B51BC7" w14:textId="77777777" w:rsidR="00DE5019" w:rsidRPr="00481DA3" w:rsidRDefault="00DE5019" w:rsidP="00486B15">
            <w:pPr>
              <w:pStyle w:val="ENoteTableText"/>
            </w:pPr>
            <w:r w:rsidRPr="00481DA3">
              <w:t>ad. No.</w:t>
            </w:r>
            <w:r w:rsidR="00BD75AB" w:rsidRPr="00481DA3">
              <w:t> </w:t>
            </w:r>
            <w:r w:rsidRPr="00481DA3">
              <w:t>53, 2011</w:t>
            </w:r>
          </w:p>
        </w:tc>
      </w:tr>
      <w:tr w:rsidR="00DE5019" w:rsidRPr="00481DA3" w14:paraId="7EA22DAD" w14:textId="77777777" w:rsidTr="00FB7B34">
        <w:trPr>
          <w:gridAfter w:val="1"/>
          <w:wAfter w:w="7" w:type="dxa"/>
          <w:cantSplit/>
        </w:trPr>
        <w:tc>
          <w:tcPr>
            <w:tcW w:w="2551" w:type="dxa"/>
          </w:tcPr>
          <w:p w14:paraId="515A898F" w14:textId="77777777" w:rsidR="00DE5019" w:rsidRPr="00481DA3" w:rsidRDefault="00DE5019" w:rsidP="003D7FE2">
            <w:pPr>
              <w:pStyle w:val="ENoteTableText"/>
              <w:tabs>
                <w:tab w:val="center" w:leader="dot" w:pos="2268"/>
              </w:tabs>
            </w:pPr>
            <w:r w:rsidRPr="00481DA3">
              <w:t>c. 43</w:t>
            </w:r>
            <w:r w:rsidRPr="00481DA3">
              <w:tab/>
            </w:r>
          </w:p>
        </w:tc>
        <w:tc>
          <w:tcPr>
            <w:tcW w:w="4677" w:type="dxa"/>
          </w:tcPr>
          <w:p w14:paraId="195C2272" w14:textId="77777777" w:rsidR="00DE5019" w:rsidRPr="00481DA3" w:rsidRDefault="00DE5019" w:rsidP="00486B15">
            <w:pPr>
              <w:pStyle w:val="ENoteTableText"/>
            </w:pPr>
            <w:r w:rsidRPr="00481DA3">
              <w:t>ad. No.</w:t>
            </w:r>
            <w:r w:rsidR="00BD75AB" w:rsidRPr="00481DA3">
              <w:t> </w:t>
            </w:r>
            <w:r w:rsidRPr="00481DA3">
              <w:t>53, 2011</w:t>
            </w:r>
          </w:p>
        </w:tc>
      </w:tr>
      <w:tr w:rsidR="00DE5019" w:rsidRPr="00481DA3" w14:paraId="4778E6FE" w14:textId="77777777" w:rsidTr="00FB7B34">
        <w:trPr>
          <w:gridAfter w:val="1"/>
          <w:wAfter w:w="7" w:type="dxa"/>
          <w:cantSplit/>
        </w:trPr>
        <w:tc>
          <w:tcPr>
            <w:tcW w:w="2551" w:type="dxa"/>
          </w:tcPr>
          <w:p w14:paraId="2EBF43E1" w14:textId="77777777" w:rsidR="00DE5019" w:rsidRPr="00481DA3" w:rsidRDefault="00DE5019" w:rsidP="003D7FE2">
            <w:pPr>
              <w:pStyle w:val="ENoteTableText"/>
              <w:tabs>
                <w:tab w:val="center" w:leader="dot" w:pos="2268"/>
              </w:tabs>
            </w:pPr>
            <w:r w:rsidRPr="00481DA3">
              <w:t>c. 44</w:t>
            </w:r>
            <w:r w:rsidRPr="00481DA3">
              <w:tab/>
            </w:r>
          </w:p>
        </w:tc>
        <w:tc>
          <w:tcPr>
            <w:tcW w:w="4677" w:type="dxa"/>
          </w:tcPr>
          <w:p w14:paraId="7A9BD64B" w14:textId="77777777" w:rsidR="00DE5019" w:rsidRPr="00481DA3" w:rsidRDefault="00DE5019" w:rsidP="00486B15">
            <w:pPr>
              <w:pStyle w:val="ENoteTableText"/>
            </w:pPr>
            <w:r w:rsidRPr="00481DA3">
              <w:t>ad. No.</w:t>
            </w:r>
            <w:r w:rsidR="00BD75AB" w:rsidRPr="00481DA3">
              <w:t> </w:t>
            </w:r>
            <w:r w:rsidRPr="00481DA3">
              <w:t>53, 2011</w:t>
            </w:r>
          </w:p>
        </w:tc>
      </w:tr>
      <w:tr w:rsidR="00DE5019" w:rsidRPr="00481DA3" w14:paraId="3BF04946" w14:textId="77777777" w:rsidTr="00FB7B34">
        <w:trPr>
          <w:gridAfter w:val="1"/>
          <w:wAfter w:w="7" w:type="dxa"/>
          <w:cantSplit/>
        </w:trPr>
        <w:tc>
          <w:tcPr>
            <w:tcW w:w="2551" w:type="dxa"/>
          </w:tcPr>
          <w:p w14:paraId="04427FE9" w14:textId="77777777" w:rsidR="00DE5019" w:rsidRPr="00481DA3" w:rsidRDefault="00DE5019" w:rsidP="003D7FE2">
            <w:pPr>
              <w:pStyle w:val="ENoteTableText"/>
              <w:tabs>
                <w:tab w:val="center" w:leader="dot" w:pos="2268"/>
              </w:tabs>
            </w:pPr>
            <w:r w:rsidRPr="00481DA3">
              <w:t>c. 45</w:t>
            </w:r>
            <w:r w:rsidRPr="00481DA3">
              <w:tab/>
            </w:r>
          </w:p>
        </w:tc>
        <w:tc>
          <w:tcPr>
            <w:tcW w:w="4677" w:type="dxa"/>
          </w:tcPr>
          <w:p w14:paraId="0631B4C3" w14:textId="77777777" w:rsidR="00DE5019" w:rsidRPr="00481DA3" w:rsidRDefault="00DE5019" w:rsidP="00486B15">
            <w:pPr>
              <w:pStyle w:val="ENoteTableText"/>
            </w:pPr>
            <w:r w:rsidRPr="00481DA3">
              <w:t>ad. No.</w:t>
            </w:r>
            <w:r w:rsidR="00BD75AB" w:rsidRPr="00481DA3">
              <w:t> </w:t>
            </w:r>
            <w:r w:rsidRPr="00481DA3">
              <w:t>53, 2011</w:t>
            </w:r>
          </w:p>
        </w:tc>
      </w:tr>
      <w:tr w:rsidR="00DE5019" w:rsidRPr="00481DA3" w14:paraId="095BA220" w14:textId="77777777" w:rsidTr="00FB7B34">
        <w:trPr>
          <w:gridAfter w:val="1"/>
          <w:wAfter w:w="7" w:type="dxa"/>
          <w:cantSplit/>
        </w:trPr>
        <w:tc>
          <w:tcPr>
            <w:tcW w:w="2551" w:type="dxa"/>
          </w:tcPr>
          <w:p w14:paraId="0C37D142" w14:textId="77777777" w:rsidR="00DE5019" w:rsidRPr="00481DA3" w:rsidRDefault="00DE5019" w:rsidP="00486B15">
            <w:pPr>
              <w:pStyle w:val="ENoteTableText"/>
            </w:pPr>
          </w:p>
        </w:tc>
        <w:tc>
          <w:tcPr>
            <w:tcW w:w="4677" w:type="dxa"/>
          </w:tcPr>
          <w:p w14:paraId="546387C0" w14:textId="77777777" w:rsidR="00DE5019" w:rsidRPr="00481DA3" w:rsidRDefault="00DE5019" w:rsidP="00486B15">
            <w:pPr>
              <w:pStyle w:val="ENoteTableText"/>
            </w:pPr>
            <w:r w:rsidRPr="00481DA3">
              <w:t>am. No.</w:t>
            </w:r>
            <w:r w:rsidR="00BD75AB" w:rsidRPr="00481DA3">
              <w:t> </w:t>
            </w:r>
            <w:r w:rsidRPr="00481DA3">
              <w:t>98, 2012</w:t>
            </w:r>
          </w:p>
        </w:tc>
      </w:tr>
      <w:tr w:rsidR="00DE5019" w:rsidRPr="00481DA3" w14:paraId="5C0321A3" w14:textId="77777777" w:rsidTr="00FB7B34">
        <w:trPr>
          <w:gridAfter w:val="1"/>
          <w:wAfter w:w="7" w:type="dxa"/>
          <w:cantSplit/>
        </w:trPr>
        <w:tc>
          <w:tcPr>
            <w:tcW w:w="2551" w:type="dxa"/>
          </w:tcPr>
          <w:p w14:paraId="1B676325" w14:textId="77777777" w:rsidR="00DE5019" w:rsidRPr="00481DA3" w:rsidRDefault="00DE5019" w:rsidP="003D7FE2">
            <w:pPr>
              <w:pStyle w:val="ENoteTableText"/>
              <w:tabs>
                <w:tab w:val="center" w:leader="dot" w:pos="2268"/>
              </w:tabs>
            </w:pPr>
            <w:r w:rsidRPr="00481DA3">
              <w:t>c. 46</w:t>
            </w:r>
            <w:r w:rsidRPr="00481DA3">
              <w:tab/>
            </w:r>
          </w:p>
        </w:tc>
        <w:tc>
          <w:tcPr>
            <w:tcW w:w="4677" w:type="dxa"/>
          </w:tcPr>
          <w:p w14:paraId="68533AC9" w14:textId="77777777" w:rsidR="00DE5019" w:rsidRPr="00481DA3" w:rsidRDefault="00DE5019" w:rsidP="00486B15">
            <w:pPr>
              <w:pStyle w:val="ENoteTableText"/>
            </w:pPr>
            <w:r w:rsidRPr="00481DA3">
              <w:t>ad. No.</w:t>
            </w:r>
            <w:r w:rsidR="00BD75AB" w:rsidRPr="00481DA3">
              <w:t> </w:t>
            </w:r>
            <w:r w:rsidRPr="00481DA3">
              <w:t>53, 2011</w:t>
            </w:r>
          </w:p>
        </w:tc>
      </w:tr>
      <w:tr w:rsidR="00DE5019" w:rsidRPr="00481DA3" w14:paraId="30AB8F9D" w14:textId="77777777" w:rsidTr="00FB7B34">
        <w:trPr>
          <w:gridAfter w:val="1"/>
          <w:wAfter w:w="7" w:type="dxa"/>
          <w:cantSplit/>
        </w:trPr>
        <w:tc>
          <w:tcPr>
            <w:tcW w:w="2551" w:type="dxa"/>
          </w:tcPr>
          <w:p w14:paraId="7F2E4446" w14:textId="77777777" w:rsidR="00DE5019" w:rsidRPr="00481DA3" w:rsidRDefault="00DE5019" w:rsidP="003D7FE2">
            <w:pPr>
              <w:pStyle w:val="ENoteTableText"/>
              <w:tabs>
                <w:tab w:val="center" w:leader="dot" w:pos="2268"/>
              </w:tabs>
            </w:pPr>
            <w:r w:rsidRPr="00481DA3">
              <w:t>c. 47</w:t>
            </w:r>
            <w:r w:rsidRPr="00481DA3">
              <w:tab/>
            </w:r>
          </w:p>
        </w:tc>
        <w:tc>
          <w:tcPr>
            <w:tcW w:w="4677" w:type="dxa"/>
          </w:tcPr>
          <w:p w14:paraId="2CFE3E5F" w14:textId="77777777" w:rsidR="00DE5019" w:rsidRPr="00481DA3" w:rsidRDefault="00DE5019" w:rsidP="00486B15">
            <w:pPr>
              <w:pStyle w:val="ENoteTableText"/>
            </w:pPr>
            <w:r w:rsidRPr="00481DA3">
              <w:t>ad. No.</w:t>
            </w:r>
            <w:r w:rsidR="00BD75AB" w:rsidRPr="00481DA3">
              <w:t> </w:t>
            </w:r>
            <w:r w:rsidRPr="00481DA3">
              <w:t>53, 2011</w:t>
            </w:r>
          </w:p>
        </w:tc>
      </w:tr>
      <w:tr w:rsidR="00DE5019" w:rsidRPr="00481DA3" w14:paraId="412E56E3" w14:textId="77777777" w:rsidTr="00FB7B34">
        <w:trPr>
          <w:gridAfter w:val="1"/>
          <w:wAfter w:w="7" w:type="dxa"/>
          <w:cantSplit/>
        </w:trPr>
        <w:tc>
          <w:tcPr>
            <w:tcW w:w="2551" w:type="dxa"/>
          </w:tcPr>
          <w:p w14:paraId="40B1505A" w14:textId="77777777" w:rsidR="00DE5019" w:rsidRPr="00481DA3" w:rsidRDefault="00DE5019" w:rsidP="003D7FE2">
            <w:pPr>
              <w:pStyle w:val="ENoteTableText"/>
              <w:tabs>
                <w:tab w:val="center" w:leader="dot" w:pos="2268"/>
              </w:tabs>
            </w:pPr>
            <w:r w:rsidRPr="00481DA3">
              <w:t>c. 48</w:t>
            </w:r>
            <w:r w:rsidRPr="00481DA3">
              <w:tab/>
            </w:r>
          </w:p>
        </w:tc>
        <w:tc>
          <w:tcPr>
            <w:tcW w:w="4677" w:type="dxa"/>
          </w:tcPr>
          <w:p w14:paraId="6D64701F" w14:textId="77777777" w:rsidR="00DE5019" w:rsidRPr="00481DA3" w:rsidRDefault="00DE5019" w:rsidP="00486B15">
            <w:pPr>
              <w:pStyle w:val="ENoteTableText"/>
            </w:pPr>
            <w:r w:rsidRPr="00481DA3">
              <w:t>ad. No.</w:t>
            </w:r>
            <w:r w:rsidR="00BD75AB" w:rsidRPr="00481DA3">
              <w:t> </w:t>
            </w:r>
            <w:r w:rsidRPr="00481DA3">
              <w:t>53, 2011</w:t>
            </w:r>
          </w:p>
        </w:tc>
      </w:tr>
      <w:tr w:rsidR="00DE5019" w:rsidRPr="00481DA3" w14:paraId="6F25A68E" w14:textId="77777777" w:rsidTr="00FB7B34">
        <w:trPr>
          <w:gridAfter w:val="1"/>
          <w:wAfter w:w="7" w:type="dxa"/>
          <w:cantSplit/>
        </w:trPr>
        <w:tc>
          <w:tcPr>
            <w:tcW w:w="2551" w:type="dxa"/>
          </w:tcPr>
          <w:p w14:paraId="29C82599" w14:textId="77777777" w:rsidR="00DE5019" w:rsidRPr="00481DA3" w:rsidRDefault="00DE5019" w:rsidP="003D7FE2">
            <w:pPr>
              <w:pStyle w:val="ENoteTableText"/>
              <w:tabs>
                <w:tab w:val="center" w:leader="dot" w:pos="2268"/>
              </w:tabs>
            </w:pPr>
            <w:r w:rsidRPr="00481DA3">
              <w:t>c. 49</w:t>
            </w:r>
            <w:r w:rsidRPr="00481DA3">
              <w:tab/>
            </w:r>
          </w:p>
        </w:tc>
        <w:tc>
          <w:tcPr>
            <w:tcW w:w="4677" w:type="dxa"/>
          </w:tcPr>
          <w:p w14:paraId="7E571DF8" w14:textId="77777777" w:rsidR="00DE5019" w:rsidRPr="00481DA3" w:rsidRDefault="00DE5019" w:rsidP="00486B15">
            <w:pPr>
              <w:pStyle w:val="ENoteTableText"/>
            </w:pPr>
            <w:r w:rsidRPr="00481DA3">
              <w:t>ad. No.</w:t>
            </w:r>
            <w:r w:rsidR="00BD75AB" w:rsidRPr="00481DA3">
              <w:t> </w:t>
            </w:r>
            <w:r w:rsidRPr="00481DA3">
              <w:t>53, 2011</w:t>
            </w:r>
          </w:p>
        </w:tc>
      </w:tr>
      <w:tr w:rsidR="00DE5019" w:rsidRPr="00481DA3" w14:paraId="0B3D2361" w14:textId="77777777" w:rsidTr="00FB7B34">
        <w:trPr>
          <w:gridAfter w:val="1"/>
          <w:wAfter w:w="7" w:type="dxa"/>
          <w:cantSplit/>
        </w:trPr>
        <w:tc>
          <w:tcPr>
            <w:tcW w:w="2551" w:type="dxa"/>
          </w:tcPr>
          <w:p w14:paraId="12739258" w14:textId="77777777" w:rsidR="00DE5019" w:rsidRPr="00481DA3" w:rsidRDefault="00DE5019" w:rsidP="003D7FE2">
            <w:pPr>
              <w:pStyle w:val="ENoteTableText"/>
              <w:tabs>
                <w:tab w:val="center" w:leader="dot" w:pos="2268"/>
              </w:tabs>
            </w:pPr>
            <w:r w:rsidRPr="00481DA3">
              <w:t>c. 50</w:t>
            </w:r>
            <w:r w:rsidRPr="00481DA3">
              <w:tab/>
            </w:r>
          </w:p>
        </w:tc>
        <w:tc>
          <w:tcPr>
            <w:tcW w:w="4677" w:type="dxa"/>
          </w:tcPr>
          <w:p w14:paraId="76C1FE13" w14:textId="77777777" w:rsidR="00DE5019" w:rsidRPr="00481DA3" w:rsidRDefault="00DE5019" w:rsidP="00486B15">
            <w:pPr>
              <w:pStyle w:val="ENoteTableText"/>
            </w:pPr>
            <w:r w:rsidRPr="00481DA3">
              <w:t>ad. No.</w:t>
            </w:r>
            <w:r w:rsidR="00BD75AB" w:rsidRPr="00481DA3">
              <w:t> </w:t>
            </w:r>
            <w:r w:rsidRPr="00481DA3">
              <w:t>53, 2011</w:t>
            </w:r>
          </w:p>
        </w:tc>
      </w:tr>
      <w:tr w:rsidR="00DE5019" w:rsidRPr="00481DA3" w14:paraId="71EACAAF" w14:textId="77777777" w:rsidTr="00FB7B34">
        <w:trPr>
          <w:gridAfter w:val="1"/>
          <w:wAfter w:w="7" w:type="dxa"/>
          <w:cantSplit/>
        </w:trPr>
        <w:tc>
          <w:tcPr>
            <w:tcW w:w="2551" w:type="dxa"/>
          </w:tcPr>
          <w:p w14:paraId="4382F91C" w14:textId="77777777" w:rsidR="00DE5019" w:rsidRPr="00481DA3" w:rsidRDefault="00DE5019" w:rsidP="003D7FE2">
            <w:pPr>
              <w:pStyle w:val="ENoteTableText"/>
              <w:tabs>
                <w:tab w:val="center" w:leader="dot" w:pos="2268"/>
              </w:tabs>
            </w:pPr>
            <w:r w:rsidRPr="00481DA3">
              <w:t>c. 51</w:t>
            </w:r>
            <w:r w:rsidRPr="00481DA3">
              <w:tab/>
            </w:r>
          </w:p>
        </w:tc>
        <w:tc>
          <w:tcPr>
            <w:tcW w:w="4677" w:type="dxa"/>
          </w:tcPr>
          <w:p w14:paraId="129B7BD8" w14:textId="77777777" w:rsidR="00DE5019" w:rsidRPr="00481DA3" w:rsidRDefault="00DE5019" w:rsidP="00486B15">
            <w:pPr>
              <w:pStyle w:val="ENoteTableText"/>
            </w:pPr>
            <w:r w:rsidRPr="00481DA3">
              <w:t>ad. No.</w:t>
            </w:r>
            <w:r w:rsidR="00BD75AB" w:rsidRPr="00481DA3">
              <w:t> </w:t>
            </w:r>
            <w:r w:rsidRPr="00481DA3">
              <w:t>53, 2011</w:t>
            </w:r>
          </w:p>
        </w:tc>
      </w:tr>
      <w:tr w:rsidR="00DE5019" w:rsidRPr="00481DA3" w14:paraId="02B6CAB1" w14:textId="77777777" w:rsidTr="00FB7B34">
        <w:trPr>
          <w:gridAfter w:val="1"/>
          <w:wAfter w:w="7" w:type="dxa"/>
          <w:cantSplit/>
        </w:trPr>
        <w:tc>
          <w:tcPr>
            <w:tcW w:w="2551" w:type="dxa"/>
          </w:tcPr>
          <w:p w14:paraId="576E84C6" w14:textId="4F52A2F6" w:rsidR="00DE5019" w:rsidRPr="00481DA3" w:rsidRDefault="008C729D" w:rsidP="00625EED">
            <w:pPr>
              <w:pStyle w:val="ENoteTableText"/>
            </w:pPr>
            <w:r w:rsidRPr="00481DA3">
              <w:rPr>
                <w:b/>
              </w:rPr>
              <w:t>Schedule 2</w:t>
            </w:r>
          </w:p>
        </w:tc>
        <w:tc>
          <w:tcPr>
            <w:tcW w:w="4677" w:type="dxa"/>
          </w:tcPr>
          <w:p w14:paraId="45E87AAB" w14:textId="77777777" w:rsidR="00DE5019" w:rsidRPr="00481DA3" w:rsidRDefault="00DE5019" w:rsidP="00486B15">
            <w:pPr>
              <w:pStyle w:val="ENoteTableText"/>
            </w:pPr>
          </w:p>
        </w:tc>
      </w:tr>
      <w:tr w:rsidR="005C097B" w:rsidRPr="00481DA3" w14:paraId="1EC82AF7" w14:textId="77777777" w:rsidTr="00FB7B34">
        <w:trPr>
          <w:gridAfter w:val="1"/>
          <w:wAfter w:w="7" w:type="dxa"/>
          <w:cantSplit/>
        </w:trPr>
        <w:tc>
          <w:tcPr>
            <w:tcW w:w="2551" w:type="dxa"/>
          </w:tcPr>
          <w:p w14:paraId="398A903D" w14:textId="076451ED" w:rsidR="005C097B" w:rsidRPr="00481DA3" w:rsidRDefault="008C729D" w:rsidP="007322E0">
            <w:pPr>
              <w:pStyle w:val="ENoteTableText"/>
              <w:tabs>
                <w:tab w:val="center" w:leader="dot" w:pos="2268"/>
              </w:tabs>
            </w:pPr>
            <w:r w:rsidRPr="00481DA3">
              <w:t>Schedule 2</w:t>
            </w:r>
            <w:r w:rsidR="005C097B" w:rsidRPr="00481DA3">
              <w:tab/>
            </w:r>
          </w:p>
        </w:tc>
        <w:tc>
          <w:tcPr>
            <w:tcW w:w="4677" w:type="dxa"/>
          </w:tcPr>
          <w:p w14:paraId="13CC46E3" w14:textId="77777777" w:rsidR="005C097B" w:rsidRPr="00481DA3" w:rsidRDefault="005C097B" w:rsidP="00486B15">
            <w:pPr>
              <w:pStyle w:val="ENoteTableText"/>
            </w:pPr>
            <w:r w:rsidRPr="00481DA3">
              <w:t>rs No 22, 2017</w:t>
            </w:r>
          </w:p>
        </w:tc>
      </w:tr>
      <w:tr w:rsidR="00DE5019" w:rsidRPr="00481DA3" w14:paraId="3C563EE5" w14:textId="77777777" w:rsidTr="00FB7B34">
        <w:trPr>
          <w:gridAfter w:val="1"/>
          <w:wAfter w:w="7" w:type="dxa"/>
          <w:cantSplit/>
        </w:trPr>
        <w:tc>
          <w:tcPr>
            <w:tcW w:w="2551" w:type="dxa"/>
          </w:tcPr>
          <w:p w14:paraId="0024F790" w14:textId="77777777" w:rsidR="00DE5019" w:rsidRPr="00481DA3" w:rsidRDefault="00AA48B4" w:rsidP="00272E00">
            <w:pPr>
              <w:pStyle w:val="ENoteTableText"/>
              <w:keepNext/>
            </w:pPr>
            <w:r w:rsidRPr="00481DA3">
              <w:rPr>
                <w:b/>
              </w:rPr>
              <w:t>Part 1</w:t>
            </w:r>
          </w:p>
        </w:tc>
        <w:tc>
          <w:tcPr>
            <w:tcW w:w="4677" w:type="dxa"/>
          </w:tcPr>
          <w:p w14:paraId="2539FAC6" w14:textId="77777777" w:rsidR="00DE5019" w:rsidRPr="00481DA3" w:rsidRDefault="00DE5019" w:rsidP="00486B15">
            <w:pPr>
              <w:pStyle w:val="ENoteTableText"/>
            </w:pPr>
          </w:p>
        </w:tc>
      </w:tr>
      <w:tr w:rsidR="00DE5019" w:rsidRPr="00481DA3" w14:paraId="79A54222" w14:textId="77777777" w:rsidTr="00FB7B34">
        <w:trPr>
          <w:gridAfter w:val="1"/>
          <w:wAfter w:w="7" w:type="dxa"/>
          <w:cantSplit/>
        </w:trPr>
        <w:tc>
          <w:tcPr>
            <w:tcW w:w="2551" w:type="dxa"/>
          </w:tcPr>
          <w:p w14:paraId="53B7AB8F" w14:textId="77777777" w:rsidR="00DE5019" w:rsidRPr="00481DA3" w:rsidRDefault="00DE5019" w:rsidP="00EE1CBF">
            <w:pPr>
              <w:pStyle w:val="ENoteTableText"/>
              <w:tabs>
                <w:tab w:val="center" w:leader="dot" w:pos="2268"/>
              </w:tabs>
            </w:pPr>
            <w:r w:rsidRPr="00481DA3">
              <w:t>c 1</w:t>
            </w:r>
            <w:r w:rsidRPr="00481DA3">
              <w:tab/>
            </w:r>
          </w:p>
        </w:tc>
        <w:tc>
          <w:tcPr>
            <w:tcW w:w="4677" w:type="dxa"/>
          </w:tcPr>
          <w:p w14:paraId="483D7B05" w14:textId="77777777" w:rsidR="00DE5019" w:rsidRPr="00481DA3" w:rsidRDefault="00DE5019" w:rsidP="00486B15">
            <w:pPr>
              <w:pStyle w:val="ENoteTableText"/>
            </w:pPr>
            <w:r w:rsidRPr="00481DA3">
              <w:t>rs No 22, 2017</w:t>
            </w:r>
          </w:p>
        </w:tc>
      </w:tr>
      <w:tr w:rsidR="002C2446" w:rsidRPr="00481DA3" w14:paraId="7AB6851C" w14:textId="77777777" w:rsidTr="00FB7B34">
        <w:trPr>
          <w:gridAfter w:val="1"/>
          <w:wAfter w:w="7" w:type="dxa"/>
          <w:cantSplit/>
        </w:trPr>
        <w:tc>
          <w:tcPr>
            <w:tcW w:w="2551" w:type="dxa"/>
          </w:tcPr>
          <w:p w14:paraId="53E711F4" w14:textId="77777777" w:rsidR="002C2446" w:rsidRPr="00481DA3" w:rsidRDefault="002C2446" w:rsidP="00EE1CBF">
            <w:pPr>
              <w:pStyle w:val="ENoteTableText"/>
              <w:tabs>
                <w:tab w:val="center" w:leader="dot" w:pos="2268"/>
              </w:tabs>
            </w:pPr>
          </w:p>
        </w:tc>
        <w:tc>
          <w:tcPr>
            <w:tcW w:w="4677" w:type="dxa"/>
          </w:tcPr>
          <w:p w14:paraId="62A8A45E" w14:textId="77777777" w:rsidR="002C2446" w:rsidRPr="00481DA3" w:rsidRDefault="002C2446" w:rsidP="00486B15">
            <w:pPr>
              <w:pStyle w:val="ENoteTableText"/>
            </w:pPr>
            <w:r w:rsidRPr="00481DA3">
              <w:t>am No 125, 2019</w:t>
            </w:r>
            <w:r w:rsidR="00F11A3F" w:rsidRPr="00481DA3">
              <w:t>; No 86, 2021</w:t>
            </w:r>
          </w:p>
        </w:tc>
      </w:tr>
      <w:tr w:rsidR="00DE5019" w:rsidRPr="00481DA3" w14:paraId="29DE0A75" w14:textId="77777777" w:rsidTr="00FB7B34">
        <w:trPr>
          <w:gridAfter w:val="1"/>
          <w:wAfter w:w="7" w:type="dxa"/>
          <w:cantSplit/>
        </w:trPr>
        <w:tc>
          <w:tcPr>
            <w:tcW w:w="2551" w:type="dxa"/>
          </w:tcPr>
          <w:p w14:paraId="471D70A4" w14:textId="77777777" w:rsidR="00DE5019" w:rsidRPr="00481DA3" w:rsidRDefault="00DE5019" w:rsidP="00E86D82">
            <w:pPr>
              <w:pStyle w:val="ENoteTableText"/>
              <w:tabs>
                <w:tab w:val="center" w:leader="dot" w:pos="2268"/>
              </w:tabs>
            </w:pPr>
            <w:r w:rsidRPr="00481DA3">
              <w:t>c 2</w:t>
            </w:r>
            <w:r w:rsidRPr="00481DA3">
              <w:tab/>
            </w:r>
          </w:p>
        </w:tc>
        <w:tc>
          <w:tcPr>
            <w:tcW w:w="4677" w:type="dxa"/>
          </w:tcPr>
          <w:p w14:paraId="4F772BF4" w14:textId="77777777" w:rsidR="00DE5019" w:rsidRPr="00481DA3" w:rsidRDefault="00DE5019" w:rsidP="00E86D82">
            <w:pPr>
              <w:pStyle w:val="ENoteTableText"/>
            </w:pPr>
            <w:r w:rsidRPr="00481DA3">
              <w:t>am No 83, 1999; No 45, 2000; No 30, 2003; No 118, 2007; No 53, 2008</w:t>
            </w:r>
          </w:p>
        </w:tc>
      </w:tr>
      <w:tr w:rsidR="00DE5019" w:rsidRPr="00481DA3" w14:paraId="5E2C95A3" w14:textId="77777777" w:rsidTr="00FB7B34">
        <w:trPr>
          <w:gridAfter w:val="1"/>
          <w:wAfter w:w="7" w:type="dxa"/>
          <w:cantSplit/>
        </w:trPr>
        <w:tc>
          <w:tcPr>
            <w:tcW w:w="2551" w:type="dxa"/>
          </w:tcPr>
          <w:p w14:paraId="4643E3AD" w14:textId="77777777" w:rsidR="00DE5019" w:rsidRPr="00481DA3" w:rsidRDefault="00DE5019" w:rsidP="003D7FE2">
            <w:pPr>
              <w:pStyle w:val="ENoteTableText"/>
              <w:tabs>
                <w:tab w:val="center" w:leader="dot" w:pos="2268"/>
              </w:tabs>
            </w:pPr>
          </w:p>
        </w:tc>
        <w:tc>
          <w:tcPr>
            <w:tcW w:w="4677" w:type="dxa"/>
          </w:tcPr>
          <w:p w14:paraId="35822E07" w14:textId="77777777" w:rsidR="00DE5019" w:rsidRPr="00481DA3" w:rsidRDefault="00DE5019" w:rsidP="00486B15">
            <w:pPr>
              <w:pStyle w:val="ENoteTableText"/>
            </w:pPr>
            <w:r w:rsidRPr="00481DA3">
              <w:t>rs No 22, 2017</w:t>
            </w:r>
          </w:p>
        </w:tc>
      </w:tr>
      <w:tr w:rsidR="002C2446" w:rsidRPr="00481DA3" w14:paraId="5B2AA757" w14:textId="77777777" w:rsidTr="00FB7B34">
        <w:trPr>
          <w:gridAfter w:val="1"/>
          <w:wAfter w:w="7" w:type="dxa"/>
          <w:cantSplit/>
        </w:trPr>
        <w:tc>
          <w:tcPr>
            <w:tcW w:w="2551" w:type="dxa"/>
          </w:tcPr>
          <w:p w14:paraId="6F7578E9" w14:textId="77777777" w:rsidR="002C2446" w:rsidRPr="00481DA3" w:rsidRDefault="002C2446" w:rsidP="003D7FE2">
            <w:pPr>
              <w:pStyle w:val="ENoteTableText"/>
              <w:tabs>
                <w:tab w:val="center" w:leader="dot" w:pos="2268"/>
              </w:tabs>
            </w:pPr>
          </w:p>
        </w:tc>
        <w:tc>
          <w:tcPr>
            <w:tcW w:w="4677" w:type="dxa"/>
          </w:tcPr>
          <w:p w14:paraId="08AC75AA" w14:textId="7BE45D1E" w:rsidR="002C2446" w:rsidRPr="00481DA3" w:rsidRDefault="002C2446" w:rsidP="00486B15">
            <w:pPr>
              <w:pStyle w:val="ENoteTableText"/>
            </w:pPr>
            <w:r w:rsidRPr="00481DA3">
              <w:t>am No 125, 2019</w:t>
            </w:r>
            <w:r w:rsidR="00F11A3F" w:rsidRPr="00481DA3">
              <w:t>; No 86, 2021</w:t>
            </w:r>
            <w:r w:rsidR="00C34E9F" w:rsidRPr="00481DA3">
              <w:t>; No 66, 2022</w:t>
            </w:r>
          </w:p>
        </w:tc>
      </w:tr>
      <w:tr w:rsidR="00DE5019" w:rsidRPr="00481DA3" w14:paraId="3228B01E" w14:textId="77777777" w:rsidTr="00FB7B34">
        <w:trPr>
          <w:gridAfter w:val="1"/>
          <w:wAfter w:w="7" w:type="dxa"/>
          <w:cantSplit/>
        </w:trPr>
        <w:tc>
          <w:tcPr>
            <w:tcW w:w="2551" w:type="dxa"/>
          </w:tcPr>
          <w:p w14:paraId="0E62915F" w14:textId="77777777" w:rsidR="00DE5019" w:rsidRPr="00481DA3" w:rsidRDefault="00DE5019" w:rsidP="00E86D82">
            <w:pPr>
              <w:pStyle w:val="ENoteTableText"/>
              <w:tabs>
                <w:tab w:val="center" w:leader="dot" w:pos="2268"/>
              </w:tabs>
            </w:pPr>
            <w:r w:rsidRPr="00481DA3">
              <w:t>c 3</w:t>
            </w:r>
            <w:r w:rsidRPr="00481DA3">
              <w:tab/>
            </w:r>
          </w:p>
        </w:tc>
        <w:tc>
          <w:tcPr>
            <w:tcW w:w="4677" w:type="dxa"/>
          </w:tcPr>
          <w:p w14:paraId="766F980A" w14:textId="77777777" w:rsidR="00DE5019" w:rsidRPr="00481DA3" w:rsidRDefault="00DE5019" w:rsidP="00E86D82">
            <w:pPr>
              <w:pStyle w:val="ENoteTableText"/>
            </w:pPr>
            <w:r w:rsidRPr="00481DA3">
              <w:t>am No 83, 1999</w:t>
            </w:r>
          </w:p>
        </w:tc>
      </w:tr>
      <w:tr w:rsidR="00DE5019" w:rsidRPr="00481DA3" w14:paraId="5A45BDE5" w14:textId="77777777" w:rsidTr="00FB7B34">
        <w:trPr>
          <w:gridAfter w:val="1"/>
          <w:wAfter w:w="7" w:type="dxa"/>
          <w:cantSplit/>
        </w:trPr>
        <w:tc>
          <w:tcPr>
            <w:tcW w:w="2551" w:type="dxa"/>
          </w:tcPr>
          <w:p w14:paraId="5DF94BBC" w14:textId="77777777" w:rsidR="00DE5019" w:rsidRPr="00481DA3" w:rsidRDefault="00DE5019" w:rsidP="003D7FE2">
            <w:pPr>
              <w:pStyle w:val="ENoteTableText"/>
              <w:tabs>
                <w:tab w:val="center" w:leader="dot" w:pos="2268"/>
              </w:tabs>
            </w:pPr>
          </w:p>
        </w:tc>
        <w:tc>
          <w:tcPr>
            <w:tcW w:w="4677" w:type="dxa"/>
          </w:tcPr>
          <w:p w14:paraId="3FDB4729" w14:textId="77777777" w:rsidR="00DE5019" w:rsidRPr="00481DA3" w:rsidRDefault="00DE5019" w:rsidP="00486B15">
            <w:pPr>
              <w:pStyle w:val="ENoteTableText"/>
            </w:pPr>
            <w:r w:rsidRPr="00481DA3">
              <w:t>rs No 22, 2017</w:t>
            </w:r>
          </w:p>
        </w:tc>
      </w:tr>
      <w:tr w:rsidR="00B7736A" w:rsidRPr="00481DA3" w14:paraId="6004CBD0" w14:textId="77777777" w:rsidTr="00FB7B34">
        <w:trPr>
          <w:gridAfter w:val="1"/>
          <w:wAfter w:w="7" w:type="dxa"/>
          <w:cantSplit/>
        </w:trPr>
        <w:tc>
          <w:tcPr>
            <w:tcW w:w="2551" w:type="dxa"/>
          </w:tcPr>
          <w:p w14:paraId="52B28B1A" w14:textId="77777777" w:rsidR="00B7736A" w:rsidRPr="00481DA3" w:rsidRDefault="00B7736A" w:rsidP="003D7FE2">
            <w:pPr>
              <w:pStyle w:val="ENoteTableText"/>
              <w:tabs>
                <w:tab w:val="center" w:leader="dot" w:pos="2268"/>
              </w:tabs>
            </w:pPr>
          </w:p>
        </w:tc>
        <w:tc>
          <w:tcPr>
            <w:tcW w:w="4677" w:type="dxa"/>
          </w:tcPr>
          <w:p w14:paraId="268F3C30" w14:textId="063D659C" w:rsidR="00B7736A" w:rsidRPr="00481DA3" w:rsidRDefault="00B7736A" w:rsidP="00486B15">
            <w:pPr>
              <w:pStyle w:val="ENoteTableText"/>
            </w:pPr>
            <w:r w:rsidRPr="00481DA3">
              <w:t>ed C109</w:t>
            </w:r>
          </w:p>
        </w:tc>
      </w:tr>
      <w:tr w:rsidR="00F11A3F" w:rsidRPr="00481DA3" w14:paraId="2BFF8C3D" w14:textId="77777777" w:rsidTr="00FB7B34">
        <w:trPr>
          <w:gridAfter w:val="1"/>
          <w:wAfter w:w="7" w:type="dxa"/>
          <w:cantSplit/>
        </w:trPr>
        <w:tc>
          <w:tcPr>
            <w:tcW w:w="2551" w:type="dxa"/>
          </w:tcPr>
          <w:p w14:paraId="4092D767" w14:textId="77777777" w:rsidR="00F11A3F" w:rsidRPr="00481DA3" w:rsidRDefault="00F11A3F" w:rsidP="003D7FE2">
            <w:pPr>
              <w:pStyle w:val="ENoteTableText"/>
              <w:tabs>
                <w:tab w:val="center" w:leader="dot" w:pos="2268"/>
              </w:tabs>
            </w:pPr>
          </w:p>
        </w:tc>
        <w:tc>
          <w:tcPr>
            <w:tcW w:w="4677" w:type="dxa"/>
          </w:tcPr>
          <w:p w14:paraId="5C5E62C2" w14:textId="75B5CF6F" w:rsidR="00F11A3F" w:rsidRPr="00481DA3" w:rsidRDefault="00F11A3F" w:rsidP="00486B15">
            <w:pPr>
              <w:pStyle w:val="ENoteTableText"/>
            </w:pPr>
            <w:r w:rsidRPr="00481DA3">
              <w:t>am No 86, 2021</w:t>
            </w:r>
            <w:r w:rsidR="005E2F87" w:rsidRPr="00481DA3">
              <w:t>; No 66, 2022</w:t>
            </w:r>
          </w:p>
        </w:tc>
      </w:tr>
      <w:tr w:rsidR="0083189A" w:rsidRPr="00481DA3" w14:paraId="5869E333" w14:textId="77777777" w:rsidTr="00FB7B34">
        <w:trPr>
          <w:gridAfter w:val="1"/>
          <w:wAfter w:w="7" w:type="dxa"/>
          <w:cantSplit/>
        </w:trPr>
        <w:tc>
          <w:tcPr>
            <w:tcW w:w="2551" w:type="dxa"/>
          </w:tcPr>
          <w:p w14:paraId="05B3B8E2" w14:textId="77777777" w:rsidR="0083189A" w:rsidRPr="00481DA3" w:rsidRDefault="0083189A" w:rsidP="0083189A">
            <w:pPr>
              <w:pStyle w:val="ENoteTableText"/>
              <w:tabs>
                <w:tab w:val="center" w:leader="dot" w:pos="2268"/>
              </w:tabs>
            </w:pPr>
            <w:r w:rsidRPr="00481DA3">
              <w:t>c 3A</w:t>
            </w:r>
            <w:r w:rsidRPr="00481DA3">
              <w:tab/>
            </w:r>
          </w:p>
        </w:tc>
        <w:tc>
          <w:tcPr>
            <w:tcW w:w="4677" w:type="dxa"/>
          </w:tcPr>
          <w:p w14:paraId="5AC87CD5" w14:textId="77777777" w:rsidR="0083189A" w:rsidRPr="00481DA3" w:rsidRDefault="0083189A" w:rsidP="0083189A">
            <w:pPr>
              <w:pStyle w:val="ENoteTableText"/>
            </w:pPr>
            <w:r w:rsidRPr="00481DA3">
              <w:t>a</w:t>
            </w:r>
            <w:r w:rsidR="007D2FFB" w:rsidRPr="00481DA3">
              <w:t>d</w:t>
            </w:r>
            <w:r w:rsidRPr="00481DA3">
              <w:t xml:space="preserve"> No 86, 2021</w:t>
            </w:r>
          </w:p>
        </w:tc>
      </w:tr>
      <w:tr w:rsidR="005E2F87" w:rsidRPr="00481DA3" w14:paraId="53C33AFA" w14:textId="77777777" w:rsidTr="00FB7B34">
        <w:trPr>
          <w:gridAfter w:val="1"/>
          <w:wAfter w:w="7" w:type="dxa"/>
          <w:cantSplit/>
        </w:trPr>
        <w:tc>
          <w:tcPr>
            <w:tcW w:w="2551" w:type="dxa"/>
          </w:tcPr>
          <w:p w14:paraId="388FBE78" w14:textId="77777777" w:rsidR="005E2F87" w:rsidRPr="00481DA3" w:rsidRDefault="005E2F87" w:rsidP="0083189A">
            <w:pPr>
              <w:pStyle w:val="ENoteTableText"/>
              <w:tabs>
                <w:tab w:val="center" w:leader="dot" w:pos="2268"/>
              </w:tabs>
            </w:pPr>
          </w:p>
        </w:tc>
        <w:tc>
          <w:tcPr>
            <w:tcW w:w="4677" w:type="dxa"/>
          </w:tcPr>
          <w:p w14:paraId="7D8AE013" w14:textId="20A77656" w:rsidR="005E2F87" w:rsidRPr="00481DA3" w:rsidRDefault="005E2F87" w:rsidP="0083189A">
            <w:pPr>
              <w:pStyle w:val="ENoteTableText"/>
            </w:pPr>
            <w:r w:rsidRPr="00481DA3">
              <w:t>am No 66, 2022</w:t>
            </w:r>
          </w:p>
        </w:tc>
      </w:tr>
      <w:tr w:rsidR="0083189A" w:rsidRPr="00481DA3" w14:paraId="6465426E" w14:textId="77777777" w:rsidTr="00FB7B34">
        <w:trPr>
          <w:gridAfter w:val="1"/>
          <w:wAfter w:w="7" w:type="dxa"/>
          <w:cantSplit/>
        </w:trPr>
        <w:tc>
          <w:tcPr>
            <w:tcW w:w="2551" w:type="dxa"/>
          </w:tcPr>
          <w:p w14:paraId="713E03FA" w14:textId="77777777" w:rsidR="0083189A" w:rsidRPr="00481DA3" w:rsidRDefault="0083189A" w:rsidP="0083189A">
            <w:pPr>
              <w:pStyle w:val="ENoteTableText"/>
              <w:tabs>
                <w:tab w:val="center" w:leader="dot" w:pos="2268"/>
              </w:tabs>
            </w:pPr>
            <w:r w:rsidRPr="00481DA3">
              <w:t>c 3B</w:t>
            </w:r>
            <w:r w:rsidRPr="00481DA3">
              <w:tab/>
            </w:r>
          </w:p>
        </w:tc>
        <w:tc>
          <w:tcPr>
            <w:tcW w:w="4677" w:type="dxa"/>
          </w:tcPr>
          <w:p w14:paraId="732B6F99" w14:textId="77777777" w:rsidR="0083189A" w:rsidRPr="00481DA3" w:rsidRDefault="0083189A" w:rsidP="0083189A">
            <w:pPr>
              <w:pStyle w:val="ENoteTableText"/>
            </w:pPr>
            <w:r w:rsidRPr="00481DA3">
              <w:t>ad No 86, 2021</w:t>
            </w:r>
          </w:p>
        </w:tc>
      </w:tr>
      <w:tr w:rsidR="00DE5019" w:rsidRPr="00481DA3" w14:paraId="6EFB31EB" w14:textId="77777777" w:rsidTr="00FB7B34">
        <w:trPr>
          <w:gridAfter w:val="1"/>
          <w:wAfter w:w="7" w:type="dxa"/>
          <w:cantSplit/>
        </w:trPr>
        <w:tc>
          <w:tcPr>
            <w:tcW w:w="2551" w:type="dxa"/>
          </w:tcPr>
          <w:p w14:paraId="3ECDE41E" w14:textId="77777777" w:rsidR="00DE5019" w:rsidRPr="00481DA3" w:rsidRDefault="00DE5019" w:rsidP="00E86D82">
            <w:pPr>
              <w:pStyle w:val="ENoteTableText"/>
              <w:tabs>
                <w:tab w:val="center" w:leader="dot" w:pos="2268"/>
              </w:tabs>
            </w:pPr>
            <w:r w:rsidRPr="00481DA3">
              <w:t>c 4</w:t>
            </w:r>
            <w:r w:rsidRPr="00481DA3">
              <w:tab/>
            </w:r>
          </w:p>
        </w:tc>
        <w:tc>
          <w:tcPr>
            <w:tcW w:w="4677" w:type="dxa"/>
          </w:tcPr>
          <w:p w14:paraId="7BB5228B" w14:textId="77777777" w:rsidR="00DE5019" w:rsidRPr="00481DA3" w:rsidRDefault="00DE5019" w:rsidP="00E86D82">
            <w:pPr>
              <w:pStyle w:val="ENoteTableText"/>
            </w:pPr>
            <w:r w:rsidRPr="00481DA3">
              <w:t>am No 138, 2000; No 113, 2007</w:t>
            </w:r>
          </w:p>
        </w:tc>
      </w:tr>
      <w:tr w:rsidR="00DE5019" w:rsidRPr="00481DA3" w14:paraId="097B2979" w14:textId="77777777" w:rsidTr="00FB7B34">
        <w:trPr>
          <w:gridAfter w:val="1"/>
          <w:wAfter w:w="7" w:type="dxa"/>
          <w:cantSplit/>
        </w:trPr>
        <w:tc>
          <w:tcPr>
            <w:tcW w:w="2551" w:type="dxa"/>
          </w:tcPr>
          <w:p w14:paraId="35B6F54A" w14:textId="77777777" w:rsidR="00DE5019" w:rsidRPr="00481DA3" w:rsidRDefault="00DE5019" w:rsidP="003D7FE2">
            <w:pPr>
              <w:pStyle w:val="ENoteTableText"/>
              <w:tabs>
                <w:tab w:val="center" w:leader="dot" w:pos="2268"/>
              </w:tabs>
            </w:pPr>
          </w:p>
        </w:tc>
        <w:tc>
          <w:tcPr>
            <w:tcW w:w="4677" w:type="dxa"/>
          </w:tcPr>
          <w:p w14:paraId="46ECE788" w14:textId="77777777" w:rsidR="00DE5019" w:rsidRPr="00481DA3" w:rsidRDefault="00DE5019" w:rsidP="00486B15">
            <w:pPr>
              <w:pStyle w:val="ENoteTableText"/>
            </w:pPr>
            <w:r w:rsidRPr="00481DA3">
              <w:t>rs No 22, 2017</w:t>
            </w:r>
          </w:p>
        </w:tc>
      </w:tr>
      <w:tr w:rsidR="002C2446" w:rsidRPr="00481DA3" w14:paraId="4334AB8D" w14:textId="77777777" w:rsidTr="00FB7B34">
        <w:trPr>
          <w:gridAfter w:val="1"/>
          <w:wAfter w:w="7" w:type="dxa"/>
          <w:cantSplit/>
        </w:trPr>
        <w:tc>
          <w:tcPr>
            <w:tcW w:w="2551" w:type="dxa"/>
          </w:tcPr>
          <w:p w14:paraId="54F2AAFF" w14:textId="77777777" w:rsidR="002C2446" w:rsidRPr="00481DA3" w:rsidRDefault="002C2446" w:rsidP="003D7FE2">
            <w:pPr>
              <w:pStyle w:val="ENoteTableText"/>
              <w:tabs>
                <w:tab w:val="center" w:leader="dot" w:pos="2268"/>
              </w:tabs>
            </w:pPr>
            <w:r w:rsidRPr="00481DA3">
              <w:t>c 4A</w:t>
            </w:r>
            <w:r w:rsidRPr="00481DA3">
              <w:tab/>
            </w:r>
          </w:p>
        </w:tc>
        <w:tc>
          <w:tcPr>
            <w:tcW w:w="4677" w:type="dxa"/>
          </w:tcPr>
          <w:p w14:paraId="7C96E0A2" w14:textId="77777777" w:rsidR="002C2446" w:rsidRPr="00481DA3" w:rsidRDefault="002C2446" w:rsidP="00486B15">
            <w:pPr>
              <w:pStyle w:val="ENoteTableText"/>
            </w:pPr>
            <w:r w:rsidRPr="00481DA3">
              <w:t>ad No 125, 2019</w:t>
            </w:r>
          </w:p>
        </w:tc>
      </w:tr>
      <w:tr w:rsidR="00DE5019" w:rsidRPr="00481DA3" w14:paraId="556AA4EE" w14:textId="77777777" w:rsidTr="00FB7B34">
        <w:trPr>
          <w:gridAfter w:val="1"/>
          <w:wAfter w:w="7" w:type="dxa"/>
          <w:cantSplit/>
        </w:trPr>
        <w:tc>
          <w:tcPr>
            <w:tcW w:w="2551" w:type="dxa"/>
          </w:tcPr>
          <w:p w14:paraId="56A60E12" w14:textId="77777777" w:rsidR="00DE5019" w:rsidRPr="00481DA3" w:rsidRDefault="00DE5019" w:rsidP="003D7FE2">
            <w:pPr>
              <w:pStyle w:val="ENoteTableText"/>
              <w:tabs>
                <w:tab w:val="center" w:leader="dot" w:pos="2268"/>
              </w:tabs>
              <w:rPr>
                <w:b/>
              </w:rPr>
            </w:pPr>
            <w:r w:rsidRPr="00481DA3">
              <w:rPr>
                <w:b/>
              </w:rPr>
              <w:t>Part</w:t>
            </w:r>
            <w:r w:rsidR="00BD75AB" w:rsidRPr="00481DA3">
              <w:rPr>
                <w:b/>
              </w:rPr>
              <w:t> </w:t>
            </w:r>
            <w:r w:rsidRPr="00481DA3">
              <w:rPr>
                <w:b/>
              </w:rPr>
              <w:t>2</w:t>
            </w:r>
          </w:p>
        </w:tc>
        <w:tc>
          <w:tcPr>
            <w:tcW w:w="4677" w:type="dxa"/>
          </w:tcPr>
          <w:p w14:paraId="3B76BE2D" w14:textId="77777777" w:rsidR="00DE5019" w:rsidRPr="00481DA3" w:rsidRDefault="00DE5019" w:rsidP="00486B15">
            <w:pPr>
              <w:pStyle w:val="ENoteTableText"/>
            </w:pPr>
          </w:p>
        </w:tc>
      </w:tr>
      <w:tr w:rsidR="00DE5019" w:rsidRPr="00481DA3" w14:paraId="173C04DD" w14:textId="77777777" w:rsidTr="00FB7B34">
        <w:trPr>
          <w:gridAfter w:val="1"/>
          <w:wAfter w:w="7" w:type="dxa"/>
          <w:cantSplit/>
        </w:trPr>
        <w:tc>
          <w:tcPr>
            <w:tcW w:w="2551" w:type="dxa"/>
          </w:tcPr>
          <w:p w14:paraId="77461D78" w14:textId="77777777" w:rsidR="00DE5019" w:rsidRPr="00481DA3" w:rsidRDefault="00DE5019" w:rsidP="003D7FE2">
            <w:pPr>
              <w:pStyle w:val="ENoteTableText"/>
              <w:tabs>
                <w:tab w:val="center" w:leader="dot" w:pos="2268"/>
              </w:tabs>
            </w:pPr>
            <w:r w:rsidRPr="00481DA3">
              <w:t>c 5</w:t>
            </w:r>
            <w:r w:rsidRPr="00481DA3">
              <w:tab/>
            </w:r>
          </w:p>
        </w:tc>
        <w:tc>
          <w:tcPr>
            <w:tcW w:w="4677" w:type="dxa"/>
          </w:tcPr>
          <w:p w14:paraId="57E56AB8" w14:textId="77777777" w:rsidR="00DE5019" w:rsidRPr="00481DA3" w:rsidRDefault="00DE5019" w:rsidP="00486B15">
            <w:pPr>
              <w:pStyle w:val="ENoteTableText"/>
            </w:pPr>
            <w:r w:rsidRPr="00481DA3">
              <w:t>rs No 22, 2017</w:t>
            </w:r>
          </w:p>
        </w:tc>
      </w:tr>
      <w:tr w:rsidR="005D7C10" w:rsidRPr="00481DA3" w14:paraId="5B4B591C" w14:textId="77777777" w:rsidTr="00FB7B34">
        <w:trPr>
          <w:gridAfter w:val="1"/>
          <w:wAfter w:w="7" w:type="dxa"/>
          <w:cantSplit/>
        </w:trPr>
        <w:tc>
          <w:tcPr>
            <w:tcW w:w="2551" w:type="dxa"/>
          </w:tcPr>
          <w:p w14:paraId="74935AF6" w14:textId="77777777" w:rsidR="005D7C10" w:rsidRPr="00481DA3" w:rsidRDefault="005D7C10" w:rsidP="003D7FE2">
            <w:pPr>
              <w:pStyle w:val="ENoteTableText"/>
              <w:tabs>
                <w:tab w:val="center" w:leader="dot" w:pos="2268"/>
              </w:tabs>
            </w:pPr>
          </w:p>
        </w:tc>
        <w:tc>
          <w:tcPr>
            <w:tcW w:w="4677" w:type="dxa"/>
          </w:tcPr>
          <w:p w14:paraId="541596E9" w14:textId="77777777" w:rsidR="005D7C10" w:rsidRPr="00481DA3" w:rsidRDefault="005D7C10" w:rsidP="00486B15">
            <w:pPr>
              <w:pStyle w:val="ENoteTableText"/>
            </w:pPr>
            <w:r w:rsidRPr="00481DA3">
              <w:t>am No 125, 2019</w:t>
            </w:r>
            <w:r w:rsidR="00F11A3F" w:rsidRPr="00481DA3">
              <w:t>; No 86, 2021</w:t>
            </w:r>
          </w:p>
        </w:tc>
      </w:tr>
      <w:tr w:rsidR="00DE5019" w:rsidRPr="00481DA3" w14:paraId="6AD10555" w14:textId="77777777" w:rsidTr="00FB7B34">
        <w:trPr>
          <w:gridAfter w:val="1"/>
          <w:wAfter w:w="7" w:type="dxa"/>
          <w:cantSplit/>
        </w:trPr>
        <w:tc>
          <w:tcPr>
            <w:tcW w:w="2551" w:type="dxa"/>
          </w:tcPr>
          <w:p w14:paraId="74A679A9" w14:textId="77777777" w:rsidR="00DE5019" w:rsidRPr="00481DA3" w:rsidRDefault="00DE5019" w:rsidP="003D7FE2">
            <w:pPr>
              <w:pStyle w:val="ENoteTableText"/>
              <w:tabs>
                <w:tab w:val="center" w:leader="dot" w:pos="2268"/>
              </w:tabs>
            </w:pPr>
            <w:r w:rsidRPr="00481DA3">
              <w:t>c 6</w:t>
            </w:r>
            <w:r w:rsidRPr="00481DA3">
              <w:tab/>
            </w:r>
          </w:p>
        </w:tc>
        <w:tc>
          <w:tcPr>
            <w:tcW w:w="4677" w:type="dxa"/>
          </w:tcPr>
          <w:p w14:paraId="31963737" w14:textId="77777777" w:rsidR="00DE5019" w:rsidRPr="00481DA3" w:rsidRDefault="00DE5019" w:rsidP="00486B15">
            <w:pPr>
              <w:pStyle w:val="ENoteTableText"/>
            </w:pPr>
            <w:r w:rsidRPr="00481DA3">
              <w:t>rs No 22, 2017</w:t>
            </w:r>
          </w:p>
        </w:tc>
      </w:tr>
      <w:tr w:rsidR="00DE5019" w:rsidRPr="00481DA3" w14:paraId="4C6A0505" w14:textId="77777777" w:rsidTr="00FB7B34">
        <w:trPr>
          <w:gridAfter w:val="1"/>
          <w:wAfter w:w="7" w:type="dxa"/>
          <w:cantSplit/>
        </w:trPr>
        <w:tc>
          <w:tcPr>
            <w:tcW w:w="2551" w:type="dxa"/>
          </w:tcPr>
          <w:p w14:paraId="6FC66B3D" w14:textId="77777777" w:rsidR="00DE5019" w:rsidRPr="00481DA3" w:rsidRDefault="00DE5019" w:rsidP="003D7FE2">
            <w:pPr>
              <w:pStyle w:val="ENoteTableText"/>
              <w:tabs>
                <w:tab w:val="center" w:leader="dot" w:pos="2268"/>
              </w:tabs>
              <w:rPr>
                <w:b/>
              </w:rPr>
            </w:pPr>
            <w:r w:rsidRPr="00481DA3">
              <w:rPr>
                <w:b/>
              </w:rPr>
              <w:t>Part</w:t>
            </w:r>
            <w:r w:rsidR="00BD75AB" w:rsidRPr="00481DA3">
              <w:rPr>
                <w:b/>
              </w:rPr>
              <w:t> </w:t>
            </w:r>
            <w:r w:rsidRPr="00481DA3">
              <w:rPr>
                <w:b/>
              </w:rPr>
              <w:t>3</w:t>
            </w:r>
          </w:p>
        </w:tc>
        <w:tc>
          <w:tcPr>
            <w:tcW w:w="4677" w:type="dxa"/>
          </w:tcPr>
          <w:p w14:paraId="2A0CE997" w14:textId="77777777" w:rsidR="00DE5019" w:rsidRPr="00481DA3" w:rsidRDefault="00DE5019" w:rsidP="00486B15">
            <w:pPr>
              <w:pStyle w:val="ENoteTableText"/>
            </w:pPr>
          </w:p>
        </w:tc>
      </w:tr>
      <w:tr w:rsidR="00DE5019" w:rsidRPr="00481DA3" w14:paraId="1E9961E5" w14:textId="77777777" w:rsidTr="00FB7B34">
        <w:trPr>
          <w:gridAfter w:val="1"/>
          <w:wAfter w:w="7" w:type="dxa"/>
          <w:cantSplit/>
        </w:trPr>
        <w:tc>
          <w:tcPr>
            <w:tcW w:w="2551" w:type="dxa"/>
          </w:tcPr>
          <w:p w14:paraId="1A4F6F61" w14:textId="77777777" w:rsidR="00DE5019" w:rsidRPr="00481DA3" w:rsidRDefault="00DE5019" w:rsidP="003D7FE2">
            <w:pPr>
              <w:pStyle w:val="ENoteTableText"/>
              <w:tabs>
                <w:tab w:val="center" w:leader="dot" w:pos="2268"/>
              </w:tabs>
            </w:pPr>
            <w:r w:rsidRPr="00481DA3">
              <w:t>c 7</w:t>
            </w:r>
            <w:r w:rsidRPr="00481DA3">
              <w:tab/>
            </w:r>
          </w:p>
        </w:tc>
        <w:tc>
          <w:tcPr>
            <w:tcW w:w="4677" w:type="dxa"/>
          </w:tcPr>
          <w:p w14:paraId="7470988D" w14:textId="77777777" w:rsidR="00DE5019" w:rsidRPr="00481DA3" w:rsidRDefault="00DE5019" w:rsidP="00486B15">
            <w:pPr>
              <w:pStyle w:val="ENoteTableText"/>
            </w:pPr>
            <w:r w:rsidRPr="00481DA3">
              <w:t>am No 45, 2000</w:t>
            </w:r>
            <w:r w:rsidR="00D57181" w:rsidRPr="00481DA3">
              <w:t>; No 17, 2018</w:t>
            </w:r>
          </w:p>
        </w:tc>
      </w:tr>
      <w:tr w:rsidR="00DE5019" w:rsidRPr="00481DA3" w14:paraId="028F89CC" w14:textId="77777777" w:rsidTr="00FB7B34">
        <w:trPr>
          <w:gridAfter w:val="1"/>
          <w:wAfter w:w="7" w:type="dxa"/>
          <w:cantSplit/>
        </w:trPr>
        <w:tc>
          <w:tcPr>
            <w:tcW w:w="2551" w:type="dxa"/>
          </w:tcPr>
          <w:p w14:paraId="7D4D4DA7" w14:textId="77777777" w:rsidR="00DE5019" w:rsidRPr="00481DA3" w:rsidRDefault="00DE5019" w:rsidP="003D7FE2">
            <w:pPr>
              <w:pStyle w:val="ENoteTableText"/>
              <w:tabs>
                <w:tab w:val="center" w:leader="dot" w:pos="2268"/>
              </w:tabs>
            </w:pPr>
          </w:p>
        </w:tc>
        <w:tc>
          <w:tcPr>
            <w:tcW w:w="4677" w:type="dxa"/>
          </w:tcPr>
          <w:p w14:paraId="19A8FA1A" w14:textId="77777777" w:rsidR="00DE5019" w:rsidRPr="00481DA3" w:rsidRDefault="00DE5019" w:rsidP="00486B15">
            <w:pPr>
              <w:pStyle w:val="ENoteTableText"/>
            </w:pPr>
            <w:r w:rsidRPr="00481DA3">
              <w:t>rs No 22, 2017</w:t>
            </w:r>
          </w:p>
        </w:tc>
      </w:tr>
      <w:tr w:rsidR="005D7C10" w:rsidRPr="00481DA3" w14:paraId="6DD7DCC0" w14:textId="77777777" w:rsidTr="00FB7B34">
        <w:trPr>
          <w:gridAfter w:val="1"/>
          <w:wAfter w:w="7" w:type="dxa"/>
          <w:cantSplit/>
        </w:trPr>
        <w:tc>
          <w:tcPr>
            <w:tcW w:w="2551" w:type="dxa"/>
          </w:tcPr>
          <w:p w14:paraId="57A5FC1F" w14:textId="77777777" w:rsidR="005D7C10" w:rsidRPr="00481DA3" w:rsidRDefault="005D7C10" w:rsidP="003D7FE2">
            <w:pPr>
              <w:pStyle w:val="ENoteTableText"/>
              <w:tabs>
                <w:tab w:val="center" w:leader="dot" w:pos="2268"/>
              </w:tabs>
            </w:pPr>
          </w:p>
        </w:tc>
        <w:tc>
          <w:tcPr>
            <w:tcW w:w="4677" w:type="dxa"/>
          </w:tcPr>
          <w:p w14:paraId="15C62721" w14:textId="210A9F2F" w:rsidR="005D7C10" w:rsidRPr="00481DA3" w:rsidRDefault="005D7C10" w:rsidP="00486B15">
            <w:pPr>
              <w:pStyle w:val="ENoteTableText"/>
            </w:pPr>
            <w:r w:rsidRPr="00481DA3">
              <w:t>am No 125, 2019</w:t>
            </w:r>
            <w:r w:rsidR="00F11A3F" w:rsidRPr="00481DA3">
              <w:t>; No 86, 2021</w:t>
            </w:r>
          </w:p>
        </w:tc>
      </w:tr>
      <w:tr w:rsidR="00DE5019" w:rsidRPr="00481DA3" w14:paraId="193F66EC" w14:textId="77777777" w:rsidTr="00FB7B34">
        <w:trPr>
          <w:gridAfter w:val="1"/>
          <w:wAfter w:w="7" w:type="dxa"/>
          <w:cantSplit/>
        </w:trPr>
        <w:tc>
          <w:tcPr>
            <w:tcW w:w="2551" w:type="dxa"/>
          </w:tcPr>
          <w:p w14:paraId="0D3CA1B2" w14:textId="77777777" w:rsidR="00DE5019" w:rsidRPr="00481DA3" w:rsidRDefault="00DE5019" w:rsidP="003D7FE2">
            <w:pPr>
              <w:pStyle w:val="ENoteTableText"/>
              <w:tabs>
                <w:tab w:val="center" w:leader="dot" w:pos="2268"/>
              </w:tabs>
              <w:rPr>
                <w:b/>
              </w:rPr>
            </w:pPr>
            <w:r w:rsidRPr="00481DA3">
              <w:rPr>
                <w:b/>
              </w:rPr>
              <w:t>Part</w:t>
            </w:r>
            <w:r w:rsidR="00BD75AB" w:rsidRPr="00481DA3">
              <w:rPr>
                <w:b/>
              </w:rPr>
              <w:t> </w:t>
            </w:r>
            <w:r w:rsidRPr="00481DA3">
              <w:rPr>
                <w:b/>
              </w:rPr>
              <w:t>4</w:t>
            </w:r>
          </w:p>
        </w:tc>
        <w:tc>
          <w:tcPr>
            <w:tcW w:w="4677" w:type="dxa"/>
          </w:tcPr>
          <w:p w14:paraId="6A13EB86" w14:textId="77777777" w:rsidR="00DE5019" w:rsidRPr="00481DA3" w:rsidRDefault="00DE5019" w:rsidP="00486B15">
            <w:pPr>
              <w:pStyle w:val="ENoteTableText"/>
            </w:pPr>
          </w:p>
        </w:tc>
      </w:tr>
      <w:tr w:rsidR="00DE5019" w:rsidRPr="00481DA3" w14:paraId="47A6DBEF" w14:textId="77777777" w:rsidTr="00FB7B34">
        <w:trPr>
          <w:gridAfter w:val="1"/>
          <w:wAfter w:w="7" w:type="dxa"/>
          <w:cantSplit/>
        </w:trPr>
        <w:tc>
          <w:tcPr>
            <w:tcW w:w="2551" w:type="dxa"/>
          </w:tcPr>
          <w:p w14:paraId="305C2D26" w14:textId="77777777" w:rsidR="00DE5019" w:rsidRPr="00481DA3" w:rsidRDefault="00DE5019" w:rsidP="003D7FE2">
            <w:pPr>
              <w:pStyle w:val="ENoteTableText"/>
              <w:tabs>
                <w:tab w:val="center" w:leader="dot" w:pos="2268"/>
              </w:tabs>
            </w:pPr>
            <w:r w:rsidRPr="00481DA3">
              <w:t>c 8</w:t>
            </w:r>
            <w:r w:rsidRPr="00481DA3">
              <w:tab/>
            </w:r>
          </w:p>
        </w:tc>
        <w:tc>
          <w:tcPr>
            <w:tcW w:w="4677" w:type="dxa"/>
          </w:tcPr>
          <w:p w14:paraId="5B3CD43C" w14:textId="77777777" w:rsidR="00DE5019" w:rsidRPr="00481DA3" w:rsidRDefault="00DE5019" w:rsidP="00486B15">
            <w:pPr>
              <w:pStyle w:val="ENoteTableText"/>
            </w:pPr>
            <w:r w:rsidRPr="00481DA3">
              <w:t>am No 45, 2000; No 53, 2008</w:t>
            </w:r>
          </w:p>
        </w:tc>
      </w:tr>
      <w:tr w:rsidR="00DE5019" w:rsidRPr="00481DA3" w14:paraId="50911E98" w14:textId="77777777" w:rsidTr="00FB7B34">
        <w:trPr>
          <w:gridAfter w:val="1"/>
          <w:wAfter w:w="7" w:type="dxa"/>
          <w:cantSplit/>
        </w:trPr>
        <w:tc>
          <w:tcPr>
            <w:tcW w:w="2551" w:type="dxa"/>
          </w:tcPr>
          <w:p w14:paraId="67504D5E" w14:textId="77777777" w:rsidR="00DE5019" w:rsidRPr="00481DA3" w:rsidRDefault="00DE5019" w:rsidP="003D7FE2">
            <w:pPr>
              <w:pStyle w:val="ENoteTableText"/>
              <w:tabs>
                <w:tab w:val="center" w:leader="dot" w:pos="2268"/>
              </w:tabs>
            </w:pPr>
          </w:p>
        </w:tc>
        <w:tc>
          <w:tcPr>
            <w:tcW w:w="4677" w:type="dxa"/>
          </w:tcPr>
          <w:p w14:paraId="0EB4FE6C" w14:textId="77777777" w:rsidR="00DE5019" w:rsidRPr="00481DA3" w:rsidRDefault="00DE5019" w:rsidP="00486B15">
            <w:pPr>
              <w:pStyle w:val="ENoteTableText"/>
            </w:pPr>
            <w:r w:rsidRPr="00481DA3">
              <w:t>rs No 22, 2017</w:t>
            </w:r>
          </w:p>
        </w:tc>
      </w:tr>
      <w:tr w:rsidR="00DE5019" w:rsidRPr="00481DA3" w14:paraId="2994EBC8" w14:textId="77777777" w:rsidTr="00FB7B34">
        <w:trPr>
          <w:gridAfter w:val="1"/>
          <w:wAfter w:w="7" w:type="dxa"/>
          <w:cantSplit/>
        </w:trPr>
        <w:tc>
          <w:tcPr>
            <w:tcW w:w="2551" w:type="dxa"/>
          </w:tcPr>
          <w:p w14:paraId="6A4F913F" w14:textId="77777777" w:rsidR="00DE5019" w:rsidRPr="00481DA3" w:rsidRDefault="00DE5019" w:rsidP="00E86D82">
            <w:pPr>
              <w:pStyle w:val="ENoteTableText"/>
              <w:tabs>
                <w:tab w:val="center" w:leader="dot" w:pos="2268"/>
              </w:tabs>
            </w:pPr>
            <w:r w:rsidRPr="00481DA3">
              <w:t>c 8A</w:t>
            </w:r>
            <w:r w:rsidRPr="00481DA3">
              <w:tab/>
            </w:r>
          </w:p>
        </w:tc>
        <w:tc>
          <w:tcPr>
            <w:tcW w:w="4677" w:type="dxa"/>
          </w:tcPr>
          <w:p w14:paraId="09840A89" w14:textId="77777777" w:rsidR="00DE5019" w:rsidRPr="00481DA3" w:rsidRDefault="00DE5019" w:rsidP="00E86D82">
            <w:pPr>
              <w:pStyle w:val="ENoteTableText"/>
            </w:pPr>
            <w:r w:rsidRPr="00481DA3">
              <w:t>ad No 30, 2003</w:t>
            </w:r>
          </w:p>
        </w:tc>
      </w:tr>
      <w:tr w:rsidR="00DE5019" w:rsidRPr="00481DA3" w14:paraId="41B08D2B" w14:textId="77777777" w:rsidTr="00FB7B34">
        <w:trPr>
          <w:gridAfter w:val="1"/>
          <w:wAfter w:w="7" w:type="dxa"/>
          <w:cantSplit/>
        </w:trPr>
        <w:tc>
          <w:tcPr>
            <w:tcW w:w="2551" w:type="dxa"/>
          </w:tcPr>
          <w:p w14:paraId="51263278" w14:textId="77777777" w:rsidR="00DE5019" w:rsidRPr="00481DA3" w:rsidRDefault="00DE5019" w:rsidP="003D7FE2">
            <w:pPr>
              <w:pStyle w:val="ENoteTableText"/>
              <w:tabs>
                <w:tab w:val="center" w:leader="dot" w:pos="2268"/>
              </w:tabs>
            </w:pPr>
          </w:p>
        </w:tc>
        <w:tc>
          <w:tcPr>
            <w:tcW w:w="4677" w:type="dxa"/>
          </w:tcPr>
          <w:p w14:paraId="416B0521" w14:textId="77777777" w:rsidR="00DE5019" w:rsidRPr="00481DA3" w:rsidRDefault="00DE5019" w:rsidP="00486B15">
            <w:pPr>
              <w:pStyle w:val="ENoteTableText"/>
            </w:pPr>
            <w:r w:rsidRPr="00481DA3">
              <w:t>rep No 22, 2017</w:t>
            </w:r>
          </w:p>
        </w:tc>
      </w:tr>
      <w:tr w:rsidR="00DE5019" w:rsidRPr="00481DA3" w14:paraId="1A94715D" w14:textId="77777777" w:rsidTr="00FB7B34">
        <w:trPr>
          <w:gridAfter w:val="1"/>
          <w:wAfter w:w="7" w:type="dxa"/>
          <w:cantSplit/>
        </w:trPr>
        <w:tc>
          <w:tcPr>
            <w:tcW w:w="2551" w:type="dxa"/>
          </w:tcPr>
          <w:p w14:paraId="2D247DB8" w14:textId="77777777" w:rsidR="00DE5019" w:rsidRPr="00481DA3" w:rsidRDefault="00DE5019" w:rsidP="003D7FE2">
            <w:pPr>
              <w:pStyle w:val="ENoteTableText"/>
              <w:tabs>
                <w:tab w:val="center" w:leader="dot" w:pos="2268"/>
              </w:tabs>
            </w:pPr>
            <w:r w:rsidRPr="00481DA3">
              <w:t>c 9</w:t>
            </w:r>
            <w:r w:rsidRPr="00481DA3">
              <w:tab/>
            </w:r>
          </w:p>
        </w:tc>
        <w:tc>
          <w:tcPr>
            <w:tcW w:w="4677" w:type="dxa"/>
          </w:tcPr>
          <w:p w14:paraId="6BF7C02D" w14:textId="77777777" w:rsidR="00DE5019" w:rsidRPr="00481DA3" w:rsidRDefault="00DE5019" w:rsidP="00486B15">
            <w:pPr>
              <w:pStyle w:val="ENoteTableText"/>
            </w:pPr>
            <w:r w:rsidRPr="00481DA3">
              <w:t>rs No 22, 2017</w:t>
            </w:r>
          </w:p>
        </w:tc>
      </w:tr>
      <w:tr w:rsidR="005D7C10" w:rsidRPr="00481DA3" w14:paraId="71F8228E" w14:textId="77777777" w:rsidTr="00FB7B34">
        <w:trPr>
          <w:gridAfter w:val="1"/>
          <w:wAfter w:w="7" w:type="dxa"/>
          <w:cantSplit/>
        </w:trPr>
        <w:tc>
          <w:tcPr>
            <w:tcW w:w="2551" w:type="dxa"/>
          </w:tcPr>
          <w:p w14:paraId="4BCDCFBB" w14:textId="77777777" w:rsidR="005D7C10" w:rsidRPr="00481DA3" w:rsidRDefault="005D7C10" w:rsidP="003D7FE2">
            <w:pPr>
              <w:pStyle w:val="ENoteTableText"/>
              <w:tabs>
                <w:tab w:val="center" w:leader="dot" w:pos="2268"/>
              </w:tabs>
            </w:pPr>
          </w:p>
        </w:tc>
        <w:tc>
          <w:tcPr>
            <w:tcW w:w="4677" w:type="dxa"/>
          </w:tcPr>
          <w:p w14:paraId="31A715B2" w14:textId="77777777" w:rsidR="005D7C10" w:rsidRPr="00481DA3" w:rsidRDefault="005D7C10" w:rsidP="00486B15">
            <w:pPr>
              <w:pStyle w:val="ENoteTableText"/>
            </w:pPr>
            <w:r w:rsidRPr="00481DA3">
              <w:t>am No 125, 2019</w:t>
            </w:r>
          </w:p>
        </w:tc>
      </w:tr>
      <w:tr w:rsidR="00DE5019" w:rsidRPr="00481DA3" w14:paraId="30891BBD" w14:textId="77777777" w:rsidTr="00FB7B34">
        <w:trPr>
          <w:gridAfter w:val="1"/>
          <w:wAfter w:w="7" w:type="dxa"/>
          <w:cantSplit/>
        </w:trPr>
        <w:tc>
          <w:tcPr>
            <w:tcW w:w="2551" w:type="dxa"/>
          </w:tcPr>
          <w:p w14:paraId="57529A12" w14:textId="77777777" w:rsidR="00DE5019" w:rsidRPr="00481DA3" w:rsidRDefault="00DE5019" w:rsidP="003D7FE2">
            <w:pPr>
              <w:pStyle w:val="ENoteTableText"/>
              <w:tabs>
                <w:tab w:val="center" w:leader="dot" w:pos="2268"/>
              </w:tabs>
            </w:pPr>
            <w:r w:rsidRPr="00481DA3">
              <w:t>c 10</w:t>
            </w:r>
            <w:r w:rsidRPr="00481DA3">
              <w:tab/>
            </w:r>
          </w:p>
        </w:tc>
        <w:tc>
          <w:tcPr>
            <w:tcW w:w="4677" w:type="dxa"/>
          </w:tcPr>
          <w:p w14:paraId="16ED8161" w14:textId="77777777" w:rsidR="00DE5019" w:rsidRPr="00481DA3" w:rsidRDefault="00DE5019" w:rsidP="00486B15">
            <w:pPr>
              <w:pStyle w:val="ENoteTableText"/>
            </w:pPr>
            <w:r w:rsidRPr="00481DA3">
              <w:t>rs No 22, 2017</w:t>
            </w:r>
          </w:p>
        </w:tc>
      </w:tr>
      <w:tr w:rsidR="00DE5019" w:rsidRPr="00481DA3" w14:paraId="03D329A7" w14:textId="77777777" w:rsidTr="00FB7B34">
        <w:trPr>
          <w:gridAfter w:val="1"/>
          <w:wAfter w:w="7" w:type="dxa"/>
          <w:cantSplit/>
        </w:trPr>
        <w:tc>
          <w:tcPr>
            <w:tcW w:w="2551" w:type="dxa"/>
          </w:tcPr>
          <w:p w14:paraId="16F9EFAA" w14:textId="77777777" w:rsidR="00DE5019" w:rsidRPr="00481DA3" w:rsidRDefault="00DE5019" w:rsidP="003D7FE2">
            <w:pPr>
              <w:pStyle w:val="ENoteTableText"/>
              <w:tabs>
                <w:tab w:val="center" w:leader="dot" w:pos="2268"/>
              </w:tabs>
              <w:rPr>
                <w:b/>
              </w:rPr>
            </w:pPr>
            <w:r w:rsidRPr="00481DA3">
              <w:rPr>
                <w:b/>
              </w:rPr>
              <w:t>Part</w:t>
            </w:r>
            <w:r w:rsidR="00BD75AB" w:rsidRPr="00481DA3">
              <w:rPr>
                <w:b/>
              </w:rPr>
              <w:t> </w:t>
            </w:r>
            <w:r w:rsidRPr="00481DA3">
              <w:rPr>
                <w:b/>
              </w:rPr>
              <w:t>5</w:t>
            </w:r>
          </w:p>
        </w:tc>
        <w:tc>
          <w:tcPr>
            <w:tcW w:w="4677" w:type="dxa"/>
          </w:tcPr>
          <w:p w14:paraId="0D6C039C" w14:textId="77777777" w:rsidR="00DE5019" w:rsidRPr="00481DA3" w:rsidRDefault="00DE5019" w:rsidP="00486B15">
            <w:pPr>
              <w:pStyle w:val="ENoteTableText"/>
            </w:pPr>
          </w:p>
        </w:tc>
      </w:tr>
      <w:tr w:rsidR="00DE5019" w:rsidRPr="00481DA3" w14:paraId="795E7F49" w14:textId="77777777" w:rsidTr="00FB7B34">
        <w:trPr>
          <w:gridAfter w:val="1"/>
          <w:wAfter w:w="7" w:type="dxa"/>
          <w:cantSplit/>
        </w:trPr>
        <w:tc>
          <w:tcPr>
            <w:tcW w:w="2551" w:type="dxa"/>
          </w:tcPr>
          <w:p w14:paraId="56F1A510" w14:textId="77777777" w:rsidR="00DE5019" w:rsidRPr="00481DA3" w:rsidRDefault="00AA48B4" w:rsidP="003D7FE2">
            <w:pPr>
              <w:pStyle w:val="ENoteTableText"/>
              <w:tabs>
                <w:tab w:val="center" w:leader="dot" w:pos="2268"/>
              </w:tabs>
              <w:rPr>
                <w:b/>
              </w:rPr>
            </w:pPr>
            <w:r w:rsidRPr="00481DA3">
              <w:rPr>
                <w:b/>
              </w:rPr>
              <w:t>Division 1</w:t>
            </w:r>
          </w:p>
        </w:tc>
        <w:tc>
          <w:tcPr>
            <w:tcW w:w="4677" w:type="dxa"/>
          </w:tcPr>
          <w:p w14:paraId="0F5635E6" w14:textId="77777777" w:rsidR="00DE5019" w:rsidRPr="00481DA3" w:rsidRDefault="00DE5019" w:rsidP="00486B15">
            <w:pPr>
              <w:pStyle w:val="ENoteTableText"/>
            </w:pPr>
          </w:p>
        </w:tc>
      </w:tr>
      <w:tr w:rsidR="00DE5019" w:rsidRPr="00481DA3" w14:paraId="33A2FBBD" w14:textId="77777777" w:rsidTr="00FB7B34">
        <w:trPr>
          <w:gridAfter w:val="1"/>
          <w:wAfter w:w="7" w:type="dxa"/>
          <w:cantSplit/>
        </w:trPr>
        <w:tc>
          <w:tcPr>
            <w:tcW w:w="2551" w:type="dxa"/>
          </w:tcPr>
          <w:p w14:paraId="3945FF58" w14:textId="77777777" w:rsidR="00DE5019" w:rsidRPr="00481DA3" w:rsidRDefault="00DE5019" w:rsidP="003D7FE2">
            <w:pPr>
              <w:pStyle w:val="ENoteTableText"/>
              <w:tabs>
                <w:tab w:val="center" w:leader="dot" w:pos="2268"/>
              </w:tabs>
            </w:pPr>
            <w:r w:rsidRPr="00481DA3">
              <w:t>c 11</w:t>
            </w:r>
            <w:r w:rsidRPr="00481DA3">
              <w:tab/>
            </w:r>
          </w:p>
        </w:tc>
        <w:tc>
          <w:tcPr>
            <w:tcW w:w="4677" w:type="dxa"/>
          </w:tcPr>
          <w:p w14:paraId="4D619521" w14:textId="77777777" w:rsidR="00DE5019" w:rsidRPr="00481DA3" w:rsidRDefault="00DE5019" w:rsidP="00486B15">
            <w:pPr>
              <w:pStyle w:val="ENoteTableText"/>
            </w:pPr>
            <w:r w:rsidRPr="00481DA3">
              <w:t>am No 45, 2000</w:t>
            </w:r>
          </w:p>
        </w:tc>
      </w:tr>
      <w:tr w:rsidR="00DE5019" w:rsidRPr="00481DA3" w14:paraId="546FD417" w14:textId="77777777" w:rsidTr="00FB7B34">
        <w:trPr>
          <w:gridAfter w:val="1"/>
          <w:wAfter w:w="7" w:type="dxa"/>
          <w:cantSplit/>
        </w:trPr>
        <w:tc>
          <w:tcPr>
            <w:tcW w:w="2551" w:type="dxa"/>
          </w:tcPr>
          <w:p w14:paraId="0EA058F4" w14:textId="77777777" w:rsidR="00DE5019" w:rsidRPr="00481DA3" w:rsidRDefault="00DE5019" w:rsidP="003D7FE2">
            <w:pPr>
              <w:pStyle w:val="ENoteTableText"/>
              <w:tabs>
                <w:tab w:val="center" w:leader="dot" w:pos="2268"/>
              </w:tabs>
            </w:pPr>
          </w:p>
        </w:tc>
        <w:tc>
          <w:tcPr>
            <w:tcW w:w="4677" w:type="dxa"/>
          </w:tcPr>
          <w:p w14:paraId="38815392" w14:textId="77777777" w:rsidR="00DE5019" w:rsidRPr="00481DA3" w:rsidRDefault="00DE5019" w:rsidP="00486B15">
            <w:pPr>
              <w:pStyle w:val="ENoteTableText"/>
            </w:pPr>
            <w:r w:rsidRPr="00481DA3">
              <w:t>rs No 22, 2017</w:t>
            </w:r>
          </w:p>
        </w:tc>
      </w:tr>
      <w:tr w:rsidR="00C557F0" w:rsidRPr="00481DA3" w14:paraId="3F6A7B18" w14:textId="77777777" w:rsidTr="00FB7B34">
        <w:trPr>
          <w:gridAfter w:val="1"/>
          <w:wAfter w:w="7" w:type="dxa"/>
          <w:cantSplit/>
        </w:trPr>
        <w:tc>
          <w:tcPr>
            <w:tcW w:w="2551" w:type="dxa"/>
          </w:tcPr>
          <w:p w14:paraId="160CCCC7" w14:textId="77777777" w:rsidR="00C557F0" w:rsidRPr="00481DA3" w:rsidRDefault="00C557F0" w:rsidP="003D7FE2">
            <w:pPr>
              <w:pStyle w:val="ENoteTableText"/>
              <w:tabs>
                <w:tab w:val="center" w:leader="dot" w:pos="2268"/>
              </w:tabs>
            </w:pPr>
          </w:p>
        </w:tc>
        <w:tc>
          <w:tcPr>
            <w:tcW w:w="4677" w:type="dxa"/>
          </w:tcPr>
          <w:p w14:paraId="04189DCD" w14:textId="6F87B04D" w:rsidR="00C557F0" w:rsidRPr="00481DA3" w:rsidRDefault="00C557F0" w:rsidP="00486B15">
            <w:pPr>
              <w:pStyle w:val="ENoteTableText"/>
            </w:pPr>
            <w:r w:rsidRPr="00481DA3">
              <w:t>am No 66, 2022</w:t>
            </w:r>
          </w:p>
        </w:tc>
      </w:tr>
      <w:tr w:rsidR="00DE5019" w:rsidRPr="00481DA3" w14:paraId="3E6DC7B0" w14:textId="77777777" w:rsidTr="00FB7B34">
        <w:trPr>
          <w:gridAfter w:val="1"/>
          <w:wAfter w:w="7" w:type="dxa"/>
          <w:cantSplit/>
        </w:trPr>
        <w:tc>
          <w:tcPr>
            <w:tcW w:w="2551" w:type="dxa"/>
          </w:tcPr>
          <w:p w14:paraId="61285E34" w14:textId="77777777" w:rsidR="00DE5019" w:rsidRPr="00481DA3" w:rsidRDefault="00DE5019" w:rsidP="00E86D82">
            <w:pPr>
              <w:pStyle w:val="ENoteTableText"/>
              <w:tabs>
                <w:tab w:val="center" w:leader="dot" w:pos="2268"/>
              </w:tabs>
            </w:pPr>
            <w:r w:rsidRPr="00481DA3">
              <w:t>c 12</w:t>
            </w:r>
            <w:r w:rsidRPr="00481DA3">
              <w:tab/>
            </w:r>
          </w:p>
        </w:tc>
        <w:tc>
          <w:tcPr>
            <w:tcW w:w="4677" w:type="dxa"/>
          </w:tcPr>
          <w:p w14:paraId="64B2E7A6" w14:textId="77777777" w:rsidR="00DE5019" w:rsidRPr="00481DA3" w:rsidRDefault="00DE5019" w:rsidP="00E86D82">
            <w:pPr>
              <w:pStyle w:val="ENoteTableText"/>
            </w:pPr>
            <w:r w:rsidRPr="00481DA3">
              <w:t>rs No 45, 2000</w:t>
            </w:r>
          </w:p>
        </w:tc>
      </w:tr>
      <w:tr w:rsidR="00DE5019" w:rsidRPr="00481DA3" w14:paraId="0141CACD" w14:textId="77777777" w:rsidTr="00FB7B34">
        <w:trPr>
          <w:gridAfter w:val="1"/>
          <w:wAfter w:w="7" w:type="dxa"/>
          <w:cantSplit/>
        </w:trPr>
        <w:tc>
          <w:tcPr>
            <w:tcW w:w="2551" w:type="dxa"/>
          </w:tcPr>
          <w:p w14:paraId="1492727F" w14:textId="77777777" w:rsidR="00DE5019" w:rsidRPr="00481DA3" w:rsidRDefault="00DE5019" w:rsidP="00486B15">
            <w:pPr>
              <w:pStyle w:val="ENoteTableText"/>
            </w:pPr>
          </w:p>
        </w:tc>
        <w:tc>
          <w:tcPr>
            <w:tcW w:w="4677" w:type="dxa"/>
          </w:tcPr>
          <w:p w14:paraId="513F3785" w14:textId="77777777" w:rsidR="00DE5019" w:rsidRPr="00481DA3" w:rsidRDefault="00DE5019" w:rsidP="00E86D82">
            <w:pPr>
              <w:pStyle w:val="ENoteTableText"/>
            </w:pPr>
            <w:r w:rsidRPr="00481DA3">
              <w:t>am No 113, 2007</w:t>
            </w:r>
          </w:p>
        </w:tc>
      </w:tr>
      <w:tr w:rsidR="00DE5019" w:rsidRPr="00481DA3" w14:paraId="474D4B87" w14:textId="77777777" w:rsidTr="00FB7B34">
        <w:trPr>
          <w:gridAfter w:val="1"/>
          <w:wAfter w:w="7" w:type="dxa"/>
          <w:cantSplit/>
        </w:trPr>
        <w:tc>
          <w:tcPr>
            <w:tcW w:w="2551" w:type="dxa"/>
          </w:tcPr>
          <w:p w14:paraId="540DDA03" w14:textId="77777777" w:rsidR="00DE5019" w:rsidRPr="00481DA3" w:rsidRDefault="00DE5019" w:rsidP="00486B15">
            <w:pPr>
              <w:pStyle w:val="ENoteTableText"/>
            </w:pPr>
          </w:p>
        </w:tc>
        <w:tc>
          <w:tcPr>
            <w:tcW w:w="4677" w:type="dxa"/>
          </w:tcPr>
          <w:p w14:paraId="32718021" w14:textId="77777777" w:rsidR="00DE5019" w:rsidRPr="00481DA3" w:rsidRDefault="00DE5019" w:rsidP="00E86D82">
            <w:pPr>
              <w:pStyle w:val="ENoteTableText"/>
            </w:pPr>
            <w:r w:rsidRPr="00481DA3">
              <w:t>rep No 53, 2008</w:t>
            </w:r>
          </w:p>
        </w:tc>
      </w:tr>
      <w:tr w:rsidR="00DE5019" w:rsidRPr="00481DA3" w14:paraId="00781602" w14:textId="77777777" w:rsidTr="00FB7B34">
        <w:trPr>
          <w:gridAfter w:val="1"/>
          <w:wAfter w:w="7" w:type="dxa"/>
          <w:cantSplit/>
        </w:trPr>
        <w:tc>
          <w:tcPr>
            <w:tcW w:w="2551" w:type="dxa"/>
          </w:tcPr>
          <w:p w14:paraId="7B575634" w14:textId="77777777" w:rsidR="00DE5019" w:rsidRPr="00481DA3" w:rsidRDefault="00DE5019" w:rsidP="00486B15">
            <w:pPr>
              <w:pStyle w:val="ENoteTableText"/>
            </w:pPr>
          </w:p>
        </w:tc>
        <w:tc>
          <w:tcPr>
            <w:tcW w:w="4677" w:type="dxa"/>
          </w:tcPr>
          <w:p w14:paraId="6092F2C3" w14:textId="77777777" w:rsidR="00DE5019" w:rsidRPr="00481DA3" w:rsidRDefault="00DE5019" w:rsidP="00486B15">
            <w:pPr>
              <w:pStyle w:val="ENoteTableText"/>
            </w:pPr>
            <w:r w:rsidRPr="00481DA3">
              <w:t>ad No 22, 2017</w:t>
            </w:r>
          </w:p>
        </w:tc>
      </w:tr>
      <w:tr w:rsidR="00DE5019" w:rsidRPr="00481DA3" w14:paraId="5C190B09" w14:textId="77777777" w:rsidTr="00FB7B34">
        <w:trPr>
          <w:gridAfter w:val="1"/>
          <w:wAfter w:w="7" w:type="dxa"/>
          <w:cantSplit/>
        </w:trPr>
        <w:tc>
          <w:tcPr>
            <w:tcW w:w="2551" w:type="dxa"/>
          </w:tcPr>
          <w:p w14:paraId="19F1052C" w14:textId="77777777" w:rsidR="00DE5019" w:rsidRPr="00481DA3" w:rsidRDefault="00DE5019" w:rsidP="00EE1CBF">
            <w:pPr>
              <w:pStyle w:val="ENoteTableText"/>
              <w:tabs>
                <w:tab w:val="center" w:leader="dot" w:pos="2268"/>
              </w:tabs>
            </w:pPr>
            <w:r w:rsidRPr="00481DA3">
              <w:t>c 13</w:t>
            </w:r>
            <w:r w:rsidRPr="00481DA3">
              <w:tab/>
            </w:r>
          </w:p>
        </w:tc>
        <w:tc>
          <w:tcPr>
            <w:tcW w:w="4677" w:type="dxa"/>
          </w:tcPr>
          <w:p w14:paraId="4E603689" w14:textId="77777777" w:rsidR="00DE5019" w:rsidRPr="00481DA3" w:rsidRDefault="00DE5019" w:rsidP="00486B15">
            <w:pPr>
              <w:pStyle w:val="ENoteTableText"/>
            </w:pPr>
            <w:r w:rsidRPr="00481DA3">
              <w:t>ad No 22, 2017</w:t>
            </w:r>
          </w:p>
        </w:tc>
      </w:tr>
      <w:tr w:rsidR="005E2F87" w:rsidRPr="00481DA3" w14:paraId="07CAF872" w14:textId="77777777" w:rsidTr="00FB7B34">
        <w:trPr>
          <w:gridAfter w:val="1"/>
          <w:wAfter w:w="7" w:type="dxa"/>
          <w:cantSplit/>
        </w:trPr>
        <w:tc>
          <w:tcPr>
            <w:tcW w:w="2551" w:type="dxa"/>
          </w:tcPr>
          <w:p w14:paraId="2A94ED6F" w14:textId="77777777" w:rsidR="005E2F87" w:rsidRPr="00481DA3" w:rsidRDefault="005E2F87" w:rsidP="00EE1CBF">
            <w:pPr>
              <w:pStyle w:val="ENoteTableText"/>
              <w:tabs>
                <w:tab w:val="center" w:leader="dot" w:pos="2268"/>
              </w:tabs>
            </w:pPr>
          </w:p>
        </w:tc>
        <w:tc>
          <w:tcPr>
            <w:tcW w:w="4677" w:type="dxa"/>
          </w:tcPr>
          <w:p w14:paraId="2E6585CE" w14:textId="3A29B162" w:rsidR="005E2F87" w:rsidRPr="00481DA3" w:rsidRDefault="005E2F87" w:rsidP="00486B15">
            <w:pPr>
              <w:pStyle w:val="ENoteTableText"/>
            </w:pPr>
            <w:r w:rsidRPr="00481DA3">
              <w:t>am No 66, 2022</w:t>
            </w:r>
          </w:p>
        </w:tc>
      </w:tr>
      <w:tr w:rsidR="00DE5019" w:rsidRPr="00481DA3" w14:paraId="27C2ABA0" w14:textId="77777777" w:rsidTr="00FB7B34">
        <w:trPr>
          <w:gridAfter w:val="1"/>
          <w:wAfter w:w="7" w:type="dxa"/>
          <w:cantSplit/>
        </w:trPr>
        <w:tc>
          <w:tcPr>
            <w:tcW w:w="2551" w:type="dxa"/>
          </w:tcPr>
          <w:p w14:paraId="47C93195" w14:textId="77777777" w:rsidR="00DE5019" w:rsidRPr="00481DA3" w:rsidRDefault="00DE5019" w:rsidP="008D19F2">
            <w:pPr>
              <w:pStyle w:val="ENoteTableText"/>
              <w:tabs>
                <w:tab w:val="center" w:leader="dot" w:pos="2268"/>
              </w:tabs>
            </w:pPr>
            <w:r w:rsidRPr="00481DA3">
              <w:t>c 14</w:t>
            </w:r>
            <w:r w:rsidRPr="00481DA3">
              <w:tab/>
            </w:r>
          </w:p>
        </w:tc>
        <w:tc>
          <w:tcPr>
            <w:tcW w:w="4677" w:type="dxa"/>
          </w:tcPr>
          <w:p w14:paraId="0C800EC1" w14:textId="77777777" w:rsidR="00DE5019" w:rsidRPr="00481DA3" w:rsidRDefault="00DE5019" w:rsidP="00486B15">
            <w:pPr>
              <w:pStyle w:val="ENoteTableText"/>
            </w:pPr>
            <w:r w:rsidRPr="00481DA3">
              <w:t>ad No 22, 2017</w:t>
            </w:r>
          </w:p>
        </w:tc>
      </w:tr>
      <w:tr w:rsidR="00DE5019" w:rsidRPr="00481DA3" w14:paraId="43A81495" w14:textId="77777777" w:rsidTr="00FB7B34">
        <w:trPr>
          <w:gridAfter w:val="1"/>
          <w:wAfter w:w="7" w:type="dxa"/>
          <w:cantSplit/>
        </w:trPr>
        <w:tc>
          <w:tcPr>
            <w:tcW w:w="2551" w:type="dxa"/>
          </w:tcPr>
          <w:p w14:paraId="723EE4BA" w14:textId="77777777" w:rsidR="00DE5019" w:rsidRPr="00481DA3" w:rsidRDefault="00DE5019" w:rsidP="008D19F2">
            <w:pPr>
              <w:pStyle w:val="ENoteTableText"/>
              <w:tabs>
                <w:tab w:val="center" w:leader="dot" w:pos="2268"/>
              </w:tabs>
            </w:pPr>
            <w:r w:rsidRPr="00481DA3">
              <w:t>c 15</w:t>
            </w:r>
            <w:r w:rsidRPr="00481DA3">
              <w:tab/>
            </w:r>
          </w:p>
        </w:tc>
        <w:tc>
          <w:tcPr>
            <w:tcW w:w="4677" w:type="dxa"/>
          </w:tcPr>
          <w:p w14:paraId="71D997F9" w14:textId="77777777" w:rsidR="00DE5019" w:rsidRPr="00481DA3" w:rsidRDefault="00DE5019" w:rsidP="00486B15">
            <w:pPr>
              <w:pStyle w:val="ENoteTableText"/>
            </w:pPr>
            <w:r w:rsidRPr="00481DA3">
              <w:t>ad No 22, 2017</w:t>
            </w:r>
          </w:p>
        </w:tc>
      </w:tr>
      <w:tr w:rsidR="00C557F0" w:rsidRPr="00481DA3" w14:paraId="29D3F4F3" w14:textId="77777777" w:rsidTr="00FB7B34">
        <w:trPr>
          <w:gridAfter w:val="1"/>
          <w:wAfter w:w="7" w:type="dxa"/>
          <w:cantSplit/>
        </w:trPr>
        <w:tc>
          <w:tcPr>
            <w:tcW w:w="2551" w:type="dxa"/>
          </w:tcPr>
          <w:p w14:paraId="16FB4272" w14:textId="089114B4" w:rsidR="00C557F0" w:rsidRPr="00481DA3" w:rsidRDefault="00C557F0" w:rsidP="008D19F2">
            <w:pPr>
              <w:pStyle w:val="ENoteTableText"/>
              <w:tabs>
                <w:tab w:val="center" w:leader="dot" w:pos="2268"/>
              </w:tabs>
            </w:pPr>
            <w:r w:rsidRPr="00481DA3">
              <w:t>c 15A</w:t>
            </w:r>
            <w:r w:rsidRPr="00481DA3">
              <w:tab/>
            </w:r>
          </w:p>
        </w:tc>
        <w:tc>
          <w:tcPr>
            <w:tcW w:w="4677" w:type="dxa"/>
          </w:tcPr>
          <w:p w14:paraId="4030C3CA" w14:textId="784788CC" w:rsidR="00C557F0" w:rsidRPr="00481DA3" w:rsidRDefault="00C557F0" w:rsidP="00486B15">
            <w:pPr>
              <w:pStyle w:val="ENoteTableText"/>
            </w:pPr>
            <w:r w:rsidRPr="00481DA3">
              <w:t>ad No 66, 2022</w:t>
            </w:r>
          </w:p>
        </w:tc>
      </w:tr>
      <w:tr w:rsidR="00DE5019" w:rsidRPr="00481DA3" w14:paraId="69530956" w14:textId="77777777" w:rsidTr="00FB7B34">
        <w:trPr>
          <w:gridAfter w:val="1"/>
          <w:wAfter w:w="7" w:type="dxa"/>
          <w:cantSplit/>
        </w:trPr>
        <w:tc>
          <w:tcPr>
            <w:tcW w:w="2551" w:type="dxa"/>
          </w:tcPr>
          <w:p w14:paraId="222A6BFA" w14:textId="77777777" w:rsidR="00DE5019" w:rsidRPr="00481DA3" w:rsidRDefault="00AA48B4" w:rsidP="008D19F2">
            <w:pPr>
              <w:pStyle w:val="ENoteTableText"/>
              <w:tabs>
                <w:tab w:val="center" w:leader="dot" w:pos="2268"/>
              </w:tabs>
              <w:rPr>
                <w:b/>
              </w:rPr>
            </w:pPr>
            <w:r w:rsidRPr="00481DA3">
              <w:rPr>
                <w:b/>
              </w:rPr>
              <w:t>Division 2</w:t>
            </w:r>
          </w:p>
        </w:tc>
        <w:tc>
          <w:tcPr>
            <w:tcW w:w="4677" w:type="dxa"/>
          </w:tcPr>
          <w:p w14:paraId="507D131C" w14:textId="77777777" w:rsidR="00DE5019" w:rsidRPr="00481DA3" w:rsidRDefault="00DE5019" w:rsidP="00486B15">
            <w:pPr>
              <w:pStyle w:val="ENoteTableText"/>
            </w:pPr>
          </w:p>
        </w:tc>
      </w:tr>
      <w:tr w:rsidR="00DE5019" w:rsidRPr="00481DA3" w14:paraId="78F4AF14" w14:textId="77777777" w:rsidTr="00FB7B34">
        <w:trPr>
          <w:gridAfter w:val="1"/>
          <w:wAfter w:w="7" w:type="dxa"/>
          <w:cantSplit/>
        </w:trPr>
        <w:tc>
          <w:tcPr>
            <w:tcW w:w="2551" w:type="dxa"/>
          </w:tcPr>
          <w:p w14:paraId="319A2539" w14:textId="77777777" w:rsidR="00DE5019" w:rsidRPr="00481DA3" w:rsidRDefault="00DE5019" w:rsidP="008D19F2">
            <w:pPr>
              <w:pStyle w:val="ENoteTableText"/>
              <w:tabs>
                <w:tab w:val="center" w:leader="dot" w:pos="2268"/>
              </w:tabs>
            </w:pPr>
            <w:r w:rsidRPr="00481DA3">
              <w:t>c 16</w:t>
            </w:r>
            <w:r w:rsidRPr="00481DA3">
              <w:tab/>
            </w:r>
          </w:p>
        </w:tc>
        <w:tc>
          <w:tcPr>
            <w:tcW w:w="4677" w:type="dxa"/>
          </w:tcPr>
          <w:p w14:paraId="0192D4A7" w14:textId="77777777" w:rsidR="00DE5019" w:rsidRPr="00481DA3" w:rsidRDefault="00DE5019" w:rsidP="00486B15">
            <w:pPr>
              <w:pStyle w:val="ENoteTableText"/>
            </w:pPr>
            <w:r w:rsidRPr="00481DA3">
              <w:t>ad No 22, 2017</w:t>
            </w:r>
          </w:p>
        </w:tc>
      </w:tr>
      <w:tr w:rsidR="00DE5019" w:rsidRPr="00481DA3" w14:paraId="46D36D85" w14:textId="77777777" w:rsidTr="00FB7B34">
        <w:trPr>
          <w:gridAfter w:val="1"/>
          <w:wAfter w:w="7" w:type="dxa"/>
          <w:cantSplit/>
        </w:trPr>
        <w:tc>
          <w:tcPr>
            <w:tcW w:w="2551" w:type="dxa"/>
          </w:tcPr>
          <w:p w14:paraId="5DED9D1C" w14:textId="77777777" w:rsidR="00DE5019" w:rsidRPr="00481DA3" w:rsidRDefault="00DE5019" w:rsidP="002F27F8">
            <w:pPr>
              <w:pStyle w:val="ENoteTableText"/>
              <w:keepNext/>
            </w:pPr>
            <w:r w:rsidRPr="00481DA3">
              <w:rPr>
                <w:b/>
              </w:rPr>
              <w:t>Schedule</w:t>
            </w:r>
            <w:r w:rsidR="00BD75AB" w:rsidRPr="00481DA3">
              <w:rPr>
                <w:b/>
              </w:rPr>
              <w:t> </w:t>
            </w:r>
            <w:r w:rsidRPr="00481DA3">
              <w:rPr>
                <w:b/>
              </w:rPr>
              <w:t>3</w:t>
            </w:r>
          </w:p>
        </w:tc>
        <w:tc>
          <w:tcPr>
            <w:tcW w:w="4677" w:type="dxa"/>
          </w:tcPr>
          <w:p w14:paraId="7FB11083" w14:textId="77777777" w:rsidR="00DE5019" w:rsidRPr="00481DA3" w:rsidRDefault="00DE5019" w:rsidP="00486B15">
            <w:pPr>
              <w:pStyle w:val="ENoteTableText"/>
            </w:pPr>
          </w:p>
        </w:tc>
      </w:tr>
      <w:tr w:rsidR="00DE5019" w:rsidRPr="00481DA3" w14:paraId="581504CA" w14:textId="77777777" w:rsidTr="00FB7B34">
        <w:trPr>
          <w:gridAfter w:val="1"/>
          <w:wAfter w:w="7" w:type="dxa"/>
          <w:cantSplit/>
        </w:trPr>
        <w:tc>
          <w:tcPr>
            <w:tcW w:w="2551" w:type="dxa"/>
          </w:tcPr>
          <w:p w14:paraId="381D71F1" w14:textId="77777777" w:rsidR="00DE5019" w:rsidRPr="00481DA3" w:rsidRDefault="00DE5019" w:rsidP="00E86D82">
            <w:pPr>
              <w:pStyle w:val="ENoteTableText"/>
              <w:tabs>
                <w:tab w:val="center" w:leader="dot" w:pos="2268"/>
              </w:tabs>
            </w:pPr>
            <w:r w:rsidRPr="00481DA3">
              <w:t>c 1</w:t>
            </w:r>
            <w:r w:rsidRPr="00481DA3">
              <w:tab/>
            </w:r>
          </w:p>
        </w:tc>
        <w:tc>
          <w:tcPr>
            <w:tcW w:w="4677" w:type="dxa"/>
          </w:tcPr>
          <w:p w14:paraId="5CA8F03C" w14:textId="77777777" w:rsidR="00DE5019" w:rsidRPr="00481DA3" w:rsidRDefault="00DE5019" w:rsidP="00E86D82">
            <w:pPr>
              <w:pStyle w:val="ENoteTableText"/>
            </w:pPr>
            <w:r w:rsidRPr="00481DA3">
              <w:t>am No 30, 2003; No 96, 2014</w:t>
            </w:r>
          </w:p>
        </w:tc>
      </w:tr>
      <w:tr w:rsidR="00DE5019" w:rsidRPr="00481DA3" w14:paraId="6E92D213" w14:textId="77777777" w:rsidTr="00FB7B34">
        <w:trPr>
          <w:gridAfter w:val="1"/>
          <w:wAfter w:w="7" w:type="dxa"/>
          <w:cantSplit/>
        </w:trPr>
        <w:tc>
          <w:tcPr>
            <w:tcW w:w="2551" w:type="dxa"/>
          </w:tcPr>
          <w:p w14:paraId="39658ECD" w14:textId="77777777" w:rsidR="00DE5019" w:rsidRPr="00481DA3" w:rsidRDefault="00DE5019" w:rsidP="003D7FE2">
            <w:pPr>
              <w:pStyle w:val="ENoteTableText"/>
              <w:tabs>
                <w:tab w:val="center" w:leader="dot" w:pos="2268"/>
              </w:tabs>
            </w:pPr>
          </w:p>
        </w:tc>
        <w:tc>
          <w:tcPr>
            <w:tcW w:w="4677" w:type="dxa"/>
          </w:tcPr>
          <w:p w14:paraId="08242B03" w14:textId="77777777" w:rsidR="00DE5019" w:rsidRPr="00481DA3" w:rsidRDefault="00DE5019" w:rsidP="00486B15">
            <w:pPr>
              <w:pStyle w:val="ENoteTableText"/>
            </w:pPr>
            <w:r w:rsidRPr="00481DA3">
              <w:t>rs No 22, 2017</w:t>
            </w:r>
          </w:p>
        </w:tc>
      </w:tr>
      <w:tr w:rsidR="00DE5019" w:rsidRPr="00481DA3" w14:paraId="72B29129" w14:textId="77777777" w:rsidTr="00FB7B34">
        <w:trPr>
          <w:gridAfter w:val="1"/>
          <w:wAfter w:w="7" w:type="dxa"/>
          <w:cantSplit/>
        </w:trPr>
        <w:tc>
          <w:tcPr>
            <w:tcW w:w="2551" w:type="dxa"/>
          </w:tcPr>
          <w:p w14:paraId="119227C1" w14:textId="77777777" w:rsidR="00DE5019" w:rsidRPr="00481DA3" w:rsidRDefault="00DE5019" w:rsidP="003D7FE2">
            <w:pPr>
              <w:pStyle w:val="ENoteTableText"/>
              <w:tabs>
                <w:tab w:val="center" w:leader="dot" w:pos="2268"/>
              </w:tabs>
            </w:pPr>
            <w:r w:rsidRPr="00481DA3">
              <w:t>c 2</w:t>
            </w:r>
            <w:r w:rsidRPr="00481DA3">
              <w:tab/>
            </w:r>
          </w:p>
        </w:tc>
        <w:tc>
          <w:tcPr>
            <w:tcW w:w="4677" w:type="dxa"/>
          </w:tcPr>
          <w:p w14:paraId="2F0BCC8A" w14:textId="77777777" w:rsidR="00DE5019" w:rsidRPr="00481DA3" w:rsidRDefault="00DE5019" w:rsidP="00486B15">
            <w:pPr>
              <w:pStyle w:val="ENoteTableText"/>
            </w:pPr>
            <w:r w:rsidRPr="00481DA3">
              <w:t>am No</w:t>
            </w:r>
            <w:r w:rsidR="00DB7863" w:rsidRPr="00481DA3">
              <w:t> </w:t>
            </w:r>
            <w:r w:rsidRPr="00481DA3">
              <w:t>45, 2000; No</w:t>
            </w:r>
            <w:r w:rsidR="00DB7863" w:rsidRPr="00481DA3">
              <w:t> </w:t>
            </w:r>
            <w:r w:rsidRPr="00481DA3">
              <w:t>146, 2006; No</w:t>
            </w:r>
            <w:r w:rsidR="00DB7863" w:rsidRPr="00481DA3">
              <w:t> </w:t>
            </w:r>
            <w:r w:rsidRPr="00481DA3">
              <w:t>63, 2008; No</w:t>
            </w:r>
            <w:r w:rsidR="00DB7863" w:rsidRPr="00481DA3">
              <w:t> </w:t>
            </w:r>
            <w:r w:rsidRPr="00481DA3">
              <w:t>27, 2009</w:t>
            </w:r>
            <w:r w:rsidR="003141FC" w:rsidRPr="00481DA3">
              <w:t>; No 132, 2017</w:t>
            </w:r>
          </w:p>
        </w:tc>
      </w:tr>
      <w:tr w:rsidR="00DE5019" w:rsidRPr="00481DA3" w14:paraId="3A303471" w14:textId="77777777" w:rsidTr="00FB7B34">
        <w:trPr>
          <w:gridAfter w:val="1"/>
          <w:wAfter w:w="7" w:type="dxa"/>
          <w:cantSplit/>
        </w:trPr>
        <w:tc>
          <w:tcPr>
            <w:tcW w:w="2551" w:type="dxa"/>
          </w:tcPr>
          <w:p w14:paraId="4777D997" w14:textId="77777777" w:rsidR="00DE5019" w:rsidRPr="00481DA3" w:rsidRDefault="00DE5019" w:rsidP="00E86D82">
            <w:pPr>
              <w:pStyle w:val="ENoteTableText"/>
              <w:tabs>
                <w:tab w:val="center" w:leader="dot" w:pos="2268"/>
              </w:tabs>
            </w:pPr>
            <w:r w:rsidRPr="00481DA3">
              <w:t>c 3</w:t>
            </w:r>
            <w:r w:rsidRPr="00481DA3">
              <w:tab/>
            </w:r>
          </w:p>
        </w:tc>
        <w:tc>
          <w:tcPr>
            <w:tcW w:w="4677" w:type="dxa"/>
          </w:tcPr>
          <w:p w14:paraId="5BE34DE5" w14:textId="77777777" w:rsidR="00DE5019" w:rsidRPr="00481DA3" w:rsidRDefault="00DE5019" w:rsidP="00486B15">
            <w:pPr>
              <w:pStyle w:val="ENoteTableText"/>
            </w:pPr>
            <w:r w:rsidRPr="00481DA3">
              <w:t>am No 63, 2008; No 22, 2017</w:t>
            </w:r>
          </w:p>
        </w:tc>
      </w:tr>
      <w:tr w:rsidR="00DE5019" w:rsidRPr="00481DA3" w14:paraId="7A24CC29" w14:textId="77777777" w:rsidTr="00FB7B34">
        <w:trPr>
          <w:gridAfter w:val="1"/>
          <w:wAfter w:w="7" w:type="dxa"/>
          <w:cantSplit/>
        </w:trPr>
        <w:tc>
          <w:tcPr>
            <w:tcW w:w="2551" w:type="dxa"/>
          </w:tcPr>
          <w:p w14:paraId="66589C41" w14:textId="77777777" w:rsidR="00DE5019" w:rsidRPr="00481DA3" w:rsidRDefault="00DE5019" w:rsidP="003D7FE2">
            <w:pPr>
              <w:pStyle w:val="ENoteTableText"/>
              <w:tabs>
                <w:tab w:val="center" w:leader="dot" w:pos="2268"/>
              </w:tabs>
            </w:pPr>
            <w:r w:rsidRPr="00481DA3">
              <w:t>c 3AA</w:t>
            </w:r>
            <w:r w:rsidRPr="00481DA3">
              <w:tab/>
            </w:r>
          </w:p>
        </w:tc>
        <w:tc>
          <w:tcPr>
            <w:tcW w:w="4677" w:type="dxa"/>
          </w:tcPr>
          <w:p w14:paraId="706F5535" w14:textId="77777777" w:rsidR="00DE5019" w:rsidRPr="00481DA3" w:rsidRDefault="00DE5019" w:rsidP="00486B15">
            <w:pPr>
              <w:pStyle w:val="ENoteTableText"/>
            </w:pPr>
            <w:r w:rsidRPr="00481DA3">
              <w:t>ad No 22, 2017</w:t>
            </w:r>
          </w:p>
        </w:tc>
      </w:tr>
      <w:tr w:rsidR="005D7C10" w:rsidRPr="00481DA3" w14:paraId="48FEB8B0" w14:textId="77777777" w:rsidTr="00FB7B34">
        <w:trPr>
          <w:gridAfter w:val="1"/>
          <w:wAfter w:w="7" w:type="dxa"/>
          <w:cantSplit/>
        </w:trPr>
        <w:tc>
          <w:tcPr>
            <w:tcW w:w="2551" w:type="dxa"/>
          </w:tcPr>
          <w:p w14:paraId="70B92F1D" w14:textId="77777777" w:rsidR="005D7C10" w:rsidRPr="00481DA3" w:rsidRDefault="005D7C10" w:rsidP="003D7FE2">
            <w:pPr>
              <w:pStyle w:val="ENoteTableText"/>
              <w:tabs>
                <w:tab w:val="center" w:leader="dot" w:pos="2268"/>
              </w:tabs>
            </w:pPr>
          </w:p>
        </w:tc>
        <w:tc>
          <w:tcPr>
            <w:tcW w:w="4677" w:type="dxa"/>
          </w:tcPr>
          <w:p w14:paraId="0B514CDF" w14:textId="77777777" w:rsidR="005D7C10" w:rsidRPr="00481DA3" w:rsidRDefault="005D7C10" w:rsidP="00486B15">
            <w:pPr>
              <w:pStyle w:val="ENoteTableText"/>
            </w:pPr>
            <w:r w:rsidRPr="00481DA3">
              <w:t>am No 125, 2019</w:t>
            </w:r>
          </w:p>
        </w:tc>
      </w:tr>
      <w:tr w:rsidR="00DE5019" w:rsidRPr="00481DA3" w14:paraId="06B80341" w14:textId="77777777" w:rsidTr="00FB7B34">
        <w:trPr>
          <w:gridAfter w:val="1"/>
          <w:wAfter w:w="7" w:type="dxa"/>
          <w:cantSplit/>
        </w:trPr>
        <w:tc>
          <w:tcPr>
            <w:tcW w:w="2551" w:type="dxa"/>
          </w:tcPr>
          <w:p w14:paraId="6F00222F" w14:textId="77777777" w:rsidR="00DE5019" w:rsidRPr="00481DA3" w:rsidRDefault="00DE5019" w:rsidP="00E86D82">
            <w:pPr>
              <w:pStyle w:val="ENoteTableText"/>
              <w:tabs>
                <w:tab w:val="center" w:leader="dot" w:pos="2268"/>
              </w:tabs>
            </w:pPr>
            <w:r w:rsidRPr="00481DA3">
              <w:t>c 3A</w:t>
            </w:r>
            <w:r w:rsidRPr="00481DA3">
              <w:tab/>
            </w:r>
          </w:p>
        </w:tc>
        <w:tc>
          <w:tcPr>
            <w:tcW w:w="4677" w:type="dxa"/>
          </w:tcPr>
          <w:p w14:paraId="732C54A4" w14:textId="77777777" w:rsidR="00DE5019" w:rsidRPr="00481DA3" w:rsidRDefault="00DE5019" w:rsidP="00E86D82">
            <w:pPr>
              <w:pStyle w:val="ENoteTableText"/>
            </w:pPr>
            <w:r w:rsidRPr="00481DA3">
              <w:t>ad No 45, 2000</w:t>
            </w:r>
          </w:p>
        </w:tc>
      </w:tr>
      <w:tr w:rsidR="00DE5019" w:rsidRPr="00481DA3" w14:paraId="2ACA84D7" w14:textId="77777777" w:rsidTr="00FB7B34">
        <w:trPr>
          <w:gridAfter w:val="1"/>
          <w:wAfter w:w="7" w:type="dxa"/>
          <w:cantSplit/>
        </w:trPr>
        <w:tc>
          <w:tcPr>
            <w:tcW w:w="2551" w:type="dxa"/>
          </w:tcPr>
          <w:p w14:paraId="5C6188D6" w14:textId="77777777" w:rsidR="00DE5019" w:rsidRPr="00481DA3" w:rsidRDefault="00DE5019" w:rsidP="003D7FE2">
            <w:pPr>
              <w:pStyle w:val="ENoteTableText"/>
              <w:tabs>
                <w:tab w:val="center" w:leader="dot" w:pos="2268"/>
              </w:tabs>
            </w:pPr>
          </w:p>
        </w:tc>
        <w:tc>
          <w:tcPr>
            <w:tcW w:w="4677" w:type="dxa"/>
          </w:tcPr>
          <w:p w14:paraId="24CB6ABC" w14:textId="77777777" w:rsidR="00DE5019" w:rsidRPr="00481DA3" w:rsidRDefault="00DE5019" w:rsidP="00486B15">
            <w:pPr>
              <w:pStyle w:val="ENoteTableText"/>
            </w:pPr>
            <w:r w:rsidRPr="00481DA3">
              <w:t>am No 22, 2017</w:t>
            </w:r>
          </w:p>
        </w:tc>
      </w:tr>
      <w:tr w:rsidR="00DE5019" w:rsidRPr="00481DA3" w14:paraId="2E38735D" w14:textId="77777777" w:rsidTr="00FB7B34">
        <w:trPr>
          <w:gridAfter w:val="1"/>
          <w:wAfter w:w="7" w:type="dxa"/>
          <w:cantSplit/>
        </w:trPr>
        <w:tc>
          <w:tcPr>
            <w:tcW w:w="2551" w:type="dxa"/>
          </w:tcPr>
          <w:p w14:paraId="3656FE14" w14:textId="77777777" w:rsidR="00DE5019" w:rsidRPr="00481DA3" w:rsidRDefault="00DE5019" w:rsidP="003D7FE2">
            <w:pPr>
              <w:pStyle w:val="ENoteTableText"/>
              <w:tabs>
                <w:tab w:val="center" w:leader="dot" w:pos="2268"/>
              </w:tabs>
            </w:pPr>
            <w:r w:rsidRPr="00481DA3">
              <w:t>c. 4</w:t>
            </w:r>
            <w:r w:rsidRPr="00481DA3">
              <w:tab/>
            </w:r>
          </w:p>
        </w:tc>
        <w:tc>
          <w:tcPr>
            <w:tcW w:w="4677" w:type="dxa"/>
          </w:tcPr>
          <w:p w14:paraId="425E142A" w14:textId="77777777" w:rsidR="00DE5019" w:rsidRPr="00481DA3" w:rsidRDefault="00DE5019" w:rsidP="00486B15">
            <w:pPr>
              <w:pStyle w:val="ENoteTableText"/>
            </w:pPr>
            <w:r w:rsidRPr="00481DA3">
              <w:t>rs. No.</w:t>
            </w:r>
            <w:r w:rsidR="00BD75AB" w:rsidRPr="00481DA3">
              <w:t> </w:t>
            </w:r>
            <w:r w:rsidRPr="00481DA3">
              <w:t>146, 2006</w:t>
            </w:r>
          </w:p>
        </w:tc>
      </w:tr>
      <w:tr w:rsidR="00DE5019" w:rsidRPr="00481DA3" w14:paraId="5ED4BCDE" w14:textId="77777777" w:rsidTr="00FB7B34">
        <w:trPr>
          <w:gridAfter w:val="1"/>
          <w:wAfter w:w="7" w:type="dxa"/>
          <w:cantSplit/>
        </w:trPr>
        <w:tc>
          <w:tcPr>
            <w:tcW w:w="2551" w:type="dxa"/>
          </w:tcPr>
          <w:p w14:paraId="46AE8409" w14:textId="77777777" w:rsidR="00DE5019" w:rsidRPr="00481DA3" w:rsidRDefault="00DE5019" w:rsidP="00486B15">
            <w:pPr>
              <w:pStyle w:val="ENoteTableText"/>
            </w:pPr>
          </w:p>
        </w:tc>
        <w:tc>
          <w:tcPr>
            <w:tcW w:w="4677" w:type="dxa"/>
          </w:tcPr>
          <w:p w14:paraId="300C3186" w14:textId="77777777" w:rsidR="00DE5019" w:rsidRPr="00481DA3" w:rsidRDefault="00DE5019" w:rsidP="00486B15">
            <w:pPr>
              <w:pStyle w:val="ENoteTableText"/>
            </w:pPr>
            <w:r w:rsidRPr="00481DA3">
              <w:t>rs. No.</w:t>
            </w:r>
            <w:r w:rsidR="00BD75AB" w:rsidRPr="00481DA3">
              <w:t> </w:t>
            </w:r>
            <w:r w:rsidRPr="00481DA3">
              <w:t>63, 2008; No 55, 2016</w:t>
            </w:r>
          </w:p>
        </w:tc>
      </w:tr>
      <w:tr w:rsidR="00DE5019" w:rsidRPr="00481DA3" w14:paraId="68D170D8" w14:textId="77777777" w:rsidTr="00FB7B34">
        <w:trPr>
          <w:gridAfter w:val="1"/>
          <w:wAfter w:w="7" w:type="dxa"/>
          <w:cantSplit/>
        </w:trPr>
        <w:tc>
          <w:tcPr>
            <w:tcW w:w="2551" w:type="dxa"/>
          </w:tcPr>
          <w:p w14:paraId="225E6CAA" w14:textId="77777777" w:rsidR="00DE5019" w:rsidRPr="00481DA3" w:rsidRDefault="00DE5019" w:rsidP="003D7FE2">
            <w:pPr>
              <w:pStyle w:val="ENoteTableText"/>
              <w:tabs>
                <w:tab w:val="center" w:leader="dot" w:pos="2268"/>
              </w:tabs>
            </w:pPr>
            <w:r w:rsidRPr="00481DA3">
              <w:t>c. 5</w:t>
            </w:r>
            <w:r w:rsidRPr="00481DA3">
              <w:tab/>
            </w:r>
          </w:p>
        </w:tc>
        <w:tc>
          <w:tcPr>
            <w:tcW w:w="4677" w:type="dxa"/>
          </w:tcPr>
          <w:p w14:paraId="1B7B6B56" w14:textId="77777777" w:rsidR="00DE5019" w:rsidRPr="00481DA3" w:rsidRDefault="00DE5019" w:rsidP="00486B15">
            <w:pPr>
              <w:pStyle w:val="ENoteTableText"/>
            </w:pPr>
            <w:r w:rsidRPr="00481DA3">
              <w:t>am. No.</w:t>
            </w:r>
            <w:r w:rsidR="00BD75AB" w:rsidRPr="00481DA3">
              <w:t> </w:t>
            </w:r>
            <w:r w:rsidRPr="00481DA3">
              <w:t>30, 2003</w:t>
            </w:r>
          </w:p>
        </w:tc>
      </w:tr>
      <w:tr w:rsidR="00DE5019" w:rsidRPr="00481DA3" w14:paraId="5683EB03" w14:textId="77777777" w:rsidTr="00FB7B34">
        <w:trPr>
          <w:gridAfter w:val="1"/>
          <w:wAfter w:w="7" w:type="dxa"/>
          <w:cantSplit/>
        </w:trPr>
        <w:tc>
          <w:tcPr>
            <w:tcW w:w="2551" w:type="dxa"/>
          </w:tcPr>
          <w:p w14:paraId="45E30DEC" w14:textId="77777777" w:rsidR="00DE5019" w:rsidRPr="00481DA3" w:rsidRDefault="00DE5019" w:rsidP="00486B15">
            <w:pPr>
              <w:pStyle w:val="ENoteTableText"/>
            </w:pPr>
          </w:p>
        </w:tc>
        <w:tc>
          <w:tcPr>
            <w:tcW w:w="4677" w:type="dxa"/>
          </w:tcPr>
          <w:p w14:paraId="3299EF73" w14:textId="77777777" w:rsidR="00DE5019" w:rsidRPr="00481DA3" w:rsidRDefault="00DE5019" w:rsidP="00486B15">
            <w:pPr>
              <w:pStyle w:val="ENoteTableText"/>
            </w:pPr>
            <w:r w:rsidRPr="00481DA3">
              <w:t>rs. No.</w:t>
            </w:r>
            <w:r w:rsidR="00BD75AB" w:rsidRPr="00481DA3">
              <w:t> </w:t>
            </w:r>
            <w:r w:rsidRPr="00481DA3">
              <w:t>146, 2006</w:t>
            </w:r>
          </w:p>
        </w:tc>
      </w:tr>
      <w:tr w:rsidR="00DE5019" w:rsidRPr="00481DA3" w14:paraId="20403D2D" w14:textId="77777777" w:rsidTr="00FB7B34">
        <w:trPr>
          <w:gridAfter w:val="1"/>
          <w:wAfter w:w="7" w:type="dxa"/>
          <w:cantSplit/>
        </w:trPr>
        <w:tc>
          <w:tcPr>
            <w:tcW w:w="2551" w:type="dxa"/>
          </w:tcPr>
          <w:p w14:paraId="1DDBC2EF" w14:textId="77777777" w:rsidR="00DE5019" w:rsidRPr="00481DA3" w:rsidRDefault="00DE5019" w:rsidP="003D7FE2">
            <w:pPr>
              <w:pStyle w:val="ENoteTableText"/>
              <w:tabs>
                <w:tab w:val="center" w:leader="dot" w:pos="2268"/>
              </w:tabs>
            </w:pPr>
            <w:r w:rsidRPr="00481DA3">
              <w:t>c. 6</w:t>
            </w:r>
            <w:r w:rsidRPr="00481DA3">
              <w:tab/>
            </w:r>
          </w:p>
        </w:tc>
        <w:tc>
          <w:tcPr>
            <w:tcW w:w="4677" w:type="dxa"/>
          </w:tcPr>
          <w:p w14:paraId="12D2136F" w14:textId="77777777" w:rsidR="00DE5019" w:rsidRPr="00481DA3" w:rsidRDefault="00DE5019" w:rsidP="00486B15">
            <w:pPr>
              <w:pStyle w:val="ENoteTableText"/>
            </w:pPr>
            <w:r w:rsidRPr="00481DA3">
              <w:t>rep. No.</w:t>
            </w:r>
            <w:r w:rsidR="00BD75AB" w:rsidRPr="00481DA3">
              <w:t> </w:t>
            </w:r>
            <w:r w:rsidRPr="00481DA3">
              <w:t>27, 2009</w:t>
            </w:r>
          </w:p>
        </w:tc>
      </w:tr>
      <w:tr w:rsidR="00DE5019" w:rsidRPr="00481DA3" w14:paraId="7063249E" w14:textId="77777777" w:rsidTr="00FB7B34">
        <w:trPr>
          <w:gridAfter w:val="1"/>
          <w:wAfter w:w="7" w:type="dxa"/>
          <w:cantSplit/>
        </w:trPr>
        <w:tc>
          <w:tcPr>
            <w:tcW w:w="2551" w:type="dxa"/>
          </w:tcPr>
          <w:p w14:paraId="5B77B57F" w14:textId="77777777" w:rsidR="00DE5019" w:rsidRPr="00481DA3" w:rsidRDefault="00DE5019" w:rsidP="003D7FE2">
            <w:pPr>
              <w:pStyle w:val="ENoteTableText"/>
              <w:tabs>
                <w:tab w:val="center" w:leader="dot" w:pos="2268"/>
              </w:tabs>
            </w:pPr>
            <w:r w:rsidRPr="00481DA3">
              <w:t>c 7</w:t>
            </w:r>
            <w:r w:rsidRPr="00481DA3">
              <w:tab/>
            </w:r>
          </w:p>
        </w:tc>
        <w:tc>
          <w:tcPr>
            <w:tcW w:w="4677" w:type="dxa"/>
          </w:tcPr>
          <w:p w14:paraId="1A7AB449" w14:textId="77777777" w:rsidR="00DE5019" w:rsidRPr="00481DA3" w:rsidRDefault="00DE5019" w:rsidP="00486B15">
            <w:pPr>
              <w:pStyle w:val="ENoteTableText"/>
            </w:pPr>
            <w:r w:rsidRPr="00481DA3">
              <w:t>am No 30</w:t>
            </w:r>
            <w:r w:rsidR="000C6166" w:rsidRPr="00481DA3">
              <w:t>, 2003; No</w:t>
            </w:r>
            <w:r w:rsidRPr="00481DA3">
              <w:t xml:space="preserve"> 35, 2003; No 52</w:t>
            </w:r>
            <w:r w:rsidR="000C6166" w:rsidRPr="00481DA3">
              <w:t>, 2004; No</w:t>
            </w:r>
            <w:r w:rsidRPr="00481DA3">
              <w:t xml:space="preserve"> 100, 2004; No</w:t>
            </w:r>
            <w:r w:rsidR="00BD75AB" w:rsidRPr="00481DA3">
              <w:t> </w:t>
            </w:r>
            <w:r w:rsidRPr="00481DA3">
              <w:t>100, 2005; No 53</w:t>
            </w:r>
            <w:r w:rsidR="000C6166" w:rsidRPr="00481DA3">
              <w:t>, 2011; No</w:t>
            </w:r>
            <w:r w:rsidRPr="00481DA3">
              <w:t xml:space="preserve"> 141, 2011; No 99, 2013; No 122, 2014</w:t>
            </w:r>
            <w:r w:rsidR="00FE1BEF" w:rsidRPr="00481DA3">
              <w:t>; No 17, 2018</w:t>
            </w:r>
            <w:r w:rsidR="00FE01F6" w:rsidRPr="00481DA3">
              <w:t>; No 26, 2018</w:t>
            </w:r>
            <w:r w:rsidR="000C6166" w:rsidRPr="00481DA3">
              <w:t>; No 142, 2021</w:t>
            </w:r>
          </w:p>
        </w:tc>
      </w:tr>
      <w:tr w:rsidR="00DE5019" w:rsidRPr="00481DA3" w14:paraId="5D684909" w14:textId="77777777" w:rsidTr="00FB7B34">
        <w:trPr>
          <w:gridAfter w:val="1"/>
          <w:wAfter w:w="7" w:type="dxa"/>
          <w:cantSplit/>
        </w:trPr>
        <w:tc>
          <w:tcPr>
            <w:tcW w:w="2551" w:type="dxa"/>
          </w:tcPr>
          <w:p w14:paraId="2680A1E8" w14:textId="77777777" w:rsidR="00DE5019" w:rsidRPr="00481DA3" w:rsidRDefault="00DE5019" w:rsidP="003D7FE2">
            <w:pPr>
              <w:pStyle w:val="ENoteTableText"/>
              <w:tabs>
                <w:tab w:val="center" w:leader="dot" w:pos="2268"/>
              </w:tabs>
            </w:pPr>
            <w:r w:rsidRPr="00481DA3">
              <w:t>c. 8</w:t>
            </w:r>
            <w:r w:rsidRPr="00481DA3">
              <w:tab/>
            </w:r>
          </w:p>
        </w:tc>
        <w:tc>
          <w:tcPr>
            <w:tcW w:w="4677" w:type="dxa"/>
          </w:tcPr>
          <w:p w14:paraId="2FD01953" w14:textId="77777777" w:rsidR="00DE5019" w:rsidRPr="00481DA3" w:rsidRDefault="00DE5019" w:rsidP="00486B15">
            <w:pPr>
              <w:pStyle w:val="ENoteTableText"/>
            </w:pPr>
            <w:r w:rsidRPr="00481DA3">
              <w:t>am. No.</w:t>
            </w:r>
            <w:r w:rsidR="00BD75AB" w:rsidRPr="00481DA3">
              <w:t> </w:t>
            </w:r>
            <w:r w:rsidRPr="00481DA3">
              <w:t>75, 2001; No.</w:t>
            </w:r>
            <w:r w:rsidR="00BD75AB" w:rsidRPr="00481DA3">
              <w:t> </w:t>
            </w:r>
            <w:r w:rsidRPr="00481DA3">
              <w:t>30, 2003; No.</w:t>
            </w:r>
            <w:r w:rsidR="00BD75AB" w:rsidRPr="00481DA3">
              <w:t> </w:t>
            </w:r>
            <w:r w:rsidRPr="00481DA3">
              <w:t>146, 2006; No.</w:t>
            </w:r>
            <w:r w:rsidR="00BD75AB" w:rsidRPr="00481DA3">
              <w:t> </w:t>
            </w:r>
            <w:r w:rsidRPr="00481DA3">
              <w:t>38, 2010</w:t>
            </w:r>
          </w:p>
        </w:tc>
      </w:tr>
      <w:tr w:rsidR="00DE5019" w:rsidRPr="00481DA3" w14:paraId="206FBB27" w14:textId="77777777" w:rsidTr="00FB7B34">
        <w:trPr>
          <w:gridAfter w:val="1"/>
          <w:wAfter w:w="7" w:type="dxa"/>
          <w:cantSplit/>
        </w:trPr>
        <w:tc>
          <w:tcPr>
            <w:tcW w:w="2551" w:type="dxa"/>
          </w:tcPr>
          <w:p w14:paraId="04C6CDD7" w14:textId="77777777" w:rsidR="00DE5019" w:rsidRPr="00481DA3" w:rsidRDefault="00DE5019" w:rsidP="003D7FE2">
            <w:pPr>
              <w:pStyle w:val="ENoteTableText"/>
              <w:tabs>
                <w:tab w:val="center" w:leader="dot" w:pos="2268"/>
              </w:tabs>
              <w:rPr>
                <w:b/>
              </w:rPr>
            </w:pPr>
            <w:r w:rsidRPr="00481DA3">
              <w:rPr>
                <w:b/>
              </w:rPr>
              <w:t>Schedule</w:t>
            </w:r>
            <w:r w:rsidR="00BD75AB" w:rsidRPr="00481DA3">
              <w:rPr>
                <w:b/>
              </w:rPr>
              <w:t> </w:t>
            </w:r>
            <w:r w:rsidRPr="00481DA3">
              <w:rPr>
                <w:b/>
              </w:rPr>
              <w:t>4</w:t>
            </w:r>
          </w:p>
        </w:tc>
        <w:tc>
          <w:tcPr>
            <w:tcW w:w="4677" w:type="dxa"/>
          </w:tcPr>
          <w:p w14:paraId="59D37657" w14:textId="77777777" w:rsidR="00DE5019" w:rsidRPr="00481DA3" w:rsidRDefault="00DE5019" w:rsidP="00486B15">
            <w:pPr>
              <w:pStyle w:val="ENoteTableText"/>
            </w:pPr>
          </w:p>
        </w:tc>
      </w:tr>
      <w:tr w:rsidR="00DE5019" w:rsidRPr="00481DA3" w14:paraId="7B68C1DE" w14:textId="77777777" w:rsidTr="00FB7B34">
        <w:trPr>
          <w:gridAfter w:val="1"/>
          <w:wAfter w:w="7" w:type="dxa"/>
          <w:cantSplit/>
        </w:trPr>
        <w:tc>
          <w:tcPr>
            <w:tcW w:w="2551" w:type="dxa"/>
          </w:tcPr>
          <w:p w14:paraId="796B8EF2" w14:textId="77777777" w:rsidR="00DE5019" w:rsidRPr="00481DA3" w:rsidRDefault="00DE5019" w:rsidP="006A17AD">
            <w:pPr>
              <w:pStyle w:val="ENoteTableText"/>
              <w:tabs>
                <w:tab w:val="center" w:leader="dot" w:pos="2268"/>
              </w:tabs>
            </w:pPr>
            <w:r w:rsidRPr="00481DA3">
              <w:t>Schedule</w:t>
            </w:r>
            <w:r w:rsidR="00BD75AB" w:rsidRPr="00481DA3">
              <w:t> </w:t>
            </w:r>
            <w:r w:rsidRPr="00481DA3">
              <w:t>4 heading</w:t>
            </w:r>
            <w:r w:rsidRPr="00481DA3">
              <w:tab/>
            </w:r>
          </w:p>
        </w:tc>
        <w:tc>
          <w:tcPr>
            <w:tcW w:w="4677" w:type="dxa"/>
          </w:tcPr>
          <w:p w14:paraId="2E57DA91" w14:textId="77777777" w:rsidR="00DE5019" w:rsidRPr="00481DA3" w:rsidRDefault="00DE5019" w:rsidP="006A17AD">
            <w:pPr>
              <w:pStyle w:val="ENoteTableText"/>
              <w:tabs>
                <w:tab w:val="center" w:leader="dot" w:pos="2268"/>
              </w:tabs>
            </w:pPr>
            <w:r w:rsidRPr="00481DA3">
              <w:t>am. No.</w:t>
            </w:r>
            <w:r w:rsidR="00BD75AB" w:rsidRPr="00481DA3">
              <w:t> </w:t>
            </w:r>
            <w:r w:rsidRPr="00481DA3">
              <w:t>63, 2008</w:t>
            </w:r>
          </w:p>
        </w:tc>
      </w:tr>
      <w:tr w:rsidR="00DE5019" w:rsidRPr="00481DA3" w14:paraId="1CA0CFAF" w14:textId="77777777" w:rsidTr="00FB7B34">
        <w:trPr>
          <w:gridAfter w:val="1"/>
          <w:wAfter w:w="7" w:type="dxa"/>
          <w:cantSplit/>
        </w:trPr>
        <w:tc>
          <w:tcPr>
            <w:tcW w:w="2551" w:type="dxa"/>
          </w:tcPr>
          <w:p w14:paraId="7CE24FA4" w14:textId="77777777" w:rsidR="00DE5019" w:rsidRPr="00481DA3" w:rsidRDefault="00AA48B4" w:rsidP="00471983">
            <w:pPr>
              <w:pStyle w:val="ENoteTableText"/>
              <w:keepNext/>
            </w:pPr>
            <w:r w:rsidRPr="00481DA3">
              <w:rPr>
                <w:b/>
              </w:rPr>
              <w:lastRenderedPageBreak/>
              <w:t>Part 1</w:t>
            </w:r>
          </w:p>
        </w:tc>
        <w:tc>
          <w:tcPr>
            <w:tcW w:w="4677" w:type="dxa"/>
          </w:tcPr>
          <w:p w14:paraId="1116394C" w14:textId="77777777" w:rsidR="00DE5019" w:rsidRPr="00481DA3" w:rsidRDefault="00DE5019" w:rsidP="00471983">
            <w:pPr>
              <w:pStyle w:val="ENoteTableText"/>
              <w:keepNext/>
            </w:pPr>
          </w:p>
        </w:tc>
      </w:tr>
      <w:tr w:rsidR="00DE5019" w:rsidRPr="00481DA3" w14:paraId="613371C3" w14:textId="77777777" w:rsidTr="00FB7B34">
        <w:trPr>
          <w:gridAfter w:val="1"/>
          <w:wAfter w:w="7" w:type="dxa"/>
          <w:cantSplit/>
        </w:trPr>
        <w:tc>
          <w:tcPr>
            <w:tcW w:w="2551" w:type="dxa"/>
          </w:tcPr>
          <w:p w14:paraId="604C3374" w14:textId="77777777" w:rsidR="00DE5019" w:rsidRPr="00481DA3" w:rsidRDefault="00DE5019" w:rsidP="00E86D82">
            <w:pPr>
              <w:pStyle w:val="ENoteTableText"/>
              <w:tabs>
                <w:tab w:val="center" w:leader="dot" w:pos="2268"/>
              </w:tabs>
            </w:pPr>
            <w:r w:rsidRPr="00481DA3">
              <w:t>c 2</w:t>
            </w:r>
            <w:r w:rsidRPr="00481DA3">
              <w:tab/>
            </w:r>
          </w:p>
        </w:tc>
        <w:tc>
          <w:tcPr>
            <w:tcW w:w="4677" w:type="dxa"/>
          </w:tcPr>
          <w:p w14:paraId="665EE2E6" w14:textId="6E33AB9F" w:rsidR="00DE5019" w:rsidRPr="00481DA3" w:rsidRDefault="00DE5019" w:rsidP="00E86D82">
            <w:pPr>
              <w:pStyle w:val="ENoteTableText"/>
              <w:rPr>
                <w:b/>
                <w:kern w:val="28"/>
              </w:rPr>
            </w:pPr>
            <w:r w:rsidRPr="00481DA3">
              <w:t>am No 83, 1999; No 45, 2000; No 138, 2000; No 59, 2004; No 29, 2005; No 146, 2006; No 82, 2007; No 113, 2007; No 53, 2008; No 63, 2008; No 50, 2009; No 50, 2011; No 141, 2011; No 49, 2012; No 50, 2012; No 98, 2012; No 70, 2013; No 14, 2014; No 96, 2014; No 122, 2014; No 17, 2016; No 22, 2017</w:t>
            </w:r>
            <w:r w:rsidR="00E505AC" w:rsidRPr="00481DA3">
              <w:t>; No 36, 2018</w:t>
            </w:r>
            <w:r w:rsidR="00F11A3F" w:rsidRPr="00481DA3">
              <w:t>; No 86, 2021</w:t>
            </w:r>
            <w:r w:rsidR="005E2F87" w:rsidRPr="00481DA3">
              <w:t>; No 66, 2022</w:t>
            </w:r>
          </w:p>
        </w:tc>
      </w:tr>
      <w:tr w:rsidR="00DE5019" w:rsidRPr="00481DA3" w14:paraId="40AADDCF" w14:textId="77777777" w:rsidTr="00FB7B34">
        <w:trPr>
          <w:gridAfter w:val="1"/>
          <w:wAfter w:w="7" w:type="dxa"/>
          <w:cantSplit/>
        </w:trPr>
        <w:tc>
          <w:tcPr>
            <w:tcW w:w="2551" w:type="dxa"/>
          </w:tcPr>
          <w:p w14:paraId="0DA02860" w14:textId="77777777" w:rsidR="00DE5019" w:rsidRPr="00481DA3" w:rsidRDefault="00DE5019" w:rsidP="002F27F8">
            <w:pPr>
              <w:pStyle w:val="ENoteTableText"/>
              <w:keepNext/>
            </w:pPr>
            <w:r w:rsidRPr="00481DA3">
              <w:rPr>
                <w:b/>
              </w:rPr>
              <w:t>Part</w:t>
            </w:r>
            <w:r w:rsidR="00BD75AB" w:rsidRPr="00481DA3">
              <w:rPr>
                <w:b/>
              </w:rPr>
              <w:t> </w:t>
            </w:r>
            <w:r w:rsidRPr="00481DA3">
              <w:rPr>
                <w:b/>
              </w:rPr>
              <w:t>2</w:t>
            </w:r>
          </w:p>
        </w:tc>
        <w:tc>
          <w:tcPr>
            <w:tcW w:w="4677" w:type="dxa"/>
          </w:tcPr>
          <w:p w14:paraId="543998E1" w14:textId="77777777" w:rsidR="00DE5019" w:rsidRPr="00481DA3" w:rsidRDefault="00DE5019" w:rsidP="00486B15">
            <w:pPr>
              <w:pStyle w:val="ENoteTableText"/>
            </w:pPr>
          </w:p>
        </w:tc>
      </w:tr>
      <w:tr w:rsidR="00DE5019" w:rsidRPr="00481DA3" w14:paraId="16776251" w14:textId="77777777" w:rsidTr="00FB7B34">
        <w:trPr>
          <w:gridAfter w:val="1"/>
          <w:wAfter w:w="7" w:type="dxa"/>
          <w:cantSplit/>
        </w:trPr>
        <w:tc>
          <w:tcPr>
            <w:tcW w:w="2551" w:type="dxa"/>
          </w:tcPr>
          <w:p w14:paraId="760C2184" w14:textId="77777777" w:rsidR="00DE5019" w:rsidRPr="00481DA3" w:rsidRDefault="00DE5019" w:rsidP="00E61F6E">
            <w:pPr>
              <w:pStyle w:val="ENoteTableText"/>
              <w:tabs>
                <w:tab w:val="center" w:leader="dot" w:pos="2268"/>
              </w:tabs>
            </w:pPr>
            <w:r w:rsidRPr="00481DA3">
              <w:t>c 3</w:t>
            </w:r>
            <w:r w:rsidRPr="00481DA3">
              <w:tab/>
            </w:r>
          </w:p>
        </w:tc>
        <w:tc>
          <w:tcPr>
            <w:tcW w:w="4677" w:type="dxa"/>
          </w:tcPr>
          <w:p w14:paraId="4A6EC48E" w14:textId="6A762FDE" w:rsidR="00DE5019" w:rsidRPr="00481DA3" w:rsidRDefault="00DE5019" w:rsidP="003B6071">
            <w:pPr>
              <w:pStyle w:val="ENoteTableText"/>
            </w:pPr>
            <w:r w:rsidRPr="00481DA3">
              <w:t>am No 83, 1999; No 45, 2000; No 59, 2004; No 29, 2005; No 82, 2006; No 146, 2006; No 82, 2007; No 113, 2007; No 53, 2008; No 63, 2008; No 35, 2009; No 50, 2009; No 60, 2009; No 50, 2011; No 52, 2011; No 96, 2011; No 141, 2011; No 49, 2012; No 50, 2012; No 70, 2013; No 14, 2014; No 66, 2014; No 96, 2014; No 122, 2014; No 17, 2016; No 47, 2016; No 55, 2016; No 22, 2017</w:t>
            </w:r>
            <w:r w:rsidR="007D5CCA" w:rsidRPr="00481DA3">
              <w:t>; No 33, 2017</w:t>
            </w:r>
            <w:r w:rsidR="00E505AC" w:rsidRPr="00481DA3">
              <w:t>; No 36, 2018</w:t>
            </w:r>
            <w:r w:rsidR="003B6071" w:rsidRPr="00481DA3">
              <w:t>; No 168, 2018</w:t>
            </w:r>
            <w:r w:rsidR="005D7C10" w:rsidRPr="00481DA3">
              <w:t>; No 125, 2019</w:t>
            </w:r>
            <w:r w:rsidR="00F11A3F" w:rsidRPr="00481DA3">
              <w:t>; No 86, 2021</w:t>
            </w:r>
            <w:r w:rsidR="005E2F87" w:rsidRPr="00481DA3">
              <w:t>; No 66, 2022</w:t>
            </w:r>
          </w:p>
        </w:tc>
      </w:tr>
      <w:tr w:rsidR="00DE5019" w:rsidRPr="00481DA3" w14:paraId="3D5BF1AE" w14:textId="77777777" w:rsidTr="00FB7B34">
        <w:trPr>
          <w:gridAfter w:val="1"/>
          <w:wAfter w:w="7" w:type="dxa"/>
          <w:cantSplit/>
        </w:trPr>
        <w:tc>
          <w:tcPr>
            <w:tcW w:w="2551" w:type="dxa"/>
          </w:tcPr>
          <w:p w14:paraId="7D037206" w14:textId="77777777" w:rsidR="00DE5019" w:rsidRPr="00481DA3" w:rsidRDefault="00DE5019" w:rsidP="003D7FE2">
            <w:pPr>
              <w:pStyle w:val="ENoteTableText"/>
              <w:tabs>
                <w:tab w:val="center" w:leader="dot" w:pos="2268"/>
              </w:tabs>
            </w:pPr>
            <w:r w:rsidRPr="00481DA3">
              <w:t>c. 3A</w:t>
            </w:r>
            <w:r w:rsidRPr="00481DA3">
              <w:tab/>
            </w:r>
          </w:p>
        </w:tc>
        <w:tc>
          <w:tcPr>
            <w:tcW w:w="4677" w:type="dxa"/>
          </w:tcPr>
          <w:p w14:paraId="083A3DA7" w14:textId="77777777" w:rsidR="00DE5019" w:rsidRPr="00481DA3" w:rsidRDefault="00DE5019" w:rsidP="00486B15">
            <w:pPr>
              <w:pStyle w:val="ENoteTableText"/>
            </w:pPr>
            <w:r w:rsidRPr="00481DA3">
              <w:t>ad. No.</w:t>
            </w:r>
            <w:r w:rsidR="00BD75AB" w:rsidRPr="00481DA3">
              <w:t> </w:t>
            </w:r>
            <w:r w:rsidRPr="00481DA3">
              <w:t>29, 2005</w:t>
            </w:r>
          </w:p>
        </w:tc>
      </w:tr>
      <w:tr w:rsidR="00DE5019" w:rsidRPr="00481DA3" w14:paraId="45C15AA9" w14:textId="77777777" w:rsidTr="00FB7B34">
        <w:trPr>
          <w:gridAfter w:val="1"/>
          <w:wAfter w:w="7" w:type="dxa"/>
          <w:cantSplit/>
        </w:trPr>
        <w:tc>
          <w:tcPr>
            <w:tcW w:w="2551" w:type="dxa"/>
          </w:tcPr>
          <w:p w14:paraId="0B537B07" w14:textId="77777777" w:rsidR="00DE5019" w:rsidRPr="00481DA3" w:rsidRDefault="00DE5019" w:rsidP="003D7FE2">
            <w:pPr>
              <w:pStyle w:val="ENoteTableText"/>
              <w:tabs>
                <w:tab w:val="center" w:leader="dot" w:pos="2268"/>
              </w:tabs>
            </w:pPr>
            <w:r w:rsidRPr="00481DA3">
              <w:t>c. 4</w:t>
            </w:r>
            <w:r w:rsidRPr="00481DA3">
              <w:tab/>
            </w:r>
          </w:p>
        </w:tc>
        <w:tc>
          <w:tcPr>
            <w:tcW w:w="4677" w:type="dxa"/>
          </w:tcPr>
          <w:p w14:paraId="1CA374B7" w14:textId="77777777" w:rsidR="00DE5019" w:rsidRPr="00481DA3" w:rsidRDefault="00DE5019" w:rsidP="00486B15">
            <w:pPr>
              <w:pStyle w:val="ENoteTableText"/>
            </w:pPr>
            <w:r w:rsidRPr="00481DA3">
              <w:t>am. No.</w:t>
            </w:r>
            <w:r w:rsidR="00BD75AB" w:rsidRPr="00481DA3">
              <w:t> </w:t>
            </w:r>
            <w:r w:rsidRPr="00481DA3">
              <w:t>60, 2009; No.</w:t>
            </w:r>
            <w:r w:rsidR="00BD75AB" w:rsidRPr="00481DA3">
              <w:t> </w:t>
            </w:r>
            <w:r w:rsidRPr="00481DA3">
              <w:t>154, 2012; No 122, 2014</w:t>
            </w:r>
          </w:p>
        </w:tc>
      </w:tr>
      <w:tr w:rsidR="00DE5019" w:rsidRPr="00481DA3" w14:paraId="164CE4D4" w14:textId="77777777" w:rsidTr="00FB7B34">
        <w:trPr>
          <w:gridAfter w:val="1"/>
          <w:wAfter w:w="7" w:type="dxa"/>
          <w:cantSplit/>
        </w:trPr>
        <w:tc>
          <w:tcPr>
            <w:tcW w:w="2551" w:type="dxa"/>
          </w:tcPr>
          <w:p w14:paraId="25BFD87E" w14:textId="77777777" w:rsidR="00DE5019" w:rsidRPr="00481DA3" w:rsidRDefault="00DE5019" w:rsidP="003D7FE2">
            <w:pPr>
              <w:pStyle w:val="ENoteTableText"/>
              <w:tabs>
                <w:tab w:val="center" w:leader="dot" w:pos="2268"/>
              </w:tabs>
            </w:pPr>
            <w:r w:rsidRPr="00481DA3">
              <w:t>c. 5</w:t>
            </w:r>
            <w:r w:rsidRPr="00481DA3">
              <w:tab/>
            </w:r>
          </w:p>
        </w:tc>
        <w:tc>
          <w:tcPr>
            <w:tcW w:w="4677" w:type="dxa"/>
          </w:tcPr>
          <w:p w14:paraId="4BE11E1C" w14:textId="77777777" w:rsidR="00DE5019" w:rsidRPr="00481DA3" w:rsidRDefault="00DE5019" w:rsidP="00486B15">
            <w:pPr>
              <w:pStyle w:val="ENoteTableText"/>
            </w:pPr>
            <w:r w:rsidRPr="00481DA3">
              <w:t>am. No.</w:t>
            </w:r>
            <w:r w:rsidR="00BD75AB" w:rsidRPr="00481DA3">
              <w:t> </w:t>
            </w:r>
            <w:r w:rsidRPr="00481DA3">
              <w:t>141, 2011; No 4, 2016</w:t>
            </w:r>
          </w:p>
        </w:tc>
      </w:tr>
      <w:tr w:rsidR="00DE5019" w:rsidRPr="00481DA3" w14:paraId="3AC229F9" w14:textId="77777777" w:rsidTr="00FB7B34">
        <w:trPr>
          <w:gridAfter w:val="1"/>
          <w:wAfter w:w="7" w:type="dxa"/>
          <w:cantSplit/>
        </w:trPr>
        <w:tc>
          <w:tcPr>
            <w:tcW w:w="2551" w:type="dxa"/>
          </w:tcPr>
          <w:p w14:paraId="1EF34586" w14:textId="77777777" w:rsidR="00DE5019" w:rsidRPr="00481DA3" w:rsidRDefault="00DE5019" w:rsidP="003D7FE2">
            <w:pPr>
              <w:pStyle w:val="ENoteTableText"/>
              <w:tabs>
                <w:tab w:val="center" w:leader="dot" w:pos="2268"/>
              </w:tabs>
            </w:pPr>
            <w:r w:rsidRPr="00481DA3">
              <w:t>c. 7</w:t>
            </w:r>
            <w:r w:rsidRPr="00481DA3">
              <w:tab/>
            </w:r>
          </w:p>
        </w:tc>
        <w:tc>
          <w:tcPr>
            <w:tcW w:w="4677" w:type="dxa"/>
          </w:tcPr>
          <w:p w14:paraId="75BEFB78" w14:textId="77777777" w:rsidR="00DE5019" w:rsidRPr="00481DA3" w:rsidRDefault="00DE5019" w:rsidP="00486B15">
            <w:pPr>
              <w:pStyle w:val="ENoteTableText"/>
            </w:pPr>
            <w:r w:rsidRPr="00481DA3">
              <w:t>am. No.</w:t>
            </w:r>
            <w:r w:rsidR="00BD75AB" w:rsidRPr="00481DA3">
              <w:t> </w:t>
            </w:r>
            <w:r w:rsidRPr="00481DA3">
              <w:t>59, 2004; No.</w:t>
            </w:r>
            <w:r w:rsidR="00BD75AB" w:rsidRPr="00481DA3">
              <w:t> </w:t>
            </w:r>
            <w:r w:rsidRPr="00481DA3">
              <w:t>11, 2005</w:t>
            </w:r>
          </w:p>
        </w:tc>
      </w:tr>
      <w:tr w:rsidR="00DE5019" w:rsidRPr="00481DA3" w14:paraId="5F43FF5A" w14:textId="77777777" w:rsidTr="00FB7B34">
        <w:trPr>
          <w:gridAfter w:val="1"/>
          <w:wAfter w:w="7" w:type="dxa"/>
          <w:cantSplit/>
        </w:trPr>
        <w:tc>
          <w:tcPr>
            <w:tcW w:w="2551" w:type="dxa"/>
          </w:tcPr>
          <w:p w14:paraId="45D10734" w14:textId="77777777" w:rsidR="00DE5019" w:rsidRPr="00481DA3" w:rsidRDefault="00DE5019" w:rsidP="00486B15">
            <w:pPr>
              <w:pStyle w:val="ENoteTableText"/>
            </w:pPr>
          </w:p>
        </w:tc>
        <w:tc>
          <w:tcPr>
            <w:tcW w:w="4677" w:type="dxa"/>
          </w:tcPr>
          <w:p w14:paraId="7F0E363F" w14:textId="77777777" w:rsidR="00DE5019" w:rsidRPr="00481DA3" w:rsidRDefault="00DE5019" w:rsidP="00486B15">
            <w:pPr>
              <w:pStyle w:val="ENoteTableText"/>
            </w:pPr>
            <w:r w:rsidRPr="00481DA3">
              <w:t>rep. No.</w:t>
            </w:r>
            <w:r w:rsidR="00BD75AB" w:rsidRPr="00481DA3">
              <w:t> </w:t>
            </w:r>
            <w:r w:rsidRPr="00481DA3">
              <w:t>60, 2009</w:t>
            </w:r>
          </w:p>
        </w:tc>
      </w:tr>
      <w:tr w:rsidR="00DE5019" w:rsidRPr="00481DA3" w14:paraId="1BED1E5D" w14:textId="77777777" w:rsidTr="00FB7B34">
        <w:trPr>
          <w:gridAfter w:val="1"/>
          <w:wAfter w:w="7" w:type="dxa"/>
          <w:cantSplit/>
        </w:trPr>
        <w:tc>
          <w:tcPr>
            <w:tcW w:w="2551" w:type="dxa"/>
          </w:tcPr>
          <w:p w14:paraId="4EA81243" w14:textId="77777777" w:rsidR="00DE5019" w:rsidRPr="00481DA3" w:rsidRDefault="00DE5019" w:rsidP="00486B15">
            <w:pPr>
              <w:pStyle w:val="ENoteTableText"/>
            </w:pPr>
          </w:p>
        </w:tc>
        <w:tc>
          <w:tcPr>
            <w:tcW w:w="4677" w:type="dxa"/>
          </w:tcPr>
          <w:p w14:paraId="20D163C4" w14:textId="77777777" w:rsidR="00DE5019" w:rsidRPr="00481DA3" w:rsidRDefault="00DE5019" w:rsidP="00486B15">
            <w:pPr>
              <w:pStyle w:val="ENoteTableText"/>
            </w:pPr>
            <w:r w:rsidRPr="00481DA3">
              <w:t>ad. No.</w:t>
            </w:r>
            <w:r w:rsidR="00BD75AB" w:rsidRPr="00481DA3">
              <w:t> </w:t>
            </w:r>
            <w:r w:rsidRPr="00481DA3">
              <w:t>154, 2012</w:t>
            </w:r>
          </w:p>
        </w:tc>
      </w:tr>
      <w:tr w:rsidR="00DE5019" w:rsidRPr="00481DA3" w14:paraId="420ED40A" w14:textId="77777777" w:rsidTr="00FB7B34">
        <w:trPr>
          <w:gridAfter w:val="1"/>
          <w:wAfter w:w="7" w:type="dxa"/>
          <w:cantSplit/>
        </w:trPr>
        <w:tc>
          <w:tcPr>
            <w:tcW w:w="2551" w:type="dxa"/>
          </w:tcPr>
          <w:p w14:paraId="72B28630" w14:textId="77777777" w:rsidR="00DE5019" w:rsidRPr="00481DA3" w:rsidRDefault="00DE5019" w:rsidP="00486B15">
            <w:pPr>
              <w:pStyle w:val="ENoteTableText"/>
            </w:pPr>
          </w:p>
        </w:tc>
        <w:tc>
          <w:tcPr>
            <w:tcW w:w="4677" w:type="dxa"/>
          </w:tcPr>
          <w:p w14:paraId="45D2C650" w14:textId="77777777" w:rsidR="00DE5019" w:rsidRPr="00481DA3" w:rsidRDefault="00DE5019" w:rsidP="00486B15">
            <w:pPr>
              <w:pStyle w:val="ENoteTableText"/>
            </w:pPr>
            <w:r w:rsidRPr="00481DA3">
              <w:t>rep No 122, 2014</w:t>
            </w:r>
          </w:p>
        </w:tc>
      </w:tr>
      <w:tr w:rsidR="00DE5019" w:rsidRPr="00481DA3" w14:paraId="62E7D512" w14:textId="77777777" w:rsidTr="00FB7B34">
        <w:trPr>
          <w:gridAfter w:val="1"/>
          <w:wAfter w:w="7" w:type="dxa"/>
          <w:cantSplit/>
        </w:trPr>
        <w:tc>
          <w:tcPr>
            <w:tcW w:w="2551" w:type="dxa"/>
          </w:tcPr>
          <w:p w14:paraId="4DE94977" w14:textId="77777777" w:rsidR="00DE5019" w:rsidRPr="00481DA3" w:rsidRDefault="00DE5019" w:rsidP="003D7FE2">
            <w:pPr>
              <w:pStyle w:val="ENoteTableText"/>
              <w:tabs>
                <w:tab w:val="center" w:leader="dot" w:pos="2268"/>
              </w:tabs>
            </w:pPr>
            <w:r w:rsidRPr="00481DA3">
              <w:t>Part</w:t>
            </w:r>
            <w:r w:rsidR="00BD75AB" w:rsidRPr="00481DA3">
              <w:t> </w:t>
            </w:r>
            <w:r w:rsidRPr="00481DA3">
              <w:t>3 heading</w:t>
            </w:r>
            <w:r w:rsidRPr="00481DA3">
              <w:tab/>
            </w:r>
          </w:p>
        </w:tc>
        <w:tc>
          <w:tcPr>
            <w:tcW w:w="4677" w:type="dxa"/>
          </w:tcPr>
          <w:p w14:paraId="09B43F2A" w14:textId="77777777" w:rsidR="00DE5019" w:rsidRPr="00481DA3" w:rsidRDefault="00DE5019" w:rsidP="00486B15">
            <w:pPr>
              <w:pStyle w:val="ENoteTableText"/>
            </w:pPr>
            <w:r w:rsidRPr="00481DA3">
              <w:t>rep. No.</w:t>
            </w:r>
            <w:r w:rsidR="00BD75AB" w:rsidRPr="00481DA3">
              <w:t> </w:t>
            </w:r>
            <w:r w:rsidRPr="00481DA3">
              <w:t>60, 2009</w:t>
            </w:r>
          </w:p>
        </w:tc>
      </w:tr>
      <w:tr w:rsidR="00DE5019" w:rsidRPr="00481DA3" w14:paraId="1DA29202" w14:textId="77777777" w:rsidTr="00FB7B34">
        <w:trPr>
          <w:gridAfter w:val="1"/>
          <w:wAfter w:w="7" w:type="dxa"/>
          <w:cantSplit/>
        </w:trPr>
        <w:tc>
          <w:tcPr>
            <w:tcW w:w="2551" w:type="dxa"/>
          </w:tcPr>
          <w:p w14:paraId="72E5F0D2" w14:textId="77777777" w:rsidR="00DE5019" w:rsidRPr="00481DA3" w:rsidRDefault="00DE5019" w:rsidP="003D7FE2">
            <w:pPr>
              <w:pStyle w:val="ENoteTableText"/>
              <w:tabs>
                <w:tab w:val="center" w:leader="dot" w:pos="2268"/>
              </w:tabs>
            </w:pPr>
            <w:r w:rsidRPr="00481DA3">
              <w:t>Part</w:t>
            </w:r>
            <w:r w:rsidR="00BD75AB" w:rsidRPr="00481DA3">
              <w:t> </w:t>
            </w:r>
            <w:r w:rsidRPr="00481DA3">
              <w:t>4 heading</w:t>
            </w:r>
            <w:r w:rsidRPr="00481DA3">
              <w:tab/>
            </w:r>
          </w:p>
        </w:tc>
        <w:tc>
          <w:tcPr>
            <w:tcW w:w="4677" w:type="dxa"/>
          </w:tcPr>
          <w:p w14:paraId="7A54ADF5" w14:textId="77777777" w:rsidR="00DE5019" w:rsidRPr="00481DA3" w:rsidRDefault="00DE5019" w:rsidP="00486B15">
            <w:pPr>
              <w:pStyle w:val="ENoteTableText"/>
            </w:pPr>
            <w:r w:rsidRPr="00481DA3">
              <w:t>rs. No.</w:t>
            </w:r>
            <w:r w:rsidR="00BD75AB" w:rsidRPr="00481DA3">
              <w:t> </w:t>
            </w:r>
            <w:r w:rsidRPr="00481DA3">
              <w:t>141, 2011</w:t>
            </w:r>
          </w:p>
        </w:tc>
      </w:tr>
      <w:tr w:rsidR="00DE5019" w:rsidRPr="00481DA3" w14:paraId="00206366" w14:textId="77777777" w:rsidTr="00FB7B34">
        <w:trPr>
          <w:gridAfter w:val="1"/>
          <w:wAfter w:w="7" w:type="dxa"/>
          <w:cantSplit/>
        </w:trPr>
        <w:tc>
          <w:tcPr>
            <w:tcW w:w="2551" w:type="dxa"/>
          </w:tcPr>
          <w:p w14:paraId="00C80FE7" w14:textId="77777777" w:rsidR="00DE5019" w:rsidRPr="00481DA3" w:rsidRDefault="00DE5019" w:rsidP="003D7FE2">
            <w:pPr>
              <w:pStyle w:val="ENoteTableText"/>
              <w:tabs>
                <w:tab w:val="center" w:leader="dot" w:pos="2268"/>
              </w:tabs>
            </w:pPr>
          </w:p>
        </w:tc>
        <w:tc>
          <w:tcPr>
            <w:tcW w:w="4677" w:type="dxa"/>
          </w:tcPr>
          <w:p w14:paraId="1616B4BD" w14:textId="77777777" w:rsidR="00DE5019" w:rsidRPr="00481DA3" w:rsidRDefault="00DE5019" w:rsidP="00486B15">
            <w:pPr>
              <w:pStyle w:val="ENoteTableText"/>
            </w:pPr>
            <w:r w:rsidRPr="00481DA3">
              <w:t>rep No 47, 2016</w:t>
            </w:r>
          </w:p>
        </w:tc>
      </w:tr>
      <w:tr w:rsidR="00DE5019" w:rsidRPr="00481DA3" w14:paraId="3EF800C0" w14:textId="77777777" w:rsidTr="00FB7B34">
        <w:trPr>
          <w:gridAfter w:val="1"/>
          <w:wAfter w:w="7" w:type="dxa"/>
          <w:cantSplit/>
        </w:trPr>
        <w:tc>
          <w:tcPr>
            <w:tcW w:w="2551" w:type="dxa"/>
          </w:tcPr>
          <w:p w14:paraId="7591E986" w14:textId="77777777" w:rsidR="00DE5019" w:rsidRPr="00481DA3" w:rsidRDefault="00DE5019" w:rsidP="00257EA1">
            <w:pPr>
              <w:pStyle w:val="ENoteTableText"/>
              <w:tabs>
                <w:tab w:val="center" w:leader="dot" w:pos="2268"/>
              </w:tabs>
            </w:pPr>
            <w:r w:rsidRPr="00481DA3">
              <w:t>Part</w:t>
            </w:r>
            <w:r w:rsidR="00BD75AB" w:rsidRPr="00481DA3">
              <w:t> </w:t>
            </w:r>
            <w:r w:rsidRPr="00481DA3">
              <w:t>4</w:t>
            </w:r>
            <w:r w:rsidRPr="00481DA3">
              <w:tab/>
            </w:r>
          </w:p>
        </w:tc>
        <w:tc>
          <w:tcPr>
            <w:tcW w:w="4677" w:type="dxa"/>
          </w:tcPr>
          <w:p w14:paraId="79B8BB57" w14:textId="77777777" w:rsidR="00DE5019" w:rsidRPr="00481DA3" w:rsidRDefault="00DE5019" w:rsidP="00257EA1">
            <w:pPr>
              <w:pStyle w:val="ENoteTableText"/>
            </w:pPr>
            <w:r w:rsidRPr="00481DA3">
              <w:t>rep No 47, 2016</w:t>
            </w:r>
          </w:p>
        </w:tc>
      </w:tr>
      <w:tr w:rsidR="00DE5019" w:rsidRPr="00481DA3" w14:paraId="5DE36F07" w14:textId="77777777" w:rsidTr="00FB7B34">
        <w:trPr>
          <w:gridAfter w:val="1"/>
          <w:wAfter w:w="7" w:type="dxa"/>
          <w:cantSplit/>
        </w:trPr>
        <w:tc>
          <w:tcPr>
            <w:tcW w:w="2551" w:type="dxa"/>
          </w:tcPr>
          <w:p w14:paraId="4B41A13D" w14:textId="77777777" w:rsidR="00DE5019" w:rsidRPr="00481DA3" w:rsidRDefault="00DE5019" w:rsidP="003D7FE2">
            <w:pPr>
              <w:pStyle w:val="ENoteTableText"/>
              <w:tabs>
                <w:tab w:val="center" w:leader="dot" w:pos="2268"/>
              </w:tabs>
            </w:pPr>
            <w:r w:rsidRPr="00481DA3">
              <w:t>c. 8</w:t>
            </w:r>
            <w:r w:rsidRPr="00481DA3">
              <w:tab/>
            </w:r>
          </w:p>
        </w:tc>
        <w:tc>
          <w:tcPr>
            <w:tcW w:w="4677" w:type="dxa"/>
          </w:tcPr>
          <w:p w14:paraId="2FD372AF" w14:textId="77777777" w:rsidR="00DE5019" w:rsidRPr="00481DA3" w:rsidRDefault="00DE5019" w:rsidP="00486B15">
            <w:pPr>
              <w:pStyle w:val="ENoteTableText"/>
            </w:pPr>
            <w:r w:rsidRPr="00481DA3">
              <w:t>am. No.</w:t>
            </w:r>
            <w:r w:rsidR="00BD75AB" w:rsidRPr="00481DA3">
              <w:t> </w:t>
            </w:r>
            <w:r w:rsidRPr="00481DA3">
              <w:t>45, 2000</w:t>
            </w:r>
          </w:p>
        </w:tc>
      </w:tr>
      <w:tr w:rsidR="00DE5019" w:rsidRPr="00481DA3" w14:paraId="42BB57D0" w14:textId="77777777" w:rsidTr="00FB7B34">
        <w:trPr>
          <w:gridAfter w:val="1"/>
          <w:wAfter w:w="7" w:type="dxa"/>
          <w:cantSplit/>
        </w:trPr>
        <w:tc>
          <w:tcPr>
            <w:tcW w:w="2551" w:type="dxa"/>
          </w:tcPr>
          <w:p w14:paraId="79273602" w14:textId="77777777" w:rsidR="00DE5019" w:rsidRPr="00481DA3" w:rsidRDefault="00DE5019" w:rsidP="00486B15">
            <w:pPr>
              <w:pStyle w:val="ENoteTableText"/>
            </w:pPr>
          </w:p>
        </w:tc>
        <w:tc>
          <w:tcPr>
            <w:tcW w:w="4677" w:type="dxa"/>
          </w:tcPr>
          <w:p w14:paraId="704FDC17" w14:textId="77777777" w:rsidR="00DE5019" w:rsidRPr="00481DA3" w:rsidRDefault="00DE5019" w:rsidP="00486B15">
            <w:pPr>
              <w:pStyle w:val="ENoteTableText"/>
            </w:pPr>
            <w:r w:rsidRPr="00481DA3">
              <w:t>rep. No.</w:t>
            </w:r>
            <w:r w:rsidR="00BD75AB" w:rsidRPr="00481DA3">
              <w:t> </w:t>
            </w:r>
            <w:r w:rsidRPr="00481DA3">
              <w:t>108, 2006</w:t>
            </w:r>
          </w:p>
        </w:tc>
      </w:tr>
      <w:tr w:rsidR="00DE5019" w:rsidRPr="00481DA3" w14:paraId="6F050408" w14:textId="77777777" w:rsidTr="00FB7B34">
        <w:trPr>
          <w:gridAfter w:val="1"/>
          <w:wAfter w:w="7" w:type="dxa"/>
          <w:cantSplit/>
        </w:trPr>
        <w:tc>
          <w:tcPr>
            <w:tcW w:w="2551" w:type="dxa"/>
          </w:tcPr>
          <w:p w14:paraId="2824B156" w14:textId="77777777" w:rsidR="00DE5019" w:rsidRPr="00481DA3" w:rsidRDefault="00DE5019" w:rsidP="009A6422">
            <w:pPr>
              <w:pStyle w:val="ENoteTableText"/>
              <w:tabs>
                <w:tab w:val="center" w:leader="dot" w:pos="2268"/>
              </w:tabs>
            </w:pPr>
            <w:r w:rsidRPr="00481DA3">
              <w:t>c. 9</w:t>
            </w:r>
            <w:r w:rsidRPr="00481DA3">
              <w:tab/>
            </w:r>
          </w:p>
        </w:tc>
        <w:tc>
          <w:tcPr>
            <w:tcW w:w="4677" w:type="dxa"/>
          </w:tcPr>
          <w:p w14:paraId="22B403DD" w14:textId="77777777" w:rsidR="00DE5019" w:rsidRPr="00481DA3" w:rsidRDefault="00DE5019" w:rsidP="009A6422">
            <w:pPr>
              <w:pStyle w:val="ENoteTableText"/>
            </w:pPr>
            <w:r w:rsidRPr="00481DA3">
              <w:t>ad. No.</w:t>
            </w:r>
            <w:r w:rsidR="00BD75AB" w:rsidRPr="00481DA3">
              <w:t> </w:t>
            </w:r>
            <w:r w:rsidRPr="00481DA3">
              <w:t>68, 1999 (as am. by No.</w:t>
            </w:r>
            <w:r w:rsidR="00BD75AB" w:rsidRPr="00481DA3">
              <w:t> </w:t>
            </w:r>
            <w:r w:rsidRPr="00481DA3">
              <w:t>93, 2000)</w:t>
            </w:r>
          </w:p>
        </w:tc>
      </w:tr>
      <w:tr w:rsidR="00DE5019" w:rsidRPr="00481DA3" w14:paraId="045EE8F6" w14:textId="77777777" w:rsidTr="00FB7B34">
        <w:trPr>
          <w:gridAfter w:val="1"/>
          <w:wAfter w:w="7" w:type="dxa"/>
          <w:cantSplit/>
        </w:trPr>
        <w:tc>
          <w:tcPr>
            <w:tcW w:w="2551" w:type="dxa"/>
          </w:tcPr>
          <w:p w14:paraId="2E78A370" w14:textId="77777777" w:rsidR="00DE5019" w:rsidRPr="00481DA3" w:rsidRDefault="00DE5019" w:rsidP="009A6422">
            <w:pPr>
              <w:pStyle w:val="ENoteTableText"/>
              <w:tabs>
                <w:tab w:val="center" w:leader="dot" w:pos="2268"/>
              </w:tabs>
            </w:pPr>
          </w:p>
        </w:tc>
        <w:tc>
          <w:tcPr>
            <w:tcW w:w="4677" w:type="dxa"/>
          </w:tcPr>
          <w:p w14:paraId="6522D554" w14:textId="77777777" w:rsidR="00DE5019" w:rsidRPr="00481DA3" w:rsidRDefault="00DE5019" w:rsidP="009A6422">
            <w:pPr>
              <w:pStyle w:val="ENoteTableText"/>
            </w:pPr>
            <w:r w:rsidRPr="00481DA3">
              <w:t>am. No.</w:t>
            </w:r>
            <w:r w:rsidR="00BD75AB" w:rsidRPr="00481DA3">
              <w:t> </w:t>
            </w:r>
            <w:r w:rsidRPr="00481DA3">
              <w:t>45, 2000</w:t>
            </w:r>
          </w:p>
        </w:tc>
      </w:tr>
      <w:tr w:rsidR="00DE5019" w:rsidRPr="00481DA3" w14:paraId="607E1A3F" w14:textId="77777777" w:rsidTr="00FB7B34">
        <w:trPr>
          <w:gridAfter w:val="1"/>
          <w:wAfter w:w="7" w:type="dxa"/>
          <w:cantSplit/>
        </w:trPr>
        <w:tc>
          <w:tcPr>
            <w:tcW w:w="2551" w:type="dxa"/>
          </w:tcPr>
          <w:p w14:paraId="481BD8FE" w14:textId="77777777" w:rsidR="00DE5019" w:rsidRPr="00481DA3" w:rsidRDefault="00DE5019" w:rsidP="009A6422">
            <w:pPr>
              <w:pStyle w:val="ENoteTableText"/>
              <w:tabs>
                <w:tab w:val="center" w:leader="dot" w:pos="2268"/>
              </w:tabs>
            </w:pPr>
          </w:p>
        </w:tc>
        <w:tc>
          <w:tcPr>
            <w:tcW w:w="4677" w:type="dxa"/>
          </w:tcPr>
          <w:p w14:paraId="6F6067E1" w14:textId="77777777" w:rsidR="00DE5019" w:rsidRPr="00481DA3" w:rsidRDefault="00DE5019" w:rsidP="009A6422">
            <w:pPr>
              <w:pStyle w:val="ENoteTableText"/>
            </w:pPr>
            <w:r w:rsidRPr="00481DA3">
              <w:t>rep No 47, 2016</w:t>
            </w:r>
          </w:p>
        </w:tc>
      </w:tr>
      <w:tr w:rsidR="00DE5019" w:rsidRPr="00481DA3" w14:paraId="4C4544AD" w14:textId="77777777" w:rsidTr="00FB7B34">
        <w:trPr>
          <w:gridAfter w:val="1"/>
          <w:wAfter w:w="7" w:type="dxa"/>
          <w:cantSplit/>
        </w:trPr>
        <w:tc>
          <w:tcPr>
            <w:tcW w:w="2551" w:type="dxa"/>
          </w:tcPr>
          <w:p w14:paraId="60C1D84C" w14:textId="77777777" w:rsidR="00DE5019" w:rsidRPr="00481DA3" w:rsidRDefault="00DE5019" w:rsidP="009A6422">
            <w:pPr>
              <w:pStyle w:val="ENoteTableText"/>
              <w:tabs>
                <w:tab w:val="center" w:leader="dot" w:pos="2268"/>
              </w:tabs>
            </w:pPr>
            <w:r w:rsidRPr="00481DA3">
              <w:t>c. 10</w:t>
            </w:r>
            <w:r w:rsidRPr="00481DA3">
              <w:tab/>
            </w:r>
          </w:p>
        </w:tc>
        <w:tc>
          <w:tcPr>
            <w:tcW w:w="4677" w:type="dxa"/>
          </w:tcPr>
          <w:p w14:paraId="0793CDA7" w14:textId="77777777" w:rsidR="00DE5019" w:rsidRPr="00481DA3" w:rsidRDefault="00DE5019" w:rsidP="009A6422">
            <w:pPr>
              <w:pStyle w:val="ENoteTableText"/>
            </w:pPr>
            <w:r w:rsidRPr="00481DA3">
              <w:t>ad. No.</w:t>
            </w:r>
            <w:r w:rsidR="00BD75AB" w:rsidRPr="00481DA3">
              <w:t> </w:t>
            </w:r>
            <w:r w:rsidRPr="00481DA3">
              <w:t>141, 2011</w:t>
            </w:r>
          </w:p>
        </w:tc>
      </w:tr>
      <w:tr w:rsidR="00DE5019" w:rsidRPr="00481DA3" w14:paraId="4ABC72C5" w14:textId="77777777" w:rsidTr="00FB7B34">
        <w:trPr>
          <w:gridAfter w:val="1"/>
          <w:wAfter w:w="7" w:type="dxa"/>
          <w:cantSplit/>
        </w:trPr>
        <w:tc>
          <w:tcPr>
            <w:tcW w:w="2551" w:type="dxa"/>
          </w:tcPr>
          <w:p w14:paraId="186885DB" w14:textId="77777777" w:rsidR="00DE5019" w:rsidRPr="00481DA3" w:rsidRDefault="00DE5019" w:rsidP="009A6422">
            <w:pPr>
              <w:pStyle w:val="ENoteTableText"/>
              <w:tabs>
                <w:tab w:val="center" w:leader="dot" w:pos="2268"/>
              </w:tabs>
            </w:pPr>
          </w:p>
        </w:tc>
        <w:tc>
          <w:tcPr>
            <w:tcW w:w="4677" w:type="dxa"/>
          </w:tcPr>
          <w:p w14:paraId="7CE3D056" w14:textId="77777777" w:rsidR="00DE5019" w:rsidRPr="00481DA3" w:rsidRDefault="00DE5019" w:rsidP="009A6422">
            <w:pPr>
              <w:pStyle w:val="ENoteTableText"/>
            </w:pPr>
            <w:r w:rsidRPr="00481DA3">
              <w:t>rep No 47, 2016</w:t>
            </w:r>
          </w:p>
        </w:tc>
      </w:tr>
      <w:tr w:rsidR="00DE5019" w:rsidRPr="00481DA3" w14:paraId="43E08EC9" w14:textId="77777777" w:rsidTr="00FB7B34">
        <w:trPr>
          <w:gridAfter w:val="1"/>
          <w:wAfter w:w="7" w:type="dxa"/>
          <w:cantSplit/>
        </w:trPr>
        <w:tc>
          <w:tcPr>
            <w:tcW w:w="2551" w:type="dxa"/>
          </w:tcPr>
          <w:p w14:paraId="3A8BCF66" w14:textId="77777777" w:rsidR="00DE5019" w:rsidRPr="00481DA3" w:rsidRDefault="00DE5019" w:rsidP="0047588C">
            <w:pPr>
              <w:pStyle w:val="ENoteTableText"/>
              <w:tabs>
                <w:tab w:val="center" w:leader="dot" w:pos="2268"/>
              </w:tabs>
            </w:pPr>
            <w:r w:rsidRPr="00481DA3">
              <w:t>c. 11</w:t>
            </w:r>
            <w:r w:rsidRPr="00481DA3">
              <w:tab/>
            </w:r>
          </w:p>
        </w:tc>
        <w:tc>
          <w:tcPr>
            <w:tcW w:w="4677" w:type="dxa"/>
          </w:tcPr>
          <w:p w14:paraId="20A0621C" w14:textId="77777777" w:rsidR="00DE5019" w:rsidRPr="00481DA3" w:rsidRDefault="00DE5019" w:rsidP="0047588C">
            <w:pPr>
              <w:pStyle w:val="ENoteTableText"/>
            </w:pPr>
            <w:r w:rsidRPr="00481DA3">
              <w:t>ad. No.</w:t>
            </w:r>
            <w:r w:rsidR="00BD75AB" w:rsidRPr="00481DA3">
              <w:t> </w:t>
            </w:r>
            <w:r w:rsidRPr="00481DA3">
              <w:t>141, 2011</w:t>
            </w:r>
          </w:p>
        </w:tc>
      </w:tr>
      <w:tr w:rsidR="00DE5019" w:rsidRPr="00481DA3" w14:paraId="2552B2CE" w14:textId="77777777" w:rsidTr="00FB7B34">
        <w:trPr>
          <w:gridAfter w:val="1"/>
          <w:wAfter w:w="7" w:type="dxa"/>
          <w:cantSplit/>
        </w:trPr>
        <w:tc>
          <w:tcPr>
            <w:tcW w:w="2551" w:type="dxa"/>
            <w:tcBorders>
              <w:bottom w:val="single" w:sz="12" w:space="0" w:color="auto"/>
            </w:tcBorders>
          </w:tcPr>
          <w:p w14:paraId="18D27ADB" w14:textId="77777777" w:rsidR="00DE5019" w:rsidRPr="00481DA3" w:rsidRDefault="00DE5019" w:rsidP="0047588C">
            <w:pPr>
              <w:pStyle w:val="ENoteTableText"/>
              <w:tabs>
                <w:tab w:val="center" w:leader="dot" w:pos="2268"/>
              </w:tabs>
            </w:pPr>
          </w:p>
        </w:tc>
        <w:tc>
          <w:tcPr>
            <w:tcW w:w="4677" w:type="dxa"/>
            <w:tcBorders>
              <w:bottom w:val="single" w:sz="12" w:space="0" w:color="auto"/>
            </w:tcBorders>
          </w:tcPr>
          <w:p w14:paraId="5DBFE21F" w14:textId="77777777" w:rsidR="00DE5019" w:rsidRPr="00481DA3" w:rsidRDefault="00DE5019" w:rsidP="0047588C">
            <w:pPr>
              <w:pStyle w:val="ENoteTableText"/>
            </w:pPr>
            <w:r w:rsidRPr="00481DA3">
              <w:t>rep No 47, 2016</w:t>
            </w:r>
          </w:p>
        </w:tc>
      </w:tr>
    </w:tbl>
    <w:p w14:paraId="21744A82" w14:textId="77777777" w:rsidR="00151962" w:rsidRPr="00923975" w:rsidRDefault="00151962" w:rsidP="00151962">
      <w:pPr>
        <w:sectPr w:rsidR="00151962" w:rsidRPr="00923975" w:rsidSect="005E13D7">
          <w:headerReference w:type="even" r:id="rId73"/>
          <w:headerReference w:type="default" r:id="rId74"/>
          <w:footerReference w:type="even" r:id="rId75"/>
          <w:footerReference w:type="default" r:id="rId76"/>
          <w:footerReference w:type="first" r:id="rId77"/>
          <w:type w:val="continuous"/>
          <w:pgSz w:w="11907" w:h="16839"/>
          <w:pgMar w:top="2381" w:right="2410" w:bottom="4252" w:left="2410" w:header="720" w:footer="3402" w:gutter="0"/>
          <w:cols w:space="708"/>
          <w:docGrid w:linePitch="360"/>
        </w:sectPr>
      </w:pPr>
    </w:p>
    <w:p w14:paraId="26E08B6C" w14:textId="77777777" w:rsidR="001F4745" w:rsidRPr="00481DA3" w:rsidRDefault="001F4745" w:rsidP="003E785F">
      <w:pPr>
        <w:rPr>
          <w:szCs w:val="22"/>
        </w:rPr>
      </w:pPr>
    </w:p>
    <w:sectPr w:rsidR="001F4745" w:rsidRPr="00481DA3" w:rsidSect="00EF7E29">
      <w:headerReference w:type="even" r:id="rId78"/>
      <w:headerReference w:type="default" r:id="rId79"/>
      <w:footerReference w:type="even" r:id="rId80"/>
      <w:footerReference w:type="default" r:id="rId81"/>
      <w:footerReference w:type="first" r:id="rId8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9205" w14:textId="77777777" w:rsidR="0049505F" w:rsidRDefault="0049505F" w:rsidP="00CA01CE">
      <w:r>
        <w:separator/>
      </w:r>
    </w:p>
  </w:endnote>
  <w:endnote w:type="continuationSeparator" w:id="0">
    <w:p w14:paraId="7640CAF7" w14:textId="77777777" w:rsidR="0049505F" w:rsidRDefault="0049505F" w:rsidP="00CA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3B23" w14:textId="77777777" w:rsidR="0049505F" w:rsidRDefault="0049505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8580" w14:textId="77777777" w:rsidR="0049505F" w:rsidRPr="007B3B51" w:rsidRDefault="0049505F" w:rsidP="007322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05F" w:rsidRPr="007B3B51" w14:paraId="099CE2D6" w14:textId="77777777" w:rsidTr="007322E0">
      <w:tc>
        <w:tcPr>
          <w:tcW w:w="1247" w:type="dxa"/>
        </w:tcPr>
        <w:p w14:paraId="4E3F41E3" w14:textId="77777777" w:rsidR="0049505F" w:rsidRPr="007B3B51" w:rsidRDefault="0049505F" w:rsidP="007322E0">
          <w:pPr>
            <w:rPr>
              <w:i/>
              <w:sz w:val="16"/>
              <w:szCs w:val="16"/>
            </w:rPr>
          </w:pPr>
        </w:p>
      </w:tc>
      <w:tc>
        <w:tcPr>
          <w:tcW w:w="5387" w:type="dxa"/>
          <w:gridSpan w:val="3"/>
        </w:tcPr>
        <w:p w14:paraId="6BCF78C1" w14:textId="659E9B58" w:rsidR="0049505F" w:rsidRPr="007B3B51" w:rsidRDefault="0049505F" w:rsidP="007322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094D">
            <w:rPr>
              <w:i/>
              <w:noProof/>
              <w:sz w:val="16"/>
              <w:szCs w:val="16"/>
            </w:rPr>
            <w:t>A New Tax System (Family Assistance) Act 1999</w:t>
          </w:r>
          <w:r w:rsidRPr="007B3B51">
            <w:rPr>
              <w:i/>
              <w:sz w:val="16"/>
              <w:szCs w:val="16"/>
            </w:rPr>
            <w:fldChar w:fldCharType="end"/>
          </w:r>
        </w:p>
      </w:tc>
      <w:tc>
        <w:tcPr>
          <w:tcW w:w="669" w:type="dxa"/>
        </w:tcPr>
        <w:p w14:paraId="11587568" w14:textId="77777777" w:rsidR="0049505F" w:rsidRPr="007B3B51" w:rsidRDefault="0049505F" w:rsidP="007322E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353</w:t>
          </w:r>
          <w:r w:rsidRPr="007B3B51">
            <w:rPr>
              <w:i/>
              <w:sz w:val="16"/>
              <w:szCs w:val="16"/>
            </w:rPr>
            <w:fldChar w:fldCharType="end"/>
          </w:r>
        </w:p>
      </w:tc>
    </w:tr>
    <w:tr w:rsidR="0049505F" w:rsidRPr="00130F37" w14:paraId="2609ED9D" w14:textId="77777777" w:rsidTr="007322E0">
      <w:tc>
        <w:tcPr>
          <w:tcW w:w="2190" w:type="dxa"/>
          <w:gridSpan w:val="2"/>
        </w:tcPr>
        <w:p w14:paraId="62B6ED3A" w14:textId="0CC105B9" w:rsidR="0049505F" w:rsidRPr="00130F37" w:rsidRDefault="0049505F" w:rsidP="007322E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118</w:t>
          </w:r>
          <w:r w:rsidRPr="00130F37">
            <w:rPr>
              <w:sz w:val="16"/>
              <w:szCs w:val="16"/>
            </w:rPr>
            <w:fldChar w:fldCharType="end"/>
          </w:r>
        </w:p>
      </w:tc>
      <w:tc>
        <w:tcPr>
          <w:tcW w:w="2920" w:type="dxa"/>
        </w:tcPr>
        <w:p w14:paraId="1EB7C0D6" w14:textId="2D05EE6E" w:rsidR="0049505F" w:rsidRPr="00130F37" w:rsidRDefault="0049505F" w:rsidP="007322E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29/03/2024</w:t>
          </w:r>
          <w:r w:rsidRPr="00130F37">
            <w:rPr>
              <w:sz w:val="16"/>
              <w:szCs w:val="16"/>
            </w:rPr>
            <w:fldChar w:fldCharType="end"/>
          </w:r>
        </w:p>
      </w:tc>
      <w:tc>
        <w:tcPr>
          <w:tcW w:w="2193" w:type="dxa"/>
          <w:gridSpan w:val="2"/>
        </w:tcPr>
        <w:p w14:paraId="0A6D8166" w14:textId="31D2CC35" w:rsidR="0049505F" w:rsidRPr="00130F37" w:rsidRDefault="0049505F" w:rsidP="007322E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10/04/2024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10/04/2024</w:t>
          </w:r>
          <w:r w:rsidRPr="00130F37">
            <w:rPr>
              <w:sz w:val="16"/>
              <w:szCs w:val="16"/>
            </w:rPr>
            <w:fldChar w:fldCharType="end"/>
          </w:r>
        </w:p>
      </w:tc>
    </w:tr>
  </w:tbl>
  <w:p w14:paraId="65ED656B" w14:textId="77777777" w:rsidR="0049505F" w:rsidRPr="001F4745" w:rsidRDefault="0049505F" w:rsidP="001F474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842D5" w14:textId="77777777" w:rsidR="0049505F" w:rsidRPr="007A1328" w:rsidRDefault="0049505F" w:rsidP="0088519C">
    <w:pPr>
      <w:pBdr>
        <w:top w:val="single" w:sz="6" w:space="1" w:color="auto"/>
      </w:pBdr>
      <w:spacing w:before="120"/>
      <w:rPr>
        <w:sz w:val="18"/>
      </w:rPr>
    </w:pPr>
  </w:p>
  <w:p w14:paraId="20E8EFEC" w14:textId="765229C4" w:rsidR="0049505F" w:rsidRPr="007A1328" w:rsidRDefault="0049505F" w:rsidP="0088519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 New Tax System (Family Assistance)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384</w:t>
    </w:r>
    <w:r w:rsidRPr="007A1328">
      <w:rPr>
        <w:i/>
        <w:sz w:val="18"/>
      </w:rPr>
      <w:fldChar w:fldCharType="end"/>
    </w:r>
  </w:p>
  <w:p w14:paraId="23490508" w14:textId="77777777" w:rsidR="0049505F" w:rsidRPr="0088519C" w:rsidRDefault="0049505F" w:rsidP="0088519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222F" w14:textId="77777777" w:rsidR="0049505F" w:rsidRPr="007B3B51" w:rsidRDefault="0049505F" w:rsidP="007322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05F" w:rsidRPr="007B3B51" w14:paraId="72184CBB" w14:textId="77777777" w:rsidTr="007322E0">
      <w:tc>
        <w:tcPr>
          <w:tcW w:w="1247" w:type="dxa"/>
        </w:tcPr>
        <w:p w14:paraId="4ADF4150" w14:textId="77777777" w:rsidR="0049505F" w:rsidRPr="007B3B51" w:rsidRDefault="0049505F" w:rsidP="007322E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414</w:t>
          </w:r>
          <w:r w:rsidRPr="007B3B51">
            <w:rPr>
              <w:i/>
              <w:sz w:val="16"/>
              <w:szCs w:val="16"/>
            </w:rPr>
            <w:fldChar w:fldCharType="end"/>
          </w:r>
        </w:p>
      </w:tc>
      <w:tc>
        <w:tcPr>
          <w:tcW w:w="5387" w:type="dxa"/>
          <w:gridSpan w:val="3"/>
        </w:tcPr>
        <w:p w14:paraId="71D9648A" w14:textId="4896ECD9" w:rsidR="0049505F" w:rsidRPr="007B3B51" w:rsidRDefault="0049505F" w:rsidP="007322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094D">
            <w:rPr>
              <w:i/>
              <w:noProof/>
              <w:sz w:val="16"/>
              <w:szCs w:val="16"/>
            </w:rPr>
            <w:t>A New Tax System (Family Assistance) Act 1999</w:t>
          </w:r>
          <w:r w:rsidRPr="007B3B51">
            <w:rPr>
              <w:i/>
              <w:sz w:val="16"/>
              <w:szCs w:val="16"/>
            </w:rPr>
            <w:fldChar w:fldCharType="end"/>
          </w:r>
        </w:p>
      </w:tc>
      <w:tc>
        <w:tcPr>
          <w:tcW w:w="669" w:type="dxa"/>
        </w:tcPr>
        <w:p w14:paraId="3BF2F11A" w14:textId="77777777" w:rsidR="0049505F" w:rsidRPr="007B3B51" w:rsidRDefault="0049505F" w:rsidP="007322E0">
          <w:pPr>
            <w:jc w:val="right"/>
            <w:rPr>
              <w:sz w:val="16"/>
              <w:szCs w:val="16"/>
            </w:rPr>
          </w:pPr>
        </w:p>
      </w:tc>
    </w:tr>
    <w:tr w:rsidR="0049505F" w:rsidRPr="0055472E" w14:paraId="3A410183" w14:textId="77777777" w:rsidTr="007322E0">
      <w:tc>
        <w:tcPr>
          <w:tcW w:w="2190" w:type="dxa"/>
          <w:gridSpan w:val="2"/>
        </w:tcPr>
        <w:p w14:paraId="29449D6B" w14:textId="56675BEE" w:rsidR="0049505F" w:rsidRPr="0055472E" w:rsidRDefault="0049505F" w:rsidP="007322E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118</w:t>
          </w:r>
          <w:r w:rsidRPr="0055472E">
            <w:rPr>
              <w:sz w:val="16"/>
              <w:szCs w:val="16"/>
            </w:rPr>
            <w:fldChar w:fldCharType="end"/>
          </w:r>
        </w:p>
      </w:tc>
      <w:tc>
        <w:tcPr>
          <w:tcW w:w="2920" w:type="dxa"/>
        </w:tcPr>
        <w:p w14:paraId="4857D289" w14:textId="5346F2BB" w:rsidR="0049505F" w:rsidRPr="0055472E" w:rsidRDefault="0049505F" w:rsidP="007322E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29/03/2024</w:t>
          </w:r>
          <w:r w:rsidRPr="0055472E">
            <w:rPr>
              <w:sz w:val="16"/>
              <w:szCs w:val="16"/>
            </w:rPr>
            <w:fldChar w:fldCharType="end"/>
          </w:r>
        </w:p>
      </w:tc>
      <w:tc>
        <w:tcPr>
          <w:tcW w:w="2193" w:type="dxa"/>
          <w:gridSpan w:val="2"/>
        </w:tcPr>
        <w:p w14:paraId="6C34A23D" w14:textId="23C47E47" w:rsidR="0049505F" w:rsidRPr="0055472E" w:rsidRDefault="0049505F" w:rsidP="007322E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10/04/2024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10/04/2024</w:t>
          </w:r>
          <w:r w:rsidRPr="0055472E">
            <w:rPr>
              <w:sz w:val="16"/>
              <w:szCs w:val="16"/>
            </w:rPr>
            <w:fldChar w:fldCharType="end"/>
          </w:r>
        </w:p>
      </w:tc>
    </w:tr>
  </w:tbl>
  <w:p w14:paraId="6AE3C219" w14:textId="77777777" w:rsidR="0049505F" w:rsidRPr="001F4745" w:rsidRDefault="0049505F" w:rsidP="001F474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6DD3" w14:textId="77777777" w:rsidR="0049505F" w:rsidRPr="007B3B51" w:rsidRDefault="0049505F" w:rsidP="007322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05F" w:rsidRPr="007B3B51" w14:paraId="0EEADCF6" w14:textId="77777777" w:rsidTr="007322E0">
      <w:tc>
        <w:tcPr>
          <w:tcW w:w="1247" w:type="dxa"/>
        </w:tcPr>
        <w:p w14:paraId="218B0954" w14:textId="77777777" w:rsidR="0049505F" w:rsidRPr="007B3B51" w:rsidRDefault="0049505F" w:rsidP="007322E0">
          <w:pPr>
            <w:rPr>
              <w:i/>
              <w:sz w:val="16"/>
              <w:szCs w:val="16"/>
            </w:rPr>
          </w:pPr>
        </w:p>
      </w:tc>
      <w:tc>
        <w:tcPr>
          <w:tcW w:w="5387" w:type="dxa"/>
          <w:gridSpan w:val="3"/>
        </w:tcPr>
        <w:p w14:paraId="6DF18E8A" w14:textId="7BD7C8BD" w:rsidR="0049505F" w:rsidRPr="007B3B51" w:rsidRDefault="0049505F" w:rsidP="007322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094D">
            <w:rPr>
              <w:i/>
              <w:noProof/>
              <w:sz w:val="16"/>
              <w:szCs w:val="16"/>
            </w:rPr>
            <w:t>A New Tax System (Family Assistance) Act 1999</w:t>
          </w:r>
          <w:r w:rsidRPr="007B3B51">
            <w:rPr>
              <w:i/>
              <w:sz w:val="16"/>
              <w:szCs w:val="16"/>
            </w:rPr>
            <w:fldChar w:fldCharType="end"/>
          </w:r>
        </w:p>
      </w:tc>
      <w:tc>
        <w:tcPr>
          <w:tcW w:w="669" w:type="dxa"/>
        </w:tcPr>
        <w:p w14:paraId="66F638B8" w14:textId="77777777" w:rsidR="0049505F" w:rsidRPr="007B3B51" w:rsidRDefault="0049505F" w:rsidP="007322E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413</w:t>
          </w:r>
          <w:r w:rsidRPr="007B3B51">
            <w:rPr>
              <w:i/>
              <w:sz w:val="16"/>
              <w:szCs w:val="16"/>
            </w:rPr>
            <w:fldChar w:fldCharType="end"/>
          </w:r>
        </w:p>
      </w:tc>
    </w:tr>
    <w:tr w:rsidR="0049505F" w:rsidRPr="00130F37" w14:paraId="7C11DE1F" w14:textId="77777777" w:rsidTr="007322E0">
      <w:tc>
        <w:tcPr>
          <w:tcW w:w="2190" w:type="dxa"/>
          <w:gridSpan w:val="2"/>
        </w:tcPr>
        <w:p w14:paraId="632B9558" w14:textId="6DA93EF6" w:rsidR="0049505F" w:rsidRPr="00130F37" w:rsidRDefault="0049505F" w:rsidP="007322E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118</w:t>
          </w:r>
          <w:r w:rsidRPr="00130F37">
            <w:rPr>
              <w:sz w:val="16"/>
              <w:szCs w:val="16"/>
            </w:rPr>
            <w:fldChar w:fldCharType="end"/>
          </w:r>
        </w:p>
      </w:tc>
      <w:tc>
        <w:tcPr>
          <w:tcW w:w="2920" w:type="dxa"/>
        </w:tcPr>
        <w:p w14:paraId="1A0D31DB" w14:textId="566D6FE5" w:rsidR="0049505F" w:rsidRPr="00130F37" w:rsidRDefault="0049505F" w:rsidP="007322E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29/03/2024</w:t>
          </w:r>
          <w:r w:rsidRPr="00130F37">
            <w:rPr>
              <w:sz w:val="16"/>
              <w:szCs w:val="16"/>
            </w:rPr>
            <w:fldChar w:fldCharType="end"/>
          </w:r>
        </w:p>
      </w:tc>
      <w:tc>
        <w:tcPr>
          <w:tcW w:w="2193" w:type="dxa"/>
          <w:gridSpan w:val="2"/>
        </w:tcPr>
        <w:p w14:paraId="073E4CB8" w14:textId="0B2BBEAD" w:rsidR="0049505F" w:rsidRPr="00130F37" w:rsidRDefault="0049505F" w:rsidP="007322E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10/04/2024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10/04/2024</w:t>
          </w:r>
          <w:r w:rsidRPr="00130F37">
            <w:rPr>
              <w:sz w:val="16"/>
              <w:szCs w:val="16"/>
            </w:rPr>
            <w:fldChar w:fldCharType="end"/>
          </w:r>
        </w:p>
      </w:tc>
    </w:tr>
  </w:tbl>
  <w:p w14:paraId="54833CB4" w14:textId="77777777" w:rsidR="0049505F" w:rsidRPr="001F4745" w:rsidRDefault="0049505F" w:rsidP="001F474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EB96" w14:textId="77777777" w:rsidR="0049505F" w:rsidRPr="00D90ABA" w:rsidRDefault="0049505F" w:rsidP="001F474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9505F" w14:paraId="7C9DBE40" w14:textId="77777777" w:rsidTr="007322E0">
      <w:tc>
        <w:tcPr>
          <w:tcW w:w="1383" w:type="dxa"/>
        </w:tcPr>
        <w:p w14:paraId="299AC8C3" w14:textId="77777777" w:rsidR="0049505F" w:rsidRDefault="0049505F" w:rsidP="007322E0">
          <w:pPr>
            <w:spacing w:line="0" w:lineRule="atLeast"/>
            <w:rPr>
              <w:sz w:val="18"/>
            </w:rPr>
          </w:pPr>
        </w:p>
      </w:tc>
      <w:tc>
        <w:tcPr>
          <w:tcW w:w="5387" w:type="dxa"/>
        </w:tcPr>
        <w:p w14:paraId="3214B091" w14:textId="0634D331" w:rsidR="0049505F" w:rsidRDefault="0049505F" w:rsidP="007322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(Family Assistance) Act 1999</w:t>
          </w:r>
          <w:r w:rsidRPr="007A1328">
            <w:rPr>
              <w:i/>
              <w:sz w:val="18"/>
            </w:rPr>
            <w:fldChar w:fldCharType="end"/>
          </w:r>
        </w:p>
      </w:tc>
      <w:tc>
        <w:tcPr>
          <w:tcW w:w="533" w:type="dxa"/>
        </w:tcPr>
        <w:p w14:paraId="5EC66857" w14:textId="77777777" w:rsidR="0049505F" w:rsidRDefault="0049505F" w:rsidP="007322E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384</w:t>
          </w:r>
          <w:r w:rsidRPr="00ED79B6">
            <w:rPr>
              <w:i/>
              <w:sz w:val="18"/>
            </w:rPr>
            <w:fldChar w:fldCharType="end"/>
          </w:r>
        </w:p>
      </w:tc>
    </w:tr>
  </w:tbl>
  <w:p w14:paraId="4A9885A0" w14:textId="77777777" w:rsidR="0049505F" w:rsidRPr="00D90ABA" w:rsidRDefault="0049505F" w:rsidP="001F4745">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AB9E" w14:textId="77777777" w:rsidR="0049505F" w:rsidRPr="00E56301" w:rsidRDefault="0049505F" w:rsidP="00E5630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B9304" w14:textId="77777777" w:rsidR="0049505F" w:rsidRPr="00E56301" w:rsidRDefault="0049505F" w:rsidP="00E5630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FC86" w14:textId="77777777" w:rsidR="0049505F" w:rsidRPr="00D90ABA" w:rsidRDefault="0049505F" w:rsidP="001F4745">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9505F" w14:paraId="153B0343" w14:textId="77777777" w:rsidTr="007322E0">
      <w:tc>
        <w:tcPr>
          <w:tcW w:w="1383" w:type="dxa"/>
        </w:tcPr>
        <w:p w14:paraId="3D03610B" w14:textId="77777777" w:rsidR="0049505F" w:rsidRDefault="0049505F" w:rsidP="007322E0">
          <w:pPr>
            <w:spacing w:line="0" w:lineRule="atLeast"/>
            <w:rPr>
              <w:sz w:val="18"/>
            </w:rPr>
          </w:pPr>
        </w:p>
      </w:tc>
      <w:tc>
        <w:tcPr>
          <w:tcW w:w="5387" w:type="dxa"/>
        </w:tcPr>
        <w:p w14:paraId="45AEBDF6" w14:textId="514FDF37" w:rsidR="0049505F" w:rsidRDefault="0049505F" w:rsidP="007322E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A New Tax System (Family Assistance) Act 1999</w:t>
          </w:r>
          <w:r w:rsidRPr="007A1328">
            <w:rPr>
              <w:i/>
              <w:sz w:val="18"/>
            </w:rPr>
            <w:fldChar w:fldCharType="end"/>
          </w:r>
        </w:p>
      </w:tc>
      <w:tc>
        <w:tcPr>
          <w:tcW w:w="533" w:type="dxa"/>
        </w:tcPr>
        <w:p w14:paraId="5BBA4D79" w14:textId="77777777" w:rsidR="0049505F" w:rsidRDefault="0049505F" w:rsidP="007322E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384</w:t>
          </w:r>
          <w:r w:rsidRPr="00ED79B6">
            <w:rPr>
              <w:i/>
              <w:sz w:val="18"/>
            </w:rPr>
            <w:fldChar w:fldCharType="end"/>
          </w:r>
        </w:p>
      </w:tc>
    </w:tr>
  </w:tbl>
  <w:p w14:paraId="13F8CED3" w14:textId="77777777" w:rsidR="0049505F" w:rsidRPr="00D90ABA" w:rsidRDefault="0049505F" w:rsidP="001F4745">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9154" w14:textId="77777777" w:rsidR="0049505F" w:rsidRDefault="0049505F" w:rsidP="00533963">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A63F" w14:textId="77777777" w:rsidR="0049505F" w:rsidRPr="00ED79B6" w:rsidRDefault="0049505F" w:rsidP="00533963">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CA95" w14:textId="77777777" w:rsidR="0049505F" w:rsidRPr="007B3B51" w:rsidRDefault="0049505F" w:rsidP="007322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05F" w:rsidRPr="007B3B51" w14:paraId="6B2CFE10" w14:textId="77777777" w:rsidTr="007322E0">
      <w:tc>
        <w:tcPr>
          <w:tcW w:w="1247" w:type="dxa"/>
        </w:tcPr>
        <w:p w14:paraId="0A8AA148" w14:textId="77777777" w:rsidR="0049505F" w:rsidRPr="007B3B51" w:rsidRDefault="0049505F" w:rsidP="007322E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w:t>
          </w:r>
          <w:r w:rsidRPr="007B3B51">
            <w:rPr>
              <w:i/>
              <w:sz w:val="16"/>
              <w:szCs w:val="16"/>
            </w:rPr>
            <w:fldChar w:fldCharType="end"/>
          </w:r>
        </w:p>
      </w:tc>
      <w:tc>
        <w:tcPr>
          <w:tcW w:w="5387" w:type="dxa"/>
          <w:gridSpan w:val="3"/>
        </w:tcPr>
        <w:p w14:paraId="0359F10C" w14:textId="04CB91E2" w:rsidR="0049505F" w:rsidRPr="007B3B51" w:rsidRDefault="0049505F" w:rsidP="007322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094D">
            <w:rPr>
              <w:i/>
              <w:noProof/>
              <w:sz w:val="16"/>
              <w:szCs w:val="16"/>
            </w:rPr>
            <w:t>A New Tax System (Family Assistance) Act 1999</w:t>
          </w:r>
          <w:r w:rsidRPr="007B3B51">
            <w:rPr>
              <w:i/>
              <w:sz w:val="16"/>
              <w:szCs w:val="16"/>
            </w:rPr>
            <w:fldChar w:fldCharType="end"/>
          </w:r>
        </w:p>
      </w:tc>
      <w:tc>
        <w:tcPr>
          <w:tcW w:w="669" w:type="dxa"/>
        </w:tcPr>
        <w:p w14:paraId="2C80FB14" w14:textId="77777777" w:rsidR="0049505F" w:rsidRPr="007B3B51" w:rsidRDefault="0049505F" w:rsidP="007322E0">
          <w:pPr>
            <w:jc w:val="right"/>
            <w:rPr>
              <w:sz w:val="16"/>
              <w:szCs w:val="16"/>
            </w:rPr>
          </w:pPr>
        </w:p>
      </w:tc>
    </w:tr>
    <w:tr w:rsidR="0049505F" w:rsidRPr="0055472E" w14:paraId="5F0A0E4B" w14:textId="77777777" w:rsidTr="007322E0">
      <w:tc>
        <w:tcPr>
          <w:tcW w:w="2190" w:type="dxa"/>
          <w:gridSpan w:val="2"/>
        </w:tcPr>
        <w:p w14:paraId="381B96D0" w14:textId="079F712D" w:rsidR="0049505F" w:rsidRPr="0055472E" w:rsidRDefault="0049505F" w:rsidP="007322E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118</w:t>
          </w:r>
          <w:r w:rsidRPr="0055472E">
            <w:rPr>
              <w:sz w:val="16"/>
              <w:szCs w:val="16"/>
            </w:rPr>
            <w:fldChar w:fldCharType="end"/>
          </w:r>
        </w:p>
      </w:tc>
      <w:tc>
        <w:tcPr>
          <w:tcW w:w="2920" w:type="dxa"/>
        </w:tcPr>
        <w:p w14:paraId="15756BBA" w14:textId="1882D514" w:rsidR="0049505F" w:rsidRPr="0055472E" w:rsidRDefault="0049505F" w:rsidP="007322E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29/03/2024</w:t>
          </w:r>
          <w:r w:rsidRPr="0055472E">
            <w:rPr>
              <w:sz w:val="16"/>
              <w:szCs w:val="16"/>
            </w:rPr>
            <w:fldChar w:fldCharType="end"/>
          </w:r>
        </w:p>
      </w:tc>
      <w:tc>
        <w:tcPr>
          <w:tcW w:w="2193" w:type="dxa"/>
          <w:gridSpan w:val="2"/>
        </w:tcPr>
        <w:p w14:paraId="54B280F5" w14:textId="465AF633" w:rsidR="0049505F" w:rsidRPr="0055472E" w:rsidRDefault="0049505F" w:rsidP="007322E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10/04/2024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10/04/2024</w:t>
          </w:r>
          <w:r w:rsidRPr="0055472E">
            <w:rPr>
              <w:sz w:val="16"/>
              <w:szCs w:val="16"/>
            </w:rPr>
            <w:fldChar w:fldCharType="end"/>
          </w:r>
        </w:p>
      </w:tc>
    </w:tr>
  </w:tbl>
  <w:p w14:paraId="1FD3448A" w14:textId="77777777" w:rsidR="0049505F" w:rsidRPr="001F4745" w:rsidRDefault="0049505F" w:rsidP="001F4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A8ED" w14:textId="77777777" w:rsidR="0049505F" w:rsidRPr="007B3B51" w:rsidRDefault="0049505F" w:rsidP="007322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05F" w:rsidRPr="007B3B51" w14:paraId="4CE13FD0" w14:textId="77777777" w:rsidTr="007322E0">
      <w:tc>
        <w:tcPr>
          <w:tcW w:w="1247" w:type="dxa"/>
        </w:tcPr>
        <w:p w14:paraId="29F65C7F" w14:textId="77777777" w:rsidR="0049505F" w:rsidRPr="007B3B51" w:rsidRDefault="0049505F" w:rsidP="007322E0">
          <w:pPr>
            <w:rPr>
              <w:i/>
              <w:sz w:val="16"/>
              <w:szCs w:val="16"/>
            </w:rPr>
          </w:pPr>
        </w:p>
      </w:tc>
      <w:tc>
        <w:tcPr>
          <w:tcW w:w="5387" w:type="dxa"/>
          <w:gridSpan w:val="3"/>
        </w:tcPr>
        <w:p w14:paraId="6B474A27" w14:textId="4D2F40D7" w:rsidR="0049505F" w:rsidRPr="007B3B51" w:rsidRDefault="0049505F" w:rsidP="007322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094D">
            <w:rPr>
              <w:i/>
              <w:noProof/>
              <w:sz w:val="16"/>
              <w:szCs w:val="16"/>
            </w:rPr>
            <w:t>A New Tax System (Family Assistance) Act 1999</w:t>
          </w:r>
          <w:r w:rsidRPr="007B3B51">
            <w:rPr>
              <w:i/>
              <w:sz w:val="16"/>
              <w:szCs w:val="16"/>
            </w:rPr>
            <w:fldChar w:fldCharType="end"/>
          </w:r>
        </w:p>
      </w:tc>
      <w:tc>
        <w:tcPr>
          <w:tcW w:w="669" w:type="dxa"/>
        </w:tcPr>
        <w:p w14:paraId="28F4A817" w14:textId="77777777" w:rsidR="0049505F" w:rsidRPr="007B3B51" w:rsidRDefault="0049505F" w:rsidP="007322E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49505F" w:rsidRPr="00130F37" w14:paraId="51883505" w14:textId="77777777" w:rsidTr="007322E0">
      <w:tc>
        <w:tcPr>
          <w:tcW w:w="2190" w:type="dxa"/>
          <w:gridSpan w:val="2"/>
        </w:tcPr>
        <w:p w14:paraId="7859F702" w14:textId="5A2A5420" w:rsidR="0049505F" w:rsidRPr="00130F37" w:rsidRDefault="0049505F" w:rsidP="007322E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118</w:t>
          </w:r>
          <w:r w:rsidRPr="00130F37">
            <w:rPr>
              <w:sz w:val="16"/>
              <w:szCs w:val="16"/>
            </w:rPr>
            <w:fldChar w:fldCharType="end"/>
          </w:r>
        </w:p>
      </w:tc>
      <w:tc>
        <w:tcPr>
          <w:tcW w:w="2920" w:type="dxa"/>
        </w:tcPr>
        <w:p w14:paraId="2E660FDF" w14:textId="40EDEE69" w:rsidR="0049505F" w:rsidRPr="00130F37" w:rsidRDefault="0049505F" w:rsidP="007322E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29/03/2024</w:t>
          </w:r>
          <w:r w:rsidRPr="00130F37">
            <w:rPr>
              <w:sz w:val="16"/>
              <w:szCs w:val="16"/>
            </w:rPr>
            <w:fldChar w:fldCharType="end"/>
          </w:r>
        </w:p>
      </w:tc>
      <w:tc>
        <w:tcPr>
          <w:tcW w:w="2193" w:type="dxa"/>
          <w:gridSpan w:val="2"/>
        </w:tcPr>
        <w:p w14:paraId="1C7BB980" w14:textId="7A986044" w:rsidR="0049505F" w:rsidRPr="00130F37" w:rsidRDefault="0049505F" w:rsidP="007322E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10/04/2024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10/04/2024</w:t>
          </w:r>
          <w:r w:rsidRPr="00130F37">
            <w:rPr>
              <w:sz w:val="16"/>
              <w:szCs w:val="16"/>
            </w:rPr>
            <w:fldChar w:fldCharType="end"/>
          </w:r>
        </w:p>
      </w:tc>
    </w:tr>
  </w:tbl>
  <w:p w14:paraId="7166F2A1" w14:textId="77777777" w:rsidR="0049505F" w:rsidRPr="001F4745" w:rsidRDefault="0049505F" w:rsidP="001F47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AAC2" w14:textId="77777777" w:rsidR="0049505F" w:rsidRPr="007B3B51" w:rsidRDefault="0049505F" w:rsidP="007322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05F" w:rsidRPr="007B3B51" w14:paraId="37180D23" w14:textId="77777777" w:rsidTr="007322E0">
      <w:tc>
        <w:tcPr>
          <w:tcW w:w="1247" w:type="dxa"/>
        </w:tcPr>
        <w:p w14:paraId="75099762" w14:textId="77777777" w:rsidR="0049505F" w:rsidRPr="007B3B51" w:rsidRDefault="0049505F" w:rsidP="007322E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198</w:t>
          </w:r>
          <w:r w:rsidRPr="007B3B51">
            <w:rPr>
              <w:i/>
              <w:sz w:val="16"/>
              <w:szCs w:val="16"/>
            </w:rPr>
            <w:fldChar w:fldCharType="end"/>
          </w:r>
        </w:p>
      </w:tc>
      <w:tc>
        <w:tcPr>
          <w:tcW w:w="5387" w:type="dxa"/>
          <w:gridSpan w:val="3"/>
        </w:tcPr>
        <w:p w14:paraId="0C0192AD" w14:textId="7B7F9D51" w:rsidR="0049505F" w:rsidRPr="007B3B51" w:rsidRDefault="0049505F" w:rsidP="007322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094D">
            <w:rPr>
              <w:i/>
              <w:noProof/>
              <w:sz w:val="16"/>
              <w:szCs w:val="16"/>
            </w:rPr>
            <w:t>A New Tax System (Family Assistance) Act 1999</w:t>
          </w:r>
          <w:r w:rsidRPr="007B3B51">
            <w:rPr>
              <w:i/>
              <w:sz w:val="16"/>
              <w:szCs w:val="16"/>
            </w:rPr>
            <w:fldChar w:fldCharType="end"/>
          </w:r>
        </w:p>
      </w:tc>
      <w:tc>
        <w:tcPr>
          <w:tcW w:w="669" w:type="dxa"/>
        </w:tcPr>
        <w:p w14:paraId="3364A4EE" w14:textId="77777777" w:rsidR="0049505F" w:rsidRPr="007B3B51" w:rsidRDefault="0049505F" w:rsidP="007322E0">
          <w:pPr>
            <w:jc w:val="right"/>
            <w:rPr>
              <w:sz w:val="16"/>
              <w:szCs w:val="16"/>
            </w:rPr>
          </w:pPr>
        </w:p>
      </w:tc>
    </w:tr>
    <w:tr w:rsidR="0049505F" w:rsidRPr="0055472E" w14:paraId="5949C694" w14:textId="77777777" w:rsidTr="007322E0">
      <w:tc>
        <w:tcPr>
          <w:tcW w:w="2190" w:type="dxa"/>
          <w:gridSpan w:val="2"/>
        </w:tcPr>
        <w:p w14:paraId="30BCC6EA" w14:textId="20A17418" w:rsidR="0049505F" w:rsidRPr="0055472E" w:rsidRDefault="0049505F" w:rsidP="007322E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118</w:t>
          </w:r>
          <w:r w:rsidRPr="0055472E">
            <w:rPr>
              <w:sz w:val="16"/>
              <w:szCs w:val="16"/>
            </w:rPr>
            <w:fldChar w:fldCharType="end"/>
          </w:r>
        </w:p>
      </w:tc>
      <w:tc>
        <w:tcPr>
          <w:tcW w:w="2920" w:type="dxa"/>
        </w:tcPr>
        <w:p w14:paraId="5527D89F" w14:textId="3019D33C" w:rsidR="0049505F" w:rsidRPr="0055472E" w:rsidRDefault="0049505F" w:rsidP="007322E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29/03/2024</w:t>
          </w:r>
          <w:r w:rsidRPr="0055472E">
            <w:rPr>
              <w:sz w:val="16"/>
              <w:szCs w:val="16"/>
            </w:rPr>
            <w:fldChar w:fldCharType="end"/>
          </w:r>
        </w:p>
      </w:tc>
      <w:tc>
        <w:tcPr>
          <w:tcW w:w="2193" w:type="dxa"/>
          <w:gridSpan w:val="2"/>
        </w:tcPr>
        <w:p w14:paraId="74AE2EE4" w14:textId="3CFCDF7F" w:rsidR="0049505F" w:rsidRPr="0055472E" w:rsidRDefault="0049505F" w:rsidP="007322E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10/04/2024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10/04/2024</w:t>
          </w:r>
          <w:r w:rsidRPr="0055472E">
            <w:rPr>
              <w:sz w:val="16"/>
              <w:szCs w:val="16"/>
            </w:rPr>
            <w:fldChar w:fldCharType="end"/>
          </w:r>
        </w:p>
      </w:tc>
    </w:tr>
  </w:tbl>
  <w:p w14:paraId="7E540F60" w14:textId="77777777" w:rsidR="0049505F" w:rsidRPr="001F4745" w:rsidRDefault="0049505F" w:rsidP="001F474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1D1C" w14:textId="77777777" w:rsidR="0049505F" w:rsidRPr="007B3B51" w:rsidRDefault="0049505F" w:rsidP="007322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05F" w:rsidRPr="007B3B51" w14:paraId="39D19259" w14:textId="77777777" w:rsidTr="007322E0">
      <w:tc>
        <w:tcPr>
          <w:tcW w:w="1247" w:type="dxa"/>
        </w:tcPr>
        <w:p w14:paraId="0704A533" w14:textId="77777777" w:rsidR="0049505F" w:rsidRPr="007B3B51" w:rsidRDefault="0049505F" w:rsidP="007322E0">
          <w:pPr>
            <w:rPr>
              <w:i/>
              <w:sz w:val="16"/>
              <w:szCs w:val="16"/>
            </w:rPr>
          </w:pPr>
        </w:p>
      </w:tc>
      <w:tc>
        <w:tcPr>
          <w:tcW w:w="5387" w:type="dxa"/>
          <w:gridSpan w:val="3"/>
        </w:tcPr>
        <w:p w14:paraId="584249E7" w14:textId="18759DD2" w:rsidR="0049505F" w:rsidRPr="007B3B51" w:rsidRDefault="0049505F" w:rsidP="007322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094D">
            <w:rPr>
              <w:i/>
              <w:noProof/>
              <w:sz w:val="16"/>
              <w:szCs w:val="16"/>
            </w:rPr>
            <w:t>A New Tax System (Family Assistance) Act 1999</w:t>
          </w:r>
          <w:r w:rsidRPr="007B3B51">
            <w:rPr>
              <w:i/>
              <w:sz w:val="16"/>
              <w:szCs w:val="16"/>
            </w:rPr>
            <w:fldChar w:fldCharType="end"/>
          </w:r>
        </w:p>
      </w:tc>
      <w:tc>
        <w:tcPr>
          <w:tcW w:w="669" w:type="dxa"/>
        </w:tcPr>
        <w:p w14:paraId="0219FB7D" w14:textId="77777777" w:rsidR="0049505F" w:rsidRPr="007B3B51" w:rsidRDefault="0049505F" w:rsidP="007322E0">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49505F" w:rsidRPr="00130F37" w14:paraId="628BF7A1" w14:textId="77777777" w:rsidTr="007322E0">
      <w:tc>
        <w:tcPr>
          <w:tcW w:w="2190" w:type="dxa"/>
          <w:gridSpan w:val="2"/>
        </w:tcPr>
        <w:p w14:paraId="37E8330E" w14:textId="28FCACF7" w:rsidR="0049505F" w:rsidRPr="00130F37" w:rsidRDefault="0049505F" w:rsidP="007322E0">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118</w:t>
          </w:r>
          <w:r w:rsidRPr="00130F37">
            <w:rPr>
              <w:sz w:val="16"/>
              <w:szCs w:val="16"/>
            </w:rPr>
            <w:fldChar w:fldCharType="end"/>
          </w:r>
        </w:p>
      </w:tc>
      <w:tc>
        <w:tcPr>
          <w:tcW w:w="2920" w:type="dxa"/>
        </w:tcPr>
        <w:p w14:paraId="61FB7EF2" w14:textId="33C0BE2B" w:rsidR="0049505F" w:rsidRPr="00130F37" w:rsidRDefault="0049505F" w:rsidP="007322E0">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29/03/2024</w:t>
          </w:r>
          <w:r w:rsidRPr="00130F37">
            <w:rPr>
              <w:sz w:val="16"/>
              <w:szCs w:val="16"/>
            </w:rPr>
            <w:fldChar w:fldCharType="end"/>
          </w:r>
        </w:p>
      </w:tc>
      <w:tc>
        <w:tcPr>
          <w:tcW w:w="2193" w:type="dxa"/>
          <w:gridSpan w:val="2"/>
        </w:tcPr>
        <w:p w14:paraId="0841E21C" w14:textId="79C46F34" w:rsidR="0049505F" w:rsidRPr="00130F37" w:rsidRDefault="0049505F" w:rsidP="007322E0">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10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10/04/2024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10/04/2024</w:t>
          </w:r>
          <w:r w:rsidRPr="00130F37">
            <w:rPr>
              <w:sz w:val="16"/>
              <w:szCs w:val="16"/>
            </w:rPr>
            <w:fldChar w:fldCharType="end"/>
          </w:r>
        </w:p>
      </w:tc>
    </w:tr>
  </w:tbl>
  <w:p w14:paraId="2EA7C2D1" w14:textId="77777777" w:rsidR="0049505F" w:rsidRPr="001F4745" w:rsidRDefault="0049505F" w:rsidP="001F474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7292" w14:textId="77777777" w:rsidR="0049505F" w:rsidRPr="007A1328" w:rsidRDefault="0049505F" w:rsidP="00D46BD2">
    <w:pPr>
      <w:pBdr>
        <w:top w:val="single" w:sz="6" w:space="1" w:color="auto"/>
      </w:pBdr>
      <w:spacing w:before="120"/>
      <w:rPr>
        <w:sz w:val="18"/>
      </w:rPr>
    </w:pPr>
  </w:p>
  <w:p w14:paraId="210DF8D3" w14:textId="50A8187A" w:rsidR="0049505F" w:rsidRPr="007A1328" w:rsidRDefault="0049505F" w:rsidP="00D46BD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 New Tax System (Family Assistance) Act 1999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384</w:t>
    </w:r>
    <w:r w:rsidRPr="007A1328">
      <w:rPr>
        <w:i/>
        <w:sz w:val="18"/>
      </w:rPr>
      <w:fldChar w:fldCharType="end"/>
    </w:r>
  </w:p>
  <w:p w14:paraId="300F6974" w14:textId="77777777" w:rsidR="0049505F" w:rsidRPr="007A1328" w:rsidRDefault="0049505F" w:rsidP="00D46BD2">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F84A" w14:textId="77777777" w:rsidR="0049505F" w:rsidRPr="007B3B51" w:rsidRDefault="0049505F" w:rsidP="007322E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49505F" w:rsidRPr="007B3B51" w14:paraId="114435D6" w14:textId="77777777" w:rsidTr="007322E0">
      <w:tc>
        <w:tcPr>
          <w:tcW w:w="1247" w:type="dxa"/>
        </w:tcPr>
        <w:p w14:paraId="6948348D" w14:textId="77777777" w:rsidR="0049505F" w:rsidRPr="007B3B51" w:rsidRDefault="0049505F" w:rsidP="007322E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354</w:t>
          </w:r>
          <w:r w:rsidRPr="007B3B51">
            <w:rPr>
              <w:i/>
              <w:sz w:val="16"/>
              <w:szCs w:val="16"/>
            </w:rPr>
            <w:fldChar w:fldCharType="end"/>
          </w:r>
        </w:p>
      </w:tc>
      <w:tc>
        <w:tcPr>
          <w:tcW w:w="5387" w:type="dxa"/>
          <w:gridSpan w:val="3"/>
        </w:tcPr>
        <w:p w14:paraId="1215073A" w14:textId="3B2764CB" w:rsidR="0049505F" w:rsidRPr="007B3B51" w:rsidRDefault="0049505F" w:rsidP="007322E0">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3094D">
            <w:rPr>
              <w:i/>
              <w:noProof/>
              <w:sz w:val="16"/>
              <w:szCs w:val="16"/>
            </w:rPr>
            <w:t>A New Tax System (Family Assistance) Act 1999</w:t>
          </w:r>
          <w:r w:rsidRPr="007B3B51">
            <w:rPr>
              <w:i/>
              <w:sz w:val="16"/>
              <w:szCs w:val="16"/>
            </w:rPr>
            <w:fldChar w:fldCharType="end"/>
          </w:r>
        </w:p>
      </w:tc>
      <w:tc>
        <w:tcPr>
          <w:tcW w:w="669" w:type="dxa"/>
        </w:tcPr>
        <w:p w14:paraId="4BC2F52A" w14:textId="77777777" w:rsidR="0049505F" w:rsidRPr="007B3B51" w:rsidRDefault="0049505F" w:rsidP="007322E0">
          <w:pPr>
            <w:jc w:val="right"/>
            <w:rPr>
              <w:sz w:val="16"/>
              <w:szCs w:val="16"/>
            </w:rPr>
          </w:pPr>
        </w:p>
      </w:tc>
    </w:tr>
    <w:tr w:rsidR="0049505F" w:rsidRPr="0055472E" w14:paraId="3BDC2F19" w14:textId="77777777" w:rsidTr="007322E0">
      <w:tc>
        <w:tcPr>
          <w:tcW w:w="2190" w:type="dxa"/>
          <w:gridSpan w:val="2"/>
        </w:tcPr>
        <w:p w14:paraId="00D2039A" w14:textId="2CB5B6F5" w:rsidR="0049505F" w:rsidRPr="0055472E" w:rsidRDefault="0049505F" w:rsidP="007322E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118</w:t>
          </w:r>
          <w:r w:rsidRPr="0055472E">
            <w:rPr>
              <w:sz w:val="16"/>
              <w:szCs w:val="16"/>
            </w:rPr>
            <w:fldChar w:fldCharType="end"/>
          </w:r>
        </w:p>
      </w:tc>
      <w:tc>
        <w:tcPr>
          <w:tcW w:w="2920" w:type="dxa"/>
        </w:tcPr>
        <w:p w14:paraId="13E0C88C" w14:textId="46655AE1" w:rsidR="0049505F" w:rsidRPr="0055472E" w:rsidRDefault="0049505F" w:rsidP="007322E0">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29/03/2024</w:t>
          </w:r>
          <w:r w:rsidRPr="0055472E">
            <w:rPr>
              <w:sz w:val="16"/>
              <w:szCs w:val="16"/>
            </w:rPr>
            <w:fldChar w:fldCharType="end"/>
          </w:r>
        </w:p>
      </w:tc>
      <w:tc>
        <w:tcPr>
          <w:tcW w:w="2193" w:type="dxa"/>
          <w:gridSpan w:val="2"/>
        </w:tcPr>
        <w:p w14:paraId="317A4CAC" w14:textId="4B3787D7" w:rsidR="0049505F" w:rsidRPr="0055472E" w:rsidRDefault="0049505F" w:rsidP="007322E0">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10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10/04/2024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10/04/2024</w:t>
          </w:r>
          <w:r w:rsidRPr="0055472E">
            <w:rPr>
              <w:sz w:val="16"/>
              <w:szCs w:val="16"/>
            </w:rPr>
            <w:fldChar w:fldCharType="end"/>
          </w:r>
        </w:p>
      </w:tc>
    </w:tr>
  </w:tbl>
  <w:p w14:paraId="0907B4A7" w14:textId="77777777" w:rsidR="0049505F" w:rsidRPr="001F4745" w:rsidRDefault="0049505F" w:rsidP="001F4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49132" w14:textId="77777777" w:rsidR="0049505F" w:rsidRDefault="0049505F" w:rsidP="00CA01CE">
      <w:r>
        <w:separator/>
      </w:r>
    </w:p>
  </w:footnote>
  <w:footnote w:type="continuationSeparator" w:id="0">
    <w:p w14:paraId="16D50E6A" w14:textId="77777777" w:rsidR="0049505F" w:rsidRDefault="0049505F" w:rsidP="00CA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D92E" w14:textId="77777777" w:rsidR="0049505F" w:rsidRDefault="0049505F" w:rsidP="00533963">
    <w:pPr>
      <w:pStyle w:val="Header"/>
      <w:pBdr>
        <w:bottom w:val="single" w:sz="6" w:space="1" w:color="auto"/>
      </w:pBdr>
    </w:pPr>
  </w:p>
  <w:p w14:paraId="2112B891" w14:textId="77777777" w:rsidR="0049505F" w:rsidRDefault="0049505F" w:rsidP="00533963">
    <w:pPr>
      <w:pStyle w:val="Header"/>
      <w:pBdr>
        <w:bottom w:val="single" w:sz="6" w:space="1" w:color="auto"/>
      </w:pBdr>
    </w:pPr>
  </w:p>
  <w:p w14:paraId="663F5A15" w14:textId="77777777" w:rsidR="0049505F" w:rsidRPr="001E77D2" w:rsidRDefault="0049505F" w:rsidP="00533963">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580E6" w14:textId="4B1BB381" w:rsidR="0049505F" w:rsidRDefault="0049505F">
    <w:pPr>
      <w:rPr>
        <w:sz w:val="20"/>
      </w:rPr>
    </w:pPr>
    <w:r>
      <w:rPr>
        <w:b/>
        <w:sz w:val="20"/>
      </w:rPr>
      <w:fldChar w:fldCharType="begin"/>
    </w:r>
    <w:r>
      <w:rPr>
        <w:b/>
        <w:sz w:val="20"/>
      </w:rPr>
      <w:instrText xml:space="preserve"> STYLEREF CharChapNo </w:instrText>
    </w:r>
    <w:r>
      <w:rPr>
        <w:b/>
        <w:sz w:val="20"/>
      </w:rPr>
      <w:fldChar w:fldCharType="separate"/>
    </w:r>
    <w:r w:rsidR="0023094D">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23094D">
      <w:rPr>
        <w:noProof/>
        <w:sz w:val="20"/>
      </w:rPr>
      <w:t>Indexation and adjustment of amounts</w:t>
    </w:r>
    <w:r>
      <w:rPr>
        <w:sz w:val="20"/>
      </w:rPr>
      <w:fldChar w:fldCharType="end"/>
    </w:r>
  </w:p>
  <w:p w14:paraId="372EE58D" w14:textId="733E3D5E" w:rsidR="0049505F" w:rsidRDefault="0049505F">
    <w:pPr>
      <w:rPr>
        <w:b/>
        <w:sz w:val="20"/>
      </w:rPr>
    </w:pPr>
    <w:r>
      <w:rPr>
        <w:b/>
        <w:sz w:val="20"/>
      </w:rPr>
      <w:fldChar w:fldCharType="begin"/>
    </w:r>
    <w:r>
      <w:rPr>
        <w:b/>
        <w:sz w:val="20"/>
      </w:rPr>
      <w:instrText xml:space="preserve"> STYLEREF CharPartNo </w:instrText>
    </w:r>
    <w:r w:rsidR="0023094D">
      <w:rPr>
        <w:b/>
        <w:sz w:val="20"/>
      </w:rPr>
      <w:fldChar w:fldCharType="separate"/>
    </w:r>
    <w:r w:rsidR="0023094D">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sidR="0023094D">
      <w:rPr>
        <w:sz w:val="20"/>
      </w:rPr>
      <w:fldChar w:fldCharType="separate"/>
    </w:r>
    <w:r w:rsidR="0023094D">
      <w:rPr>
        <w:noProof/>
        <w:sz w:val="20"/>
      </w:rPr>
      <w:t>Indexation</w:t>
    </w:r>
    <w:r>
      <w:rPr>
        <w:sz w:val="20"/>
      </w:rPr>
      <w:fldChar w:fldCharType="end"/>
    </w:r>
  </w:p>
  <w:p w14:paraId="1D291E94" w14:textId="7B4BC59A" w:rsidR="0049505F" w:rsidRDefault="0049505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4D86CAC3" w14:textId="77777777" w:rsidR="0049505F" w:rsidRDefault="0049505F">
    <w:pPr>
      <w:rPr>
        <w:b/>
      </w:rPr>
    </w:pPr>
  </w:p>
  <w:p w14:paraId="471D811E" w14:textId="084BC037" w:rsidR="0049505F" w:rsidRPr="00E56301" w:rsidRDefault="0049505F" w:rsidP="0088519C">
    <w:pPr>
      <w:pBdr>
        <w:bottom w:val="single" w:sz="6" w:space="1" w:color="auto"/>
      </w:pBdr>
      <w:spacing w:after="120"/>
      <w:rPr>
        <w:sz w:val="24"/>
        <w:szCs w:val="24"/>
      </w:rPr>
    </w:pPr>
    <w:r w:rsidRPr="00E56301">
      <w:rPr>
        <w:sz w:val="24"/>
        <w:szCs w:val="24"/>
      </w:rPr>
      <w:t xml:space="preserve">Clause </w:t>
    </w:r>
    <w:r w:rsidRPr="00E56301">
      <w:rPr>
        <w:sz w:val="24"/>
        <w:szCs w:val="24"/>
      </w:rPr>
      <w:fldChar w:fldCharType="begin"/>
    </w:r>
    <w:r w:rsidRPr="00E56301">
      <w:rPr>
        <w:sz w:val="24"/>
        <w:szCs w:val="24"/>
      </w:rPr>
      <w:instrText xml:space="preserve"> STYLEREF CharSectno </w:instrText>
    </w:r>
    <w:r w:rsidRPr="00E56301">
      <w:rPr>
        <w:sz w:val="24"/>
        <w:szCs w:val="24"/>
      </w:rPr>
      <w:fldChar w:fldCharType="separate"/>
    </w:r>
    <w:r w:rsidR="0023094D">
      <w:rPr>
        <w:noProof/>
        <w:sz w:val="24"/>
        <w:szCs w:val="24"/>
      </w:rPr>
      <w:t>4</w:t>
    </w:r>
    <w:r w:rsidRPr="00E56301">
      <w:rPr>
        <w:noProof/>
        <w:sz w:val="24"/>
        <w:szCs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44957" w14:textId="2565A5EE" w:rsidR="0049505F" w:rsidRDefault="0049505F" w:rsidP="00D46BD2">
    <w:pPr>
      <w:jc w:val="right"/>
      <w:rPr>
        <w:sz w:val="20"/>
      </w:rPr>
    </w:pPr>
    <w:r>
      <w:rPr>
        <w:sz w:val="20"/>
      </w:rPr>
      <w:fldChar w:fldCharType="begin"/>
    </w:r>
    <w:r>
      <w:rPr>
        <w:sz w:val="20"/>
      </w:rPr>
      <w:instrText xml:space="preserve"> STYLEREF CharChapText </w:instrText>
    </w:r>
    <w:r>
      <w:rPr>
        <w:sz w:val="20"/>
      </w:rPr>
      <w:fldChar w:fldCharType="separate"/>
    </w:r>
    <w:r w:rsidR="0023094D">
      <w:rPr>
        <w:noProof/>
        <w:sz w:val="20"/>
      </w:rPr>
      <w:t>Indexation and adjustment of amounts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23094D">
      <w:rPr>
        <w:b/>
        <w:noProof/>
        <w:sz w:val="20"/>
      </w:rPr>
      <w:t>Schedule 4</w:t>
    </w:r>
    <w:r>
      <w:rPr>
        <w:b/>
        <w:sz w:val="20"/>
      </w:rPr>
      <w:fldChar w:fldCharType="end"/>
    </w:r>
  </w:p>
  <w:p w14:paraId="33CE74A9" w14:textId="1A3798FB" w:rsidR="0049505F" w:rsidRDefault="0049505F" w:rsidP="00D46BD2">
    <w:pPr>
      <w:jc w:val="right"/>
      <w:rPr>
        <w:b/>
        <w:sz w:val="20"/>
      </w:rPr>
    </w:pPr>
    <w:r>
      <w:rPr>
        <w:sz w:val="20"/>
      </w:rPr>
      <w:fldChar w:fldCharType="begin"/>
    </w:r>
    <w:r>
      <w:rPr>
        <w:sz w:val="20"/>
      </w:rPr>
      <w:instrText xml:space="preserve"> STYLEREF CharPartText </w:instrText>
    </w:r>
    <w:r w:rsidR="0023094D">
      <w:rPr>
        <w:sz w:val="20"/>
      </w:rPr>
      <w:fldChar w:fldCharType="separate"/>
    </w:r>
    <w:r w:rsidR="0023094D">
      <w:rPr>
        <w:noProof/>
        <w:sz w:val="20"/>
      </w:rPr>
      <w:t>Indexation</w:t>
    </w:r>
    <w:r>
      <w:rPr>
        <w:sz w:val="20"/>
      </w:rPr>
      <w:fldChar w:fldCharType="end"/>
    </w:r>
    <w:r>
      <w:rPr>
        <w:sz w:val="20"/>
      </w:rPr>
      <w:t xml:space="preserve">  </w:t>
    </w:r>
    <w:r>
      <w:rPr>
        <w:b/>
        <w:sz w:val="20"/>
      </w:rPr>
      <w:fldChar w:fldCharType="begin"/>
    </w:r>
    <w:r>
      <w:rPr>
        <w:b/>
        <w:sz w:val="20"/>
      </w:rPr>
      <w:instrText xml:space="preserve"> STYLEREF CharPartNo </w:instrText>
    </w:r>
    <w:r w:rsidR="0023094D">
      <w:rPr>
        <w:b/>
        <w:sz w:val="20"/>
      </w:rPr>
      <w:fldChar w:fldCharType="separate"/>
    </w:r>
    <w:r w:rsidR="0023094D">
      <w:rPr>
        <w:b/>
        <w:noProof/>
        <w:sz w:val="20"/>
      </w:rPr>
      <w:t>Part 2</w:t>
    </w:r>
    <w:r>
      <w:rPr>
        <w:b/>
        <w:sz w:val="20"/>
      </w:rPr>
      <w:fldChar w:fldCharType="end"/>
    </w:r>
  </w:p>
  <w:p w14:paraId="125E3A02" w14:textId="62F13646" w:rsidR="0049505F" w:rsidRDefault="0049505F" w:rsidP="00D46BD2">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43E4248F" w14:textId="77777777" w:rsidR="0049505F" w:rsidRDefault="0049505F" w:rsidP="00D46BD2">
    <w:pPr>
      <w:jc w:val="right"/>
      <w:rPr>
        <w:b/>
      </w:rPr>
    </w:pPr>
  </w:p>
  <w:p w14:paraId="225B66E1" w14:textId="7B4DD0B6" w:rsidR="0049505F" w:rsidRPr="00E56301" w:rsidRDefault="0049505F" w:rsidP="0088519C">
    <w:pPr>
      <w:pBdr>
        <w:bottom w:val="single" w:sz="6" w:space="1" w:color="auto"/>
      </w:pBdr>
      <w:spacing w:after="120"/>
      <w:jc w:val="right"/>
      <w:rPr>
        <w:sz w:val="24"/>
        <w:szCs w:val="24"/>
      </w:rPr>
    </w:pPr>
    <w:r w:rsidRPr="00E56301">
      <w:rPr>
        <w:sz w:val="24"/>
        <w:szCs w:val="24"/>
      </w:rPr>
      <w:t xml:space="preserve">Clause </w:t>
    </w:r>
    <w:r w:rsidRPr="00E56301">
      <w:rPr>
        <w:sz w:val="24"/>
        <w:szCs w:val="24"/>
      </w:rPr>
      <w:fldChar w:fldCharType="begin"/>
    </w:r>
    <w:r w:rsidRPr="00E56301">
      <w:rPr>
        <w:sz w:val="24"/>
        <w:szCs w:val="24"/>
      </w:rPr>
      <w:instrText xml:space="preserve"> STYLEREF CharSectno </w:instrText>
    </w:r>
    <w:r w:rsidRPr="00E56301">
      <w:rPr>
        <w:sz w:val="24"/>
        <w:szCs w:val="24"/>
      </w:rPr>
      <w:fldChar w:fldCharType="separate"/>
    </w:r>
    <w:r w:rsidR="0023094D">
      <w:rPr>
        <w:noProof/>
        <w:sz w:val="24"/>
        <w:szCs w:val="24"/>
      </w:rPr>
      <w:t>6</w:t>
    </w:r>
    <w:r w:rsidRPr="00E56301">
      <w:rPr>
        <w:noProof/>
        <w:sz w:val="24"/>
        <w:szCs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B199" w14:textId="77777777" w:rsidR="0049505F" w:rsidRDefault="0049505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2BE8" w14:textId="77777777" w:rsidR="0049505F" w:rsidRPr="007E528B" w:rsidRDefault="0049505F" w:rsidP="007322E0">
    <w:pPr>
      <w:rPr>
        <w:sz w:val="26"/>
        <w:szCs w:val="26"/>
      </w:rPr>
    </w:pPr>
  </w:p>
  <w:p w14:paraId="15B00C1F" w14:textId="77777777" w:rsidR="0049505F" w:rsidRPr="00750516" w:rsidRDefault="0049505F" w:rsidP="007322E0">
    <w:pPr>
      <w:rPr>
        <w:b/>
        <w:sz w:val="20"/>
      </w:rPr>
    </w:pPr>
    <w:r w:rsidRPr="00750516">
      <w:rPr>
        <w:b/>
        <w:sz w:val="20"/>
      </w:rPr>
      <w:t>Endnotes</w:t>
    </w:r>
  </w:p>
  <w:p w14:paraId="1DCDB484" w14:textId="77777777" w:rsidR="0049505F" w:rsidRPr="007A1328" w:rsidRDefault="0049505F" w:rsidP="007322E0">
    <w:pPr>
      <w:rPr>
        <w:sz w:val="20"/>
      </w:rPr>
    </w:pPr>
  </w:p>
  <w:p w14:paraId="7792E8B8" w14:textId="77777777" w:rsidR="0049505F" w:rsidRPr="007A1328" w:rsidRDefault="0049505F" w:rsidP="007322E0">
    <w:pPr>
      <w:rPr>
        <w:b/>
        <w:sz w:val="24"/>
      </w:rPr>
    </w:pPr>
  </w:p>
  <w:p w14:paraId="59F6C098" w14:textId="66DBF6D3" w:rsidR="0049505F" w:rsidRPr="007E528B" w:rsidRDefault="0049505F" w:rsidP="001F474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23094D">
      <w:rPr>
        <w:noProof/>
        <w:szCs w:val="22"/>
      </w:rPr>
      <w:t>Endnote 4—Amendment history</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21A2" w14:textId="77777777" w:rsidR="0049505F" w:rsidRPr="007E528B" w:rsidRDefault="0049505F" w:rsidP="007322E0">
    <w:pPr>
      <w:jc w:val="right"/>
      <w:rPr>
        <w:sz w:val="26"/>
        <w:szCs w:val="26"/>
      </w:rPr>
    </w:pPr>
  </w:p>
  <w:p w14:paraId="5E571F0A" w14:textId="77777777" w:rsidR="0049505F" w:rsidRPr="00750516" w:rsidRDefault="0049505F" w:rsidP="007322E0">
    <w:pPr>
      <w:jc w:val="right"/>
      <w:rPr>
        <w:b/>
        <w:sz w:val="20"/>
      </w:rPr>
    </w:pPr>
    <w:r w:rsidRPr="00750516">
      <w:rPr>
        <w:b/>
        <w:sz w:val="20"/>
      </w:rPr>
      <w:t>Endnotes</w:t>
    </w:r>
  </w:p>
  <w:p w14:paraId="4F4E9EA5" w14:textId="77777777" w:rsidR="0049505F" w:rsidRPr="007A1328" w:rsidRDefault="0049505F" w:rsidP="007322E0">
    <w:pPr>
      <w:jc w:val="right"/>
      <w:rPr>
        <w:sz w:val="20"/>
      </w:rPr>
    </w:pPr>
  </w:p>
  <w:p w14:paraId="1628FBE2" w14:textId="77777777" w:rsidR="0049505F" w:rsidRPr="007A1328" w:rsidRDefault="0049505F" w:rsidP="007322E0">
    <w:pPr>
      <w:jc w:val="right"/>
      <w:rPr>
        <w:b/>
        <w:sz w:val="24"/>
      </w:rPr>
    </w:pPr>
  </w:p>
  <w:p w14:paraId="3D53BBB5" w14:textId="08EDE38D" w:rsidR="0049505F" w:rsidRPr="007E528B" w:rsidRDefault="0049505F" w:rsidP="001F474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23094D">
      <w:rPr>
        <w:noProof/>
        <w:szCs w:val="22"/>
      </w:rPr>
      <w:t>Endnote 4—Amendment history</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1435" w14:textId="77777777" w:rsidR="0049505F" w:rsidRPr="007E528B" w:rsidRDefault="0049505F" w:rsidP="007322E0">
    <w:pPr>
      <w:rPr>
        <w:sz w:val="26"/>
        <w:szCs w:val="26"/>
      </w:rPr>
    </w:pPr>
  </w:p>
  <w:p w14:paraId="5A451AC8" w14:textId="77777777" w:rsidR="0049505F" w:rsidRPr="00750516" w:rsidRDefault="0049505F" w:rsidP="007322E0">
    <w:pPr>
      <w:rPr>
        <w:b/>
        <w:sz w:val="20"/>
      </w:rPr>
    </w:pPr>
    <w:r w:rsidRPr="00750516">
      <w:rPr>
        <w:b/>
        <w:sz w:val="20"/>
      </w:rPr>
      <w:t>Endnotes</w:t>
    </w:r>
  </w:p>
  <w:p w14:paraId="28214938" w14:textId="77777777" w:rsidR="0049505F" w:rsidRPr="007A1328" w:rsidRDefault="0049505F" w:rsidP="007322E0">
    <w:pPr>
      <w:rPr>
        <w:sz w:val="20"/>
      </w:rPr>
    </w:pPr>
  </w:p>
  <w:p w14:paraId="2002A5AA" w14:textId="77777777" w:rsidR="0049505F" w:rsidRPr="007A1328" w:rsidRDefault="0049505F" w:rsidP="007322E0">
    <w:pPr>
      <w:rPr>
        <w:b/>
        <w:sz w:val="24"/>
      </w:rPr>
    </w:pPr>
  </w:p>
  <w:p w14:paraId="209A26B4" w14:textId="36002DF3" w:rsidR="0049505F" w:rsidRPr="007E528B" w:rsidRDefault="0049505F" w:rsidP="001F474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53A1" w14:textId="77777777" w:rsidR="0049505F" w:rsidRPr="007E528B" w:rsidRDefault="0049505F" w:rsidP="007322E0">
    <w:pPr>
      <w:jc w:val="right"/>
      <w:rPr>
        <w:sz w:val="26"/>
        <w:szCs w:val="26"/>
      </w:rPr>
    </w:pPr>
  </w:p>
  <w:p w14:paraId="10F219B0" w14:textId="77777777" w:rsidR="0049505F" w:rsidRPr="00750516" w:rsidRDefault="0049505F" w:rsidP="007322E0">
    <w:pPr>
      <w:jc w:val="right"/>
      <w:rPr>
        <w:b/>
        <w:sz w:val="20"/>
      </w:rPr>
    </w:pPr>
    <w:r w:rsidRPr="00750516">
      <w:rPr>
        <w:b/>
        <w:sz w:val="20"/>
      </w:rPr>
      <w:t>Endnotes</w:t>
    </w:r>
  </w:p>
  <w:p w14:paraId="32D03261" w14:textId="77777777" w:rsidR="0049505F" w:rsidRPr="007A1328" w:rsidRDefault="0049505F" w:rsidP="007322E0">
    <w:pPr>
      <w:jc w:val="right"/>
      <w:rPr>
        <w:sz w:val="20"/>
      </w:rPr>
    </w:pPr>
  </w:p>
  <w:p w14:paraId="78298AFA" w14:textId="77777777" w:rsidR="0049505F" w:rsidRPr="007A1328" w:rsidRDefault="0049505F" w:rsidP="007322E0">
    <w:pPr>
      <w:jc w:val="right"/>
      <w:rPr>
        <w:b/>
        <w:sz w:val="24"/>
      </w:rPr>
    </w:pPr>
  </w:p>
  <w:p w14:paraId="6CC58D8E" w14:textId="66881846" w:rsidR="0049505F" w:rsidRPr="007E528B" w:rsidRDefault="0049505F" w:rsidP="001F474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736A" w14:textId="77777777" w:rsidR="0049505F" w:rsidRDefault="0049505F" w:rsidP="00533963">
    <w:pPr>
      <w:pStyle w:val="Header"/>
      <w:pBdr>
        <w:bottom w:val="single" w:sz="4" w:space="1" w:color="auto"/>
      </w:pBdr>
    </w:pPr>
  </w:p>
  <w:p w14:paraId="57A8684C" w14:textId="77777777" w:rsidR="0049505F" w:rsidRDefault="0049505F" w:rsidP="00533963">
    <w:pPr>
      <w:pStyle w:val="Header"/>
      <w:pBdr>
        <w:bottom w:val="single" w:sz="4" w:space="1" w:color="auto"/>
      </w:pBdr>
    </w:pPr>
  </w:p>
  <w:p w14:paraId="72B60DB0" w14:textId="77777777" w:rsidR="0049505F" w:rsidRPr="001E77D2" w:rsidRDefault="0049505F" w:rsidP="00533963">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653F" w14:textId="77777777" w:rsidR="0049505F" w:rsidRPr="005F1388" w:rsidRDefault="0049505F" w:rsidP="00533963">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F2D1" w14:textId="77777777" w:rsidR="0049505F" w:rsidRPr="00ED79B6" w:rsidRDefault="0049505F" w:rsidP="00D46BD2">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94CE" w14:textId="77777777" w:rsidR="0049505F" w:rsidRPr="00ED79B6" w:rsidRDefault="0049505F" w:rsidP="00D46BD2">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09FF2" w14:textId="77777777" w:rsidR="0049505F" w:rsidRPr="00ED79B6" w:rsidRDefault="0049505F" w:rsidP="00D46BD2">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A901" w14:textId="6D6518D6" w:rsidR="0049505F" w:rsidRDefault="0049505F" w:rsidP="00D46BD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2386667" w14:textId="3B8E6181" w:rsidR="0049505F" w:rsidRDefault="0049505F" w:rsidP="00D46BD2">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23094D">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23094D">
      <w:rPr>
        <w:noProof/>
        <w:sz w:val="20"/>
      </w:rPr>
      <w:t>Additional economic support payments</w:t>
    </w:r>
    <w:r>
      <w:rPr>
        <w:sz w:val="20"/>
      </w:rPr>
      <w:fldChar w:fldCharType="end"/>
    </w:r>
  </w:p>
  <w:p w14:paraId="08BD4B7F" w14:textId="1AB188B8" w:rsidR="0049505F" w:rsidRPr="007A1328" w:rsidRDefault="0049505F" w:rsidP="00D46BD2">
    <w:pPr>
      <w:rPr>
        <w:sz w:val="20"/>
      </w:rPr>
    </w:pPr>
    <w:r>
      <w:rPr>
        <w:b/>
        <w:sz w:val="20"/>
      </w:rPr>
      <w:fldChar w:fldCharType="begin"/>
    </w:r>
    <w:r>
      <w:rPr>
        <w:b/>
        <w:sz w:val="20"/>
      </w:rPr>
      <w:instrText xml:space="preserve"> STYLEREF CharDivNo </w:instrText>
    </w:r>
    <w:r w:rsidR="0023094D">
      <w:rPr>
        <w:b/>
        <w:sz w:val="20"/>
      </w:rPr>
      <w:fldChar w:fldCharType="separate"/>
    </w:r>
    <w:r w:rsidR="0023094D">
      <w:rPr>
        <w:b/>
        <w:noProof/>
        <w:sz w:val="20"/>
      </w:rPr>
      <w:t>Division 3</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23094D">
      <w:rPr>
        <w:sz w:val="20"/>
      </w:rPr>
      <w:fldChar w:fldCharType="separate"/>
    </w:r>
    <w:r w:rsidR="0023094D">
      <w:rPr>
        <w:noProof/>
        <w:sz w:val="20"/>
      </w:rPr>
      <w:t>Eligibility</w:t>
    </w:r>
    <w:r>
      <w:rPr>
        <w:sz w:val="20"/>
      </w:rPr>
      <w:fldChar w:fldCharType="end"/>
    </w:r>
  </w:p>
  <w:p w14:paraId="610604F3" w14:textId="77777777" w:rsidR="0049505F" w:rsidRPr="007A1328" w:rsidRDefault="0049505F" w:rsidP="00D46BD2">
    <w:pPr>
      <w:rPr>
        <w:b/>
        <w:sz w:val="24"/>
      </w:rPr>
    </w:pPr>
  </w:p>
  <w:p w14:paraId="3EF8D8DC" w14:textId="7196F535" w:rsidR="0049505F" w:rsidRPr="007A1328" w:rsidRDefault="0049505F" w:rsidP="0088519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3094D">
      <w:rPr>
        <w:noProof/>
        <w:sz w:val="24"/>
      </w:rPr>
      <w:t>123</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004A7" w14:textId="365E76F0" w:rsidR="0049505F" w:rsidRPr="007A1328" w:rsidRDefault="0049505F" w:rsidP="00D46BD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2ADF2CF2" w14:textId="4AA52EF5" w:rsidR="0049505F" w:rsidRPr="007A1328" w:rsidRDefault="0049505F" w:rsidP="00D46BD2">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23094D">
      <w:rPr>
        <w:noProof/>
        <w:sz w:val="20"/>
      </w:rPr>
      <w:t>Additional economic support payments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3094D">
      <w:rPr>
        <w:b/>
        <w:noProof/>
        <w:sz w:val="20"/>
      </w:rPr>
      <w:t>Part 10</w:t>
    </w:r>
    <w:r>
      <w:rPr>
        <w:b/>
        <w:sz w:val="20"/>
      </w:rPr>
      <w:fldChar w:fldCharType="end"/>
    </w:r>
  </w:p>
  <w:p w14:paraId="4ECC152F" w14:textId="27D0BBD5" w:rsidR="0049505F" w:rsidRPr="007A1328" w:rsidRDefault="0049505F" w:rsidP="00D46BD2">
    <w:pPr>
      <w:jc w:val="right"/>
      <w:rPr>
        <w:sz w:val="20"/>
      </w:rPr>
    </w:pPr>
    <w:r w:rsidRPr="007A1328">
      <w:rPr>
        <w:sz w:val="20"/>
      </w:rPr>
      <w:fldChar w:fldCharType="begin"/>
    </w:r>
    <w:r w:rsidRPr="007A1328">
      <w:rPr>
        <w:sz w:val="20"/>
      </w:rPr>
      <w:instrText xml:space="preserve"> STYLEREF CharDivText </w:instrText>
    </w:r>
    <w:r w:rsidR="0023094D">
      <w:rPr>
        <w:sz w:val="20"/>
      </w:rPr>
      <w:fldChar w:fldCharType="separate"/>
    </w:r>
    <w:r w:rsidR="0023094D">
      <w:rPr>
        <w:noProof/>
        <w:sz w:val="20"/>
      </w:rPr>
      <w:t>Additional economic support payment 2021</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23094D">
      <w:rPr>
        <w:b/>
        <w:sz w:val="20"/>
      </w:rPr>
      <w:fldChar w:fldCharType="separate"/>
    </w:r>
    <w:r w:rsidR="0023094D">
      <w:rPr>
        <w:b/>
        <w:noProof/>
        <w:sz w:val="20"/>
      </w:rPr>
      <w:t>Division 2</w:t>
    </w:r>
    <w:r>
      <w:rPr>
        <w:b/>
        <w:sz w:val="20"/>
      </w:rPr>
      <w:fldChar w:fldCharType="end"/>
    </w:r>
  </w:p>
  <w:p w14:paraId="06557AAE" w14:textId="77777777" w:rsidR="0049505F" w:rsidRPr="007A1328" w:rsidRDefault="0049505F" w:rsidP="00D46BD2">
    <w:pPr>
      <w:jc w:val="right"/>
      <w:rPr>
        <w:b/>
        <w:sz w:val="24"/>
      </w:rPr>
    </w:pPr>
  </w:p>
  <w:p w14:paraId="18500715" w14:textId="7C0DD920" w:rsidR="0049505F" w:rsidRPr="007A1328" w:rsidRDefault="0049505F" w:rsidP="0088519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23094D">
      <w:rPr>
        <w:noProof/>
        <w:sz w:val="24"/>
      </w:rPr>
      <w:t>122</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F6426" w14:textId="77777777" w:rsidR="0049505F" w:rsidRPr="007A1328" w:rsidRDefault="0049505F" w:rsidP="00D46B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15:restartNumberingAfterBreak="0">
    <w:nsid w:val="237A2B29"/>
    <w:multiLevelType w:val="multilevel"/>
    <w:tmpl w:val="0C090023"/>
    <w:numStyleLink w:val="ArticleSection"/>
  </w:abstractNum>
  <w:abstractNum w:abstractNumId="15"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23A82E0B"/>
    <w:multiLevelType w:val="multilevel"/>
    <w:tmpl w:val="0C090023"/>
    <w:numStyleLink w:val="ArticleSection"/>
  </w:abstractNum>
  <w:abstractNum w:abstractNumId="17" w15:restartNumberingAfterBreak="0">
    <w:nsid w:val="2DAF4A23"/>
    <w:multiLevelType w:val="hybridMultilevel"/>
    <w:tmpl w:val="D5CA4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4757A2"/>
    <w:multiLevelType w:val="multilevel"/>
    <w:tmpl w:val="0C09001D"/>
    <w:numStyleLink w:val="1ai"/>
  </w:abstractNum>
  <w:abstractNum w:abstractNumId="2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12"/>
  </w:num>
  <w:num w:numId="14">
    <w:abstractNumId w:val="13"/>
  </w:num>
  <w:num w:numId="15">
    <w:abstractNumId w:val="19"/>
  </w:num>
  <w:num w:numId="16">
    <w:abstractNumId w:val="25"/>
  </w:num>
  <w:num w:numId="17">
    <w:abstractNumId w:val="14"/>
  </w:num>
  <w:num w:numId="18">
    <w:abstractNumId w:val="23"/>
  </w:num>
  <w:num w:numId="19">
    <w:abstractNumId w:val="16"/>
  </w:num>
  <w:num w:numId="20">
    <w:abstractNumId w:val="11"/>
  </w:num>
  <w:num w:numId="21">
    <w:abstractNumId w:val="22"/>
  </w:num>
  <w:num w:numId="22">
    <w:abstractNumId w:val="15"/>
  </w:num>
  <w:num w:numId="23">
    <w:abstractNumId w:val="18"/>
  </w:num>
  <w:num w:numId="24">
    <w:abstractNumId w:val="10"/>
  </w:num>
  <w:num w:numId="25">
    <w:abstractNumId w:val="2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68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C90"/>
    <w:rsid w:val="0000022F"/>
    <w:rsid w:val="000006E5"/>
    <w:rsid w:val="00001143"/>
    <w:rsid w:val="00001289"/>
    <w:rsid w:val="0000157A"/>
    <w:rsid w:val="000016F9"/>
    <w:rsid w:val="00001709"/>
    <w:rsid w:val="00001818"/>
    <w:rsid w:val="00001E1A"/>
    <w:rsid w:val="000024A0"/>
    <w:rsid w:val="00003147"/>
    <w:rsid w:val="00003934"/>
    <w:rsid w:val="00004309"/>
    <w:rsid w:val="00004BED"/>
    <w:rsid w:val="00004F15"/>
    <w:rsid w:val="000050EB"/>
    <w:rsid w:val="00005122"/>
    <w:rsid w:val="000056B0"/>
    <w:rsid w:val="00005929"/>
    <w:rsid w:val="0000592C"/>
    <w:rsid w:val="0000661E"/>
    <w:rsid w:val="00006B08"/>
    <w:rsid w:val="00006CD0"/>
    <w:rsid w:val="000076E0"/>
    <w:rsid w:val="0000788C"/>
    <w:rsid w:val="000101FC"/>
    <w:rsid w:val="000103BA"/>
    <w:rsid w:val="00010816"/>
    <w:rsid w:val="00011751"/>
    <w:rsid w:val="00011BAF"/>
    <w:rsid w:val="00011C79"/>
    <w:rsid w:val="0001277F"/>
    <w:rsid w:val="000135A2"/>
    <w:rsid w:val="00013AA2"/>
    <w:rsid w:val="00013FA9"/>
    <w:rsid w:val="0001498D"/>
    <w:rsid w:val="00014F45"/>
    <w:rsid w:val="00014FC4"/>
    <w:rsid w:val="0001546F"/>
    <w:rsid w:val="000155B8"/>
    <w:rsid w:val="00015B53"/>
    <w:rsid w:val="00015B55"/>
    <w:rsid w:val="00016EAC"/>
    <w:rsid w:val="00016F0A"/>
    <w:rsid w:val="00017092"/>
    <w:rsid w:val="0001737F"/>
    <w:rsid w:val="00017409"/>
    <w:rsid w:val="00017C2E"/>
    <w:rsid w:val="00020196"/>
    <w:rsid w:val="000206F5"/>
    <w:rsid w:val="00021DFE"/>
    <w:rsid w:val="00021E4D"/>
    <w:rsid w:val="00021EA2"/>
    <w:rsid w:val="000223C6"/>
    <w:rsid w:val="0002244F"/>
    <w:rsid w:val="00022D2B"/>
    <w:rsid w:val="000243EC"/>
    <w:rsid w:val="000246B0"/>
    <w:rsid w:val="0002482C"/>
    <w:rsid w:val="00024C20"/>
    <w:rsid w:val="00025012"/>
    <w:rsid w:val="00025240"/>
    <w:rsid w:val="000252E9"/>
    <w:rsid w:val="00026016"/>
    <w:rsid w:val="00026372"/>
    <w:rsid w:val="00027726"/>
    <w:rsid w:val="0002784C"/>
    <w:rsid w:val="00027BDD"/>
    <w:rsid w:val="00030A4C"/>
    <w:rsid w:val="00030D11"/>
    <w:rsid w:val="00030DE5"/>
    <w:rsid w:val="00030FE9"/>
    <w:rsid w:val="0003189B"/>
    <w:rsid w:val="000318E1"/>
    <w:rsid w:val="0003193C"/>
    <w:rsid w:val="00031D96"/>
    <w:rsid w:val="000323A2"/>
    <w:rsid w:val="000327BC"/>
    <w:rsid w:val="00032956"/>
    <w:rsid w:val="000334BD"/>
    <w:rsid w:val="000334D3"/>
    <w:rsid w:val="00033570"/>
    <w:rsid w:val="00034054"/>
    <w:rsid w:val="000340A8"/>
    <w:rsid w:val="00034825"/>
    <w:rsid w:val="00034A2B"/>
    <w:rsid w:val="00036A2D"/>
    <w:rsid w:val="00036CDC"/>
    <w:rsid w:val="00037507"/>
    <w:rsid w:val="00037D80"/>
    <w:rsid w:val="00040BBD"/>
    <w:rsid w:val="00041EDC"/>
    <w:rsid w:val="00041FBC"/>
    <w:rsid w:val="000422C1"/>
    <w:rsid w:val="000424C7"/>
    <w:rsid w:val="00042925"/>
    <w:rsid w:val="00042C47"/>
    <w:rsid w:val="00043257"/>
    <w:rsid w:val="00043402"/>
    <w:rsid w:val="000434CD"/>
    <w:rsid w:val="00043CBD"/>
    <w:rsid w:val="00043DB4"/>
    <w:rsid w:val="0004412F"/>
    <w:rsid w:val="000450F8"/>
    <w:rsid w:val="000457F5"/>
    <w:rsid w:val="00045856"/>
    <w:rsid w:val="00045B0B"/>
    <w:rsid w:val="00046550"/>
    <w:rsid w:val="00046A8A"/>
    <w:rsid w:val="00046C1D"/>
    <w:rsid w:val="000510B9"/>
    <w:rsid w:val="0005119D"/>
    <w:rsid w:val="00051A0F"/>
    <w:rsid w:val="00051EF2"/>
    <w:rsid w:val="000526CA"/>
    <w:rsid w:val="000539AC"/>
    <w:rsid w:val="00053C2D"/>
    <w:rsid w:val="00053E78"/>
    <w:rsid w:val="000541A3"/>
    <w:rsid w:val="00054779"/>
    <w:rsid w:val="0005550A"/>
    <w:rsid w:val="00055675"/>
    <w:rsid w:val="00056C94"/>
    <w:rsid w:val="000570B8"/>
    <w:rsid w:val="00057107"/>
    <w:rsid w:val="00057E4B"/>
    <w:rsid w:val="0006001C"/>
    <w:rsid w:val="0006021B"/>
    <w:rsid w:val="0006047E"/>
    <w:rsid w:val="0006057F"/>
    <w:rsid w:val="00060661"/>
    <w:rsid w:val="00060A65"/>
    <w:rsid w:val="00060D0F"/>
    <w:rsid w:val="00060E76"/>
    <w:rsid w:val="00060EAB"/>
    <w:rsid w:val="0006136D"/>
    <w:rsid w:val="00061DF3"/>
    <w:rsid w:val="00062095"/>
    <w:rsid w:val="000622D7"/>
    <w:rsid w:val="00062B9D"/>
    <w:rsid w:val="0006309E"/>
    <w:rsid w:val="0006354A"/>
    <w:rsid w:val="00063669"/>
    <w:rsid w:val="0006386F"/>
    <w:rsid w:val="00063880"/>
    <w:rsid w:val="00064DED"/>
    <w:rsid w:val="00064F4B"/>
    <w:rsid w:val="00065CF9"/>
    <w:rsid w:val="00066557"/>
    <w:rsid w:val="0006690D"/>
    <w:rsid w:val="00066F9D"/>
    <w:rsid w:val="00067189"/>
    <w:rsid w:val="000704C7"/>
    <w:rsid w:val="0007052A"/>
    <w:rsid w:val="00070A38"/>
    <w:rsid w:val="00071582"/>
    <w:rsid w:val="00071DCD"/>
    <w:rsid w:val="0007264C"/>
    <w:rsid w:val="0007300C"/>
    <w:rsid w:val="000732EA"/>
    <w:rsid w:val="00073404"/>
    <w:rsid w:val="00073AC6"/>
    <w:rsid w:val="00073C71"/>
    <w:rsid w:val="00073F1D"/>
    <w:rsid w:val="000741BE"/>
    <w:rsid w:val="000742B1"/>
    <w:rsid w:val="00074415"/>
    <w:rsid w:val="00074AE0"/>
    <w:rsid w:val="00074B5D"/>
    <w:rsid w:val="00074BC0"/>
    <w:rsid w:val="00074D9D"/>
    <w:rsid w:val="00075707"/>
    <w:rsid w:val="00075DD0"/>
    <w:rsid w:val="00075F22"/>
    <w:rsid w:val="0007706F"/>
    <w:rsid w:val="000779A8"/>
    <w:rsid w:val="00080D38"/>
    <w:rsid w:val="00081217"/>
    <w:rsid w:val="000815C8"/>
    <w:rsid w:val="00081BF6"/>
    <w:rsid w:val="00082299"/>
    <w:rsid w:val="000829DF"/>
    <w:rsid w:val="00083504"/>
    <w:rsid w:val="000837DC"/>
    <w:rsid w:val="00083944"/>
    <w:rsid w:val="00084164"/>
    <w:rsid w:val="00085361"/>
    <w:rsid w:val="0008575D"/>
    <w:rsid w:val="000858F0"/>
    <w:rsid w:val="00086C43"/>
    <w:rsid w:val="0008758E"/>
    <w:rsid w:val="000879C8"/>
    <w:rsid w:val="00087CA2"/>
    <w:rsid w:val="00090C0C"/>
    <w:rsid w:val="000917DF"/>
    <w:rsid w:val="00091BF4"/>
    <w:rsid w:val="00091D4E"/>
    <w:rsid w:val="00091D57"/>
    <w:rsid w:val="00091F08"/>
    <w:rsid w:val="0009217A"/>
    <w:rsid w:val="000922DE"/>
    <w:rsid w:val="00092465"/>
    <w:rsid w:val="0009277F"/>
    <w:rsid w:val="00092FEE"/>
    <w:rsid w:val="00093321"/>
    <w:rsid w:val="00093903"/>
    <w:rsid w:val="00094032"/>
    <w:rsid w:val="00094549"/>
    <w:rsid w:val="00095C88"/>
    <w:rsid w:val="00095F6A"/>
    <w:rsid w:val="000965AF"/>
    <w:rsid w:val="00096662"/>
    <w:rsid w:val="000967E9"/>
    <w:rsid w:val="000967F3"/>
    <w:rsid w:val="000A017F"/>
    <w:rsid w:val="000A0544"/>
    <w:rsid w:val="000A05B4"/>
    <w:rsid w:val="000A08D0"/>
    <w:rsid w:val="000A0D79"/>
    <w:rsid w:val="000A0ECE"/>
    <w:rsid w:val="000A1110"/>
    <w:rsid w:val="000A111B"/>
    <w:rsid w:val="000A172E"/>
    <w:rsid w:val="000A1E9D"/>
    <w:rsid w:val="000A203C"/>
    <w:rsid w:val="000A2165"/>
    <w:rsid w:val="000A30B6"/>
    <w:rsid w:val="000A334E"/>
    <w:rsid w:val="000A4259"/>
    <w:rsid w:val="000A42BB"/>
    <w:rsid w:val="000A4518"/>
    <w:rsid w:val="000A5246"/>
    <w:rsid w:val="000A53B3"/>
    <w:rsid w:val="000A58DD"/>
    <w:rsid w:val="000A5B68"/>
    <w:rsid w:val="000A62EC"/>
    <w:rsid w:val="000A7076"/>
    <w:rsid w:val="000A7383"/>
    <w:rsid w:val="000A73AC"/>
    <w:rsid w:val="000A7746"/>
    <w:rsid w:val="000A7944"/>
    <w:rsid w:val="000A7BA8"/>
    <w:rsid w:val="000B0D2B"/>
    <w:rsid w:val="000B0F61"/>
    <w:rsid w:val="000B1487"/>
    <w:rsid w:val="000B1638"/>
    <w:rsid w:val="000B28B3"/>
    <w:rsid w:val="000B2E5E"/>
    <w:rsid w:val="000B3B8C"/>
    <w:rsid w:val="000B3E49"/>
    <w:rsid w:val="000B4501"/>
    <w:rsid w:val="000B451C"/>
    <w:rsid w:val="000B47E6"/>
    <w:rsid w:val="000B4A45"/>
    <w:rsid w:val="000B4F77"/>
    <w:rsid w:val="000B5270"/>
    <w:rsid w:val="000B55A3"/>
    <w:rsid w:val="000B5610"/>
    <w:rsid w:val="000B5742"/>
    <w:rsid w:val="000B5BCA"/>
    <w:rsid w:val="000B5D8A"/>
    <w:rsid w:val="000B5F47"/>
    <w:rsid w:val="000B6C01"/>
    <w:rsid w:val="000C0531"/>
    <w:rsid w:val="000C0C32"/>
    <w:rsid w:val="000C0F6E"/>
    <w:rsid w:val="000C0FF9"/>
    <w:rsid w:val="000C1171"/>
    <w:rsid w:val="000C2142"/>
    <w:rsid w:val="000C2A32"/>
    <w:rsid w:val="000C48D9"/>
    <w:rsid w:val="000C5D1E"/>
    <w:rsid w:val="000C5D54"/>
    <w:rsid w:val="000C6166"/>
    <w:rsid w:val="000C691B"/>
    <w:rsid w:val="000C6BC9"/>
    <w:rsid w:val="000C6E8F"/>
    <w:rsid w:val="000C7020"/>
    <w:rsid w:val="000C7539"/>
    <w:rsid w:val="000C7F06"/>
    <w:rsid w:val="000D0064"/>
    <w:rsid w:val="000D02BA"/>
    <w:rsid w:val="000D0AEE"/>
    <w:rsid w:val="000D0EAD"/>
    <w:rsid w:val="000D13B7"/>
    <w:rsid w:val="000D18EB"/>
    <w:rsid w:val="000D1ECE"/>
    <w:rsid w:val="000D2AFA"/>
    <w:rsid w:val="000D2E55"/>
    <w:rsid w:val="000D3141"/>
    <w:rsid w:val="000D3B5D"/>
    <w:rsid w:val="000D3D8F"/>
    <w:rsid w:val="000D437A"/>
    <w:rsid w:val="000D4486"/>
    <w:rsid w:val="000D49CC"/>
    <w:rsid w:val="000D4CB7"/>
    <w:rsid w:val="000D4F36"/>
    <w:rsid w:val="000D51DD"/>
    <w:rsid w:val="000D55C8"/>
    <w:rsid w:val="000D59EA"/>
    <w:rsid w:val="000D65C5"/>
    <w:rsid w:val="000D6801"/>
    <w:rsid w:val="000D7335"/>
    <w:rsid w:val="000D73CA"/>
    <w:rsid w:val="000D79D7"/>
    <w:rsid w:val="000D7DE3"/>
    <w:rsid w:val="000E0248"/>
    <w:rsid w:val="000E1031"/>
    <w:rsid w:val="000E1F5B"/>
    <w:rsid w:val="000E272E"/>
    <w:rsid w:val="000E2AE5"/>
    <w:rsid w:val="000E2C33"/>
    <w:rsid w:val="000E3310"/>
    <w:rsid w:val="000E37A6"/>
    <w:rsid w:val="000E3FF6"/>
    <w:rsid w:val="000E4714"/>
    <w:rsid w:val="000E4E29"/>
    <w:rsid w:val="000E4F9F"/>
    <w:rsid w:val="000E565F"/>
    <w:rsid w:val="000E5735"/>
    <w:rsid w:val="000E5932"/>
    <w:rsid w:val="000E5D37"/>
    <w:rsid w:val="000E6046"/>
    <w:rsid w:val="000E6399"/>
    <w:rsid w:val="000E640A"/>
    <w:rsid w:val="000E688B"/>
    <w:rsid w:val="000E6C3E"/>
    <w:rsid w:val="000E71DD"/>
    <w:rsid w:val="000E7669"/>
    <w:rsid w:val="000F0751"/>
    <w:rsid w:val="000F0779"/>
    <w:rsid w:val="000F07CF"/>
    <w:rsid w:val="000F0C83"/>
    <w:rsid w:val="000F11B5"/>
    <w:rsid w:val="000F1BE1"/>
    <w:rsid w:val="000F1CA8"/>
    <w:rsid w:val="000F1E49"/>
    <w:rsid w:val="000F2343"/>
    <w:rsid w:val="000F2DBF"/>
    <w:rsid w:val="000F365E"/>
    <w:rsid w:val="000F3729"/>
    <w:rsid w:val="000F38D7"/>
    <w:rsid w:val="000F3B76"/>
    <w:rsid w:val="000F5042"/>
    <w:rsid w:val="000F53B6"/>
    <w:rsid w:val="000F65AB"/>
    <w:rsid w:val="000F6A7A"/>
    <w:rsid w:val="000F6B09"/>
    <w:rsid w:val="000F7CF8"/>
    <w:rsid w:val="00100232"/>
    <w:rsid w:val="0010065F"/>
    <w:rsid w:val="00100696"/>
    <w:rsid w:val="001006B2"/>
    <w:rsid w:val="00100720"/>
    <w:rsid w:val="00101354"/>
    <w:rsid w:val="001018A4"/>
    <w:rsid w:val="00101B5A"/>
    <w:rsid w:val="00102464"/>
    <w:rsid w:val="00102474"/>
    <w:rsid w:val="0010247C"/>
    <w:rsid w:val="00102633"/>
    <w:rsid w:val="0010366C"/>
    <w:rsid w:val="00103723"/>
    <w:rsid w:val="00103ACF"/>
    <w:rsid w:val="00103D33"/>
    <w:rsid w:val="00103E6E"/>
    <w:rsid w:val="00103ECC"/>
    <w:rsid w:val="00103F95"/>
    <w:rsid w:val="00104234"/>
    <w:rsid w:val="00104F35"/>
    <w:rsid w:val="001058D3"/>
    <w:rsid w:val="00105A3C"/>
    <w:rsid w:val="00105D11"/>
    <w:rsid w:val="00105E38"/>
    <w:rsid w:val="00105E7C"/>
    <w:rsid w:val="0010606C"/>
    <w:rsid w:val="00106613"/>
    <w:rsid w:val="00107560"/>
    <w:rsid w:val="001075DD"/>
    <w:rsid w:val="00107904"/>
    <w:rsid w:val="00107C7A"/>
    <w:rsid w:val="00107F7B"/>
    <w:rsid w:val="00110108"/>
    <w:rsid w:val="0011044B"/>
    <w:rsid w:val="00110C49"/>
    <w:rsid w:val="00111A9F"/>
    <w:rsid w:val="00111CB1"/>
    <w:rsid w:val="001122D5"/>
    <w:rsid w:val="0011276E"/>
    <w:rsid w:val="001128BA"/>
    <w:rsid w:val="00112A30"/>
    <w:rsid w:val="00112C86"/>
    <w:rsid w:val="00113148"/>
    <w:rsid w:val="0011379C"/>
    <w:rsid w:val="00113EA5"/>
    <w:rsid w:val="00114861"/>
    <w:rsid w:val="00114C0C"/>
    <w:rsid w:val="00114E06"/>
    <w:rsid w:val="00115394"/>
    <w:rsid w:val="00115F3A"/>
    <w:rsid w:val="00116464"/>
    <w:rsid w:val="001176E3"/>
    <w:rsid w:val="0012099D"/>
    <w:rsid w:val="00121537"/>
    <w:rsid w:val="0012280A"/>
    <w:rsid w:val="00122918"/>
    <w:rsid w:val="00123012"/>
    <w:rsid w:val="00123313"/>
    <w:rsid w:val="00123DC2"/>
    <w:rsid w:val="001241D1"/>
    <w:rsid w:val="001242B3"/>
    <w:rsid w:val="00124FBA"/>
    <w:rsid w:val="00124FCE"/>
    <w:rsid w:val="00125C6C"/>
    <w:rsid w:val="00126230"/>
    <w:rsid w:val="00126CDA"/>
    <w:rsid w:val="00127594"/>
    <w:rsid w:val="0012764D"/>
    <w:rsid w:val="001278D8"/>
    <w:rsid w:val="00127940"/>
    <w:rsid w:val="00127ED8"/>
    <w:rsid w:val="00130D74"/>
    <w:rsid w:val="00131667"/>
    <w:rsid w:val="001318CA"/>
    <w:rsid w:val="00131C45"/>
    <w:rsid w:val="00131F78"/>
    <w:rsid w:val="0013256A"/>
    <w:rsid w:val="00132716"/>
    <w:rsid w:val="00132F76"/>
    <w:rsid w:val="00133332"/>
    <w:rsid w:val="00133772"/>
    <w:rsid w:val="001337E7"/>
    <w:rsid w:val="00133EA6"/>
    <w:rsid w:val="00135ADE"/>
    <w:rsid w:val="00135B3B"/>
    <w:rsid w:val="00136B19"/>
    <w:rsid w:val="00137009"/>
    <w:rsid w:val="00140015"/>
    <w:rsid w:val="00142F5A"/>
    <w:rsid w:val="00143674"/>
    <w:rsid w:val="00143D41"/>
    <w:rsid w:val="001442D6"/>
    <w:rsid w:val="0014566D"/>
    <w:rsid w:val="00145982"/>
    <w:rsid w:val="00145D93"/>
    <w:rsid w:val="00147C2B"/>
    <w:rsid w:val="001508B3"/>
    <w:rsid w:val="0015092C"/>
    <w:rsid w:val="00150A41"/>
    <w:rsid w:val="0015108F"/>
    <w:rsid w:val="00151962"/>
    <w:rsid w:val="00151A18"/>
    <w:rsid w:val="00151BC4"/>
    <w:rsid w:val="00151E14"/>
    <w:rsid w:val="00151FF4"/>
    <w:rsid w:val="00152053"/>
    <w:rsid w:val="001524B2"/>
    <w:rsid w:val="00152669"/>
    <w:rsid w:val="00152A6E"/>
    <w:rsid w:val="00152D29"/>
    <w:rsid w:val="00153A5C"/>
    <w:rsid w:val="00153AF9"/>
    <w:rsid w:val="00153B5C"/>
    <w:rsid w:val="00153DB9"/>
    <w:rsid w:val="00154E33"/>
    <w:rsid w:val="00155056"/>
    <w:rsid w:val="00155078"/>
    <w:rsid w:val="0015686E"/>
    <w:rsid w:val="00156B09"/>
    <w:rsid w:val="00156C9C"/>
    <w:rsid w:val="0015752F"/>
    <w:rsid w:val="00157917"/>
    <w:rsid w:val="00157EA3"/>
    <w:rsid w:val="00157FA9"/>
    <w:rsid w:val="00157FE2"/>
    <w:rsid w:val="00160727"/>
    <w:rsid w:val="00160A5B"/>
    <w:rsid w:val="00160F3C"/>
    <w:rsid w:val="00161BAB"/>
    <w:rsid w:val="00161F6C"/>
    <w:rsid w:val="001623D6"/>
    <w:rsid w:val="0016268B"/>
    <w:rsid w:val="00162F56"/>
    <w:rsid w:val="001631CC"/>
    <w:rsid w:val="00164100"/>
    <w:rsid w:val="0016446F"/>
    <w:rsid w:val="00164628"/>
    <w:rsid w:val="00165051"/>
    <w:rsid w:val="00165084"/>
    <w:rsid w:val="0016553D"/>
    <w:rsid w:val="00165AD7"/>
    <w:rsid w:val="0016632E"/>
    <w:rsid w:val="00166729"/>
    <w:rsid w:val="00166C6A"/>
    <w:rsid w:val="00166F68"/>
    <w:rsid w:val="001671E5"/>
    <w:rsid w:val="00167256"/>
    <w:rsid w:val="00170A11"/>
    <w:rsid w:val="00170A65"/>
    <w:rsid w:val="00170C0D"/>
    <w:rsid w:val="00170CBE"/>
    <w:rsid w:val="00170CD5"/>
    <w:rsid w:val="00170F5E"/>
    <w:rsid w:val="001712C4"/>
    <w:rsid w:val="00171542"/>
    <w:rsid w:val="001717BA"/>
    <w:rsid w:val="00172480"/>
    <w:rsid w:val="001725AF"/>
    <w:rsid w:val="001729C9"/>
    <w:rsid w:val="00172D4C"/>
    <w:rsid w:val="00173B85"/>
    <w:rsid w:val="0017458F"/>
    <w:rsid w:val="001758D0"/>
    <w:rsid w:val="00175EE5"/>
    <w:rsid w:val="001764B9"/>
    <w:rsid w:val="00176B1D"/>
    <w:rsid w:val="00176FCF"/>
    <w:rsid w:val="00181C91"/>
    <w:rsid w:val="00181F71"/>
    <w:rsid w:val="00182094"/>
    <w:rsid w:val="00182E81"/>
    <w:rsid w:val="0018352A"/>
    <w:rsid w:val="001838E2"/>
    <w:rsid w:val="00184A90"/>
    <w:rsid w:val="00184B71"/>
    <w:rsid w:val="00184F4D"/>
    <w:rsid w:val="0018532F"/>
    <w:rsid w:val="001853CF"/>
    <w:rsid w:val="0018582F"/>
    <w:rsid w:val="00185D08"/>
    <w:rsid w:val="001861D2"/>
    <w:rsid w:val="00186427"/>
    <w:rsid w:val="00186E6B"/>
    <w:rsid w:val="00187488"/>
    <w:rsid w:val="001874FE"/>
    <w:rsid w:val="00187827"/>
    <w:rsid w:val="00187B34"/>
    <w:rsid w:val="0019047E"/>
    <w:rsid w:val="00191380"/>
    <w:rsid w:val="00191771"/>
    <w:rsid w:val="001918A0"/>
    <w:rsid w:val="00191B1E"/>
    <w:rsid w:val="00192256"/>
    <w:rsid w:val="00192747"/>
    <w:rsid w:val="001927CB"/>
    <w:rsid w:val="00192BA4"/>
    <w:rsid w:val="00192EAD"/>
    <w:rsid w:val="00194681"/>
    <w:rsid w:val="001950AB"/>
    <w:rsid w:val="0019532E"/>
    <w:rsid w:val="0019551C"/>
    <w:rsid w:val="0019586F"/>
    <w:rsid w:val="001A10D2"/>
    <w:rsid w:val="001A1206"/>
    <w:rsid w:val="001A129A"/>
    <w:rsid w:val="001A170E"/>
    <w:rsid w:val="001A1F53"/>
    <w:rsid w:val="001A1FEB"/>
    <w:rsid w:val="001A2957"/>
    <w:rsid w:val="001A3374"/>
    <w:rsid w:val="001A3CBD"/>
    <w:rsid w:val="001A3DAB"/>
    <w:rsid w:val="001A3E08"/>
    <w:rsid w:val="001A3E28"/>
    <w:rsid w:val="001A4AA5"/>
    <w:rsid w:val="001A4D0E"/>
    <w:rsid w:val="001A56A2"/>
    <w:rsid w:val="001A5EFA"/>
    <w:rsid w:val="001A6988"/>
    <w:rsid w:val="001A6AA2"/>
    <w:rsid w:val="001A7336"/>
    <w:rsid w:val="001A75A3"/>
    <w:rsid w:val="001A7B22"/>
    <w:rsid w:val="001A7FC2"/>
    <w:rsid w:val="001B0220"/>
    <w:rsid w:val="001B08D8"/>
    <w:rsid w:val="001B1316"/>
    <w:rsid w:val="001B1523"/>
    <w:rsid w:val="001B162C"/>
    <w:rsid w:val="001B1694"/>
    <w:rsid w:val="001B1897"/>
    <w:rsid w:val="001B23CF"/>
    <w:rsid w:val="001B27FA"/>
    <w:rsid w:val="001B31BC"/>
    <w:rsid w:val="001B31C9"/>
    <w:rsid w:val="001B34CC"/>
    <w:rsid w:val="001B427E"/>
    <w:rsid w:val="001B4A11"/>
    <w:rsid w:val="001B5214"/>
    <w:rsid w:val="001B52CE"/>
    <w:rsid w:val="001B67E4"/>
    <w:rsid w:val="001B68D4"/>
    <w:rsid w:val="001B76BE"/>
    <w:rsid w:val="001B770A"/>
    <w:rsid w:val="001B7DFB"/>
    <w:rsid w:val="001C1EFD"/>
    <w:rsid w:val="001C228B"/>
    <w:rsid w:val="001C2613"/>
    <w:rsid w:val="001C2C93"/>
    <w:rsid w:val="001C6AB0"/>
    <w:rsid w:val="001C6D5F"/>
    <w:rsid w:val="001C7313"/>
    <w:rsid w:val="001C74DF"/>
    <w:rsid w:val="001D0187"/>
    <w:rsid w:val="001D03C8"/>
    <w:rsid w:val="001D09CA"/>
    <w:rsid w:val="001D0D82"/>
    <w:rsid w:val="001D1530"/>
    <w:rsid w:val="001D1A38"/>
    <w:rsid w:val="001D2501"/>
    <w:rsid w:val="001D25F4"/>
    <w:rsid w:val="001D311A"/>
    <w:rsid w:val="001D324D"/>
    <w:rsid w:val="001D33D3"/>
    <w:rsid w:val="001D34DB"/>
    <w:rsid w:val="001D3EA9"/>
    <w:rsid w:val="001D4410"/>
    <w:rsid w:val="001D4AAC"/>
    <w:rsid w:val="001D5463"/>
    <w:rsid w:val="001D5FC2"/>
    <w:rsid w:val="001D6728"/>
    <w:rsid w:val="001D6F00"/>
    <w:rsid w:val="001D716F"/>
    <w:rsid w:val="001D7685"/>
    <w:rsid w:val="001D7826"/>
    <w:rsid w:val="001E0F58"/>
    <w:rsid w:val="001E166C"/>
    <w:rsid w:val="001E1B21"/>
    <w:rsid w:val="001E1B27"/>
    <w:rsid w:val="001E2286"/>
    <w:rsid w:val="001E2298"/>
    <w:rsid w:val="001E239B"/>
    <w:rsid w:val="001E271D"/>
    <w:rsid w:val="001E27E8"/>
    <w:rsid w:val="001E2CC7"/>
    <w:rsid w:val="001E36D6"/>
    <w:rsid w:val="001E3C7F"/>
    <w:rsid w:val="001E3F86"/>
    <w:rsid w:val="001E4017"/>
    <w:rsid w:val="001E407F"/>
    <w:rsid w:val="001E40BE"/>
    <w:rsid w:val="001E40FA"/>
    <w:rsid w:val="001E4C41"/>
    <w:rsid w:val="001E4FC7"/>
    <w:rsid w:val="001E5093"/>
    <w:rsid w:val="001E53FA"/>
    <w:rsid w:val="001E55FD"/>
    <w:rsid w:val="001E5BB2"/>
    <w:rsid w:val="001E5E44"/>
    <w:rsid w:val="001E6191"/>
    <w:rsid w:val="001E61F9"/>
    <w:rsid w:val="001E6458"/>
    <w:rsid w:val="001E6492"/>
    <w:rsid w:val="001E6972"/>
    <w:rsid w:val="001E69EA"/>
    <w:rsid w:val="001E6E33"/>
    <w:rsid w:val="001E72A8"/>
    <w:rsid w:val="001E73D8"/>
    <w:rsid w:val="001F0836"/>
    <w:rsid w:val="001F0EC4"/>
    <w:rsid w:val="001F16D4"/>
    <w:rsid w:val="001F1CBF"/>
    <w:rsid w:val="001F232B"/>
    <w:rsid w:val="001F2CE1"/>
    <w:rsid w:val="001F2E6A"/>
    <w:rsid w:val="001F38BC"/>
    <w:rsid w:val="001F3C2E"/>
    <w:rsid w:val="001F3FEA"/>
    <w:rsid w:val="001F4745"/>
    <w:rsid w:val="001F5C6C"/>
    <w:rsid w:val="001F5E8B"/>
    <w:rsid w:val="001F5EBF"/>
    <w:rsid w:val="001F621B"/>
    <w:rsid w:val="001F62AB"/>
    <w:rsid w:val="001F67DA"/>
    <w:rsid w:val="001F6BEB"/>
    <w:rsid w:val="001F777F"/>
    <w:rsid w:val="001F7D85"/>
    <w:rsid w:val="00200073"/>
    <w:rsid w:val="00201088"/>
    <w:rsid w:val="00201125"/>
    <w:rsid w:val="00201359"/>
    <w:rsid w:val="00201378"/>
    <w:rsid w:val="0020163D"/>
    <w:rsid w:val="00201969"/>
    <w:rsid w:val="00201AA9"/>
    <w:rsid w:val="0020395F"/>
    <w:rsid w:val="00203B2B"/>
    <w:rsid w:val="00203C00"/>
    <w:rsid w:val="002049DD"/>
    <w:rsid w:val="002057B7"/>
    <w:rsid w:val="00205BAE"/>
    <w:rsid w:val="00205F39"/>
    <w:rsid w:val="00206A7E"/>
    <w:rsid w:val="00207248"/>
    <w:rsid w:val="0020753B"/>
    <w:rsid w:val="00207C2E"/>
    <w:rsid w:val="00207F68"/>
    <w:rsid w:val="00210F9F"/>
    <w:rsid w:val="002111F0"/>
    <w:rsid w:val="00211975"/>
    <w:rsid w:val="002121CC"/>
    <w:rsid w:val="002126A2"/>
    <w:rsid w:val="00212A1D"/>
    <w:rsid w:val="00213275"/>
    <w:rsid w:val="00213868"/>
    <w:rsid w:val="00213F76"/>
    <w:rsid w:val="00214196"/>
    <w:rsid w:val="002146BC"/>
    <w:rsid w:val="00214E96"/>
    <w:rsid w:val="00215561"/>
    <w:rsid w:val="002155DC"/>
    <w:rsid w:val="002156F5"/>
    <w:rsid w:val="00215955"/>
    <w:rsid w:val="00215A88"/>
    <w:rsid w:val="00215B49"/>
    <w:rsid w:val="00216643"/>
    <w:rsid w:val="00216E0A"/>
    <w:rsid w:val="00216E8B"/>
    <w:rsid w:val="00217089"/>
    <w:rsid w:val="00217628"/>
    <w:rsid w:val="002201A8"/>
    <w:rsid w:val="0022080A"/>
    <w:rsid w:val="0022089F"/>
    <w:rsid w:val="00221604"/>
    <w:rsid w:val="00221D45"/>
    <w:rsid w:val="00222A43"/>
    <w:rsid w:val="00222F7A"/>
    <w:rsid w:val="002236C7"/>
    <w:rsid w:val="002237E4"/>
    <w:rsid w:val="00223A64"/>
    <w:rsid w:val="00223D6C"/>
    <w:rsid w:val="00224279"/>
    <w:rsid w:val="0022492B"/>
    <w:rsid w:val="00225851"/>
    <w:rsid w:val="00225912"/>
    <w:rsid w:val="00225FD1"/>
    <w:rsid w:val="002262FF"/>
    <w:rsid w:val="0022672E"/>
    <w:rsid w:val="00226847"/>
    <w:rsid w:val="0022700C"/>
    <w:rsid w:val="0022785E"/>
    <w:rsid w:val="0023094D"/>
    <w:rsid w:val="00230EBC"/>
    <w:rsid w:val="0023130A"/>
    <w:rsid w:val="002313E9"/>
    <w:rsid w:val="002328D3"/>
    <w:rsid w:val="002329FE"/>
    <w:rsid w:val="00233229"/>
    <w:rsid w:val="002333BB"/>
    <w:rsid w:val="00233AB0"/>
    <w:rsid w:val="00234869"/>
    <w:rsid w:val="00234978"/>
    <w:rsid w:val="00235298"/>
    <w:rsid w:val="00235326"/>
    <w:rsid w:val="00235439"/>
    <w:rsid w:val="002357C7"/>
    <w:rsid w:val="0023624B"/>
    <w:rsid w:val="00236385"/>
    <w:rsid w:val="00236AE2"/>
    <w:rsid w:val="00236DBA"/>
    <w:rsid w:val="002373E6"/>
    <w:rsid w:val="00237A7A"/>
    <w:rsid w:val="0024012F"/>
    <w:rsid w:val="002412D5"/>
    <w:rsid w:val="00241431"/>
    <w:rsid w:val="00241BA0"/>
    <w:rsid w:val="00242881"/>
    <w:rsid w:val="00243288"/>
    <w:rsid w:val="0024388F"/>
    <w:rsid w:val="00243E76"/>
    <w:rsid w:val="00245BCF"/>
    <w:rsid w:val="00246904"/>
    <w:rsid w:val="00246A6F"/>
    <w:rsid w:val="00246AAF"/>
    <w:rsid w:val="00246DA3"/>
    <w:rsid w:val="00246EED"/>
    <w:rsid w:val="002470DE"/>
    <w:rsid w:val="002472D7"/>
    <w:rsid w:val="00247704"/>
    <w:rsid w:val="0024770C"/>
    <w:rsid w:val="00247B15"/>
    <w:rsid w:val="00250296"/>
    <w:rsid w:val="00250678"/>
    <w:rsid w:val="002509B4"/>
    <w:rsid w:val="0025165B"/>
    <w:rsid w:val="00251A5A"/>
    <w:rsid w:val="00251A6D"/>
    <w:rsid w:val="00251A79"/>
    <w:rsid w:val="00251D2F"/>
    <w:rsid w:val="00251E03"/>
    <w:rsid w:val="00251EFC"/>
    <w:rsid w:val="00252228"/>
    <w:rsid w:val="00252F88"/>
    <w:rsid w:val="002531F3"/>
    <w:rsid w:val="00253980"/>
    <w:rsid w:val="00253A73"/>
    <w:rsid w:val="00254084"/>
    <w:rsid w:val="00254B32"/>
    <w:rsid w:val="00254DE2"/>
    <w:rsid w:val="002552A5"/>
    <w:rsid w:val="00255942"/>
    <w:rsid w:val="00255967"/>
    <w:rsid w:val="00255A96"/>
    <w:rsid w:val="00255E82"/>
    <w:rsid w:val="00255F3F"/>
    <w:rsid w:val="00256254"/>
    <w:rsid w:val="00256779"/>
    <w:rsid w:val="00256782"/>
    <w:rsid w:val="002567A2"/>
    <w:rsid w:val="0025728A"/>
    <w:rsid w:val="00257539"/>
    <w:rsid w:val="00257994"/>
    <w:rsid w:val="00257E62"/>
    <w:rsid w:val="00257E96"/>
    <w:rsid w:val="00257EA1"/>
    <w:rsid w:val="00260089"/>
    <w:rsid w:val="00260517"/>
    <w:rsid w:val="0026056C"/>
    <w:rsid w:val="00260E07"/>
    <w:rsid w:val="00262081"/>
    <w:rsid w:val="00262307"/>
    <w:rsid w:val="002623D6"/>
    <w:rsid w:val="00263187"/>
    <w:rsid w:val="00263CF4"/>
    <w:rsid w:val="00264302"/>
    <w:rsid w:val="00264BFC"/>
    <w:rsid w:val="00265585"/>
    <w:rsid w:val="002672ED"/>
    <w:rsid w:val="00267BF5"/>
    <w:rsid w:val="00267CE4"/>
    <w:rsid w:val="00270078"/>
    <w:rsid w:val="00270437"/>
    <w:rsid w:val="0027067A"/>
    <w:rsid w:val="002709AC"/>
    <w:rsid w:val="002709DD"/>
    <w:rsid w:val="002716EB"/>
    <w:rsid w:val="00271874"/>
    <w:rsid w:val="0027196C"/>
    <w:rsid w:val="00271A4D"/>
    <w:rsid w:val="0027215E"/>
    <w:rsid w:val="00272666"/>
    <w:rsid w:val="00272997"/>
    <w:rsid w:val="00272E00"/>
    <w:rsid w:val="002734DD"/>
    <w:rsid w:val="002735E6"/>
    <w:rsid w:val="002736A1"/>
    <w:rsid w:val="00273F10"/>
    <w:rsid w:val="00274093"/>
    <w:rsid w:val="002748D1"/>
    <w:rsid w:val="00274B92"/>
    <w:rsid w:val="002752C9"/>
    <w:rsid w:val="002753D9"/>
    <w:rsid w:val="00275BDA"/>
    <w:rsid w:val="00275D2B"/>
    <w:rsid w:val="00275F3B"/>
    <w:rsid w:val="00275FC5"/>
    <w:rsid w:val="00276D7F"/>
    <w:rsid w:val="00277036"/>
    <w:rsid w:val="00277451"/>
    <w:rsid w:val="0028098F"/>
    <w:rsid w:val="00280A2D"/>
    <w:rsid w:val="00280CCD"/>
    <w:rsid w:val="002819B0"/>
    <w:rsid w:val="00283026"/>
    <w:rsid w:val="00283118"/>
    <w:rsid w:val="00283169"/>
    <w:rsid w:val="0028342C"/>
    <w:rsid w:val="00283684"/>
    <w:rsid w:val="00283939"/>
    <w:rsid w:val="00284372"/>
    <w:rsid w:val="00285FC7"/>
    <w:rsid w:val="00286290"/>
    <w:rsid w:val="002869B6"/>
    <w:rsid w:val="002869D7"/>
    <w:rsid w:val="002871E2"/>
    <w:rsid w:val="0028744E"/>
    <w:rsid w:val="002875B0"/>
    <w:rsid w:val="002913AB"/>
    <w:rsid w:val="00291622"/>
    <w:rsid w:val="00292035"/>
    <w:rsid w:val="00292824"/>
    <w:rsid w:val="00292952"/>
    <w:rsid w:val="00292A8F"/>
    <w:rsid w:val="00292D5B"/>
    <w:rsid w:val="002934A8"/>
    <w:rsid w:val="00293529"/>
    <w:rsid w:val="00294C1C"/>
    <w:rsid w:val="002960E4"/>
    <w:rsid w:val="00296138"/>
    <w:rsid w:val="00296B41"/>
    <w:rsid w:val="00297425"/>
    <w:rsid w:val="00297CE2"/>
    <w:rsid w:val="00297FC5"/>
    <w:rsid w:val="002A0562"/>
    <w:rsid w:val="002A0624"/>
    <w:rsid w:val="002A2374"/>
    <w:rsid w:val="002A25BB"/>
    <w:rsid w:val="002A2A8D"/>
    <w:rsid w:val="002A354A"/>
    <w:rsid w:val="002A3ADC"/>
    <w:rsid w:val="002A3E62"/>
    <w:rsid w:val="002A431D"/>
    <w:rsid w:val="002A44A0"/>
    <w:rsid w:val="002A4D39"/>
    <w:rsid w:val="002A5C11"/>
    <w:rsid w:val="002A5FF5"/>
    <w:rsid w:val="002A6101"/>
    <w:rsid w:val="002A6297"/>
    <w:rsid w:val="002A67C1"/>
    <w:rsid w:val="002A6D4C"/>
    <w:rsid w:val="002A7E27"/>
    <w:rsid w:val="002B0181"/>
    <w:rsid w:val="002B03BE"/>
    <w:rsid w:val="002B0473"/>
    <w:rsid w:val="002B0EB5"/>
    <w:rsid w:val="002B10E0"/>
    <w:rsid w:val="002B17E6"/>
    <w:rsid w:val="002B1914"/>
    <w:rsid w:val="002B1A63"/>
    <w:rsid w:val="002B1F23"/>
    <w:rsid w:val="002B234F"/>
    <w:rsid w:val="002B2ADF"/>
    <w:rsid w:val="002B2C4A"/>
    <w:rsid w:val="002B2D25"/>
    <w:rsid w:val="002B3194"/>
    <w:rsid w:val="002B3C5B"/>
    <w:rsid w:val="002B41CF"/>
    <w:rsid w:val="002B464D"/>
    <w:rsid w:val="002B4D4E"/>
    <w:rsid w:val="002B5F6B"/>
    <w:rsid w:val="002B65B5"/>
    <w:rsid w:val="002B676D"/>
    <w:rsid w:val="002B6AAD"/>
    <w:rsid w:val="002B6B4F"/>
    <w:rsid w:val="002C1394"/>
    <w:rsid w:val="002C1531"/>
    <w:rsid w:val="002C2444"/>
    <w:rsid w:val="002C2446"/>
    <w:rsid w:val="002C2831"/>
    <w:rsid w:val="002C2B28"/>
    <w:rsid w:val="002C2B45"/>
    <w:rsid w:val="002C3165"/>
    <w:rsid w:val="002C3516"/>
    <w:rsid w:val="002C3953"/>
    <w:rsid w:val="002C3B0D"/>
    <w:rsid w:val="002C3D59"/>
    <w:rsid w:val="002C45BD"/>
    <w:rsid w:val="002C46A2"/>
    <w:rsid w:val="002C4992"/>
    <w:rsid w:val="002C5A6A"/>
    <w:rsid w:val="002C664D"/>
    <w:rsid w:val="002C77F1"/>
    <w:rsid w:val="002C7DEA"/>
    <w:rsid w:val="002D03EB"/>
    <w:rsid w:val="002D0471"/>
    <w:rsid w:val="002D05AB"/>
    <w:rsid w:val="002D0BA6"/>
    <w:rsid w:val="002D11CA"/>
    <w:rsid w:val="002D19BD"/>
    <w:rsid w:val="002D2EA8"/>
    <w:rsid w:val="002D3093"/>
    <w:rsid w:val="002D3212"/>
    <w:rsid w:val="002D34FD"/>
    <w:rsid w:val="002D3A8D"/>
    <w:rsid w:val="002D3BEB"/>
    <w:rsid w:val="002D49DF"/>
    <w:rsid w:val="002D4BC5"/>
    <w:rsid w:val="002D538B"/>
    <w:rsid w:val="002D570E"/>
    <w:rsid w:val="002D5E2B"/>
    <w:rsid w:val="002D5ED9"/>
    <w:rsid w:val="002D63AB"/>
    <w:rsid w:val="002D6764"/>
    <w:rsid w:val="002D69D3"/>
    <w:rsid w:val="002D6A38"/>
    <w:rsid w:val="002D7197"/>
    <w:rsid w:val="002D760B"/>
    <w:rsid w:val="002D76D1"/>
    <w:rsid w:val="002E18F3"/>
    <w:rsid w:val="002E190C"/>
    <w:rsid w:val="002E1F7C"/>
    <w:rsid w:val="002E249A"/>
    <w:rsid w:val="002E2610"/>
    <w:rsid w:val="002E2FB1"/>
    <w:rsid w:val="002E3008"/>
    <w:rsid w:val="002E31D9"/>
    <w:rsid w:val="002E3B56"/>
    <w:rsid w:val="002E41C3"/>
    <w:rsid w:val="002E41EA"/>
    <w:rsid w:val="002E496E"/>
    <w:rsid w:val="002E4C75"/>
    <w:rsid w:val="002E5478"/>
    <w:rsid w:val="002E5983"/>
    <w:rsid w:val="002E5986"/>
    <w:rsid w:val="002E5A5E"/>
    <w:rsid w:val="002E5B37"/>
    <w:rsid w:val="002E640C"/>
    <w:rsid w:val="002E745C"/>
    <w:rsid w:val="002E7EC0"/>
    <w:rsid w:val="002F05FA"/>
    <w:rsid w:val="002F0752"/>
    <w:rsid w:val="002F092A"/>
    <w:rsid w:val="002F11A8"/>
    <w:rsid w:val="002F1236"/>
    <w:rsid w:val="002F1C04"/>
    <w:rsid w:val="002F1E65"/>
    <w:rsid w:val="002F27F8"/>
    <w:rsid w:val="002F3424"/>
    <w:rsid w:val="002F354A"/>
    <w:rsid w:val="002F40CB"/>
    <w:rsid w:val="002F427A"/>
    <w:rsid w:val="002F4B7F"/>
    <w:rsid w:val="002F535B"/>
    <w:rsid w:val="002F5A36"/>
    <w:rsid w:val="002F5D99"/>
    <w:rsid w:val="002F6232"/>
    <w:rsid w:val="002F7734"/>
    <w:rsid w:val="002F7CC5"/>
    <w:rsid w:val="0030044B"/>
    <w:rsid w:val="00300450"/>
    <w:rsid w:val="0030133E"/>
    <w:rsid w:val="0030154C"/>
    <w:rsid w:val="00301926"/>
    <w:rsid w:val="00301A19"/>
    <w:rsid w:val="00301B8E"/>
    <w:rsid w:val="00301EBD"/>
    <w:rsid w:val="00301EF9"/>
    <w:rsid w:val="00302727"/>
    <w:rsid w:val="00303586"/>
    <w:rsid w:val="003036BF"/>
    <w:rsid w:val="003040AC"/>
    <w:rsid w:val="003041CA"/>
    <w:rsid w:val="003043E5"/>
    <w:rsid w:val="003049D3"/>
    <w:rsid w:val="0030508D"/>
    <w:rsid w:val="003052B8"/>
    <w:rsid w:val="00305C53"/>
    <w:rsid w:val="00306CD8"/>
    <w:rsid w:val="00306D4A"/>
    <w:rsid w:val="00306FE4"/>
    <w:rsid w:val="00307628"/>
    <w:rsid w:val="00307698"/>
    <w:rsid w:val="003077FB"/>
    <w:rsid w:val="003079F0"/>
    <w:rsid w:val="00310617"/>
    <w:rsid w:val="0031095D"/>
    <w:rsid w:val="00310C4C"/>
    <w:rsid w:val="003110CC"/>
    <w:rsid w:val="003113F4"/>
    <w:rsid w:val="00312D08"/>
    <w:rsid w:val="00313563"/>
    <w:rsid w:val="003140CA"/>
    <w:rsid w:val="003141FC"/>
    <w:rsid w:val="00314F0E"/>
    <w:rsid w:val="00314FB1"/>
    <w:rsid w:val="00315EF3"/>
    <w:rsid w:val="0031630D"/>
    <w:rsid w:val="003163C4"/>
    <w:rsid w:val="00316693"/>
    <w:rsid w:val="00316896"/>
    <w:rsid w:val="00316D1F"/>
    <w:rsid w:val="003174B0"/>
    <w:rsid w:val="003175A3"/>
    <w:rsid w:val="003201D8"/>
    <w:rsid w:val="00320F4C"/>
    <w:rsid w:val="003212BC"/>
    <w:rsid w:val="00321E28"/>
    <w:rsid w:val="00322A21"/>
    <w:rsid w:val="00323F3C"/>
    <w:rsid w:val="00325215"/>
    <w:rsid w:val="00325D82"/>
    <w:rsid w:val="00325F5E"/>
    <w:rsid w:val="003268EC"/>
    <w:rsid w:val="00326F2B"/>
    <w:rsid w:val="00327594"/>
    <w:rsid w:val="003305B1"/>
    <w:rsid w:val="003305E1"/>
    <w:rsid w:val="0033064E"/>
    <w:rsid w:val="003307E9"/>
    <w:rsid w:val="00331285"/>
    <w:rsid w:val="0033131E"/>
    <w:rsid w:val="00331C48"/>
    <w:rsid w:val="00332571"/>
    <w:rsid w:val="00332E99"/>
    <w:rsid w:val="00333131"/>
    <w:rsid w:val="0033443A"/>
    <w:rsid w:val="003344ED"/>
    <w:rsid w:val="003348D3"/>
    <w:rsid w:val="00335208"/>
    <w:rsid w:val="003353F2"/>
    <w:rsid w:val="00335C53"/>
    <w:rsid w:val="00335CF8"/>
    <w:rsid w:val="00335DF9"/>
    <w:rsid w:val="00335F50"/>
    <w:rsid w:val="00335FA8"/>
    <w:rsid w:val="0033601F"/>
    <w:rsid w:val="0033622B"/>
    <w:rsid w:val="00336746"/>
    <w:rsid w:val="003368A7"/>
    <w:rsid w:val="00336935"/>
    <w:rsid w:val="00336CB6"/>
    <w:rsid w:val="00336FDB"/>
    <w:rsid w:val="00337F10"/>
    <w:rsid w:val="0034083C"/>
    <w:rsid w:val="00340C38"/>
    <w:rsid w:val="00340CCD"/>
    <w:rsid w:val="00342134"/>
    <w:rsid w:val="003425A1"/>
    <w:rsid w:val="0034334F"/>
    <w:rsid w:val="00344880"/>
    <w:rsid w:val="00344BC6"/>
    <w:rsid w:val="00344CF1"/>
    <w:rsid w:val="00345105"/>
    <w:rsid w:val="00345644"/>
    <w:rsid w:val="0034567A"/>
    <w:rsid w:val="00345990"/>
    <w:rsid w:val="00345A44"/>
    <w:rsid w:val="00345C8C"/>
    <w:rsid w:val="00346252"/>
    <w:rsid w:val="00346860"/>
    <w:rsid w:val="003474EB"/>
    <w:rsid w:val="0035011B"/>
    <w:rsid w:val="00350CF7"/>
    <w:rsid w:val="00350ECE"/>
    <w:rsid w:val="003515B7"/>
    <w:rsid w:val="00351812"/>
    <w:rsid w:val="00351D1D"/>
    <w:rsid w:val="00352BD9"/>
    <w:rsid w:val="00353182"/>
    <w:rsid w:val="00353964"/>
    <w:rsid w:val="00353A6B"/>
    <w:rsid w:val="00353EDA"/>
    <w:rsid w:val="00353EE3"/>
    <w:rsid w:val="00354EFD"/>
    <w:rsid w:val="00354F6C"/>
    <w:rsid w:val="003550C6"/>
    <w:rsid w:val="003555CC"/>
    <w:rsid w:val="00356B50"/>
    <w:rsid w:val="00357046"/>
    <w:rsid w:val="003570EC"/>
    <w:rsid w:val="003573AE"/>
    <w:rsid w:val="00357884"/>
    <w:rsid w:val="00357E9D"/>
    <w:rsid w:val="00357F7E"/>
    <w:rsid w:val="00357F80"/>
    <w:rsid w:val="00360166"/>
    <w:rsid w:val="003602A2"/>
    <w:rsid w:val="0036062B"/>
    <w:rsid w:val="00360C8D"/>
    <w:rsid w:val="00361397"/>
    <w:rsid w:val="003616BB"/>
    <w:rsid w:val="003621B8"/>
    <w:rsid w:val="0036255A"/>
    <w:rsid w:val="00362882"/>
    <w:rsid w:val="00362C7A"/>
    <w:rsid w:val="003631F4"/>
    <w:rsid w:val="003633D2"/>
    <w:rsid w:val="003633D3"/>
    <w:rsid w:val="00363602"/>
    <w:rsid w:val="00364E8C"/>
    <w:rsid w:val="003652BA"/>
    <w:rsid w:val="003660B7"/>
    <w:rsid w:val="00366B71"/>
    <w:rsid w:val="0036736E"/>
    <w:rsid w:val="003676D3"/>
    <w:rsid w:val="00367778"/>
    <w:rsid w:val="00367DEA"/>
    <w:rsid w:val="00370160"/>
    <w:rsid w:val="003701E4"/>
    <w:rsid w:val="00370917"/>
    <w:rsid w:val="00370BF7"/>
    <w:rsid w:val="00371A29"/>
    <w:rsid w:val="00371F6E"/>
    <w:rsid w:val="003720B8"/>
    <w:rsid w:val="00372CCB"/>
    <w:rsid w:val="00373921"/>
    <w:rsid w:val="00373B3D"/>
    <w:rsid w:val="003745CA"/>
    <w:rsid w:val="003749B3"/>
    <w:rsid w:val="0037508E"/>
    <w:rsid w:val="00375815"/>
    <w:rsid w:val="00376198"/>
    <w:rsid w:val="0037698C"/>
    <w:rsid w:val="00376BBA"/>
    <w:rsid w:val="00376D0A"/>
    <w:rsid w:val="0037768A"/>
    <w:rsid w:val="0037793C"/>
    <w:rsid w:val="00377D76"/>
    <w:rsid w:val="00380113"/>
    <w:rsid w:val="00380442"/>
    <w:rsid w:val="00380D8C"/>
    <w:rsid w:val="003813B2"/>
    <w:rsid w:val="00381601"/>
    <w:rsid w:val="003816B9"/>
    <w:rsid w:val="00381863"/>
    <w:rsid w:val="00381CA1"/>
    <w:rsid w:val="0038206E"/>
    <w:rsid w:val="00383015"/>
    <w:rsid w:val="003830DD"/>
    <w:rsid w:val="003833F2"/>
    <w:rsid w:val="003839A3"/>
    <w:rsid w:val="00383D57"/>
    <w:rsid w:val="00384599"/>
    <w:rsid w:val="003847CA"/>
    <w:rsid w:val="00385B26"/>
    <w:rsid w:val="00385C17"/>
    <w:rsid w:val="00385CC4"/>
    <w:rsid w:val="0038627B"/>
    <w:rsid w:val="00386656"/>
    <w:rsid w:val="00386D0A"/>
    <w:rsid w:val="00387221"/>
    <w:rsid w:val="00387BC1"/>
    <w:rsid w:val="003906C3"/>
    <w:rsid w:val="00390CCF"/>
    <w:rsid w:val="00391091"/>
    <w:rsid w:val="00391401"/>
    <w:rsid w:val="0039143D"/>
    <w:rsid w:val="00391669"/>
    <w:rsid w:val="00391F92"/>
    <w:rsid w:val="0039246E"/>
    <w:rsid w:val="003928A5"/>
    <w:rsid w:val="00392DC1"/>
    <w:rsid w:val="00393A54"/>
    <w:rsid w:val="00393C32"/>
    <w:rsid w:val="0039400B"/>
    <w:rsid w:val="00394909"/>
    <w:rsid w:val="00395374"/>
    <w:rsid w:val="00395C23"/>
    <w:rsid w:val="00395EF1"/>
    <w:rsid w:val="0039642A"/>
    <w:rsid w:val="00396563"/>
    <w:rsid w:val="00396FD0"/>
    <w:rsid w:val="00397275"/>
    <w:rsid w:val="0039744E"/>
    <w:rsid w:val="003977EC"/>
    <w:rsid w:val="00397BA8"/>
    <w:rsid w:val="003A01D7"/>
    <w:rsid w:val="003A0AC1"/>
    <w:rsid w:val="003A11B6"/>
    <w:rsid w:val="003A2A51"/>
    <w:rsid w:val="003A2C98"/>
    <w:rsid w:val="003A33D8"/>
    <w:rsid w:val="003A46B8"/>
    <w:rsid w:val="003A53EF"/>
    <w:rsid w:val="003A54F9"/>
    <w:rsid w:val="003A5886"/>
    <w:rsid w:val="003A5CB5"/>
    <w:rsid w:val="003A672F"/>
    <w:rsid w:val="003A6EC9"/>
    <w:rsid w:val="003A79BF"/>
    <w:rsid w:val="003A7C0E"/>
    <w:rsid w:val="003A7F80"/>
    <w:rsid w:val="003B01F7"/>
    <w:rsid w:val="003B02E8"/>
    <w:rsid w:val="003B079C"/>
    <w:rsid w:val="003B0906"/>
    <w:rsid w:val="003B0B24"/>
    <w:rsid w:val="003B0CCD"/>
    <w:rsid w:val="003B1621"/>
    <w:rsid w:val="003B16BC"/>
    <w:rsid w:val="003B1C81"/>
    <w:rsid w:val="003B213D"/>
    <w:rsid w:val="003B2E74"/>
    <w:rsid w:val="003B2F6B"/>
    <w:rsid w:val="003B3376"/>
    <w:rsid w:val="003B3456"/>
    <w:rsid w:val="003B36C3"/>
    <w:rsid w:val="003B3F97"/>
    <w:rsid w:val="003B3FD7"/>
    <w:rsid w:val="003B4A58"/>
    <w:rsid w:val="003B5A9D"/>
    <w:rsid w:val="003B6071"/>
    <w:rsid w:val="003B626B"/>
    <w:rsid w:val="003B6479"/>
    <w:rsid w:val="003B6622"/>
    <w:rsid w:val="003B6900"/>
    <w:rsid w:val="003B6D52"/>
    <w:rsid w:val="003C07DF"/>
    <w:rsid w:val="003C0AD0"/>
    <w:rsid w:val="003C1135"/>
    <w:rsid w:val="003C19E2"/>
    <w:rsid w:val="003C1C57"/>
    <w:rsid w:val="003C23D8"/>
    <w:rsid w:val="003C2933"/>
    <w:rsid w:val="003C29EE"/>
    <w:rsid w:val="003C2D8A"/>
    <w:rsid w:val="003C301A"/>
    <w:rsid w:val="003C374C"/>
    <w:rsid w:val="003C3AEA"/>
    <w:rsid w:val="003C41BA"/>
    <w:rsid w:val="003C5909"/>
    <w:rsid w:val="003C5E90"/>
    <w:rsid w:val="003C65EC"/>
    <w:rsid w:val="003C66A0"/>
    <w:rsid w:val="003C703B"/>
    <w:rsid w:val="003C7178"/>
    <w:rsid w:val="003C7C51"/>
    <w:rsid w:val="003C7F6E"/>
    <w:rsid w:val="003D108A"/>
    <w:rsid w:val="003D12CA"/>
    <w:rsid w:val="003D1728"/>
    <w:rsid w:val="003D2109"/>
    <w:rsid w:val="003D28C3"/>
    <w:rsid w:val="003D2ABE"/>
    <w:rsid w:val="003D343B"/>
    <w:rsid w:val="003D3486"/>
    <w:rsid w:val="003D35FA"/>
    <w:rsid w:val="003D37DC"/>
    <w:rsid w:val="003D399E"/>
    <w:rsid w:val="003D402D"/>
    <w:rsid w:val="003D4A45"/>
    <w:rsid w:val="003D4BCE"/>
    <w:rsid w:val="003D4EF6"/>
    <w:rsid w:val="003D4FA7"/>
    <w:rsid w:val="003D5733"/>
    <w:rsid w:val="003D61D1"/>
    <w:rsid w:val="003D6468"/>
    <w:rsid w:val="003D6612"/>
    <w:rsid w:val="003D6B94"/>
    <w:rsid w:val="003D6FB0"/>
    <w:rsid w:val="003D7B21"/>
    <w:rsid w:val="003D7FE2"/>
    <w:rsid w:val="003E0042"/>
    <w:rsid w:val="003E0168"/>
    <w:rsid w:val="003E099B"/>
    <w:rsid w:val="003E1960"/>
    <w:rsid w:val="003E1972"/>
    <w:rsid w:val="003E22E7"/>
    <w:rsid w:val="003E2FB8"/>
    <w:rsid w:val="003E343B"/>
    <w:rsid w:val="003E3870"/>
    <w:rsid w:val="003E3899"/>
    <w:rsid w:val="003E4AEE"/>
    <w:rsid w:val="003E4CBC"/>
    <w:rsid w:val="003E53B1"/>
    <w:rsid w:val="003E54EA"/>
    <w:rsid w:val="003E5BC7"/>
    <w:rsid w:val="003E6176"/>
    <w:rsid w:val="003E6BB1"/>
    <w:rsid w:val="003E773B"/>
    <w:rsid w:val="003E785F"/>
    <w:rsid w:val="003E7EDA"/>
    <w:rsid w:val="003F02B6"/>
    <w:rsid w:val="003F03CA"/>
    <w:rsid w:val="003F0D5A"/>
    <w:rsid w:val="003F123C"/>
    <w:rsid w:val="003F1784"/>
    <w:rsid w:val="003F2736"/>
    <w:rsid w:val="003F29D3"/>
    <w:rsid w:val="003F29F2"/>
    <w:rsid w:val="003F2A0C"/>
    <w:rsid w:val="003F3778"/>
    <w:rsid w:val="003F3DA3"/>
    <w:rsid w:val="003F3FD7"/>
    <w:rsid w:val="003F4160"/>
    <w:rsid w:val="003F4968"/>
    <w:rsid w:val="003F4A2A"/>
    <w:rsid w:val="003F4D3F"/>
    <w:rsid w:val="003F4E55"/>
    <w:rsid w:val="003F653F"/>
    <w:rsid w:val="003F678A"/>
    <w:rsid w:val="003F6816"/>
    <w:rsid w:val="003F7115"/>
    <w:rsid w:val="003F7654"/>
    <w:rsid w:val="003F770D"/>
    <w:rsid w:val="003F78CE"/>
    <w:rsid w:val="004000CE"/>
    <w:rsid w:val="00400775"/>
    <w:rsid w:val="0040095E"/>
    <w:rsid w:val="0040113F"/>
    <w:rsid w:val="0040278D"/>
    <w:rsid w:val="0040345F"/>
    <w:rsid w:val="00403FA1"/>
    <w:rsid w:val="00404263"/>
    <w:rsid w:val="00404CCE"/>
    <w:rsid w:val="00404D37"/>
    <w:rsid w:val="00405671"/>
    <w:rsid w:val="00405EFA"/>
    <w:rsid w:val="004060B7"/>
    <w:rsid w:val="00406314"/>
    <w:rsid w:val="004063A7"/>
    <w:rsid w:val="00406DF5"/>
    <w:rsid w:val="00406FE5"/>
    <w:rsid w:val="00407249"/>
    <w:rsid w:val="004078A6"/>
    <w:rsid w:val="00410323"/>
    <w:rsid w:val="00410592"/>
    <w:rsid w:val="00411119"/>
    <w:rsid w:val="00411300"/>
    <w:rsid w:val="00411341"/>
    <w:rsid w:val="004116FD"/>
    <w:rsid w:val="004118C0"/>
    <w:rsid w:val="00411921"/>
    <w:rsid w:val="00411924"/>
    <w:rsid w:val="00412377"/>
    <w:rsid w:val="00412CE2"/>
    <w:rsid w:val="00413868"/>
    <w:rsid w:val="00413C73"/>
    <w:rsid w:val="004140DD"/>
    <w:rsid w:val="00414B16"/>
    <w:rsid w:val="00415421"/>
    <w:rsid w:val="00415A5C"/>
    <w:rsid w:val="00415C6E"/>
    <w:rsid w:val="00416840"/>
    <w:rsid w:val="00416E2F"/>
    <w:rsid w:val="00416F90"/>
    <w:rsid w:val="00420084"/>
    <w:rsid w:val="0042041D"/>
    <w:rsid w:val="004206BC"/>
    <w:rsid w:val="00420760"/>
    <w:rsid w:val="0042098F"/>
    <w:rsid w:val="004210F8"/>
    <w:rsid w:val="0042176B"/>
    <w:rsid w:val="00421871"/>
    <w:rsid w:val="004228E1"/>
    <w:rsid w:val="00422CE6"/>
    <w:rsid w:val="0042315F"/>
    <w:rsid w:val="0042488C"/>
    <w:rsid w:val="004250CB"/>
    <w:rsid w:val="0042522F"/>
    <w:rsid w:val="004254FC"/>
    <w:rsid w:val="00425F76"/>
    <w:rsid w:val="00426BB3"/>
    <w:rsid w:val="004307BC"/>
    <w:rsid w:val="00430984"/>
    <w:rsid w:val="00431377"/>
    <w:rsid w:val="00431A6E"/>
    <w:rsid w:val="00431BCC"/>
    <w:rsid w:val="0043201F"/>
    <w:rsid w:val="0043259E"/>
    <w:rsid w:val="00432A2C"/>
    <w:rsid w:val="00432EB9"/>
    <w:rsid w:val="00433070"/>
    <w:rsid w:val="0043319D"/>
    <w:rsid w:val="00433494"/>
    <w:rsid w:val="004336E2"/>
    <w:rsid w:val="00433F52"/>
    <w:rsid w:val="00433F63"/>
    <w:rsid w:val="004342CB"/>
    <w:rsid w:val="004346AE"/>
    <w:rsid w:val="00435A70"/>
    <w:rsid w:val="00435D16"/>
    <w:rsid w:val="00435E95"/>
    <w:rsid w:val="00436448"/>
    <w:rsid w:val="0043687A"/>
    <w:rsid w:val="00436A09"/>
    <w:rsid w:val="004371B3"/>
    <w:rsid w:val="004374A4"/>
    <w:rsid w:val="0043775A"/>
    <w:rsid w:val="004379DF"/>
    <w:rsid w:val="0044020F"/>
    <w:rsid w:val="00440CC8"/>
    <w:rsid w:val="004418A4"/>
    <w:rsid w:val="00441D9F"/>
    <w:rsid w:val="00442ABF"/>
    <w:rsid w:val="0044329D"/>
    <w:rsid w:val="00443ACC"/>
    <w:rsid w:val="00443FE0"/>
    <w:rsid w:val="00444A98"/>
    <w:rsid w:val="00445BF8"/>
    <w:rsid w:val="0044629C"/>
    <w:rsid w:val="004462F7"/>
    <w:rsid w:val="004463B6"/>
    <w:rsid w:val="00446759"/>
    <w:rsid w:val="00446A7E"/>
    <w:rsid w:val="004471F6"/>
    <w:rsid w:val="00447221"/>
    <w:rsid w:val="00447408"/>
    <w:rsid w:val="004474E0"/>
    <w:rsid w:val="00447620"/>
    <w:rsid w:val="00447A3D"/>
    <w:rsid w:val="00447CED"/>
    <w:rsid w:val="004504B7"/>
    <w:rsid w:val="00450652"/>
    <w:rsid w:val="00450C8C"/>
    <w:rsid w:val="0045112D"/>
    <w:rsid w:val="00452970"/>
    <w:rsid w:val="00452AFC"/>
    <w:rsid w:val="00452E64"/>
    <w:rsid w:val="00452ED3"/>
    <w:rsid w:val="00453425"/>
    <w:rsid w:val="00453A9C"/>
    <w:rsid w:val="004541A2"/>
    <w:rsid w:val="0045484A"/>
    <w:rsid w:val="00454D0C"/>
    <w:rsid w:val="00454F28"/>
    <w:rsid w:val="00455466"/>
    <w:rsid w:val="00455FD7"/>
    <w:rsid w:val="004560C0"/>
    <w:rsid w:val="004569BD"/>
    <w:rsid w:val="00456AE2"/>
    <w:rsid w:val="00456C94"/>
    <w:rsid w:val="004601A5"/>
    <w:rsid w:val="00460414"/>
    <w:rsid w:val="004606EF"/>
    <w:rsid w:val="00460796"/>
    <w:rsid w:val="00460C11"/>
    <w:rsid w:val="00461304"/>
    <w:rsid w:val="00461889"/>
    <w:rsid w:val="00461FD7"/>
    <w:rsid w:val="00462132"/>
    <w:rsid w:val="00463260"/>
    <w:rsid w:val="004636DD"/>
    <w:rsid w:val="0046383D"/>
    <w:rsid w:val="004639D1"/>
    <w:rsid w:val="00463AA9"/>
    <w:rsid w:val="00463AFA"/>
    <w:rsid w:val="00463B7E"/>
    <w:rsid w:val="004643AC"/>
    <w:rsid w:val="00464FF2"/>
    <w:rsid w:val="0046537B"/>
    <w:rsid w:val="004655F3"/>
    <w:rsid w:val="0046562A"/>
    <w:rsid w:val="00466130"/>
    <w:rsid w:val="00466565"/>
    <w:rsid w:val="00466B9A"/>
    <w:rsid w:val="00466CF1"/>
    <w:rsid w:val="00467131"/>
    <w:rsid w:val="004678BD"/>
    <w:rsid w:val="00467A8C"/>
    <w:rsid w:val="00470F1A"/>
    <w:rsid w:val="004710F8"/>
    <w:rsid w:val="00471983"/>
    <w:rsid w:val="00471993"/>
    <w:rsid w:val="00471F7F"/>
    <w:rsid w:val="00472C92"/>
    <w:rsid w:val="00473321"/>
    <w:rsid w:val="0047356E"/>
    <w:rsid w:val="0047386C"/>
    <w:rsid w:val="004741EF"/>
    <w:rsid w:val="004745B7"/>
    <w:rsid w:val="004745E2"/>
    <w:rsid w:val="00474DA4"/>
    <w:rsid w:val="00474E2D"/>
    <w:rsid w:val="00474FAF"/>
    <w:rsid w:val="0047588C"/>
    <w:rsid w:val="00476C14"/>
    <w:rsid w:val="00476ED4"/>
    <w:rsid w:val="00477133"/>
    <w:rsid w:val="0047740A"/>
    <w:rsid w:val="0047778B"/>
    <w:rsid w:val="0048074D"/>
    <w:rsid w:val="00480BF7"/>
    <w:rsid w:val="00481DA3"/>
    <w:rsid w:val="00482017"/>
    <w:rsid w:val="00482438"/>
    <w:rsid w:val="00482C3E"/>
    <w:rsid w:val="00482C60"/>
    <w:rsid w:val="00482FB0"/>
    <w:rsid w:val="004835B5"/>
    <w:rsid w:val="004836E9"/>
    <w:rsid w:val="00483B56"/>
    <w:rsid w:val="00483CB2"/>
    <w:rsid w:val="00483DC8"/>
    <w:rsid w:val="00484DAC"/>
    <w:rsid w:val="004866BD"/>
    <w:rsid w:val="00486B15"/>
    <w:rsid w:val="004901D0"/>
    <w:rsid w:val="00490211"/>
    <w:rsid w:val="0049027B"/>
    <w:rsid w:val="0049188E"/>
    <w:rsid w:val="0049258B"/>
    <w:rsid w:val="00492FB3"/>
    <w:rsid w:val="004937CA"/>
    <w:rsid w:val="00493D2D"/>
    <w:rsid w:val="004941A1"/>
    <w:rsid w:val="00494823"/>
    <w:rsid w:val="00494936"/>
    <w:rsid w:val="0049505F"/>
    <w:rsid w:val="00495DF3"/>
    <w:rsid w:val="00495EAD"/>
    <w:rsid w:val="00496355"/>
    <w:rsid w:val="00496805"/>
    <w:rsid w:val="00496F70"/>
    <w:rsid w:val="00497337"/>
    <w:rsid w:val="004977A5"/>
    <w:rsid w:val="00497A18"/>
    <w:rsid w:val="004A01D6"/>
    <w:rsid w:val="004A0538"/>
    <w:rsid w:val="004A05F2"/>
    <w:rsid w:val="004A12E4"/>
    <w:rsid w:val="004A174F"/>
    <w:rsid w:val="004A1C02"/>
    <w:rsid w:val="004A2740"/>
    <w:rsid w:val="004A275A"/>
    <w:rsid w:val="004A29E2"/>
    <w:rsid w:val="004A36E0"/>
    <w:rsid w:val="004A387D"/>
    <w:rsid w:val="004A3AE6"/>
    <w:rsid w:val="004A3E11"/>
    <w:rsid w:val="004A4330"/>
    <w:rsid w:val="004A494E"/>
    <w:rsid w:val="004A5469"/>
    <w:rsid w:val="004A5C5C"/>
    <w:rsid w:val="004A778B"/>
    <w:rsid w:val="004A7B4F"/>
    <w:rsid w:val="004A7BE7"/>
    <w:rsid w:val="004A7D89"/>
    <w:rsid w:val="004B0377"/>
    <w:rsid w:val="004B2039"/>
    <w:rsid w:val="004B2052"/>
    <w:rsid w:val="004B287B"/>
    <w:rsid w:val="004B2976"/>
    <w:rsid w:val="004B2D04"/>
    <w:rsid w:val="004B3654"/>
    <w:rsid w:val="004B394A"/>
    <w:rsid w:val="004B402C"/>
    <w:rsid w:val="004B4201"/>
    <w:rsid w:val="004B4294"/>
    <w:rsid w:val="004B474A"/>
    <w:rsid w:val="004B4768"/>
    <w:rsid w:val="004B4E7F"/>
    <w:rsid w:val="004B56C4"/>
    <w:rsid w:val="004B6039"/>
    <w:rsid w:val="004B62B0"/>
    <w:rsid w:val="004B6628"/>
    <w:rsid w:val="004B67CD"/>
    <w:rsid w:val="004B6ADC"/>
    <w:rsid w:val="004B6F00"/>
    <w:rsid w:val="004B6F37"/>
    <w:rsid w:val="004B74E1"/>
    <w:rsid w:val="004C0449"/>
    <w:rsid w:val="004C1067"/>
    <w:rsid w:val="004C10B6"/>
    <w:rsid w:val="004C14D7"/>
    <w:rsid w:val="004C2BA2"/>
    <w:rsid w:val="004C2E83"/>
    <w:rsid w:val="004C35AC"/>
    <w:rsid w:val="004C3695"/>
    <w:rsid w:val="004C375C"/>
    <w:rsid w:val="004C37DD"/>
    <w:rsid w:val="004C3E18"/>
    <w:rsid w:val="004C435B"/>
    <w:rsid w:val="004C446E"/>
    <w:rsid w:val="004C4778"/>
    <w:rsid w:val="004C4BCA"/>
    <w:rsid w:val="004C4BEF"/>
    <w:rsid w:val="004C5047"/>
    <w:rsid w:val="004C5264"/>
    <w:rsid w:val="004C5335"/>
    <w:rsid w:val="004C549F"/>
    <w:rsid w:val="004C561E"/>
    <w:rsid w:val="004C68B2"/>
    <w:rsid w:val="004C70D6"/>
    <w:rsid w:val="004C753C"/>
    <w:rsid w:val="004D0BF1"/>
    <w:rsid w:val="004D141A"/>
    <w:rsid w:val="004D176E"/>
    <w:rsid w:val="004D1C61"/>
    <w:rsid w:val="004D2195"/>
    <w:rsid w:val="004D2B40"/>
    <w:rsid w:val="004D2C6B"/>
    <w:rsid w:val="004D373C"/>
    <w:rsid w:val="004D3B50"/>
    <w:rsid w:val="004D3C0E"/>
    <w:rsid w:val="004D3F6A"/>
    <w:rsid w:val="004D4622"/>
    <w:rsid w:val="004D4766"/>
    <w:rsid w:val="004D4A94"/>
    <w:rsid w:val="004D4BB4"/>
    <w:rsid w:val="004D4BBF"/>
    <w:rsid w:val="004D4C95"/>
    <w:rsid w:val="004D52AB"/>
    <w:rsid w:val="004D550F"/>
    <w:rsid w:val="004D56B8"/>
    <w:rsid w:val="004D57FF"/>
    <w:rsid w:val="004D6382"/>
    <w:rsid w:val="004D6599"/>
    <w:rsid w:val="004D707E"/>
    <w:rsid w:val="004E0533"/>
    <w:rsid w:val="004E09F2"/>
    <w:rsid w:val="004E1B71"/>
    <w:rsid w:val="004E1DAB"/>
    <w:rsid w:val="004E249C"/>
    <w:rsid w:val="004E29FA"/>
    <w:rsid w:val="004E2B23"/>
    <w:rsid w:val="004E3631"/>
    <w:rsid w:val="004E3A1A"/>
    <w:rsid w:val="004E3B2A"/>
    <w:rsid w:val="004E44F4"/>
    <w:rsid w:val="004E48AB"/>
    <w:rsid w:val="004E4EAF"/>
    <w:rsid w:val="004E4F1F"/>
    <w:rsid w:val="004E5729"/>
    <w:rsid w:val="004E6FF1"/>
    <w:rsid w:val="004E73E0"/>
    <w:rsid w:val="004E7AF9"/>
    <w:rsid w:val="004E7C60"/>
    <w:rsid w:val="004E7D1D"/>
    <w:rsid w:val="004F00DB"/>
    <w:rsid w:val="004F033E"/>
    <w:rsid w:val="004F064B"/>
    <w:rsid w:val="004F08F8"/>
    <w:rsid w:val="004F0C22"/>
    <w:rsid w:val="004F0F86"/>
    <w:rsid w:val="004F1BF0"/>
    <w:rsid w:val="004F1C5C"/>
    <w:rsid w:val="004F225B"/>
    <w:rsid w:val="004F249B"/>
    <w:rsid w:val="004F26DF"/>
    <w:rsid w:val="004F2AA7"/>
    <w:rsid w:val="004F2F71"/>
    <w:rsid w:val="004F332F"/>
    <w:rsid w:val="004F35BE"/>
    <w:rsid w:val="004F449D"/>
    <w:rsid w:val="004F5860"/>
    <w:rsid w:val="004F58FC"/>
    <w:rsid w:val="004F6A75"/>
    <w:rsid w:val="004F7300"/>
    <w:rsid w:val="005001B5"/>
    <w:rsid w:val="005002A6"/>
    <w:rsid w:val="00500E28"/>
    <w:rsid w:val="00500E2B"/>
    <w:rsid w:val="005011D7"/>
    <w:rsid w:val="00501BA3"/>
    <w:rsid w:val="00501D09"/>
    <w:rsid w:val="00502172"/>
    <w:rsid w:val="00503811"/>
    <w:rsid w:val="0050396F"/>
    <w:rsid w:val="00503B9D"/>
    <w:rsid w:val="0050406E"/>
    <w:rsid w:val="005043CD"/>
    <w:rsid w:val="005045B8"/>
    <w:rsid w:val="00504813"/>
    <w:rsid w:val="005048FF"/>
    <w:rsid w:val="00505875"/>
    <w:rsid w:val="005058A2"/>
    <w:rsid w:val="00505FEB"/>
    <w:rsid w:val="005065DE"/>
    <w:rsid w:val="00506A8C"/>
    <w:rsid w:val="00507A3F"/>
    <w:rsid w:val="00507DC0"/>
    <w:rsid w:val="005104FF"/>
    <w:rsid w:val="00510B98"/>
    <w:rsid w:val="00510CC9"/>
    <w:rsid w:val="0051131F"/>
    <w:rsid w:val="00511553"/>
    <w:rsid w:val="005117A6"/>
    <w:rsid w:val="005118D0"/>
    <w:rsid w:val="0051247F"/>
    <w:rsid w:val="00512860"/>
    <w:rsid w:val="00512D33"/>
    <w:rsid w:val="005130F0"/>
    <w:rsid w:val="005132F8"/>
    <w:rsid w:val="0051345E"/>
    <w:rsid w:val="0051450E"/>
    <w:rsid w:val="00515123"/>
    <w:rsid w:val="00515D15"/>
    <w:rsid w:val="00515DCB"/>
    <w:rsid w:val="005160DE"/>
    <w:rsid w:val="00516A8A"/>
    <w:rsid w:val="005177C6"/>
    <w:rsid w:val="00517E4F"/>
    <w:rsid w:val="00517F70"/>
    <w:rsid w:val="00520788"/>
    <w:rsid w:val="005219F6"/>
    <w:rsid w:val="0052214A"/>
    <w:rsid w:val="0052227E"/>
    <w:rsid w:val="00522684"/>
    <w:rsid w:val="00523F2D"/>
    <w:rsid w:val="00524279"/>
    <w:rsid w:val="005252A9"/>
    <w:rsid w:val="00525F14"/>
    <w:rsid w:val="00525F28"/>
    <w:rsid w:val="00526092"/>
    <w:rsid w:val="00526532"/>
    <w:rsid w:val="005265DB"/>
    <w:rsid w:val="00526DD0"/>
    <w:rsid w:val="00526F1C"/>
    <w:rsid w:val="0052708A"/>
    <w:rsid w:val="00527B47"/>
    <w:rsid w:val="005300F0"/>
    <w:rsid w:val="005302A5"/>
    <w:rsid w:val="005312EC"/>
    <w:rsid w:val="00531629"/>
    <w:rsid w:val="00531D12"/>
    <w:rsid w:val="00531D86"/>
    <w:rsid w:val="0053226D"/>
    <w:rsid w:val="00532B2A"/>
    <w:rsid w:val="00532E8A"/>
    <w:rsid w:val="0053389C"/>
    <w:rsid w:val="00533963"/>
    <w:rsid w:val="00534025"/>
    <w:rsid w:val="005342C7"/>
    <w:rsid w:val="00534302"/>
    <w:rsid w:val="00534857"/>
    <w:rsid w:val="0053498A"/>
    <w:rsid w:val="005350D3"/>
    <w:rsid w:val="0053562C"/>
    <w:rsid w:val="00535C44"/>
    <w:rsid w:val="00536417"/>
    <w:rsid w:val="005364A8"/>
    <w:rsid w:val="005364C7"/>
    <w:rsid w:val="005367DA"/>
    <w:rsid w:val="00536BEF"/>
    <w:rsid w:val="00537175"/>
    <w:rsid w:val="005374CB"/>
    <w:rsid w:val="00537CCC"/>
    <w:rsid w:val="00540037"/>
    <w:rsid w:val="00540770"/>
    <w:rsid w:val="00540EDD"/>
    <w:rsid w:val="00541BB0"/>
    <w:rsid w:val="0054238E"/>
    <w:rsid w:val="00542ECA"/>
    <w:rsid w:val="00543B55"/>
    <w:rsid w:val="00543D0E"/>
    <w:rsid w:val="005443CD"/>
    <w:rsid w:val="00544896"/>
    <w:rsid w:val="00544AEB"/>
    <w:rsid w:val="00545F55"/>
    <w:rsid w:val="00546009"/>
    <w:rsid w:val="005461A3"/>
    <w:rsid w:val="0054625D"/>
    <w:rsid w:val="00547C75"/>
    <w:rsid w:val="00547D7D"/>
    <w:rsid w:val="00547E83"/>
    <w:rsid w:val="00547F05"/>
    <w:rsid w:val="005504EF"/>
    <w:rsid w:val="00551238"/>
    <w:rsid w:val="005514CF"/>
    <w:rsid w:val="005524B8"/>
    <w:rsid w:val="00552A83"/>
    <w:rsid w:val="00552C37"/>
    <w:rsid w:val="00552DB1"/>
    <w:rsid w:val="00552E47"/>
    <w:rsid w:val="0055313F"/>
    <w:rsid w:val="005532B0"/>
    <w:rsid w:val="005539F6"/>
    <w:rsid w:val="00553B30"/>
    <w:rsid w:val="005541E0"/>
    <w:rsid w:val="00554308"/>
    <w:rsid w:val="00554E31"/>
    <w:rsid w:val="005555AA"/>
    <w:rsid w:val="00556298"/>
    <w:rsid w:val="00556636"/>
    <w:rsid w:val="00556758"/>
    <w:rsid w:val="00556C7B"/>
    <w:rsid w:val="00557452"/>
    <w:rsid w:val="00557A65"/>
    <w:rsid w:val="00560111"/>
    <w:rsid w:val="00560198"/>
    <w:rsid w:val="0056071B"/>
    <w:rsid w:val="00560759"/>
    <w:rsid w:val="005608EE"/>
    <w:rsid w:val="00560BB6"/>
    <w:rsid w:val="005612B9"/>
    <w:rsid w:val="00561A15"/>
    <w:rsid w:val="00561A3C"/>
    <w:rsid w:val="0056211B"/>
    <w:rsid w:val="005623AF"/>
    <w:rsid w:val="00562D92"/>
    <w:rsid w:val="005633D5"/>
    <w:rsid w:val="005639E2"/>
    <w:rsid w:val="00563EFD"/>
    <w:rsid w:val="005640A6"/>
    <w:rsid w:val="005645B2"/>
    <w:rsid w:val="00564633"/>
    <w:rsid w:val="00564A3F"/>
    <w:rsid w:val="00564A73"/>
    <w:rsid w:val="00564BEE"/>
    <w:rsid w:val="0056565E"/>
    <w:rsid w:val="00565994"/>
    <w:rsid w:val="00565AF0"/>
    <w:rsid w:val="00566012"/>
    <w:rsid w:val="005666E6"/>
    <w:rsid w:val="00566FD1"/>
    <w:rsid w:val="00567298"/>
    <w:rsid w:val="005677F6"/>
    <w:rsid w:val="005679C5"/>
    <w:rsid w:val="00571AFF"/>
    <w:rsid w:val="00572369"/>
    <w:rsid w:val="00572533"/>
    <w:rsid w:val="00572596"/>
    <w:rsid w:val="0057282E"/>
    <w:rsid w:val="00572B86"/>
    <w:rsid w:val="00574115"/>
    <w:rsid w:val="00574205"/>
    <w:rsid w:val="00574417"/>
    <w:rsid w:val="00574A4D"/>
    <w:rsid w:val="00574B14"/>
    <w:rsid w:val="00574DC4"/>
    <w:rsid w:val="0057516B"/>
    <w:rsid w:val="00575507"/>
    <w:rsid w:val="00575C03"/>
    <w:rsid w:val="00575E47"/>
    <w:rsid w:val="00575EBE"/>
    <w:rsid w:val="00576B1F"/>
    <w:rsid w:val="00576F24"/>
    <w:rsid w:val="00577051"/>
    <w:rsid w:val="005801BF"/>
    <w:rsid w:val="0058052C"/>
    <w:rsid w:val="005812B6"/>
    <w:rsid w:val="0058187E"/>
    <w:rsid w:val="00581EEE"/>
    <w:rsid w:val="00581FA9"/>
    <w:rsid w:val="00582664"/>
    <w:rsid w:val="00582D94"/>
    <w:rsid w:val="00582E5B"/>
    <w:rsid w:val="00582ED1"/>
    <w:rsid w:val="005831F8"/>
    <w:rsid w:val="005839E9"/>
    <w:rsid w:val="005858ED"/>
    <w:rsid w:val="00585CE8"/>
    <w:rsid w:val="00585EE9"/>
    <w:rsid w:val="00586356"/>
    <w:rsid w:val="0059018F"/>
    <w:rsid w:val="00590E0E"/>
    <w:rsid w:val="005916CC"/>
    <w:rsid w:val="00591D5C"/>
    <w:rsid w:val="005922CB"/>
    <w:rsid w:val="005926D1"/>
    <w:rsid w:val="0059282A"/>
    <w:rsid w:val="005928CC"/>
    <w:rsid w:val="005929CD"/>
    <w:rsid w:val="00592AE6"/>
    <w:rsid w:val="00592CBD"/>
    <w:rsid w:val="005931F8"/>
    <w:rsid w:val="00594141"/>
    <w:rsid w:val="0059463B"/>
    <w:rsid w:val="00595C17"/>
    <w:rsid w:val="00595CF3"/>
    <w:rsid w:val="00596DA2"/>
    <w:rsid w:val="00596E6C"/>
    <w:rsid w:val="00597532"/>
    <w:rsid w:val="00597CFC"/>
    <w:rsid w:val="005A02FD"/>
    <w:rsid w:val="005A0949"/>
    <w:rsid w:val="005A0C85"/>
    <w:rsid w:val="005A1035"/>
    <w:rsid w:val="005A119D"/>
    <w:rsid w:val="005A169F"/>
    <w:rsid w:val="005A1A54"/>
    <w:rsid w:val="005A1E07"/>
    <w:rsid w:val="005A2BAA"/>
    <w:rsid w:val="005A3126"/>
    <w:rsid w:val="005A364E"/>
    <w:rsid w:val="005A3FD6"/>
    <w:rsid w:val="005A418A"/>
    <w:rsid w:val="005A4502"/>
    <w:rsid w:val="005A4AD3"/>
    <w:rsid w:val="005A574D"/>
    <w:rsid w:val="005A6CAF"/>
    <w:rsid w:val="005A6D61"/>
    <w:rsid w:val="005A769A"/>
    <w:rsid w:val="005B0DBB"/>
    <w:rsid w:val="005B15EC"/>
    <w:rsid w:val="005B19C1"/>
    <w:rsid w:val="005B1AC5"/>
    <w:rsid w:val="005B1C9D"/>
    <w:rsid w:val="005B1E21"/>
    <w:rsid w:val="005B24A5"/>
    <w:rsid w:val="005B38F0"/>
    <w:rsid w:val="005B454C"/>
    <w:rsid w:val="005B5E79"/>
    <w:rsid w:val="005B6961"/>
    <w:rsid w:val="005B6B67"/>
    <w:rsid w:val="005B6D63"/>
    <w:rsid w:val="005B70EA"/>
    <w:rsid w:val="005B733B"/>
    <w:rsid w:val="005B7AAE"/>
    <w:rsid w:val="005B7D97"/>
    <w:rsid w:val="005C05B5"/>
    <w:rsid w:val="005C097B"/>
    <w:rsid w:val="005C0CF0"/>
    <w:rsid w:val="005C1A5A"/>
    <w:rsid w:val="005C1B79"/>
    <w:rsid w:val="005C1C26"/>
    <w:rsid w:val="005C203B"/>
    <w:rsid w:val="005C2044"/>
    <w:rsid w:val="005C25CD"/>
    <w:rsid w:val="005C29F2"/>
    <w:rsid w:val="005C3769"/>
    <w:rsid w:val="005C4F94"/>
    <w:rsid w:val="005C5952"/>
    <w:rsid w:val="005C5CD9"/>
    <w:rsid w:val="005C5D05"/>
    <w:rsid w:val="005C5DB6"/>
    <w:rsid w:val="005C6219"/>
    <w:rsid w:val="005C7615"/>
    <w:rsid w:val="005C77A0"/>
    <w:rsid w:val="005C7919"/>
    <w:rsid w:val="005C7C44"/>
    <w:rsid w:val="005C7D02"/>
    <w:rsid w:val="005D057B"/>
    <w:rsid w:val="005D08C7"/>
    <w:rsid w:val="005D0ED0"/>
    <w:rsid w:val="005D0F82"/>
    <w:rsid w:val="005D114C"/>
    <w:rsid w:val="005D150A"/>
    <w:rsid w:val="005D16E6"/>
    <w:rsid w:val="005D186A"/>
    <w:rsid w:val="005D1B46"/>
    <w:rsid w:val="005D1CE5"/>
    <w:rsid w:val="005D2370"/>
    <w:rsid w:val="005D24BD"/>
    <w:rsid w:val="005D2B53"/>
    <w:rsid w:val="005D2B6B"/>
    <w:rsid w:val="005D3C4F"/>
    <w:rsid w:val="005D440A"/>
    <w:rsid w:val="005D5899"/>
    <w:rsid w:val="005D5A11"/>
    <w:rsid w:val="005D5E06"/>
    <w:rsid w:val="005D6B84"/>
    <w:rsid w:val="005D6BC5"/>
    <w:rsid w:val="005D7202"/>
    <w:rsid w:val="005D7827"/>
    <w:rsid w:val="005D7C10"/>
    <w:rsid w:val="005D7F46"/>
    <w:rsid w:val="005E0ADD"/>
    <w:rsid w:val="005E0DF3"/>
    <w:rsid w:val="005E0E68"/>
    <w:rsid w:val="005E0F3E"/>
    <w:rsid w:val="005E0FC5"/>
    <w:rsid w:val="005E13D7"/>
    <w:rsid w:val="005E1524"/>
    <w:rsid w:val="005E1F92"/>
    <w:rsid w:val="005E2F87"/>
    <w:rsid w:val="005E47EF"/>
    <w:rsid w:val="005E5A01"/>
    <w:rsid w:val="005E5C67"/>
    <w:rsid w:val="005E5C94"/>
    <w:rsid w:val="005E5F55"/>
    <w:rsid w:val="005E5F90"/>
    <w:rsid w:val="005E6295"/>
    <w:rsid w:val="005E65DD"/>
    <w:rsid w:val="005E779F"/>
    <w:rsid w:val="005F01EB"/>
    <w:rsid w:val="005F058B"/>
    <w:rsid w:val="005F0BB1"/>
    <w:rsid w:val="005F14AC"/>
    <w:rsid w:val="005F1992"/>
    <w:rsid w:val="005F21F0"/>
    <w:rsid w:val="005F25AE"/>
    <w:rsid w:val="005F2F7C"/>
    <w:rsid w:val="005F3324"/>
    <w:rsid w:val="005F3F38"/>
    <w:rsid w:val="005F4168"/>
    <w:rsid w:val="005F4F5F"/>
    <w:rsid w:val="005F5293"/>
    <w:rsid w:val="005F6032"/>
    <w:rsid w:val="005F6F8B"/>
    <w:rsid w:val="005F72CB"/>
    <w:rsid w:val="005F7B17"/>
    <w:rsid w:val="005F7CD0"/>
    <w:rsid w:val="005F7F78"/>
    <w:rsid w:val="00600CAE"/>
    <w:rsid w:val="00600CCF"/>
    <w:rsid w:val="00600D47"/>
    <w:rsid w:val="00600EFA"/>
    <w:rsid w:val="00601435"/>
    <w:rsid w:val="00601A5A"/>
    <w:rsid w:val="00601B1F"/>
    <w:rsid w:val="00601FCA"/>
    <w:rsid w:val="00603286"/>
    <w:rsid w:val="0060348A"/>
    <w:rsid w:val="00603ED0"/>
    <w:rsid w:val="00604E2D"/>
    <w:rsid w:val="0060500B"/>
    <w:rsid w:val="00605C63"/>
    <w:rsid w:val="00605D1E"/>
    <w:rsid w:val="0060605C"/>
    <w:rsid w:val="00606206"/>
    <w:rsid w:val="0060646E"/>
    <w:rsid w:val="00606810"/>
    <w:rsid w:val="00606908"/>
    <w:rsid w:val="00606D83"/>
    <w:rsid w:val="006071CC"/>
    <w:rsid w:val="00607804"/>
    <w:rsid w:val="00607CAD"/>
    <w:rsid w:val="0061071C"/>
    <w:rsid w:val="00610F9D"/>
    <w:rsid w:val="006116D0"/>
    <w:rsid w:val="00611B7B"/>
    <w:rsid w:val="00611D47"/>
    <w:rsid w:val="00612A4E"/>
    <w:rsid w:val="006130BC"/>
    <w:rsid w:val="006132DF"/>
    <w:rsid w:val="00613FAE"/>
    <w:rsid w:val="006148F5"/>
    <w:rsid w:val="00615754"/>
    <w:rsid w:val="006159F3"/>
    <w:rsid w:val="00615A2D"/>
    <w:rsid w:val="0061697C"/>
    <w:rsid w:val="00616F47"/>
    <w:rsid w:val="006177DD"/>
    <w:rsid w:val="0061782D"/>
    <w:rsid w:val="00617E7F"/>
    <w:rsid w:val="00617EA6"/>
    <w:rsid w:val="00620697"/>
    <w:rsid w:val="00620B2A"/>
    <w:rsid w:val="00620ED0"/>
    <w:rsid w:val="00621669"/>
    <w:rsid w:val="00622446"/>
    <w:rsid w:val="00622981"/>
    <w:rsid w:val="006229C9"/>
    <w:rsid w:val="00623706"/>
    <w:rsid w:val="00623B1E"/>
    <w:rsid w:val="006242AB"/>
    <w:rsid w:val="00624977"/>
    <w:rsid w:val="00624A10"/>
    <w:rsid w:val="00624BF1"/>
    <w:rsid w:val="006250A7"/>
    <w:rsid w:val="00625166"/>
    <w:rsid w:val="00625410"/>
    <w:rsid w:val="00625536"/>
    <w:rsid w:val="0062579E"/>
    <w:rsid w:val="006257B3"/>
    <w:rsid w:val="00625EED"/>
    <w:rsid w:val="00625FF4"/>
    <w:rsid w:val="006260EA"/>
    <w:rsid w:val="00626E7F"/>
    <w:rsid w:val="00627446"/>
    <w:rsid w:val="00627EC8"/>
    <w:rsid w:val="0063064F"/>
    <w:rsid w:val="00630984"/>
    <w:rsid w:val="00632062"/>
    <w:rsid w:val="00633015"/>
    <w:rsid w:val="00633CB5"/>
    <w:rsid w:val="00633F5B"/>
    <w:rsid w:val="00634A94"/>
    <w:rsid w:val="00634D2F"/>
    <w:rsid w:val="00635852"/>
    <w:rsid w:val="00635ACC"/>
    <w:rsid w:val="00635BF1"/>
    <w:rsid w:val="00635D56"/>
    <w:rsid w:val="00635ED4"/>
    <w:rsid w:val="00636558"/>
    <w:rsid w:val="00636745"/>
    <w:rsid w:val="00636D3C"/>
    <w:rsid w:val="00636DF5"/>
    <w:rsid w:val="00636FBC"/>
    <w:rsid w:val="00636FF1"/>
    <w:rsid w:val="006370EC"/>
    <w:rsid w:val="0063762C"/>
    <w:rsid w:val="0063779C"/>
    <w:rsid w:val="00637B7C"/>
    <w:rsid w:val="00637F44"/>
    <w:rsid w:val="006404DD"/>
    <w:rsid w:val="006405EC"/>
    <w:rsid w:val="00640695"/>
    <w:rsid w:val="00640B87"/>
    <w:rsid w:val="00640EED"/>
    <w:rsid w:val="00641DF3"/>
    <w:rsid w:val="00642418"/>
    <w:rsid w:val="00642580"/>
    <w:rsid w:val="00642828"/>
    <w:rsid w:val="00642832"/>
    <w:rsid w:val="006432BF"/>
    <w:rsid w:val="00643B21"/>
    <w:rsid w:val="00643ED4"/>
    <w:rsid w:val="00644820"/>
    <w:rsid w:val="00644B05"/>
    <w:rsid w:val="00644CD2"/>
    <w:rsid w:val="006450AE"/>
    <w:rsid w:val="006455ED"/>
    <w:rsid w:val="00646216"/>
    <w:rsid w:val="006464C5"/>
    <w:rsid w:val="006465F2"/>
    <w:rsid w:val="0064685D"/>
    <w:rsid w:val="00646D03"/>
    <w:rsid w:val="00647DFE"/>
    <w:rsid w:val="006503C8"/>
    <w:rsid w:val="006504C1"/>
    <w:rsid w:val="0065095E"/>
    <w:rsid w:val="00651290"/>
    <w:rsid w:val="006514F3"/>
    <w:rsid w:val="0065154E"/>
    <w:rsid w:val="00651E40"/>
    <w:rsid w:val="00651F68"/>
    <w:rsid w:val="00652167"/>
    <w:rsid w:val="00652A57"/>
    <w:rsid w:val="00652AB5"/>
    <w:rsid w:val="00652ACA"/>
    <w:rsid w:val="006530BA"/>
    <w:rsid w:val="006535A2"/>
    <w:rsid w:val="006538BD"/>
    <w:rsid w:val="00653B1F"/>
    <w:rsid w:val="00653D7A"/>
    <w:rsid w:val="00653F8E"/>
    <w:rsid w:val="006543E3"/>
    <w:rsid w:val="00654718"/>
    <w:rsid w:val="00654817"/>
    <w:rsid w:val="006557F1"/>
    <w:rsid w:val="0065583E"/>
    <w:rsid w:val="00655AC0"/>
    <w:rsid w:val="00655E4A"/>
    <w:rsid w:val="0065690B"/>
    <w:rsid w:val="0065773E"/>
    <w:rsid w:val="006577AC"/>
    <w:rsid w:val="00657951"/>
    <w:rsid w:val="00657ACF"/>
    <w:rsid w:val="00660497"/>
    <w:rsid w:val="006605FD"/>
    <w:rsid w:val="00660638"/>
    <w:rsid w:val="0066076E"/>
    <w:rsid w:val="00660883"/>
    <w:rsid w:val="00661038"/>
    <w:rsid w:val="006614BC"/>
    <w:rsid w:val="0066163F"/>
    <w:rsid w:val="006616E6"/>
    <w:rsid w:val="006617A8"/>
    <w:rsid w:val="00661F98"/>
    <w:rsid w:val="00662240"/>
    <w:rsid w:val="006624B2"/>
    <w:rsid w:val="006628CA"/>
    <w:rsid w:val="00663821"/>
    <w:rsid w:val="00663BBF"/>
    <w:rsid w:val="00663D80"/>
    <w:rsid w:val="00663DCD"/>
    <w:rsid w:val="00664354"/>
    <w:rsid w:val="0066466B"/>
    <w:rsid w:val="00664E60"/>
    <w:rsid w:val="00665010"/>
    <w:rsid w:val="00665257"/>
    <w:rsid w:val="00665AD2"/>
    <w:rsid w:val="00666043"/>
    <w:rsid w:val="006660F7"/>
    <w:rsid w:val="0066620D"/>
    <w:rsid w:val="00666378"/>
    <w:rsid w:val="0066648D"/>
    <w:rsid w:val="0066676B"/>
    <w:rsid w:val="00666BAC"/>
    <w:rsid w:val="00667E34"/>
    <w:rsid w:val="00670D92"/>
    <w:rsid w:val="00671892"/>
    <w:rsid w:val="00672B80"/>
    <w:rsid w:val="00672EB0"/>
    <w:rsid w:val="006733D2"/>
    <w:rsid w:val="006745C8"/>
    <w:rsid w:val="006749BE"/>
    <w:rsid w:val="00674EE6"/>
    <w:rsid w:val="00676349"/>
    <w:rsid w:val="00676422"/>
    <w:rsid w:val="00676594"/>
    <w:rsid w:val="006765E1"/>
    <w:rsid w:val="00676771"/>
    <w:rsid w:val="006768BC"/>
    <w:rsid w:val="006771FB"/>
    <w:rsid w:val="0067735B"/>
    <w:rsid w:val="0068048D"/>
    <w:rsid w:val="006809C9"/>
    <w:rsid w:val="00680DBE"/>
    <w:rsid w:val="00680FEC"/>
    <w:rsid w:val="0068136C"/>
    <w:rsid w:val="00681952"/>
    <w:rsid w:val="00682078"/>
    <w:rsid w:val="00682530"/>
    <w:rsid w:val="00683080"/>
    <w:rsid w:val="0068341C"/>
    <w:rsid w:val="00683683"/>
    <w:rsid w:val="006838AA"/>
    <w:rsid w:val="00683939"/>
    <w:rsid w:val="00683B50"/>
    <w:rsid w:val="00683CBD"/>
    <w:rsid w:val="00683E53"/>
    <w:rsid w:val="0068460A"/>
    <w:rsid w:val="00684BD6"/>
    <w:rsid w:val="006855EC"/>
    <w:rsid w:val="0068597A"/>
    <w:rsid w:val="0068597D"/>
    <w:rsid w:val="00685C72"/>
    <w:rsid w:val="0068603B"/>
    <w:rsid w:val="00687358"/>
    <w:rsid w:val="00690117"/>
    <w:rsid w:val="00690966"/>
    <w:rsid w:val="00690B89"/>
    <w:rsid w:val="00692293"/>
    <w:rsid w:val="0069259A"/>
    <w:rsid w:val="00692693"/>
    <w:rsid w:val="00692E6E"/>
    <w:rsid w:val="00692F09"/>
    <w:rsid w:val="00692F6A"/>
    <w:rsid w:val="00693C0F"/>
    <w:rsid w:val="006940B7"/>
    <w:rsid w:val="006951D1"/>
    <w:rsid w:val="00695CB6"/>
    <w:rsid w:val="00696649"/>
    <w:rsid w:val="006966BF"/>
    <w:rsid w:val="006967B0"/>
    <w:rsid w:val="00696AF3"/>
    <w:rsid w:val="00696BF7"/>
    <w:rsid w:val="00696EC0"/>
    <w:rsid w:val="00696F39"/>
    <w:rsid w:val="006971F1"/>
    <w:rsid w:val="006977F5"/>
    <w:rsid w:val="00697CDC"/>
    <w:rsid w:val="00697EA8"/>
    <w:rsid w:val="006A0151"/>
    <w:rsid w:val="006A07EB"/>
    <w:rsid w:val="006A17AD"/>
    <w:rsid w:val="006A211F"/>
    <w:rsid w:val="006A26CF"/>
    <w:rsid w:val="006A26DA"/>
    <w:rsid w:val="006A274B"/>
    <w:rsid w:val="006A282C"/>
    <w:rsid w:val="006A2898"/>
    <w:rsid w:val="006A2AFC"/>
    <w:rsid w:val="006A2B63"/>
    <w:rsid w:val="006A2F75"/>
    <w:rsid w:val="006A334D"/>
    <w:rsid w:val="006A3A70"/>
    <w:rsid w:val="006A3B09"/>
    <w:rsid w:val="006A3D60"/>
    <w:rsid w:val="006A4167"/>
    <w:rsid w:val="006A41E0"/>
    <w:rsid w:val="006A446B"/>
    <w:rsid w:val="006A494A"/>
    <w:rsid w:val="006A4E8A"/>
    <w:rsid w:val="006A5174"/>
    <w:rsid w:val="006A522A"/>
    <w:rsid w:val="006A5341"/>
    <w:rsid w:val="006A53EC"/>
    <w:rsid w:val="006A55C3"/>
    <w:rsid w:val="006A5A9A"/>
    <w:rsid w:val="006A5CCD"/>
    <w:rsid w:val="006A6A8B"/>
    <w:rsid w:val="006A6C56"/>
    <w:rsid w:val="006A7079"/>
    <w:rsid w:val="006A7146"/>
    <w:rsid w:val="006A7429"/>
    <w:rsid w:val="006A7E9D"/>
    <w:rsid w:val="006B0ABA"/>
    <w:rsid w:val="006B18FE"/>
    <w:rsid w:val="006B1FC3"/>
    <w:rsid w:val="006B23B6"/>
    <w:rsid w:val="006B37C7"/>
    <w:rsid w:val="006B3898"/>
    <w:rsid w:val="006B3A62"/>
    <w:rsid w:val="006B3B22"/>
    <w:rsid w:val="006B425C"/>
    <w:rsid w:val="006B4402"/>
    <w:rsid w:val="006B4BFD"/>
    <w:rsid w:val="006B4C9D"/>
    <w:rsid w:val="006B654D"/>
    <w:rsid w:val="006B658F"/>
    <w:rsid w:val="006B6B93"/>
    <w:rsid w:val="006B6C67"/>
    <w:rsid w:val="006B6CD5"/>
    <w:rsid w:val="006B75F7"/>
    <w:rsid w:val="006C0C27"/>
    <w:rsid w:val="006C0DBF"/>
    <w:rsid w:val="006C101D"/>
    <w:rsid w:val="006C105A"/>
    <w:rsid w:val="006C10E3"/>
    <w:rsid w:val="006C1210"/>
    <w:rsid w:val="006C1C9A"/>
    <w:rsid w:val="006C1F53"/>
    <w:rsid w:val="006C26E2"/>
    <w:rsid w:val="006C3623"/>
    <w:rsid w:val="006C36EA"/>
    <w:rsid w:val="006C3F17"/>
    <w:rsid w:val="006C448B"/>
    <w:rsid w:val="006C49FB"/>
    <w:rsid w:val="006C5362"/>
    <w:rsid w:val="006C55CB"/>
    <w:rsid w:val="006C6F4F"/>
    <w:rsid w:val="006C7A30"/>
    <w:rsid w:val="006C7C25"/>
    <w:rsid w:val="006C7F5E"/>
    <w:rsid w:val="006D08C9"/>
    <w:rsid w:val="006D0C25"/>
    <w:rsid w:val="006D0D33"/>
    <w:rsid w:val="006D10DA"/>
    <w:rsid w:val="006D14DB"/>
    <w:rsid w:val="006D1BCE"/>
    <w:rsid w:val="006D1E8C"/>
    <w:rsid w:val="006D2134"/>
    <w:rsid w:val="006D2589"/>
    <w:rsid w:val="006D2B8B"/>
    <w:rsid w:val="006D322C"/>
    <w:rsid w:val="006D3254"/>
    <w:rsid w:val="006D3829"/>
    <w:rsid w:val="006D3AC6"/>
    <w:rsid w:val="006D4D41"/>
    <w:rsid w:val="006D4D5A"/>
    <w:rsid w:val="006D5780"/>
    <w:rsid w:val="006D5BFA"/>
    <w:rsid w:val="006D605B"/>
    <w:rsid w:val="006D66CA"/>
    <w:rsid w:val="006D6708"/>
    <w:rsid w:val="006D672A"/>
    <w:rsid w:val="006D67B3"/>
    <w:rsid w:val="006D7004"/>
    <w:rsid w:val="006D7387"/>
    <w:rsid w:val="006D7405"/>
    <w:rsid w:val="006D7938"/>
    <w:rsid w:val="006E074B"/>
    <w:rsid w:val="006E0B41"/>
    <w:rsid w:val="006E0B89"/>
    <w:rsid w:val="006E0F08"/>
    <w:rsid w:val="006E1A92"/>
    <w:rsid w:val="006E2142"/>
    <w:rsid w:val="006E2580"/>
    <w:rsid w:val="006E3080"/>
    <w:rsid w:val="006E3512"/>
    <w:rsid w:val="006E3E2B"/>
    <w:rsid w:val="006E43A1"/>
    <w:rsid w:val="006E490D"/>
    <w:rsid w:val="006E4BC4"/>
    <w:rsid w:val="006E4DF4"/>
    <w:rsid w:val="006E5AF8"/>
    <w:rsid w:val="006E61DC"/>
    <w:rsid w:val="006E6A69"/>
    <w:rsid w:val="006E6D15"/>
    <w:rsid w:val="006E7742"/>
    <w:rsid w:val="006E7ADA"/>
    <w:rsid w:val="006F04ED"/>
    <w:rsid w:val="006F0552"/>
    <w:rsid w:val="006F0D59"/>
    <w:rsid w:val="006F1347"/>
    <w:rsid w:val="006F136A"/>
    <w:rsid w:val="006F15B1"/>
    <w:rsid w:val="006F1762"/>
    <w:rsid w:val="006F1C3F"/>
    <w:rsid w:val="006F1CAE"/>
    <w:rsid w:val="006F1E4D"/>
    <w:rsid w:val="006F2408"/>
    <w:rsid w:val="006F29A5"/>
    <w:rsid w:val="006F2B9A"/>
    <w:rsid w:val="006F3178"/>
    <w:rsid w:val="006F3920"/>
    <w:rsid w:val="006F3A18"/>
    <w:rsid w:val="006F3A1D"/>
    <w:rsid w:val="006F3EDE"/>
    <w:rsid w:val="006F412B"/>
    <w:rsid w:val="006F4170"/>
    <w:rsid w:val="006F4222"/>
    <w:rsid w:val="006F4AD2"/>
    <w:rsid w:val="006F4AFB"/>
    <w:rsid w:val="006F4BE2"/>
    <w:rsid w:val="006F4D7F"/>
    <w:rsid w:val="006F576B"/>
    <w:rsid w:val="006F596C"/>
    <w:rsid w:val="006F7090"/>
    <w:rsid w:val="006F7109"/>
    <w:rsid w:val="006F766E"/>
    <w:rsid w:val="006F7A00"/>
    <w:rsid w:val="006F7AE5"/>
    <w:rsid w:val="006F7E0D"/>
    <w:rsid w:val="00700AB3"/>
    <w:rsid w:val="00701398"/>
    <w:rsid w:val="007018A6"/>
    <w:rsid w:val="00702271"/>
    <w:rsid w:val="00702296"/>
    <w:rsid w:val="00702F52"/>
    <w:rsid w:val="007031DD"/>
    <w:rsid w:val="007037F7"/>
    <w:rsid w:val="00703A4A"/>
    <w:rsid w:val="00703FF1"/>
    <w:rsid w:val="00704FA8"/>
    <w:rsid w:val="007056AF"/>
    <w:rsid w:val="00705715"/>
    <w:rsid w:val="00705E9F"/>
    <w:rsid w:val="0070633E"/>
    <w:rsid w:val="00707345"/>
    <w:rsid w:val="00707740"/>
    <w:rsid w:val="00707A85"/>
    <w:rsid w:val="00707B0B"/>
    <w:rsid w:val="00707CA9"/>
    <w:rsid w:val="00707E28"/>
    <w:rsid w:val="00707ED1"/>
    <w:rsid w:val="00710271"/>
    <w:rsid w:val="00711479"/>
    <w:rsid w:val="00711C3B"/>
    <w:rsid w:val="00711CA1"/>
    <w:rsid w:val="007127EB"/>
    <w:rsid w:val="007129A8"/>
    <w:rsid w:val="00714AB7"/>
    <w:rsid w:val="00714AC2"/>
    <w:rsid w:val="00715C1C"/>
    <w:rsid w:val="00715C4B"/>
    <w:rsid w:val="00716706"/>
    <w:rsid w:val="00716DFA"/>
    <w:rsid w:val="00717C8C"/>
    <w:rsid w:val="00720BAB"/>
    <w:rsid w:val="007211FF"/>
    <w:rsid w:val="00721706"/>
    <w:rsid w:val="00722006"/>
    <w:rsid w:val="007220D2"/>
    <w:rsid w:val="007236FB"/>
    <w:rsid w:val="007238E6"/>
    <w:rsid w:val="0072391C"/>
    <w:rsid w:val="00723B10"/>
    <w:rsid w:val="00723C16"/>
    <w:rsid w:val="00723E3C"/>
    <w:rsid w:val="00723FED"/>
    <w:rsid w:val="0072425A"/>
    <w:rsid w:val="00724602"/>
    <w:rsid w:val="007257D7"/>
    <w:rsid w:val="00726848"/>
    <w:rsid w:val="00727377"/>
    <w:rsid w:val="007275D7"/>
    <w:rsid w:val="00727633"/>
    <w:rsid w:val="00727ADE"/>
    <w:rsid w:val="00727E19"/>
    <w:rsid w:val="0073099E"/>
    <w:rsid w:val="00730E18"/>
    <w:rsid w:val="00731493"/>
    <w:rsid w:val="00731DAB"/>
    <w:rsid w:val="007322E0"/>
    <w:rsid w:val="00732E11"/>
    <w:rsid w:val="00732E85"/>
    <w:rsid w:val="00734066"/>
    <w:rsid w:val="00734503"/>
    <w:rsid w:val="007347FD"/>
    <w:rsid w:val="00734884"/>
    <w:rsid w:val="00734C1A"/>
    <w:rsid w:val="007351F2"/>
    <w:rsid w:val="00735361"/>
    <w:rsid w:val="00735619"/>
    <w:rsid w:val="00735767"/>
    <w:rsid w:val="00735F82"/>
    <w:rsid w:val="0073722A"/>
    <w:rsid w:val="007373B7"/>
    <w:rsid w:val="0073756D"/>
    <w:rsid w:val="007379CF"/>
    <w:rsid w:val="00737B01"/>
    <w:rsid w:val="0074033C"/>
    <w:rsid w:val="00740673"/>
    <w:rsid w:val="007410FA"/>
    <w:rsid w:val="0074111A"/>
    <w:rsid w:val="007412CF"/>
    <w:rsid w:val="007419C2"/>
    <w:rsid w:val="007419EC"/>
    <w:rsid w:val="00742574"/>
    <w:rsid w:val="00742624"/>
    <w:rsid w:val="0074373B"/>
    <w:rsid w:val="007437F1"/>
    <w:rsid w:val="00743CB7"/>
    <w:rsid w:val="00743D6F"/>
    <w:rsid w:val="007445E9"/>
    <w:rsid w:val="007452AC"/>
    <w:rsid w:val="0074559E"/>
    <w:rsid w:val="00745605"/>
    <w:rsid w:val="00745DFF"/>
    <w:rsid w:val="00745F2C"/>
    <w:rsid w:val="00747931"/>
    <w:rsid w:val="0075034C"/>
    <w:rsid w:val="0075082D"/>
    <w:rsid w:val="00750FCA"/>
    <w:rsid w:val="007511DB"/>
    <w:rsid w:val="00751410"/>
    <w:rsid w:val="0075160F"/>
    <w:rsid w:val="00751892"/>
    <w:rsid w:val="007529BF"/>
    <w:rsid w:val="00752CE1"/>
    <w:rsid w:val="007535BA"/>
    <w:rsid w:val="00753789"/>
    <w:rsid w:val="007537BB"/>
    <w:rsid w:val="00753E6A"/>
    <w:rsid w:val="0075567D"/>
    <w:rsid w:val="00755D6C"/>
    <w:rsid w:val="00755EFB"/>
    <w:rsid w:val="007561EB"/>
    <w:rsid w:val="00756DB6"/>
    <w:rsid w:val="00756F43"/>
    <w:rsid w:val="00760147"/>
    <w:rsid w:val="00760605"/>
    <w:rsid w:val="007609E4"/>
    <w:rsid w:val="00760AA2"/>
    <w:rsid w:val="00760C98"/>
    <w:rsid w:val="00760CF7"/>
    <w:rsid w:val="00760D06"/>
    <w:rsid w:val="007625A0"/>
    <w:rsid w:val="0076289D"/>
    <w:rsid w:val="0076379A"/>
    <w:rsid w:val="00763A76"/>
    <w:rsid w:val="00763D49"/>
    <w:rsid w:val="0076407E"/>
    <w:rsid w:val="0076455C"/>
    <w:rsid w:val="00764784"/>
    <w:rsid w:val="00766467"/>
    <w:rsid w:val="007669AA"/>
    <w:rsid w:val="00766EE6"/>
    <w:rsid w:val="00766F00"/>
    <w:rsid w:val="0076746A"/>
    <w:rsid w:val="00767A68"/>
    <w:rsid w:val="00767F5A"/>
    <w:rsid w:val="007700EB"/>
    <w:rsid w:val="00770225"/>
    <w:rsid w:val="00770472"/>
    <w:rsid w:val="00770579"/>
    <w:rsid w:val="007706C6"/>
    <w:rsid w:val="007713A6"/>
    <w:rsid w:val="007713E6"/>
    <w:rsid w:val="0077165F"/>
    <w:rsid w:val="007718F6"/>
    <w:rsid w:val="00771BAB"/>
    <w:rsid w:val="00772875"/>
    <w:rsid w:val="00772BBC"/>
    <w:rsid w:val="00772C17"/>
    <w:rsid w:val="00773BEE"/>
    <w:rsid w:val="00773C5C"/>
    <w:rsid w:val="00773DB5"/>
    <w:rsid w:val="007744EE"/>
    <w:rsid w:val="0077487E"/>
    <w:rsid w:val="00775D96"/>
    <w:rsid w:val="00775FB5"/>
    <w:rsid w:val="00776103"/>
    <w:rsid w:val="00776B10"/>
    <w:rsid w:val="007801DB"/>
    <w:rsid w:val="0078038E"/>
    <w:rsid w:val="00780412"/>
    <w:rsid w:val="007807D5"/>
    <w:rsid w:val="00780A7C"/>
    <w:rsid w:val="00781C72"/>
    <w:rsid w:val="007829B6"/>
    <w:rsid w:val="0078434B"/>
    <w:rsid w:val="00784B42"/>
    <w:rsid w:val="00784B75"/>
    <w:rsid w:val="00785111"/>
    <w:rsid w:val="007852B9"/>
    <w:rsid w:val="00785718"/>
    <w:rsid w:val="00785B89"/>
    <w:rsid w:val="00786E0F"/>
    <w:rsid w:val="007872E4"/>
    <w:rsid w:val="0078777C"/>
    <w:rsid w:val="007877E4"/>
    <w:rsid w:val="00787A62"/>
    <w:rsid w:val="00787CE8"/>
    <w:rsid w:val="007900B4"/>
    <w:rsid w:val="00790108"/>
    <w:rsid w:val="00790586"/>
    <w:rsid w:val="00790726"/>
    <w:rsid w:val="007925E6"/>
    <w:rsid w:val="00792691"/>
    <w:rsid w:val="00792C68"/>
    <w:rsid w:val="0079309A"/>
    <w:rsid w:val="007935D3"/>
    <w:rsid w:val="00793A29"/>
    <w:rsid w:val="00794008"/>
    <w:rsid w:val="007943B4"/>
    <w:rsid w:val="007952FF"/>
    <w:rsid w:val="00795332"/>
    <w:rsid w:val="007956F8"/>
    <w:rsid w:val="00796C0C"/>
    <w:rsid w:val="00797A5A"/>
    <w:rsid w:val="007A0511"/>
    <w:rsid w:val="007A081A"/>
    <w:rsid w:val="007A09DA"/>
    <w:rsid w:val="007A0B9D"/>
    <w:rsid w:val="007A11B7"/>
    <w:rsid w:val="007A1962"/>
    <w:rsid w:val="007A1B3A"/>
    <w:rsid w:val="007A22E9"/>
    <w:rsid w:val="007A33FC"/>
    <w:rsid w:val="007A4EB3"/>
    <w:rsid w:val="007A5785"/>
    <w:rsid w:val="007A59AC"/>
    <w:rsid w:val="007A5E98"/>
    <w:rsid w:val="007A713F"/>
    <w:rsid w:val="007A71C2"/>
    <w:rsid w:val="007A744F"/>
    <w:rsid w:val="007A76F2"/>
    <w:rsid w:val="007A7AAE"/>
    <w:rsid w:val="007B00BD"/>
    <w:rsid w:val="007B0153"/>
    <w:rsid w:val="007B0400"/>
    <w:rsid w:val="007B09A0"/>
    <w:rsid w:val="007B0BB3"/>
    <w:rsid w:val="007B0CB3"/>
    <w:rsid w:val="007B0D61"/>
    <w:rsid w:val="007B13F3"/>
    <w:rsid w:val="007B1661"/>
    <w:rsid w:val="007B23B5"/>
    <w:rsid w:val="007B2BB5"/>
    <w:rsid w:val="007B2FAE"/>
    <w:rsid w:val="007B4125"/>
    <w:rsid w:val="007B4863"/>
    <w:rsid w:val="007B4FA7"/>
    <w:rsid w:val="007B550D"/>
    <w:rsid w:val="007B6111"/>
    <w:rsid w:val="007B63C9"/>
    <w:rsid w:val="007B6402"/>
    <w:rsid w:val="007B7676"/>
    <w:rsid w:val="007C0848"/>
    <w:rsid w:val="007C0A11"/>
    <w:rsid w:val="007C0A40"/>
    <w:rsid w:val="007C0A95"/>
    <w:rsid w:val="007C0AF1"/>
    <w:rsid w:val="007C165B"/>
    <w:rsid w:val="007C1B06"/>
    <w:rsid w:val="007C1D56"/>
    <w:rsid w:val="007C2154"/>
    <w:rsid w:val="007C2561"/>
    <w:rsid w:val="007C2DEF"/>
    <w:rsid w:val="007C3A9E"/>
    <w:rsid w:val="007C3B9A"/>
    <w:rsid w:val="007C5C5B"/>
    <w:rsid w:val="007C5C95"/>
    <w:rsid w:val="007C5D13"/>
    <w:rsid w:val="007C7039"/>
    <w:rsid w:val="007D0038"/>
    <w:rsid w:val="007D0673"/>
    <w:rsid w:val="007D148D"/>
    <w:rsid w:val="007D1821"/>
    <w:rsid w:val="007D1DBA"/>
    <w:rsid w:val="007D2125"/>
    <w:rsid w:val="007D2904"/>
    <w:rsid w:val="007D2E67"/>
    <w:rsid w:val="007D2FFB"/>
    <w:rsid w:val="007D3E24"/>
    <w:rsid w:val="007D3FF2"/>
    <w:rsid w:val="007D4B73"/>
    <w:rsid w:val="007D4D74"/>
    <w:rsid w:val="007D4D9F"/>
    <w:rsid w:val="007D5181"/>
    <w:rsid w:val="007D5258"/>
    <w:rsid w:val="007D5CCA"/>
    <w:rsid w:val="007D6B69"/>
    <w:rsid w:val="007D7193"/>
    <w:rsid w:val="007D744B"/>
    <w:rsid w:val="007E0A7A"/>
    <w:rsid w:val="007E0AFC"/>
    <w:rsid w:val="007E0BE1"/>
    <w:rsid w:val="007E1DE9"/>
    <w:rsid w:val="007E28D9"/>
    <w:rsid w:val="007E2BDB"/>
    <w:rsid w:val="007E303E"/>
    <w:rsid w:val="007E3610"/>
    <w:rsid w:val="007E3C32"/>
    <w:rsid w:val="007E3EE8"/>
    <w:rsid w:val="007E43E7"/>
    <w:rsid w:val="007E49F4"/>
    <w:rsid w:val="007E5FA0"/>
    <w:rsid w:val="007E5FE7"/>
    <w:rsid w:val="007E601C"/>
    <w:rsid w:val="007E610F"/>
    <w:rsid w:val="007E6459"/>
    <w:rsid w:val="007E695F"/>
    <w:rsid w:val="007F0030"/>
    <w:rsid w:val="007F059A"/>
    <w:rsid w:val="007F0C36"/>
    <w:rsid w:val="007F235F"/>
    <w:rsid w:val="007F2A10"/>
    <w:rsid w:val="007F2A12"/>
    <w:rsid w:val="007F2B35"/>
    <w:rsid w:val="007F2C2E"/>
    <w:rsid w:val="007F328F"/>
    <w:rsid w:val="007F3449"/>
    <w:rsid w:val="007F353B"/>
    <w:rsid w:val="007F36B9"/>
    <w:rsid w:val="007F37BA"/>
    <w:rsid w:val="007F39DF"/>
    <w:rsid w:val="007F4B94"/>
    <w:rsid w:val="007F4C59"/>
    <w:rsid w:val="007F6A4E"/>
    <w:rsid w:val="007F73DA"/>
    <w:rsid w:val="00800F2D"/>
    <w:rsid w:val="00800F58"/>
    <w:rsid w:val="0080128E"/>
    <w:rsid w:val="00801AB8"/>
    <w:rsid w:val="008020CA"/>
    <w:rsid w:val="0080360A"/>
    <w:rsid w:val="0080377E"/>
    <w:rsid w:val="00803A0C"/>
    <w:rsid w:val="00803FD9"/>
    <w:rsid w:val="00805923"/>
    <w:rsid w:val="00805A20"/>
    <w:rsid w:val="00805A76"/>
    <w:rsid w:val="00805B4C"/>
    <w:rsid w:val="00805B6A"/>
    <w:rsid w:val="0080624A"/>
    <w:rsid w:val="0080643F"/>
    <w:rsid w:val="00806887"/>
    <w:rsid w:val="008068B1"/>
    <w:rsid w:val="00807514"/>
    <w:rsid w:val="00807642"/>
    <w:rsid w:val="00807647"/>
    <w:rsid w:val="008103AD"/>
    <w:rsid w:val="0081073F"/>
    <w:rsid w:val="008108BD"/>
    <w:rsid w:val="00810FFF"/>
    <w:rsid w:val="008115F6"/>
    <w:rsid w:val="0081168A"/>
    <w:rsid w:val="00811A14"/>
    <w:rsid w:val="00812A89"/>
    <w:rsid w:val="00812C6C"/>
    <w:rsid w:val="00812F0D"/>
    <w:rsid w:val="008130AE"/>
    <w:rsid w:val="008132C4"/>
    <w:rsid w:val="0081371A"/>
    <w:rsid w:val="00813E24"/>
    <w:rsid w:val="00815931"/>
    <w:rsid w:val="008160B5"/>
    <w:rsid w:val="00816BB0"/>
    <w:rsid w:val="00816C15"/>
    <w:rsid w:val="00817814"/>
    <w:rsid w:val="00817E85"/>
    <w:rsid w:val="008204CE"/>
    <w:rsid w:val="00820632"/>
    <w:rsid w:val="00820896"/>
    <w:rsid w:val="00821DCE"/>
    <w:rsid w:val="00822348"/>
    <w:rsid w:val="008226BB"/>
    <w:rsid w:val="008228BA"/>
    <w:rsid w:val="008239A7"/>
    <w:rsid w:val="00824219"/>
    <w:rsid w:val="0082434A"/>
    <w:rsid w:val="00824677"/>
    <w:rsid w:val="00825153"/>
    <w:rsid w:val="00825766"/>
    <w:rsid w:val="00825A7F"/>
    <w:rsid w:val="00825E48"/>
    <w:rsid w:val="008268D2"/>
    <w:rsid w:val="00826A89"/>
    <w:rsid w:val="00826CD5"/>
    <w:rsid w:val="008276E4"/>
    <w:rsid w:val="00827B8D"/>
    <w:rsid w:val="0083003E"/>
    <w:rsid w:val="008306C4"/>
    <w:rsid w:val="008306D3"/>
    <w:rsid w:val="00830C01"/>
    <w:rsid w:val="00830DBA"/>
    <w:rsid w:val="008311CF"/>
    <w:rsid w:val="0083189A"/>
    <w:rsid w:val="00831BE2"/>
    <w:rsid w:val="00831C41"/>
    <w:rsid w:val="00831DEB"/>
    <w:rsid w:val="00832177"/>
    <w:rsid w:val="00832295"/>
    <w:rsid w:val="008324DA"/>
    <w:rsid w:val="00832B94"/>
    <w:rsid w:val="0083363B"/>
    <w:rsid w:val="00833A26"/>
    <w:rsid w:val="00833BD6"/>
    <w:rsid w:val="00833F71"/>
    <w:rsid w:val="00834121"/>
    <w:rsid w:val="008358B5"/>
    <w:rsid w:val="00835E0B"/>
    <w:rsid w:val="00836C61"/>
    <w:rsid w:val="0083720A"/>
    <w:rsid w:val="00837BEC"/>
    <w:rsid w:val="00837D6E"/>
    <w:rsid w:val="00840115"/>
    <w:rsid w:val="0084023A"/>
    <w:rsid w:val="00840BAF"/>
    <w:rsid w:val="0084122C"/>
    <w:rsid w:val="0084166A"/>
    <w:rsid w:val="0084197D"/>
    <w:rsid w:val="00841BEF"/>
    <w:rsid w:val="00841E05"/>
    <w:rsid w:val="008421ED"/>
    <w:rsid w:val="00842314"/>
    <w:rsid w:val="0084384F"/>
    <w:rsid w:val="00843D4A"/>
    <w:rsid w:val="00843E26"/>
    <w:rsid w:val="00844D4A"/>
    <w:rsid w:val="00844E01"/>
    <w:rsid w:val="00844F3C"/>
    <w:rsid w:val="0084594F"/>
    <w:rsid w:val="008462D8"/>
    <w:rsid w:val="0084632B"/>
    <w:rsid w:val="00846395"/>
    <w:rsid w:val="00846567"/>
    <w:rsid w:val="00846A87"/>
    <w:rsid w:val="00847C5D"/>
    <w:rsid w:val="00850714"/>
    <w:rsid w:val="0085139A"/>
    <w:rsid w:val="008513A0"/>
    <w:rsid w:val="0085150C"/>
    <w:rsid w:val="00851F7D"/>
    <w:rsid w:val="00851F94"/>
    <w:rsid w:val="00852C59"/>
    <w:rsid w:val="00852F3C"/>
    <w:rsid w:val="008530BB"/>
    <w:rsid w:val="00853735"/>
    <w:rsid w:val="0085398A"/>
    <w:rsid w:val="00854716"/>
    <w:rsid w:val="0085503B"/>
    <w:rsid w:val="00855509"/>
    <w:rsid w:val="008565BB"/>
    <w:rsid w:val="00856A4D"/>
    <w:rsid w:val="00857F10"/>
    <w:rsid w:val="00860014"/>
    <w:rsid w:val="008601F0"/>
    <w:rsid w:val="00860C62"/>
    <w:rsid w:val="00860D16"/>
    <w:rsid w:val="008610C3"/>
    <w:rsid w:val="0086134C"/>
    <w:rsid w:val="00861363"/>
    <w:rsid w:val="0086146C"/>
    <w:rsid w:val="00861774"/>
    <w:rsid w:val="00861855"/>
    <w:rsid w:val="00861C8B"/>
    <w:rsid w:val="008622C1"/>
    <w:rsid w:val="00862368"/>
    <w:rsid w:val="00863706"/>
    <w:rsid w:val="00864388"/>
    <w:rsid w:val="008646F5"/>
    <w:rsid w:val="0086493E"/>
    <w:rsid w:val="00864A76"/>
    <w:rsid w:val="00864E9D"/>
    <w:rsid w:val="008663AE"/>
    <w:rsid w:val="008667E0"/>
    <w:rsid w:val="008707A5"/>
    <w:rsid w:val="0087165A"/>
    <w:rsid w:val="00871CE3"/>
    <w:rsid w:val="008721D2"/>
    <w:rsid w:val="00872509"/>
    <w:rsid w:val="008726DC"/>
    <w:rsid w:val="0087282F"/>
    <w:rsid w:val="00872AEB"/>
    <w:rsid w:val="00873C24"/>
    <w:rsid w:val="00874939"/>
    <w:rsid w:val="008751B5"/>
    <w:rsid w:val="008754CF"/>
    <w:rsid w:val="00875633"/>
    <w:rsid w:val="00875837"/>
    <w:rsid w:val="00875AAC"/>
    <w:rsid w:val="008760A2"/>
    <w:rsid w:val="00876731"/>
    <w:rsid w:val="0087685A"/>
    <w:rsid w:val="00876CA4"/>
    <w:rsid w:val="00877536"/>
    <w:rsid w:val="00877AE2"/>
    <w:rsid w:val="00880256"/>
    <w:rsid w:val="00880578"/>
    <w:rsid w:val="0088074B"/>
    <w:rsid w:val="00881188"/>
    <w:rsid w:val="00881469"/>
    <w:rsid w:val="00881D54"/>
    <w:rsid w:val="00881E80"/>
    <w:rsid w:val="00882768"/>
    <w:rsid w:val="00882EE1"/>
    <w:rsid w:val="0088315D"/>
    <w:rsid w:val="00883622"/>
    <w:rsid w:val="00884EDF"/>
    <w:rsid w:val="0088519C"/>
    <w:rsid w:val="0088618C"/>
    <w:rsid w:val="00886695"/>
    <w:rsid w:val="00886EB5"/>
    <w:rsid w:val="00886F79"/>
    <w:rsid w:val="00887316"/>
    <w:rsid w:val="00887507"/>
    <w:rsid w:val="00887E6A"/>
    <w:rsid w:val="0089077B"/>
    <w:rsid w:val="00891C8E"/>
    <w:rsid w:val="0089243B"/>
    <w:rsid w:val="0089275D"/>
    <w:rsid w:val="00892C90"/>
    <w:rsid w:val="00892FA2"/>
    <w:rsid w:val="00892FC4"/>
    <w:rsid w:val="00894A01"/>
    <w:rsid w:val="00894D97"/>
    <w:rsid w:val="0089522E"/>
    <w:rsid w:val="0089582A"/>
    <w:rsid w:val="00895844"/>
    <w:rsid w:val="00895A97"/>
    <w:rsid w:val="00895ABE"/>
    <w:rsid w:val="008968DD"/>
    <w:rsid w:val="00896C19"/>
    <w:rsid w:val="0089705A"/>
    <w:rsid w:val="0089714E"/>
    <w:rsid w:val="00897287"/>
    <w:rsid w:val="0089754E"/>
    <w:rsid w:val="008978BA"/>
    <w:rsid w:val="00897E7F"/>
    <w:rsid w:val="008A00ED"/>
    <w:rsid w:val="008A01AE"/>
    <w:rsid w:val="008A0313"/>
    <w:rsid w:val="008A0777"/>
    <w:rsid w:val="008A09BF"/>
    <w:rsid w:val="008A0B1B"/>
    <w:rsid w:val="008A0DC5"/>
    <w:rsid w:val="008A1B6E"/>
    <w:rsid w:val="008A1C59"/>
    <w:rsid w:val="008A20E5"/>
    <w:rsid w:val="008A247D"/>
    <w:rsid w:val="008A268D"/>
    <w:rsid w:val="008A2A0F"/>
    <w:rsid w:val="008A3624"/>
    <w:rsid w:val="008A3CA8"/>
    <w:rsid w:val="008A43A7"/>
    <w:rsid w:val="008A4450"/>
    <w:rsid w:val="008A4485"/>
    <w:rsid w:val="008A4A08"/>
    <w:rsid w:val="008A4D9E"/>
    <w:rsid w:val="008A566A"/>
    <w:rsid w:val="008A66F3"/>
    <w:rsid w:val="008A6979"/>
    <w:rsid w:val="008A6EE2"/>
    <w:rsid w:val="008A7069"/>
    <w:rsid w:val="008A718F"/>
    <w:rsid w:val="008A75C0"/>
    <w:rsid w:val="008A7E14"/>
    <w:rsid w:val="008B11E2"/>
    <w:rsid w:val="008B120C"/>
    <w:rsid w:val="008B1281"/>
    <w:rsid w:val="008B151C"/>
    <w:rsid w:val="008B153C"/>
    <w:rsid w:val="008B1614"/>
    <w:rsid w:val="008B18FC"/>
    <w:rsid w:val="008B1CAD"/>
    <w:rsid w:val="008B206F"/>
    <w:rsid w:val="008B2896"/>
    <w:rsid w:val="008B29D1"/>
    <w:rsid w:val="008B2E92"/>
    <w:rsid w:val="008B2EDB"/>
    <w:rsid w:val="008B3AE2"/>
    <w:rsid w:val="008B3C54"/>
    <w:rsid w:val="008B469E"/>
    <w:rsid w:val="008B47A6"/>
    <w:rsid w:val="008B563E"/>
    <w:rsid w:val="008B6204"/>
    <w:rsid w:val="008B649F"/>
    <w:rsid w:val="008B66F4"/>
    <w:rsid w:val="008B680A"/>
    <w:rsid w:val="008B6CA3"/>
    <w:rsid w:val="008B6DDD"/>
    <w:rsid w:val="008B76DF"/>
    <w:rsid w:val="008B772F"/>
    <w:rsid w:val="008C0BBD"/>
    <w:rsid w:val="008C0C22"/>
    <w:rsid w:val="008C0C61"/>
    <w:rsid w:val="008C0DF2"/>
    <w:rsid w:val="008C1959"/>
    <w:rsid w:val="008C1992"/>
    <w:rsid w:val="008C1F15"/>
    <w:rsid w:val="008C23A9"/>
    <w:rsid w:val="008C3A25"/>
    <w:rsid w:val="008C55DE"/>
    <w:rsid w:val="008C58D1"/>
    <w:rsid w:val="008C5938"/>
    <w:rsid w:val="008C5E16"/>
    <w:rsid w:val="008C667A"/>
    <w:rsid w:val="008C6681"/>
    <w:rsid w:val="008C6BD4"/>
    <w:rsid w:val="008C6D3F"/>
    <w:rsid w:val="008C729D"/>
    <w:rsid w:val="008C7B40"/>
    <w:rsid w:val="008D02D4"/>
    <w:rsid w:val="008D0355"/>
    <w:rsid w:val="008D09B9"/>
    <w:rsid w:val="008D13F7"/>
    <w:rsid w:val="008D15BC"/>
    <w:rsid w:val="008D19F2"/>
    <w:rsid w:val="008D1E2F"/>
    <w:rsid w:val="008D210F"/>
    <w:rsid w:val="008D228D"/>
    <w:rsid w:val="008D249E"/>
    <w:rsid w:val="008D24AB"/>
    <w:rsid w:val="008D280C"/>
    <w:rsid w:val="008D2DB2"/>
    <w:rsid w:val="008D3656"/>
    <w:rsid w:val="008D3D9D"/>
    <w:rsid w:val="008D40B3"/>
    <w:rsid w:val="008D4802"/>
    <w:rsid w:val="008D510E"/>
    <w:rsid w:val="008D6848"/>
    <w:rsid w:val="008D6B16"/>
    <w:rsid w:val="008D6E3A"/>
    <w:rsid w:val="008D7571"/>
    <w:rsid w:val="008D7D8C"/>
    <w:rsid w:val="008D7FDF"/>
    <w:rsid w:val="008E078B"/>
    <w:rsid w:val="008E08BF"/>
    <w:rsid w:val="008E0EB6"/>
    <w:rsid w:val="008E2849"/>
    <w:rsid w:val="008E28D8"/>
    <w:rsid w:val="008E2A0E"/>
    <w:rsid w:val="008E2A44"/>
    <w:rsid w:val="008E2C3B"/>
    <w:rsid w:val="008E2F39"/>
    <w:rsid w:val="008E3122"/>
    <w:rsid w:val="008E3E36"/>
    <w:rsid w:val="008E4005"/>
    <w:rsid w:val="008E41C2"/>
    <w:rsid w:val="008E441B"/>
    <w:rsid w:val="008E450D"/>
    <w:rsid w:val="008E53C4"/>
    <w:rsid w:val="008E588C"/>
    <w:rsid w:val="008E661F"/>
    <w:rsid w:val="008E67CA"/>
    <w:rsid w:val="008E7205"/>
    <w:rsid w:val="008E7B14"/>
    <w:rsid w:val="008F03D8"/>
    <w:rsid w:val="008F0684"/>
    <w:rsid w:val="008F06F0"/>
    <w:rsid w:val="008F0A37"/>
    <w:rsid w:val="008F0B2C"/>
    <w:rsid w:val="008F16F0"/>
    <w:rsid w:val="008F1FAE"/>
    <w:rsid w:val="008F22D5"/>
    <w:rsid w:val="008F24BE"/>
    <w:rsid w:val="008F2D2F"/>
    <w:rsid w:val="008F2D43"/>
    <w:rsid w:val="008F2F5E"/>
    <w:rsid w:val="008F3B84"/>
    <w:rsid w:val="008F3EBE"/>
    <w:rsid w:val="008F4C2C"/>
    <w:rsid w:val="008F4F67"/>
    <w:rsid w:val="008F5AD1"/>
    <w:rsid w:val="008F5B17"/>
    <w:rsid w:val="008F6301"/>
    <w:rsid w:val="008F6859"/>
    <w:rsid w:val="008F6B01"/>
    <w:rsid w:val="008F7577"/>
    <w:rsid w:val="008F7977"/>
    <w:rsid w:val="008F7991"/>
    <w:rsid w:val="008F79D4"/>
    <w:rsid w:val="008F7A5E"/>
    <w:rsid w:val="009001A5"/>
    <w:rsid w:val="00900891"/>
    <w:rsid w:val="00902389"/>
    <w:rsid w:val="00902BA2"/>
    <w:rsid w:val="00902CB9"/>
    <w:rsid w:val="00902E07"/>
    <w:rsid w:val="00903B00"/>
    <w:rsid w:val="00903DFE"/>
    <w:rsid w:val="0090440C"/>
    <w:rsid w:val="00905A85"/>
    <w:rsid w:val="00905AD5"/>
    <w:rsid w:val="00905BAB"/>
    <w:rsid w:val="00906282"/>
    <w:rsid w:val="00906DE5"/>
    <w:rsid w:val="00906EBD"/>
    <w:rsid w:val="00907380"/>
    <w:rsid w:val="00907C14"/>
    <w:rsid w:val="00907CE1"/>
    <w:rsid w:val="0091009C"/>
    <w:rsid w:val="00910AD6"/>
    <w:rsid w:val="00910FA5"/>
    <w:rsid w:val="00911021"/>
    <w:rsid w:val="00911077"/>
    <w:rsid w:val="00911803"/>
    <w:rsid w:val="0091196A"/>
    <w:rsid w:val="0091240F"/>
    <w:rsid w:val="00912935"/>
    <w:rsid w:val="00912A87"/>
    <w:rsid w:val="00912C6F"/>
    <w:rsid w:val="00912CB0"/>
    <w:rsid w:val="00913399"/>
    <w:rsid w:val="009134C4"/>
    <w:rsid w:val="00913F3F"/>
    <w:rsid w:val="00914683"/>
    <w:rsid w:val="00915FF2"/>
    <w:rsid w:val="00916716"/>
    <w:rsid w:val="00917101"/>
    <w:rsid w:val="0091780D"/>
    <w:rsid w:val="00920610"/>
    <w:rsid w:val="009208AD"/>
    <w:rsid w:val="00921181"/>
    <w:rsid w:val="009218F0"/>
    <w:rsid w:val="0092218F"/>
    <w:rsid w:val="009225D8"/>
    <w:rsid w:val="00922757"/>
    <w:rsid w:val="009228E2"/>
    <w:rsid w:val="00923975"/>
    <w:rsid w:val="00923D9E"/>
    <w:rsid w:val="009243D6"/>
    <w:rsid w:val="0092530C"/>
    <w:rsid w:val="00926100"/>
    <w:rsid w:val="00926189"/>
    <w:rsid w:val="0092629B"/>
    <w:rsid w:val="0092746F"/>
    <w:rsid w:val="00927B74"/>
    <w:rsid w:val="00927BFA"/>
    <w:rsid w:val="0093012B"/>
    <w:rsid w:val="009303EC"/>
    <w:rsid w:val="00931FFD"/>
    <w:rsid w:val="009326E3"/>
    <w:rsid w:val="009329CB"/>
    <w:rsid w:val="00932B82"/>
    <w:rsid w:val="00933F0A"/>
    <w:rsid w:val="0093405C"/>
    <w:rsid w:val="009342FB"/>
    <w:rsid w:val="009348E1"/>
    <w:rsid w:val="009351E7"/>
    <w:rsid w:val="009358B7"/>
    <w:rsid w:val="0093637A"/>
    <w:rsid w:val="009367C3"/>
    <w:rsid w:val="00936890"/>
    <w:rsid w:val="00936A12"/>
    <w:rsid w:val="00936DD1"/>
    <w:rsid w:val="00937543"/>
    <w:rsid w:val="009377A8"/>
    <w:rsid w:val="009378EA"/>
    <w:rsid w:val="009410E2"/>
    <w:rsid w:val="00941A5A"/>
    <w:rsid w:val="00941B1F"/>
    <w:rsid w:val="00941BCD"/>
    <w:rsid w:val="00941C8E"/>
    <w:rsid w:val="009424A6"/>
    <w:rsid w:val="0094285A"/>
    <w:rsid w:val="00942928"/>
    <w:rsid w:val="00942A1E"/>
    <w:rsid w:val="00942B31"/>
    <w:rsid w:val="00943BDC"/>
    <w:rsid w:val="00944205"/>
    <w:rsid w:val="00944357"/>
    <w:rsid w:val="00944EBE"/>
    <w:rsid w:val="009457DC"/>
    <w:rsid w:val="00945D27"/>
    <w:rsid w:val="00945DA6"/>
    <w:rsid w:val="00945E83"/>
    <w:rsid w:val="00945FC3"/>
    <w:rsid w:val="009463B8"/>
    <w:rsid w:val="009466E5"/>
    <w:rsid w:val="0094671B"/>
    <w:rsid w:val="00946CFD"/>
    <w:rsid w:val="00947662"/>
    <w:rsid w:val="00947F1B"/>
    <w:rsid w:val="00950A52"/>
    <w:rsid w:val="00950F53"/>
    <w:rsid w:val="00951286"/>
    <w:rsid w:val="00951408"/>
    <w:rsid w:val="0095160A"/>
    <w:rsid w:val="009518A9"/>
    <w:rsid w:val="00951B34"/>
    <w:rsid w:val="00952010"/>
    <w:rsid w:val="00952296"/>
    <w:rsid w:val="009525FB"/>
    <w:rsid w:val="0095293B"/>
    <w:rsid w:val="00952ECC"/>
    <w:rsid w:val="009530BF"/>
    <w:rsid w:val="009545D2"/>
    <w:rsid w:val="00954EA0"/>
    <w:rsid w:val="0095512B"/>
    <w:rsid w:val="009554F2"/>
    <w:rsid w:val="00955C09"/>
    <w:rsid w:val="00955CE2"/>
    <w:rsid w:val="009561A6"/>
    <w:rsid w:val="009562ED"/>
    <w:rsid w:val="00956540"/>
    <w:rsid w:val="00956C61"/>
    <w:rsid w:val="009570CA"/>
    <w:rsid w:val="009573B0"/>
    <w:rsid w:val="00957A99"/>
    <w:rsid w:val="00957E1A"/>
    <w:rsid w:val="00960461"/>
    <w:rsid w:val="00961CD5"/>
    <w:rsid w:val="00961ECA"/>
    <w:rsid w:val="009620EB"/>
    <w:rsid w:val="009626EC"/>
    <w:rsid w:val="009631B4"/>
    <w:rsid w:val="00963450"/>
    <w:rsid w:val="009637E1"/>
    <w:rsid w:val="00963CB4"/>
    <w:rsid w:val="00963E5B"/>
    <w:rsid w:val="00965371"/>
    <w:rsid w:val="0096552C"/>
    <w:rsid w:val="00965814"/>
    <w:rsid w:val="00966050"/>
    <w:rsid w:val="0096672A"/>
    <w:rsid w:val="0096692C"/>
    <w:rsid w:val="00966F1D"/>
    <w:rsid w:val="00967128"/>
    <w:rsid w:val="009672B7"/>
    <w:rsid w:val="009672DA"/>
    <w:rsid w:val="00967666"/>
    <w:rsid w:val="0097002E"/>
    <w:rsid w:val="00970310"/>
    <w:rsid w:val="0097088A"/>
    <w:rsid w:val="00970E77"/>
    <w:rsid w:val="0097125F"/>
    <w:rsid w:val="009715C8"/>
    <w:rsid w:val="0097262F"/>
    <w:rsid w:val="009737CB"/>
    <w:rsid w:val="00973F87"/>
    <w:rsid w:val="00974BC1"/>
    <w:rsid w:val="00974DCD"/>
    <w:rsid w:val="00975647"/>
    <w:rsid w:val="00975C88"/>
    <w:rsid w:val="00975ECA"/>
    <w:rsid w:val="0097604E"/>
    <w:rsid w:val="00976449"/>
    <w:rsid w:val="00976779"/>
    <w:rsid w:val="00976944"/>
    <w:rsid w:val="009778E5"/>
    <w:rsid w:val="00977E1E"/>
    <w:rsid w:val="00977FF6"/>
    <w:rsid w:val="00980045"/>
    <w:rsid w:val="00980441"/>
    <w:rsid w:val="00980B10"/>
    <w:rsid w:val="00981138"/>
    <w:rsid w:val="00981251"/>
    <w:rsid w:val="009812B0"/>
    <w:rsid w:val="0098141D"/>
    <w:rsid w:val="00981AD2"/>
    <w:rsid w:val="00981F64"/>
    <w:rsid w:val="0098215B"/>
    <w:rsid w:val="00982916"/>
    <w:rsid w:val="00983951"/>
    <w:rsid w:val="00983D03"/>
    <w:rsid w:val="0098406A"/>
    <w:rsid w:val="00984B82"/>
    <w:rsid w:val="0098571A"/>
    <w:rsid w:val="00986CE5"/>
    <w:rsid w:val="00986DA3"/>
    <w:rsid w:val="00986E81"/>
    <w:rsid w:val="00987929"/>
    <w:rsid w:val="009904B6"/>
    <w:rsid w:val="00990AF5"/>
    <w:rsid w:val="009915FB"/>
    <w:rsid w:val="009931EC"/>
    <w:rsid w:val="009938FE"/>
    <w:rsid w:val="00994219"/>
    <w:rsid w:val="009944EF"/>
    <w:rsid w:val="0099459D"/>
    <w:rsid w:val="00994943"/>
    <w:rsid w:val="00994BD0"/>
    <w:rsid w:val="009962DA"/>
    <w:rsid w:val="00996AC3"/>
    <w:rsid w:val="009A03D8"/>
    <w:rsid w:val="009A082C"/>
    <w:rsid w:val="009A0E5F"/>
    <w:rsid w:val="009A0FB1"/>
    <w:rsid w:val="009A13AB"/>
    <w:rsid w:val="009A157A"/>
    <w:rsid w:val="009A1CB2"/>
    <w:rsid w:val="009A1E52"/>
    <w:rsid w:val="009A2195"/>
    <w:rsid w:val="009A21BA"/>
    <w:rsid w:val="009A2317"/>
    <w:rsid w:val="009A236E"/>
    <w:rsid w:val="009A265A"/>
    <w:rsid w:val="009A2A11"/>
    <w:rsid w:val="009A2E98"/>
    <w:rsid w:val="009A2F7D"/>
    <w:rsid w:val="009A4026"/>
    <w:rsid w:val="009A4E82"/>
    <w:rsid w:val="009A4F65"/>
    <w:rsid w:val="009A6190"/>
    <w:rsid w:val="009A6422"/>
    <w:rsid w:val="009A6845"/>
    <w:rsid w:val="009A6E3E"/>
    <w:rsid w:val="009A72C1"/>
    <w:rsid w:val="009A74D9"/>
    <w:rsid w:val="009A7A2C"/>
    <w:rsid w:val="009A7E2E"/>
    <w:rsid w:val="009B00D0"/>
    <w:rsid w:val="009B019B"/>
    <w:rsid w:val="009B0277"/>
    <w:rsid w:val="009B05EE"/>
    <w:rsid w:val="009B14DE"/>
    <w:rsid w:val="009B1B5C"/>
    <w:rsid w:val="009B1CEA"/>
    <w:rsid w:val="009B1F32"/>
    <w:rsid w:val="009B25DF"/>
    <w:rsid w:val="009B2E64"/>
    <w:rsid w:val="009B39D1"/>
    <w:rsid w:val="009B401A"/>
    <w:rsid w:val="009B4352"/>
    <w:rsid w:val="009B43D5"/>
    <w:rsid w:val="009B455D"/>
    <w:rsid w:val="009B45DE"/>
    <w:rsid w:val="009B475D"/>
    <w:rsid w:val="009B4DB1"/>
    <w:rsid w:val="009B4DCE"/>
    <w:rsid w:val="009B582F"/>
    <w:rsid w:val="009B73AA"/>
    <w:rsid w:val="009C02BC"/>
    <w:rsid w:val="009C0FF0"/>
    <w:rsid w:val="009C11A6"/>
    <w:rsid w:val="009C1224"/>
    <w:rsid w:val="009C1484"/>
    <w:rsid w:val="009C19C2"/>
    <w:rsid w:val="009C1BF7"/>
    <w:rsid w:val="009C1C2E"/>
    <w:rsid w:val="009C275C"/>
    <w:rsid w:val="009C2BEB"/>
    <w:rsid w:val="009C3CE3"/>
    <w:rsid w:val="009C3E06"/>
    <w:rsid w:val="009C3F95"/>
    <w:rsid w:val="009C4622"/>
    <w:rsid w:val="009C4F75"/>
    <w:rsid w:val="009C5086"/>
    <w:rsid w:val="009C5382"/>
    <w:rsid w:val="009C53D3"/>
    <w:rsid w:val="009C57A1"/>
    <w:rsid w:val="009C5C4C"/>
    <w:rsid w:val="009C5F99"/>
    <w:rsid w:val="009C6567"/>
    <w:rsid w:val="009C65D6"/>
    <w:rsid w:val="009C6875"/>
    <w:rsid w:val="009C6BB2"/>
    <w:rsid w:val="009C7205"/>
    <w:rsid w:val="009C72CC"/>
    <w:rsid w:val="009C7AF9"/>
    <w:rsid w:val="009D07A8"/>
    <w:rsid w:val="009D0D2E"/>
    <w:rsid w:val="009D0F62"/>
    <w:rsid w:val="009D12CB"/>
    <w:rsid w:val="009D13C3"/>
    <w:rsid w:val="009D1906"/>
    <w:rsid w:val="009D1910"/>
    <w:rsid w:val="009D22CE"/>
    <w:rsid w:val="009D292F"/>
    <w:rsid w:val="009D2B37"/>
    <w:rsid w:val="009D2CAA"/>
    <w:rsid w:val="009D2DC0"/>
    <w:rsid w:val="009D2F89"/>
    <w:rsid w:val="009D3C23"/>
    <w:rsid w:val="009D3F4B"/>
    <w:rsid w:val="009D43A6"/>
    <w:rsid w:val="009D5303"/>
    <w:rsid w:val="009D553A"/>
    <w:rsid w:val="009D563A"/>
    <w:rsid w:val="009D63FF"/>
    <w:rsid w:val="009D6452"/>
    <w:rsid w:val="009D657F"/>
    <w:rsid w:val="009D65BF"/>
    <w:rsid w:val="009D706D"/>
    <w:rsid w:val="009D70BD"/>
    <w:rsid w:val="009D7272"/>
    <w:rsid w:val="009D77EE"/>
    <w:rsid w:val="009D7AA0"/>
    <w:rsid w:val="009E0288"/>
    <w:rsid w:val="009E0E69"/>
    <w:rsid w:val="009E111F"/>
    <w:rsid w:val="009E19AA"/>
    <w:rsid w:val="009E19E7"/>
    <w:rsid w:val="009E1B58"/>
    <w:rsid w:val="009E2424"/>
    <w:rsid w:val="009E2812"/>
    <w:rsid w:val="009E28A9"/>
    <w:rsid w:val="009E3D22"/>
    <w:rsid w:val="009E3DEF"/>
    <w:rsid w:val="009E4473"/>
    <w:rsid w:val="009E462C"/>
    <w:rsid w:val="009E526A"/>
    <w:rsid w:val="009E5445"/>
    <w:rsid w:val="009E5E96"/>
    <w:rsid w:val="009E6497"/>
    <w:rsid w:val="009E6569"/>
    <w:rsid w:val="009E66BA"/>
    <w:rsid w:val="009E6828"/>
    <w:rsid w:val="009E789F"/>
    <w:rsid w:val="009E7E23"/>
    <w:rsid w:val="009F0080"/>
    <w:rsid w:val="009F12B4"/>
    <w:rsid w:val="009F1557"/>
    <w:rsid w:val="009F176C"/>
    <w:rsid w:val="009F1892"/>
    <w:rsid w:val="009F21ED"/>
    <w:rsid w:val="009F22F7"/>
    <w:rsid w:val="009F26EE"/>
    <w:rsid w:val="009F2813"/>
    <w:rsid w:val="009F28D5"/>
    <w:rsid w:val="009F3964"/>
    <w:rsid w:val="009F3A82"/>
    <w:rsid w:val="009F3C68"/>
    <w:rsid w:val="009F3E2E"/>
    <w:rsid w:val="009F41AD"/>
    <w:rsid w:val="009F44FA"/>
    <w:rsid w:val="009F4A9B"/>
    <w:rsid w:val="009F51CC"/>
    <w:rsid w:val="009F55E4"/>
    <w:rsid w:val="009F575D"/>
    <w:rsid w:val="009F5D13"/>
    <w:rsid w:val="009F723B"/>
    <w:rsid w:val="009F7871"/>
    <w:rsid w:val="009F7BF6"/>
    <w:rsid w:val="009F7EF0"/>
    <w:rsid w:val="00A0032D"/>
    <w:rsid w:val="00A0063F"/>
    <w:rsid w:val="00A00713"/>
    <w:rsid w:val="00A0082C"/>
    <w:rsid w:val="00A00D93"/>
    <w:rsid w:val="00A00EC9"/>
    <w:rsid w:val="00A01931"/>
    <w:rsid w:val="00A01B9F"/>
    <w:rsid w:val="00A02067"/>
    <w:rsid w:val="00A030B5"/>
    <w:rsid w:val="00A03F81"/>
    <w:rsid w:val="00A04148"/>
    <w:rsid w:val="00A0486D"/>
    <w:rsid w:val="00A054D4"/>
    <w:rsid w:val="00A05EE7"/>
    <w:rsid w:val="00A06166"/>
    <w:rsid w:val="00A061FC"/>
    <w:rsid w:val="00A0735A"/>
    <w:rsid w:val="00A075AC"/>
    <w:rsid w:val="00A07A43"/>
    <w:rsid w:val="00A100EA"/>
    <w:rsid w:val="00A1013B"/>
    <w:rsid w:val="00A1084A"/>
    <w:rsid w:val="00A10EE8"/>
    <w:rsid w:val="00A1249D"/>
    <w:rsid w:val="00A12BAC"/>
    <w:rsid w:val="00A12DE1"/>
    <w:rsid w:val="00A12EC8"/>
    <w:rsid w:val="00A13305"/>
    <w:rsid w:val="00A13476"/>
    <w:rsid w:val="00A13CBD"/>
    <w:rsid w:val="00A15079"/>
    <w:rsid w:val="00A1507E"/>
    <w:rsid w:val="00A15CEA"/>
    <w:rsid w:val="00A16B8D"/>
    <w:rsid w:val="00A1722A"/>
    <w:rsid w:val="00A20399"/>
    <w:rsid w:val="00A21306"/>
    <w:rsid w:val="00A2294B"/>
    <w:rsid w:val="00A22BE5"/>
    <w:rsid w:val="00A24086"/>
    <w:rsid w:val="00A24A50"/>
    <w:rsid w:val="00A251DB"/>
    <w:rsid w:val="00A25207"/>
    <w:rsid w:val="00A25EC2"/>
    <w:rsid w:val="00A26080"/>
    <w:rsid w:val="00A268DE"/>
    <w:rsid w:val="00A2695D"/>
    <w:rsid w:val="00A26A06"/>
    <w:rsid w:val="00A26A45"/>
    <w:rsid w:val="00A27146"/>
    <w:rsid w:val="00A278BF"/>
    <w:rsid w:val="00A27BC1"/>
    <w:rsid w:val="00A27D34"/>
    <w:rsid w:val="00A300CC"/>
    <w:rsid w:val="00A30819"/>
    <w:rsid w:val="00A30A66"/>
    <w:rsid w:val="00A30E2B"/>
    <w:rsid w:val="00A311FC"/>
    <w:rsid w:val="00A315AC"/>
    <w:rsid w:val="00A31AEE"/>
    <w:rsid w:val="00A31AFC"/>
    <w:rsid w:val="00A32148"/>
    <w:rsid w:val="00A32717"/>
    <w:rsid w:val="00A32F5C"/>
    <w:rsid w:val="00A33F13"/>
    <w:rsid w:val="00A34C5A"/>
    <w:rsid w:val="00A34E4F"/>
    <w:rsid w:val="00A35488"/>
    <w:rsid w:val="00A35751"/>
    <w:rsid w:val="00A35DE9"/>
    <w:rsid w:val="00A35E81"/>
    <w:rsid w:val="00A363CC"/>
    <w:rsid w:val="00A36A6A"/>
    <w:rsid w:val="00A37926"/>
    <w:rsid w:val="00A37C39"/>
    <w:rsid w:val="00A37CFE"/>
    <w:rsid w:val="00A4008A"/>
    <w:rsid w:val="00A4083B"/>
    <w:rsid w:val="00A40EFF"/>
    <w:rsid w:val="00A41602"/>
    <w:rsid w:val="00A418C5"/>
    <w:rsid w:val="00A41F25"/>
    <w:rsid w:val="00A4264E"/>
    <w:rsid w:val="00A4269E"/>
    <w:rsid w:val="00A42822"/>
    <w:rsid w:val="00A428E9"/>
    <w:rsid w:val="00A43F7D"/>
    <w:rsid w:val="00A4438E"/>
    <w:rsid w:val="00A44ABA"/>
    <w:rsid w:val="00A44B54"/>
    <w:rsid w:val="00A45706"/>
    <w:rsid w:val="00A45AF7"/>
    <w:rsid w:val="00A45D49"/>
    <w:rsid w:val="00A46012"/>
    <w:rsid w:val="00A46274"/>
    <w:rsid w:val="00A46EA7"/>
    <w:rsid w:val="00A46F77"/>
    <w:rsid w:val="00A47847"/>
    <w:rsid w:val="00A479DA"/>
    <w:rsid w:val="00A47A30"/>
    <w:rsid w:val="00A47FC6"/>
    <w:rsid w:val="00A5023F"/>
    <w:rsid w:val="00A502A5"/>
    <w:rsid w:val="00A50710"/>
    <w:rsid w:val="00A50E3D"/>
    <w:rsid w:val="00A51454"/>
    <w:rsid w:val="00A518A0"/>
    <w:rsid w:val="00A518E7"/>
    <w:rsid w:val="00A51A03"/>
    <w:rsid w:val="00A51B09"/>
    <w:rsid w:val="00A51B4E"/>
    <w:rsid w:val="00A51C42"/>
    <w:rsid w:val="00A51E8F"/>
    <w:rsid w:val="00A51EA7"/>
    <w:rsid w:val="00A525EB"/>
    <w:rsid w:val="00A52752"/>
    <w:rsid w:val="00A53F4C"/>
    <w:rsid w:val="00A54591"/>
    <w:rsid w:val="00A546B3"/>
    <w:rsid w:val="00A5533D"/>
    <w:rsid w:val="00A553EB"/>
    <w:rsid w:val="00A5564E"/>
    <w:rsid w:val="00A560CF"/>
    <w:rsid w:val="00A561DB"/>
    <w:rsid w:val="00A56633"/>
    <w:rsid w:val="00A56B79"/>
    <w:rsid w:val="00A56CD1"/>
    <w:rsid w:val="00A573EB"/>
    <w:rsid w:val="00A576E7"/>
    <w:rsid w:val="00A60A7D"/>
    <w:rsid w:val="00A6104B"/>
    <w:rsid w:val="00A610DD"/>
    <w:rsid w:val="00A611F6"/>
    <w:rsid w:val="00A61281"/>
    <w:rsid w:val="00A61DB5"/>
    <w:rsid w:val="00A62B36"/>
    <w:rsid w:val="00A6353C"/>
    <w:rsid w:val="00A63785"/>
    <w:rsid w:val="00A63A77"/>
    <w:rsid w:val="00A63C5F"/>
    <w:rsid w:val="00A63F95"/>
    <w:rsid w:val="00A64B19"/>
    <w:rsid w:val="00A64F0E"/>
    <w:rsid w:val="00A65388"/>
    <w:rsid w:val="00A653CB"/>
    <w:rsid w:val="00A65C3F"/>
    <w:rsid w:val="00A65E67"/>
    <w:rsid w:val="00A66077"/>
    <w:rsid w:val="00A664C4"/>
    <w:rsid w:val="00A672CC"/>
    <w:rsid w:val="00A6793F"/>
    <w:rsid w:val="00A67BCA"/>
    <w:rsid w:val="00A7036D"/>
    <w:rsid w:val="00A70B37"/>
    <w:rsid w:val="00A70B67"/>
    <w:rsid w:val="00A70E51"/>
    <w:rsid w:val="00A70FFD"/>
    <w:rsid w:val="00A712CB"/>
    <w:rsid w:val="00A71B03"/>
    <w:rsid w:val="00A71B1F"/>
    <w:rsid w:val="00A721B7"/>
    <w:rsid w:val="00A7223D"/>
    <w:rsid w:val="00A72500"/>
    <w:rsid w:val="00A730CD"/>
    <w:rsid w:val="00A732F4"/>
    <w:rsid w:val="00A741AA"/>
    <w:rsid w:val="00A74B95"/>
    <w:rsid w:val="00A7509B"/>
    <w:rsid w:val="00A757B0"/>
    <w:rsid w:val="00A75B89"/>
    <w:rsid w:val="00A75DA5"/>
    <w:rsid w:val="00A75E63"/>
    <w:rsid w:val="00A762BB"/>
    <w:rsid w:val="00A762BD"/>
    <w:rsid w:val="00A766EF"/>
    <w:rsid w:val="00A76D9F"/>
    <w:rsid w:val="00A76EF6"/>
    <w:rsid w:val="00A805CC"/>
    <w:rsid w:val="00A80745"/>
    <w:rsid w:val="00A80A43"/>
    <w:rsid w:val="00A80CC3"/>
    <w:rsid w:val="00A81189"/>
    <w:rsid w:val="00A81281"/>
    <w:rsid w:val="00A817A3"/>
    <w:rsid w:val="00A817FB"/>
    <w:rsid w:val="00A81A61"/>
    <w:rsid w:val="00A81CB8"/>
    <w:rsid w:val="00A81D50"/>
    <w:rsid w:val="00A8211C"/>
    <w:rsid w:val="00A8213B"/>
    <w:rsid w:val="00A8265F"/>
    <w:rsid w:val="00A826AA"/>
    <w:rsid w:val="00A82B92"/>
    <w:rsid w:val="00A8340F"/>
    <w:rsid w:val="00A8345B"/>
    <w:rsid w:val="00A83B53"/>
    <w:rsid w:val="00A83C8E"/>
    <w:rsid w:val="00A843B5"/>
    <w:rsid w:val="00A84718"/>
    <w:rsid w:val="00A84801"/>
    <w:rsid w:val="00A84A87"/>
    <w:rsid w:val="00A858B7"/>
    <w:rsid w:val="00A85A7F"/>
    <w:rsid w:val="00A85C6E"/>
    <w:rsid w:val="00A866B7"/>
    <w:rsid w:val="00A86921"/>
    <w:rsid w:val="00A86FD0"/>
    <w:rsid w:val="00A87033"/>
    <w:rsid w:val="00A875DB"/>
    <w:rsid w:val="00A875F6"/>
    <w:rsid w:val="00A87740"/>
    <w:rsid w:val="00A87971"/>
    <w:rsid w:val="00A901FC"/>
    <w:rsid w:val="00A90882"/>
    <w:rsid w:val="00A911E3"/>
    <w:rsid w:val="00A92047"/>
    <w:rsid w:val="00A927E5"/>
    <w:rsid w:val="00A929E3"/>
    <w:rsid w:val="00A92AC2"/>
    <w:rsid w:val="00A92BB4"/>
    <w:rsid w:val="00A93718"/>
    <w:rsid w:val="00A93839"/>
    <w:rsid w:val="00A94064"/>
    <w:rsid w:val="00A945DD"/>
    <w:rsid w:val="00A94758"/>
    <w:rsid w:val="00A94851"/>
    <w:rsid w:val="00A9615D"/>
    <w:rsid w:val="00A96759"/>
    <w:rsid w:val="00A96FCB"/>
    <w:rsid w:val="00A97290"/>
    <w:rsid w:val="00A97734"/>
    <w:rsid w:val="00AA1A42"/>
    <w:rsid w:val="00AA1F0B"/>
    <w:rsid w:val="00AA1FCF"/>
    <w:rsid w:val="00AA2157"/>
    <w:rsid w:val="00AA3354"/>
    <w:rsid w:val="00AA3A7E"/>
    <w:rsid w:val="00AA3D9B"/>
    <w:rsid w:val="00AA3F61"/>
    <w:rsid w:val="00AA4070"/>
    <w:rsid w:val="00AA48B4"/>
    <w:rsid w:val="00AA4D72"/>
    <w:rsid w:val="00AA5C09"/>
    <w:rsid w:val="00AA5C75"/>
    <w:rsid w:val="00AA654B"/>
    <w:rsid w:val="00AA6624"/>
    <w:rsid w:val="00AA6D95"/>
    <w:rsid w:val="00AA6EA9"/>
    <w:rsid w:val="00AA6F26"/>
    <w:rsid w:val="00AA72CB"/>
    <w:rsid w:val="00AA7B47"/>
    <w:rsid w:val="00AA7BA1"/>
    <w:rsid w:val="00AB028D"/>
    <w:rsid w:val="00AB092C"/>
    <w:rsid w:val="00AB0BB8"/>
    <w:rsid w:val="00AB0D3D"/>
    <w:rsid w:val="00AB0F74"/>
    <w:rsid w:val="00AB111A"/>
    <w:rsid w:val="00AB1877"/>
    <w:rsid w:val="00AB1A57"/>
    <w:rsid w:val="00AB23F3"/>
    <w:rsid w:val="00AB2F09"/>
    <w:rsid w:val="00AB3C52"/>
    <w:rsid w:val="00AB47B8"/>
    <w:rsid w:val="00AB4B29"/>
    <w:rsid w:val="00AB50E3"/>
    <w:rsid w:val="00AB5198"/>
    <w:rsid w:val="00AB51E9"/>
    <w:rsid w:val="00AB549E"/>
    <w:rsid w:val="00AB55B7"/>
    <w:rsid w:val="00AB5D53"/>
    <w:rsid w:val="00AB64E9"/>
    <w:rsid w:val="00AB664A"/>
    <w:rsid w:val="00AB6E7E"/>
    <w:rsid w:val="00AB7A00"/>
    <w:rsid w:val="00AB7AAC"/>
    <w:rsid w:val="00AC008B"/>
    <w:rsid w:val="00AC035D"/>
    <w:rsid w:val="00AC0DBB"/>
    <w:rsid w:val="00AC0FA0"/>
    <w:rsid w:val="00AC1446"/>
    <w:rsid w:val="00AC14E0"/>
    <w:rsid w:val="00AC1B03"/>
    <w:rsid w:val="00AC261F"/>
    <w:rsid w:val="00AC291F"/>
    <w:rsid w:val="00AC2BD1"/>
    <w:rsid w:val="00AC2FDA"/>
    <w:rsid w:val="00AC35B9"/>
    <w:rsid w:val="00AC418A"/>
    <w:rsid w:val="00AC511A"/>
    <w:rsid w:val="00AC5EB1"/>
    <w:rsid w:val="00AC70DB"/>
    <w:rsid w:val="00AD048A"/>
    <w:rsid w:val="00AD067A"/>
    <w:rsid w:val="00AD0A0C"/>
    <w:rsid w:val="00AD1341"/>
    <w:rsid w:val="00AD1AEE"/>
    <w:rsid w:val="00AD1BE5"/>
    <w:rsid w:val="00AD2959"/>
    <w:rsid w:val="00AD2CD0"/>
    <w:rsid w:val="00AD2E96"/>
    <w:rsid w:val="00AD3310"/>
    <w:rsid w:val="00AD3498"/>
    <w:rsid w:val="00AD34EB"/>
    <w:rsid w:val="00AD3B60"/>
    <w:rsid w:val="00AD55F9"/>
    <w:rsid w:val="00AD58D2"/>
    <w:rsid w:val="00AD5C4B"/>
    <w:rsid w:val="00AD60D8"/>
    <w:rsid w:val="00AD736A"/>
    <w:rsid w:val="00AD7505"/>
    <w:rsid w:val="00AD7695"/>
    <w:rsid w:val="00AE0496"/>
    <w:rsid w:val="00AE086C"/>
    <w:rsid w:val="00AE0989"/>
    <w:rsid w:val="00AE131D"/>
    <w:rsid w:val="00AE1C08"/>
    <w:rsid w:val="00AE249A"/>
    <w:rsid w:val="00AE3313"/>
    <w:rsid w:val="00AE39A1"/>
    <w:rsid w:val="00AE3D28"/>
    <w:rsid w:val="00AE478D"/>
    <w:rsid w:val="00AE490E"/>
    <w:rsid w:val="00AE4D49"/>
    <w:rsid w:val="00AE529B"/>
    <w:rsid w:val="00AE61CA"/>
    <w:rsid w:val="00AE6549"/>
    <w:rsid w:val="00AE66B2"/>
    <w:rsid w:val="00AE6DA6"/>
    <w:rsid w:val="00AE7912"/>
    <w:rsid w:val="00AE794C"/>
    <w:rsid w:val="00AE7B96"/>
    <w:rsid w:val="00AF0398"/>
    <w:rsid w:val="00AF0458"/>
    <w:rsid w:val="00AF0DC8"/>
    <w:rsid w:val="00AF0DFF"/>
    <w:rsid w:val="00AF137A"/>
    <w:rsid w:val="00AF1B21"/>
    <w:rsid w:val="00AF1E98"/>
    <w:rsid w:val="00AF2295"/>
    <w:rsid w:val="00AF3CD6"/>
    <w:rsid w:val="00AF5497"/>
    <w:rsid w:val="00AF566A"/>
    <w:rsid w:val="00AF57E2"/>
    <w:rsid w:val="00AF5C2F"/>
    <w:rsid w:val="00AF6561"/>
    <w:rsid w:val="00AF6CAA"/>
    <w:rsid w:val="00AF6F2F"/>
    <w:rsid w:val="00AF73F5"/>
    <w:rsid w:val="00AF7469"/>
    <w:rsid w:val="00AF7D02"/>
    <w:rsid w:val="00B00446"/>
    <w:rsid w:val="00B00701"/>
    <w:rsid w:val="00B00969"/>
    <w:rsid w:val="00B013BB"/>
    <w:rsid w:val="00B0160D"/>
    <w:rsid w:val="00B01636"/>
    <w:rsid w:val="00B01ED6"/>
    <w:rsid w:val="00B021FF"/>
    <w:rsid w:val="00B02395"/>
    <w:rsid w:val="00B024C5"/>
    <w:rsid w:val="00B02F19"/>
    <w:rsid w:val="00B02FEC"/>
    <w:rsid w:val="00B03C9F"/>
    <w:rsid w:val="00B048FF"/>
    <w:rsid w:val="00B0494C"/>
    <w:rsid w:val="00B05020"/>
    <w:rsid w:val="00B05025"/>
    <w:rsid w:val="00B05D3A"/>
    <w:rsid w:val="00B05D8E"/>
    <w:rsid w:val="00B06037"/>
    <w:rsid w:val="00B06233"/>
    <w:rsid w:val="00B06659"/>
    <w:rsid w:val="00B06DC7"/>
    <w:rsid w:val="00B07292"/>
    <w:rsid w:val="00B0738E"/>
    <w:rsid w:val="00B10F9D"/>
    <w:rsid w:val="00B110AC"/>
    <w:rsid w:val="00B11354"/>
    <w:rsid w:val="00B12469"/>
    <w:rsid w:val="00B12A50"/>
    <w:rsid w:val="00B13CE0"/>
    <w:rsid w:val="00B1448F"/>
    <w:rsid w:val="00B14684"/>
    <w:rsid w:val="00B1477A"/>
    <w:rsid w:val="00B14D42"/>
    <w:rsid w:val="00B14D9D"/>
    <w:rsid w:val="00B15291"/>
    <w:rsid w:val="00B154C0"/>
    <w:rsid w:val="00B1568A"/>
    <w:rsid w:val="00B15CA2"/>
    <w:rsid w:val="00B17011"/>
    <w:rsid w:val="00B173BB"/>
    <w:rsid w:val="00B176C2"/>
    <w:rsid w:val="00B17C18"/>
    <w:rsid w:val="00B2034B"/>
    <w:rsid w:val="00B2154D"/>
    <w:rsid w:val="00B21577"/>
    <w:rsid w:val="00B21902"/>
    <w:rsid w:val="00B21BCF"/>
    <w:rsid w:val="00B21D1A"/>
    <w:rsid w:val="00B21ECA"/>
    <w:rsid w:val="00B2237D"/>
    <w:rsid w:val="00B2252A"/>
    <w:rsid w:val="00B22C8C"/>
    <w:rsid w:val="00B2306F"/>
    <w:rsid w:val="00B23077"/>
    <w:rsid w:val="00B235E8"/>
    <w:rsid w:val="00B23BD1"/>
    <w:rsid w:val="00B2471E"/>
    <w:rsid w:val="00B2492E"/>
    <w:rsid w:val="00B253C3"/>
    <w:rsid w:val="00B25B24"/>
    <w:rsid w:val="00B2647C"/>
    <w:rsid w:val="00B2652B"/>
    <w:rsid w:val="00B26A35"/>
    <w:rsid w:val="00B30030"/>
    <w:rsid w:val="00B30810"/>
    <w:rsid w:val="00B31402"/>
    <w:rsid w:val="00B31776"/>
    <w:rsid w:val="00B31B41"/>
    <w:rsid w:val="00B31F74"/>
    <w:rsid w:val="00B3215C"/>
    <w:rsid w:val="00B3404E"/>
    <w:rsid w:val="00B34960"/>
    <w:rsid w:val="00B3513B"/>
    <w:rsid w:val="00B352D4"/>
    <w:rsid w:val="00B352DF"/>
    <w:rsid w:val="00B35AA4"/>
    <w:rsid w:val="00B35DF2"/>
    <w:rsid w:val="00B366B8"/>
    <w:rsid w:val="00B366B9"/>
    <w:rsid w:val="00B37077"/>
    <w:rsid w:val="00B37116"/>
    <w:rsid w:val="00B371EF"/>
    <w:rsid w:val="00B373F9"/>
    <w:rsid w:val="00B378C2"/>
    <w:rsid w:val="00B379EA"/>
    <w:rsid w:val="00B37AA4"/>
    <w:rsid w:val="00B37B88"/>
    <w:rsid w:val="00B40046"/>
    <w:rsid w:val="00B40273"/>
    <w:rsid w:val="00B40A3D"/>
    <w:rsid w:val="00B413F5"/>
    <w:rsid w:val="00B414B7"/>
    <w:rsid w:val="00B41554"/>
    <w:rsid w:val="00B41738"/>
    <w:rsid w:val="00B4179C"/>
    <w:rsid w:val="00B43277"/>
    <w:rsid w:val="00B432ED"/>
    <w:rsid w:val="00B4331B"/>
    <w:rsid w:val="00B43404"/>
    <w:rsid w:val="00B43D68"/>
    <w:rsid w:val="00B44155"/>
    <w:rsid w:val="00B45095"/>
    <w:rsid w:val="00B451F5"/>
    <w:rsid w:val="00B454BE"/>
    <w:rsid w:val="00B45754"/>
    <w:rsid w:val="00B45B17"/>
    <w:rsid w:val="00B4669C"/>
    <w:rsid w:val="00B4691B"/>
    <w:rsid w:val="00B46A0A"/>
    <w:rsid w:val="00B4763B"/>
    <w:rsid w:val="00B47DEC"/>
    <w:rsid w:val="00B47F04"/>
    <w:rsid w:val="00B50050"/>
    <w:rsid w:val="00B500E1"/>
    <w:rsid w:val="00B50914"/>
    <w:rsid w:val="00B518C4"/>
    <w:rsid w:val="00B51EA4"/>
    <w:rsid w:val="00B51EEE"/>
    <w:rsid w:val="00B524AA"/>
    <w:rsid w:val="00B52BC3"/>
    <w:rsid w:val="00B53911"/>
    <w:rsid w:val="00B53E63"/>
    <w:rsid w:val="00B5424E"/>
    <w:rsid w:val="00B54451"/>
    <w:rsid w:val="00B54643"/>
    <w:rsid w:val="00B5466B"/>
    <w:rsid w:val="00B55619"/>
    <w:rsid w:val="00B56121"/>
    <w:rsid w:val="00B56242"/>
    <w:rsid w:val="00B562E0"/>
    <w:rsid w:val="00B565B3"/>
    <w:rsid w:val="00B5675E"/>
    <w:rsid w:val="00B57291"/>
    <w:rsid w:val="00B5753F"/>
    <w:rsid w:val="00B578B1"/>
    <w:rsid w:val="00B57963"/>
    <w:rsid w:val="00B5799D"/>
    <w:rsid w:val="00B57CC0"/>
    <w:rsid w:val="00B60412"/>
    <w:rsid w:val="00B6073D"/>
    <w:rsid w:val="00B60822"/>
    <w:rsid w:val="00B60D64"/>
    <w:rsid w:val="00B60E37"/>
    <w:rsid w:val="00B611CE"/>
    <w:rsid w:val="00B6183B"/>
    <w:rsid w:val="00B61AA6"/>
    <w:rsid w:val="00B621EF"/>
    <w:rsid w:val="00B62428"/>
    <w:rsid w:val="00B625DC"/>
    <w:rsid w:val="00B626F1"/>
    <w:rsid w:val="00B629BA"/>
    <w:rsid w:val="00B62CEE"/>
    <w:rsid w:val="00B638B2"/>
    <w:rsid w:val="00B63AF7"/>
    <w:rsid w:val="00B63CB1"/>
    <w:rsid w:val="00B642A6"/>
    <w:rsid w:val="00B64B5C"/>
    <w:rsid w:val="00B64FC4"/>
    <w:rsid w:val="00B65000"/>
    <w:rsid w:val="00B657E4"/>
    <w:rsid w:val="00B65A7E"/>
    <w:rsid w:val="00B65B0F"/>
    <w:rsid w:val="00B66851"/>
    <w:rsid w:val="00B66F9D"/>
    <w:rsid w:val="00B67BC9"/>
    <w:rsid w:val="00B67D1D"/>
    <w:rsid w:val="00B71331"/>
    <w:rsid w:val="00B71769"/>
    <w:rsid w:val="00B71A72"/>
    <w:rsid w:val="00B720C1"/>
    <w:rsid w:val="00B72168"/>
    <w:rsid w:val="00B724B7"/>
    <w:rsid w:val="00B72988"/>
    <w:rsid w:val="00B72E95"/>
    <w:rsid w:val="00B72F14"/>
    <w:rsid w:val="00B735AC"/>
    <w:rsid w:val="00B739A5"/>
    <w:rsid w:val="00B73BDC"/>
    <w:rsid w:val="00B73F28"/>
    <w:rsid w:val="00B7444B"/>
    <w:rsid w:val="00B74A7C"/>
    <w:rsid w:val="00B74AA9"/>
    <w:rsid w:val="00B75D39"/>
    <w:rsid w:val="00B7624A"/>
    <w:rsid w:val="00B76370"/>
    <w:rsid w:val="00B7736A"/>
    <w:rsid w:val="00B77444"/>
    <w:rsid w:val="00B77674"/>
    <w:rsid w:val="00B777A3"/>
    <w:rsid w:val="00B7788C"/>
    <w:rsid w:val="00B779F5"/>
    <w:rsid w:val="00B8046E"/>
    <w:rsid w:val="00B805C7"/>
    <w:rsid w:val="00B80C62"/>
    <w:rsid w:val="00B80F05"/>
    <w:rsid w:val="00B81412"/>
    <w:rsid w:val="00B821E0"/>
    <w:rsid w:val="00B829EF"/>
    <w:rsid w:val="00B830BA"/>
    <w:rsid w:val="00B836E9"/>
    <w:rsid w:val="00B83B77"/>
    <w:rsid w:val="00B83B8C"/>
    <w:rsid w:val="00B83D57"/>
    <w:rsid w:val="00B83E11"/>
    <w:rsid w:val="00B84304"/>
    <w:rsid w:val="00B8438C"/>
    <w:rsid w:val="00B8457B"/>
    <w:rsid w:val="00B84741"/>
    <w:rsid w:val="00B84A4B"/>
    <w:rsid w:val="00B84BFD"/>
    <w:rsid w:val="00B84D29"/>
    <w:rsid w:val="00B8645F"/>
    <w:rsid w:val="00B878A8"/>
    <w:rsid w:val="00B90150"/>
    <w:rsid w:val="00B902E6"/>
    <w:rsid w:val="00B90A06"/>
    <w:rsid w:val="00B910FF"/>
    <w:rsid w:val="00B912F9"/>
    <w:rsid w:val="00B91640"/>
    <w:rsid w:val="00B91D2D"/>
    <w:rsid w:val="00B9284B"/>
    <w:rsid w:val="00B92A26"/>
    <w:rsid w:val="00B92BC0"/>
    <w:rsid w:val="00B934AD"/>
    <w:rsid w:val="00B93A22"/>
    <w:rsid w:val="00B93BD6"/>
    <w:rsid w:val="00B93DF6"/>
    <w:rsid w:val="00B93ECF"/>
    <w:rsid w:val="00B94148"/>
    <w:rsid w:val="00B94317"/>
    <w:rsid w:val="00B958E1"/>
    <w:rsid w:val="00B95C59"/>
    <w:rsid w:val="00B95D5C"/>
    <w:rsid w:val="00B96436"/>
    <w:rsid w:val="00B97A90"/>
    <w:rsid w:val="00B97B2B"/>
    <w:rsid w:val="00B97B7D"/>
    <w:rsid w:val="00BA16FD"/>
    <w:rsid w:val="00BA17E9"/>
    <w:rsid w:val="00BA1B6E"/>
    <w:rsid w:val="00BA1F9D"/>
    <w:rsid w:val="00BA37A9"/>
    <w:rsid w:val="00BA4601"/>
    <w:rsid w:val="00BA4D4E"/>
    <w:rsid w:val="00BA57CB"/>
    <w:rsid w:val="00BA5CA6"/>
    <w:rsid w:val="00BA6843"/>
    <w:rsid w:val="00BA6BEC"/>
    <w:rsid w:val="00BA6EFD"/>
    <w:rsid w:val="00BA7276"/>
    <w:rsid w:val="00BB01B4"/>
    <w:rsid w:val="00BB02D1"/>
    <w:rsid w:val="00BB0B57"/>
    <w:rsid w:val="00BB0FB5"/>
    <w:rsid w:val="00BB161D"/>
    <w:rsid w:val="00BB162D"/>
    <w:rsid w:val="00BB1922"/>
    <w:rsid w:val="00BB1A67"/>
    <w:rsid w:val="00BB1A77"/>
    <w:rsid w:val="00BB20AA"/>
    <w:rsid w:val="00BB2682"/>
    <w:rsid w:val="00BB2D23"/>
    <w:rsid w:val="00BB2EBF"/>
    <w:rsid w:val="00BB389F"/>
    <w:rsid w:val="00BB400D"/>
    <w:rsid w:val="00BB40BA"/>
    <w:rsid w:val="00BB4217"/>
    <w:rsid w:val="00BB4687"/>
    <w:rsid w:val="00BB52AD"/>
    <w:rsid w:val="00BB551F"/>
    <w:rsid w:val="00BB5C2A"/>
    <w:rsid w:val="00BB5EFD"/>
    <w:rsid w:val="00BB6092"/>
    <w:rsid w:val="00BB6271"/>
    <w:rsid w:val="00BB685D"/>
    <w:rsid w:val="00BB6931"/>
    <w:rsid w:val="00BB6BD9"/>
    <w:rsid w:val="00BB716B"/>
    <w:rsid w:val="00BB7A52"/>
    <w:rsid w:val="00BB7D82"/>
    <w:rsid w:val="00BB7F95"/>
    <w:rsid w:val="00BC0019"/>
    <w:rsid w:val="00BC0146"/>
    <w:rsid w:val="00BC0185"/>
    <w:rsid w:val="00BC03EB"/>
    <w:rsid w:val="00BC071E"/>
    <w:rsid w:val="00BC0B56"/>
    <w:rsid w:val="00BC0CA2"/>
    <w:rsid w:val="00BC107F"/>
    <w:rsid w:val="00BC114C"/>
    <w:rsid w:val="00BC16C4"/>
    <w:rsid w:val="00BC18A5"/>
    <w:rsid w:val="00BC1CA0"/>
    <w:rsid w:val="00BC1F85"/>
    <w:rsid w:val="00BC23D7"/>
    <w:rsid w:val="00BC46BC"/>
    <w:rsid w:val="00BC4A6D"/>
    <w:rsid w:val="00BC5387"/>
    <w:rsid w:val="00BC5A9E"/>
    <w:rsid w:val="00BC5ACF"/>
    <w:rsid w:val="00BC6A60"/>
    <w:rsid w:val="00BC6F82"/>
    <w:rsid w:val="00BC7085"/>
    <w:rsid w:val="00BC79D3"/>
    <w:rsid w:val="00BC7EE9"/>
    <w:rsid w:val="00BD002B"/>
    <w:rsid w:val="00BD0550"/>
    <w:rsid w:val="00BD0CED"/>
    <w:rsid w:val="00BD1180"/>
    <w:rsid w:val="00BD1255"/>
    <w:rsid w:val="00BD1B24"/>
    <w:rsid w:val="00BD2540"/>
    <w:rsid w:val="00BD3127"/>
    <w:rsid w:val="00BD327A"/>
    <w:rsid w:val="00BD345F"/>
    <w:rsid w:val="00BD388A"/>
    <w:rsid w:val="00BD3AE7"/>
    <w:rsid w:val="00BD3F4E"/>
    <w:rsid w:val="00BD44D9"/>
    <w:rsid w:val="00BD4A9E"/>
    <w:rsid w:val="00BD4E33"/>
    <w:rsid w:val="00BD54F7"/>
    <w:rsid w:val="00BD5637"/>
    <w:rsid w:val="00BD5653"/>
    <w:rsid w:val="00BD619D"/>
    <w:rsid w:val="00BD75AB"/>
    <w:rsid w:val="00BD760B"/>
    <w:rsid w:val="00BD789E"/>
    <w:rsid w:val="00BD7B79"/>
    <w:rsid w:val="00BD7BC0"/>
    <w:rsid w:val="00BD7FCF"/>
    <w:rsid w:val="00BD7FFD"/>
    <w:rsid w:val="00BE2DB8"/>
    <w:rsid w:val="00BE320C"/>
    <w:rsid w:val="00BE350D"/>
    <w:rsid w:val="00BE3564"/>
    <w:rsid w:val="00BE3869"/>
    <w:rsid w:val="00BE3C86"/>
    <w:rsid w:val="00BE3D9B"/>
    <w:rsid w:val="00BE3FCB"/>
    <w:rsid w:val="00BE4457"/>
    <w:rsid w:val="00BE4C49"/>
    <w:rsid w:val="00BE5179"/>
    <w:rsid w:val="00BE54B1"/>
    <w:rsid w:val="00BE55B3"/>
    <w:rsid w:val="00BE57D2"/>
    <w:rsid w:val="00BE6537"/>
    <w:rsid w:val="00BE6806"/>
    <w:rsid w:val="00BE6987"/>
    <w:rsid w:val="00BE6F96"/>
    <w:rsid w:val="00BE6FAD"/>
    <w:rsid w:val="00BE7A2B"/>
    <w:rsid w:val="00BE7F01"/>
    <w:rsid w:val="00BF040C"/>
    <w:rsid w:val="00BF07E8"/>
    <w:rsid w:val="00BF0E07"/>
    <w:rsid w:val="00BF1474"/>
    <w:rsid w:val="00BF15AB"/>
    <w:rsid w:val="00BF1682"/>
    <w:rsid w:val="00BF1ACA"/>
    <w:rsid w:val="00BF2181"/>
    <w:rsid w:val="00BF2337"/>
    <w:rsid w:val="00BF3686"/>
    <w:rsid w:val="00BF3EEC"/>
    <w:rsid w:val="00BF4023"/>
    <w:rsid w:val="00BF5194"/>
    <w:rsid w:val="00BF5440"/>
    <w:rsid w:val="00BF55A6"/>
    <w:rsid w:val="00BF5EA8"/>
    <w:rsid w:val="00BF5F55"/>
    <w:rsid w:val="00BF61DF"/>
    <w:rsid w:val="00BF6288"/>
    <w:rsid w:val="00BF75BA"/>
    <w:rsid w:val="00BF76BC"/>
    <w:rsid w:val="00BF778F"/>
    <w:rsid w:val="00BF7B8F"/>
    <w:rsid w:val="00BF7D11"/>
    <w:rsid w:val="00BF7EB2"/>
    <w:rsid w:val="00C00207"/>
    <w:rsid w:val="00C00DEA"/>
    <w:rsid w:val="00C01210"/>
    <w:rsid w:val="00C02F8F"/>
    <w:rsid w:val="00C038BC"/>
    <w:rsid w:val="00C03F28"/>
    <w:rsid w:val="00C03FF7"/>
    <w:rsid w:val="00C052E2"/>
    <w:rsid w:val="00C0565D"/>
    <w:rsid w:val="00C06697"/>
    <w:rsid w:val="00C0775D"/>
    <w:rsid w:val="00C10395"/>
    <w:rsid w:val="00C10AA1"/>
    <w:rsid w:val="00C10BA4"/>
    <w:rsid w:val="00C10CFD"/>
    <w:rsid w:val="00C116F1"/>
    <w:rsid w:val="00C118A8"/>
    <w:rsid w:val="00C11956"/>
    <w:rsid w:val="00C12475"/>
    <w:rsid w:val="00C12BAC"/>
    <w:rsid w:val="00C12F3F"/>
    <w:rsid w:val="00C1306B"/>
    <w:rsid w:val="00C133F8"/>
    <w:rsid w:val="00C139C4"/>
    <w:rsid w:val="00C14664"/>
    <w:rsid w:val="00C14EBF"/>
    <w:rsid w:val="00C15402"/>
    <w:rsid w:val="00C15783"/>
    <w:rsid w:val="00C15C5D"/>
    <w:rsid w:val="00C1620D"/>
    <w:rsid w:val="00C164E1"/>
    <w:rsid w:val="00C17481"/>
    <w:rsid w:val="00C17C03"/>
    <w:rsid w:val="00C17E64"/>
    <w:rsid w:val="00C206DC"/>
    <w:rsid w:val="00C20751"/>
    <w:rsid w:val="00C21270"/>
    <w:rsid w:val="00C21581"/>
    <w:rsid w:val="00C21C5C"/>
    <w:rsid w:val="00C22169"/>
    <w:rsid w:val="00C22178"/>
    <w:rsid w:val="00C221E1"/>
    <w:rsid w:val="00C22359"/>
    <w:rsid w:val="00C223E5"/>
    <w:rsid w:val="00C229AA"/>
    <w:rsid w:val="00C2339C"/>
    <w:rsid w:val="00C2340A"/>
    <w:rsid w:val="00C23869"/>
    <w:rsid w:val="00C23A95"/>
    <w:rsid w:val="00C23CB5"/>
    <w:rsid w:val="00C2405D"/>
    <w:rsid w:val="00C240E1"/>
    <w:rsid w:val="00C24DE0"/>
    <w:rsid w:val="00C255AC"/>
    <w:rsid w:val="00C255FC"/>
    <w:rsid w:val="00C25D27"/>
    <w:rsid w:val="00C25E58"/>
    <w:rsid w:val="00C262B1"/>
    <w:rsid w:val="00C2663A"/>
    <w:rsid w:val="00C26A66"/>
    <w:rsid w:val="00C26C7C"/>
    <w:rsid w:val="00C26D80"/>
    <w:rsid w:val="00C26DE8"/>
    <w:rsid w:val="00C26FC5"/>
    <w:rsid w:val="00C2706D"/>
    <w:rsid w:val="00C270BB"/>
    <w:rsid w:val="00C27158"/>
    <w:rsid w:val="00C3018A"/>
    <w:rsid w:val="00C3039B"/>
    <w:rsid w:val="00C31103"/>
    <w:rsid w:val="00C31C33"/>
    <w:rsid w:val="00C31D3E"/>
    <w:rsid w:val="00C31F81"/>
    <w:rsid w:val="00C32777"/>
    <w:rsid w:val="00C33579"/>
    <w:rsid w:val="00C33F31"/>
    <w:rsid w:val="00C33F44"/>
    <w:rsid w:val="00C34E9F"/>
    <w:rsid w:val="00C35C4A"/>
    <w:rsid w:val="00C35F11"/>
    <w:rsid w:val="00C36953"/>
    <w:rsid w:val="00C37820"/>
    <w:rsid w:val="00C37D3C"/>
    <w:rsid w:val="00C40114"/>
    <w:rsid w:val="00C403F6"/>
    <w:rsid w:val="00C4043E"/>
    <w:rsid w:val="00C405F5"/>
    <w:rsid w:val="00C41361"/>
    <w:rsid w:val="00C41430"/>
    <w:rsid w:val="00C41729"/>
    <w:rsid w:val="00C41793"/>
    <w:rsid w:val="00C41FF4"/>
    <w:rsid w:val="00C420FF"/>
    <w:rsid w:val="00C42AF5"/>
    <w:rsid w:val="00C43FD7"/>
    <w:rsid w:val="00C44385"/>
    <w:rsid w:val="00C4492B"/>
    <w:rsid w:val="00C452C1"/>
    <w:rsid w:val="00C45E2F"/>
    <w:rsid w:val="00C45F39"/>
    <w:rsid w:val="00C46034"/>
    <w:rsid w:val="00C4682E"/>
    <w:rsid w:val="00C470F4"/>
    <w:rsid w:val="00C47701"/>
    <w:rsid w:val="00C47B71"/>
    <w:rsid w:val="00C47F9D"/>
    <w:rsid w:val="00C5025D"/>
    <w:rsid w:val="00C50C66"/>
    <w:rsid w:val="00C50DF2"/>
    <w:rsid w:val="00C5132B"/>
    <w:rsid w:val="00C5140D"/>
    <w:rsid w:val="00C51664"/>
    <w:rsid w:val="00C5197B"/>
    <w:rsid w:val="00C5224C"/>
    <w:rsid w:val="00C5247B"/>
    <w:rsid w:val="00C524D5"/>
    <w:rsid w:val="00C526C3"/>
    <w:rsid w:val="00C52986"/>
    <w:rsid w:val="00C52C1F"/>
    <w:rsid w:val="00C5330D"/>
    <w:rsid w:val="00C5339C"/>
    <w:rsid w:val="00C53A77"/>
    <w:rsid w:val="00C53C08"/>
    <w:rsid w:val="00C54AAF"/>
    <w:rsid w:val="00C54E68"/>
    <w:rsid w:val="00C55271"/>
    <w:rsid w:val="00C55372"/>
    <w:rsid w:val="00C55568"/>
    <w:rsid w:val="00C557F0"/>
    <w:rsid w:val="00C55900"/>
    <w:rsid w:val="00C55B49"/>
    <w:rsid w:val="00C55F7B"/>
    <w:rsid w:val="00C5609D"/>
    <w:rsid w:val="00C56D1C"/>
    <w:rsid w:val="00C573DD"/>
    <w:rsid w:val="00C57BC4"/>
    <w:rsid w:val="00C604D7"/>
    <w:rsid w:val="00C613D5"/>
    <w:rsid w:val="00C61D51"/>
    <w:rsid w:val="00C61DEF"/>
    <w:rsid w:val="00C61E02"/>
    <w:rsid w:val="00C61F23"/>
    <w:rsid w:val="00C622A6"/>
    <w:rsid w:val="00C6306A"/>
    <w:rsid w:val="00C63AAC"/>
    <w:rsid w:val="00C64B55"/>
    <w:rsid w:val="00C64C85"/>
    <w:rsid w:val="00C65369"/>
    <w:rsid w:val="00C65C28"/>
    <w:rsid w:val="00C66710"/>
    <w:rsid w:val="00C66C42"/>
    <w:rsid w:val="00C67245"/>
    <w:rsid w:val="00C67E4D"/>
    <w:rsid w:val="00C67F29"/>
    <w:rsid w:val="00C67F38"/>
    <w:rsid w:val="00C70205"/>
    <w:rsid w:val="00C708AF"/>
    <w:rsid w:val="00C7146D"/>
    <w:rsid w:val="00C72695"/>
    <w:rsid w:val="00C727A1"/>
    <w:rsid w:val="00C743FA"/>
    <w:rsid w:val="00C744A8"/>
    <w:rsid w:val="00C74AB6"/>
    <w:rsid w:val="00C74AC1"/>
    <w:rsid w:val="00C74BC6"/>
    <w:rsid w:val="00C74C95"/>
    <w:rsid w:val="00C75370"/>
    <w:rsid w:val="00C75381"/>
    <w:rsid w:val="00C764E9"/>
    <w:rsid w:val="00C769E6"/>
    <w:rsid w:val="00C76D2D"/>
    <w:rsid w:val="00C76F87"/>
    <w:rsid w:val="00C77BB6"/>
    <w:rsid w:val="00C77BD1"/>
    <w:rsid w:val="00C77D47"/>
    <w:rsid w:val="00C8028C"/>
    <w:rsid w:val="00C80C34"/>
    <w:rsid w:val="00C80F16"/>
    <w:rsid w:val="00C81524"/>
    <w:rsid w:val="00C818DD"/>
    <w:rsid w:val="00C81B44"/>
    <w:rsid w:val="00C81BF1"/>
    <w:rsid w:val="00C8224A"/>
    <w:rsid w:val="00C82376"/>
    <w:rsid w:val="00C82BD4"/>
    <w:rsid w:val="00C82FC7"/>
    <w:rsid w:val="00C83187"/>
    <w:rsid w:val="00C83446"/>
    <w:rsid w:val="00C83AC4"/>
    <w:rsid w:val="00C83E90"/>
    <w:rsid w:val="00C84187"/>
    <w:rsid w:val="00C844E5"/>
    <w:rsid w:val="00C848BC"/>
    <w:rsid w:val="00C850B4"/>
    <w:rsid w:val="00C85DE3"/>
    <w:rsid w:val="00C85F2E"/>
    <w:rsid w:val="00C85F50"/>
    <w:rsid w:val="00C86BDE"/>
    <w:rsid w:val="00C86D93"/>
    <w:rsid w:val="00C870A0"/>
    <w:rsid w:val="00C870EF"/>
    <w:rsid w:val="00C8754F"/>
    <w:rsid w:val="00C87727"/>
    <w:rsid w:val="00C8772C"/>
    <w:rsid w:val="00C8795D"/>
    <w:rsid w:val="00C87BF4"/>
    <w:rsid w:val="00C87D32"/>
    <w:rsid w:val="00C90359"/>
    <w:rsid w:val="00C90BFC"/>
    <w:rsid w:val="00C90C3E"/>
    <w:rsid w:val="00C91263"/>
    <w:rsid w:val="00C91559"/>
    <w:rsid w:val="00C91ABB"/>
    <w:rsid w:val="00C91C14"/>
    <w:rsid w:val="00C933AD"/>
    <w:rsid w:val="00C933F3"/>
    <w:rsid w:val="00C935B8"/>
    <w:rsid w:val="00C9379F"/>
    <w:rsid w:val="00C94567"/>
    <w:rsid w:val="00C94B64"/>
    <w:rsid w:val="00C951CA"/>
    <w:rsid w:val="00C958A8"/>
    <w:rsid w:val="00C95ABB"/>
    <w:rsid w:val="00C95BDA"/>
    <w:rsid w:val="00C96210"/>
    <w:rsid w:val="00C963D9"/>
    <w:rsid w:val="00C96873"/>
    <w:rsid w:val="00C968F6"/>
    <w:rsid w:val="00C96E25"/>
    <w:rsid w:val="00C9717C"/>
    <w:rsid w:val="00C97864"/>
    <w:rsid w:val="00C97C9F"/>
    <w:rsid w:val="00C97EA4"/>
    <w:rsid w:val="00CA01CE"/>
    <w:rsid w:val="00CA09F4"/>
    <w:rsid w:val="00CA16B5"/>
    <w:rsid w:val="00CA2139"/>
    <w:rsid w:val="00CA23F7"/>
    <w:rsid w:val="00CA38B8"/>
    <w:rsid w:val="00CA3991"/>
    <w:rsid w:val="00CA3CF8"/>
    <w:rsid w:val="00CA3FDF"/>
    <w:rsid w:val="00CA41DD"/>
    <w:rsid w:val="00CA452A"/>
    <w:rsid w:val="00CA4564"/>
    <w:rsid w:val="00CA4D5B"/>
    <w:rsid w:val="00CA4DA5"/>
    <w:rsid w:val="00CA52BA"/>
    <w:rsid w:val="00CA5821"/>
    <w:rsid w:val="00CA635B"/>
    <w:rsid w:val="00CA6E6A"/>
    <w:rsid w:val="00CA7D12"/>
    <w:rsid w:val="00CA7E91"/>
    <w:rsid w:val="00CB0A0D"/>
    <w:rsid w:val="00CB17EA"/>
    <w:rsid w:val="00CB1BBF"/>
    <w:rsid w:val="00CB1E2C"/>
    <w:rsid w:val="00CB2694"/>
    <w:rsid w:val="00CB2A0C"/>
    <w:rsid w:val="00CB3114"/>
    <w:rsid w:val="00CB35DF"/>
    <w:rsid w:val="00CB3B24"/>
    <w:rsid w:val="00CB3DF9"/>
    <w:rsid w:val="00CB4A11"/>
    <w:rsid w:val="00CB4E47"/>
    <w:rsid w:val="00CB58BB"/>
    <w:rsid w:val="00CB5EFA"/>
    <w:rsid w:val="00CB6267"/>
    <w:rsid w:val="00CB691A"/>
    <w:rsid w:val="00CB6F2B"/>
    <w:rsid w:val="00CB70EA"/>
    <w:rsid w:val="00CB77A2"/>
    <w:rsid w:val="00CB7E6C"/>
    <w:rsid w:val="00CC1212"/>
    <w:rsid w:val="00CC1752"/>
    <w:rsid w:val="00CC1BD4"/>
    <w:rsid w:val="00CC1DD9"/>
    <w:rsid w:val="00CC1E0E"/>
    <w:rsid w:val="00CC1F31"/>
    <w:rsid w:val="00CC2E81"/>
    <w:rsid w:val="00CC30C1"/>
    <w:rsid w:val="00CC50C9"/>
    <w:rsid w:val="00CC5337"/>
    <w:rsid w:val="00CC6234"/>
    <w:rsid w:val="00CC6B3D"/>
    <w:rsid w:val="00CC6C61"/>
    <w:rsid w:val="00CD09A3"/>
    <w:rsid w:val="00CD09B9"/>
    <w:rsid w:val="00CD0CF1"/>
    <w:rsid w:val="00CD0E89"/>
    <w:rsid w:val="00CD0FF0"/>
    <w:rsid w:val="00CD129F"/>
    <w:rsid w:val="00CD144B"/>
    <w:rsid w:val="00CD1764"/>
    <w:rsid w:val="00CD1EDB"/>
    <w:rsid w:val="00CD24BA"/>
    <w:rsid w:val="00CD27FC"/>
    <w:rsid w:val="00CD3123"/>
    <w:rsid w:val="00CD3CB5"/>
    <w:rsid w:val="00CD47DD"/>
    <w:rsid w:val="00CD5649"/>
    <w:rsid w:val="00CD64FB"/>
    <w:rsid w:val="00CD7173"/>
    <w:rsid w:val="00CD7647"/>
    <w:rsid w:val="00CD7CD2"/>
    <w:rsid w:val="00CE08DA"/>
    <w:rsid w:val="00CE0B35"/>
    <w:rsid w:val="00CE18A6"/>
    <w:rsid w:val="00CE20D3"/>
    <w:rsid w:val="00CE246C"/>
    <w:rsid w:val="00CE2AC7"/>
    <w:rsid w:val="00CE2E2A"/>
    <w:rsid w:val="00CE2E7C"/>
    <w:rsid w:val="00CE31A2"/>
    <w:rsid w:val="00CE32DC"/>
    <w:rsid w:val="00CE34ED"/>
    <w:rsid w:val="00CE447D"/>
    <w:rsid w:val="00CE4B9F"/>
    <w:rsid w:val="00CE4D29"/>
    <w:rsid w:val="00CE556E"/>
    <w:rsid w:val="00CE557D"/>
    <w:rsid w:val="00CE5902"/>
    <w:rsid w:val="00CE6196"/>
    <w:rsid w:val="00CE64D5"/>
    <w:rsid w:val="00CE6F5D"/>
    <w:rsid w:val="00CE722A"/>
    <w:rsid w:val="00CE7478"/>
    <w:rsid w:val="00CE7E5D"/>
    <w:rsid w:val="00CF0826"/>
    <w:rsid w:val="00CF0B61"/>
    <w:rsid w:val="00CF0C1D"/>
    <w:rsid w:val="00CF0D4A"/>
    <w:rsid w:val="00CF147B"/>
    <w:rsid w:val="00CF16D7"/>
    <w:rsid w:val="00CF1BC8"/>
    <w:rsid w:val="00CF1E15"/>
    <w:rsid w:val="00CF218B"/>
    <w:rsid w:val="00CF21A1"/>
    <w:rsid w:val="00CF2417"/>
    <w:rsid w:val="00CF286D"/>
    <w:rsid w:val="00CF29A9"/>
    <w:rsid w:val="00CF2AC5"/>
    <w:rsid w:val="00CF2B89"/>
    <w:rsid w:val="00CF2FEA"/>
    <w:rsid w:val="00CF35EF"/>
    <w:rsid w:val="00CF3755"/>
    <w:rsid w:val="00CF39E1"/>
    <w:rsid w:val="00CF4350"/>
    <w:rsid w:val="00CF4609"/>
    <w:rsid w:val="00CF4E8A"/>
    <w:rsid w:val="00CF511B"/>
    <w:rsid w:val="00CF5E98"/>
    <w:rsid w:val="00CF6D2F"/>
    <w:rsid w:val="00CF6E34"/>
    <w:rsid w:val="00CF7335"/>
    <w:rsid w:val="00CF7714"/>
    <w:rsid w:val="00CF7D95"/>
    <w:rsid w:val="00CF7EB2"/>
    <w:rsid w:val="00D0014E"/>
    <w:rsid w:val="00D00DE3"/>
    <w:rsid w:val="00D012BC"/>
    <w:rsid w:val="00D01813"/>
    <w:rsid w:val="00D01CB8"/>
    <w:rsid w:val="00D01F96"/>
    <w:rsid w:val="00D022F3"/>
    <w:rsid w:val="00D02320"/>
    <w:rsid w:val="00D02CBA"/>
    <w:rsid w:val="00D02DDF"/>
    <w:rsid w:val="00D039C7"/>
    <w:rsid w:val="00D04E87"/>
    <w:rsid w:val="00D0630B"/>
    <w:rsid w:val="00D0649A"/>
    <w:rsid w:val="00D068AB"/>
    <w:rsid w:val="00D076C1"/>
    <w:rsid w:val="00D07BE9"/>
    <w:rsid w:val="00D07D8F"/>
    <w:rsid w:val="00D11352"/>
    <w:rsid w:val="00D11A20"/>
    <w:rsid w:val="00D125CA"/>
    <w:rsid w:val="00D138E4"/>
    <w:rsid w:val="00D141B9"/>
    <w:rsid w:val="00D142CE"/>
    <w:rsid w:val="00D157FD"/>
    <w:rsid w:val="00D15ABD"/>
    <w:rsid w:val="00D15BB4"/>
    <w:rsid w:val="00D15ECC"/>
    <w:rsid w:val="00D16311"/>
    <w:rsid w:val="00D164D8"/>
    <w:rsid w:val="00D164FD"/>
    <w:rsid w:val="00D16871"/>
    <w:rsid w:val="00D16AB1"/>
    <w:rsid w:val="00D16DE5"/>
    <w:rsid w:val="00D17613"/>
    <w:rsid w:val="00D202D2"/>
    <w:rsid w:val="00D20BBB"/>
    <w:rsid w:val="00D20E4F"/>
    <w:rsid w:val="00D20E79"/>
    <w:rsid w:val="00D22008"/>
    <w:rsid w:val="00D222D6"/>
    <w:rsid w:val="00D22CBB"/>
    <w:rsid w:val="00D232D3"/>
    <w:rsid w:val="00D23AB2"/>
    <w:rsid w:val="00D23C2D"/>
    <w:rsid w:val="00D24268"/>
    <w:rsid w:val="00D242A3"/>
    <w:rsid w:val="00D24AD4"/>
    <w:rsid w:val="00D2516C"/>
    <w:rsid w:val="00D25277"/>
    <w:rsid w:val="00D25C5E"/>
    <w:rsid w:val="00D25D63"/>
    <w:rsid w:val="00D26189"/>
    <w:rsid w:val="00D26401"/>
    <w:rsid w:val="00D2680C"/>
    <w:rsid w:val="00D26AAC"/>
    <w:rsid w:val="00D27FBF"/>
    <w:rsid w:val="00D300AF"/>
    <w:rsid w:val="00D30A78"/>
    <w:rsid w:val="00D314BD"/>
    <w:rsid w:val="00D31B84"/>
    <w:rsid w:val="00D31FCE"/>
    <w:rsid w:val="00D32093"/>
    <w:rsid w:val="00D32199"/>
    <w:rsid w:val="00D32BA2"/>
    <w:rsid w:val="00D333C4"/>
    <w:rsid w:val="00D33577"/>
    <w:rsid w:val="00D335CD"/>
    <w:rsid w:val="00D338C4"/>
    <w:rsid w:val="00D33A9E"/>
    <w:rsid w:val="00D33C39"/>
    <w:rsid w:val="00D34272"/>
    <w:rsid w:val="00D3485B"/>
    <w:rsid w:val="00D34ECF"/>
    <w:rsid w:val="00D36439"/>
    <w:rsid w:val="00D36D6F"/>
    <w:rsid w:val="00D37ADD"/>
    <w:rsid w:val="00D40967"/>
    <w:rsid w:val="00D40DB1"/>
    <w:rsid w:val="00D4133D"/>
    <w:rsid w:val="00D415C2"/>
    <w:rsid w:val="00D42957"/>
    <w:rsid w:val="00D43029"/>
    <w:rsid w:val="00D43150"/>
    <w:rsid w:val="00D43CC9"/>
    <w:rsid w:val="00D43FFA"/>
    <w:rsid w:val="00D44062"/>
    <w:rsid w:val="00D4448D"/>
    <w:rsid w:val="00D447D1"/>
    <w:rsid w:val="00D44CCE"/>
    <w:rsid w:val="00D452C2"/>
    <w:rsid w:val="00D45DDC"/>
    <w:rsid w:val="00D45E9F"/>
    <w:rsid w:val="00D46115"/>
    <w:rsid w:val="00D46BD2"/>
    <w:rsid w:val="00D470D9"/>
    <w:rsid w:val="00D4761F"/>
    <w:rsid w:val="00D47B5B"/>
    <w:rsid w:val="00D5043A"/>
    <w:rsid w:val="00D50969"/>
    <w:rsid w:val="00D51626"/>
    <w:rsid w:val="00D52242"/>
    <w:rsid w:val="00D52862"/>
    <w:rsid w:val="00D52922"/>
    <w:rsid w:val="00D52AE7"/>
    <w:rsid w:val="00D52C9C"/>
    <w:rsid w:val="00D5351E"/>
    <w:rsid w:val="00D53F1F"/>
    <w:rsid w:val="00D54867"/>
    <w:rsid w:val="00D54950"/>
    <w:rsid w:val="00D54FE0"/>
    <w:rsid w:val="00D55A3A"/>
    <w:rsid w:val="00D55BFF"/>
    <w:rsid w:val="00D55EDD"/>
    <w:rsid w:val="00D55FD9"/>
    <w:rsid w:val="00D56637"/>
    <w:rsid w:val="00D56F6B"/>
    <w:rsid w:val="00D57181"/>
    <w:rsid w:val="00D5739A"/>
    <w:rsid w:val="00D5752D"/>
    <w:rsid w:val="00D57932"/>
    <w:rsid w:val="00D579BD"/>
    <w:rsid w:val="00D602F4"/>
    <w:rsid w:val="00D6155C"/>
    <w:rsid w:val="00D61A7D"/>
    <w:rsid w:val="00D621A6"/>
    <w:rsid w:val="00D626ED"/>
    <w:rsid w:val="00D62D31"/>
    <w:rsid w:val="00D62F57"/>
    <w:rsid w:val="00D633DA"/>
    <w:rsid w:val="00D6399B"/>
    <w:rsid w:val="00D63E10"/>
    <w:rsid w:val="00D6678D"/>
    <w:rsid w:val="00D66D57"/>
    <w:rsid w:val="00D6754B"/>
    <w:rsid w:val="00D702AF"/>
    <w:rsid w:val="00D70CA1"/>
    <w:rsid w:val="00D70D51"/>
    <w:rsid w:val="00D70F0F"/>
    <w:rsid w:val="00D71CFA"/>
    <w:rsid w:val="00D71D0F"/>
    <w:rsid w:val="00D71DD2"/>
    <w:rsid w:val="00D72FB6"/>
    <w:rsid w:val="00D7370B"/>
    <w:rsid w:val="00D73A0E"/>
    <w:rsid w:val="00D73F01"/>
    <w:rsid w:val="00D7436B"/>
    <w:rsid w:val="00D749DA"/>
    <w:rsid w:val="00D754F3"/>
    <w:rsid w:val="00D75CC0"/>
    <w:rsid w:val="00D76B32"/>
    <w:rsid w:val="00D76B3E"/>
    <w:rsid w:val="00D76E8B"/>
    <w:rsid w:val="00D76F4D"/>
    <w:rsid w:val="00D771A8"/>
    <w:rsid w:val="00D77C84"/>
    <w:rsid w:val="00D801CE"/>
    <w:rsid w:val="00D80447"/>
    <w:rsid w:val="00D80B8D"/>
    <w:rsid w:val="00D8143A"/>
    <w:rsid w:val="00D81EB6"/>
    <w:rsid w:val="00D81F53"/>
    <w:rsid w:val="00D8311D"/>
    <w:rsid w:val="00D8386B"/>
    <w:rsid w:val="00D8409C"/>
    <w:rsid w:val="00D84734"/>
    <w:rsid w:val="00D847EA"/>
    <w:rsid w:val="00D85AEA"/>
    <w:rsid w:val="00D86232"/>
    <w:rsid w:val="00D8655B"/>
    <w:rsid w:val="00D86AEC"/>
    <w:rsid w:val="00D86CAF"/>
    <w:rsid w:val="00D86E95"/>
    <w:rsid w:val="00D9014B"/>
    <w:rsid w:val="00D9081D"/>
    <w:rsid w:val="00D90C38"/>
    <w:rsid w:val="00D91631"/>
    <w:rsid w:val="00D918E7"/>
    <w:rsid w:val="00D91E8E"/>
    <w:rsid w:val="00D91EA8"/>
    <w:rsid w:val="00D9241B"/>
    <w:rsid w:val="00D9247F"/>
    <w:rsid w:val="00D926C6"/>
    <w:rsid w:val="00D92B62"/>
    <w:rsid w:val="00D9343D"/>
    <w:rsid w:val="00D936BA"/>
    <w:rsid w:val="00D943F6"/>
    <w:rsid w:val="00D94E60"/>
    <w:rsid w:val="00D95346"/>
    <w:rsid w:val="00D9587E"/>
    <w:rsid w:val="00D96D4E"/>
    <w:rsid w:val="00D96EFA"/>
    <w:rsid w:val="00D9749C"/>
    <w:rsid w:val="00D97665"/>
    <w:rsid w:val="00DA0036"/>
    <w:rsid w:val="00DA03BE"/>
    <w:rsid w:val="00DA0C7C"/>
    <w:rsid w:val="00DA0FC3"/>
    <w:rsid w:val="00DA102D"/>
    <w:rsid w:val="00DA158E"/>
    <w:rsid w:val="00DA1F1A"/>
    <w:rsid w:val="00DA2796"/>
    <w:rsid w:val="00DA2949"/>
    <w:rsid w:val="00DA2DE9"/>
    <w:rsid w:val="00DA3535"/>
    <w:rsid w:val="00DA3598"/>
    <w:rsid w:val="00DA389F"/>
    <w:rsid w:val="00DA3956"/>
    <w:rsid w:val="00DA3B5A"/>
    <w:rsid w:val="00DA3B7F"/>
    <w:rsid w:val="00DA4336"/>
    <w:rsid w:val="00DA4908"/>
    <w:rsid w:val="00DA5ACC"/>
    <w:rsid w:val="00DA5AD3"/>
    <w:rsid w:val="00DA5C83"/>
    <w:rsid w:val="00DA6573"/>
    <w:rsid w:val="00DA6AFA"/>
    <w:rsid w:val="00DA745C"/>
    <w:rsid w:val="00DA7517"/>
    <w:rsid w:val="00DA7A9F"/>
    <w:rsid w:val="00DA7DC8"/>
    <w:rsid w:val="00DB0130"/>
    <w:rsid w:val="00DB040B"/>
    <w:rsid w:val="00DB0F30"/>
    <w:rsid w:val="00DB14E8"/>
    <w:rsid w:val="00DB178B"/>
    <w:rsid w:val="00DB24AA"/>
    <w:rsid w:val="00DB2E55"/>
    <w:rsid w:val="00DB315E"/>
    <w:rsid w:val="00DB348F"/>
    <w:rsid w:val="00DB35C8"/>
    <w:rsid w:val="00DB38E7"/>
    <w:rsid w:val="00DB3F7A"/>
    <w:rsid w:val="00DB4088"/>
    <w:rsid w:val="00DB408F"/>
    <w:rsid w:val="00DB40B3"/>
    <w:rsid w:val="00DB478F"/>
    <w:rsid w:val="00DB4886"/>
    <w:rsid w:val="00DB4EE4"/>
    <w:rsid w:val="00DB577D"/>
    <w:rsid w:val="00DB689D"/>
    <w:rsid w:val="00DB7543"/>
    <w:rsid w:val="00DB7559"/>
    <w:rsid w:val="00DB7863"/>
    <w:rsid w:val="00DB7BAC"/>
    <w:rsid w:val="00DC014A"/>
    <w:rsid w:val="00DC019C"/>
    <w:rsid w:val="00DC0878"/>
    <w:rsid w:val="00DC0971"/>
    <w:rsid w:val="00DC09B0"/>
    <w:rsid w:val="00DC1ED7"/>
    <w:rsid w:val="00DC2152"/>
    <w:rsid w:val="00DC3AA4"/>
    <w:rsid w:val="00DC4189"/>
    <w:rsid w:val="00DC496B"/>
    <w:rsid w:val="00DC4B5B"/>
    <w:rsid w:val="00DC4C2C"/>
    <w:rsid w:val="00DC5802"/>
    <w:rsid w:val="00DC6011"/>
    <w:rsid w:val="00DC619C"/>
    <w:rsid w:val="00DC63FF"/>
    <w:rsid w:val="00DC6A38"/>
    <w:rsid w:val="00DC73E1"/>
    <w:rsid w:val="00DC7BCF"/>
    <w:rsid w:val="00DC7E5A"/>
    <w:rsid w:val="00DD01E3"/>
    <w:rsid w:val="00DD049D"/>
    <w:rsid w:val="00DD0566"/>
    <w:rsid w:val="00DD0927"/>
    <w:rsid w:val="00DD1155"/>
    <w:rsid w:val="00DD1969"/>
    <w:rsid w:val="00DD2078"/>
    <w:rsid w:val="00DD233B"/>
    <w:rsid w:val="00DD2B57"/>
    <w:rsid w:val="00DD2BA9"/>
    <w:rsid w:val="00DD2C88"/>
    <w:rsid w:val="00DD3085"/>
    <w:rsid w:val="00DD315C"/>
    <w:rsid w:val="00DD3C11"/>
    <w:rsid w:val="00DD3C85"/>
    <w:rsid w:val="00DD49B9"/>
    <w:rsid w:val="00DD49BF"/>
    <w:rsid w:val="00DD4AB7"/>
    <w:rsid w:val="00DD4CE3"/>
    <w:rsid w:val="00DD4EDC"/>
    <w:rsid w:val="00DD5D46"/>
    <w:rsid w:val="00DD670F"/>
    <w:rsid w:val="00DD6884"/>
    <w:rsid w:val="00DD698B"/>
    <w:rsid w:val="00DD7AED"/>
    <w:rsid w:val="00DD7B93"/>
    <w:rsid w:val="00DE1322"/>
    <w:rsid w:val="00DE13A6"/>
    <w:rsid w:val="00DE1BC0"/>
    <w:rsid w:val="00DE2315"/>
    <w:rsid w:val="00DE3871"/>
    <w:rsid w:val="00DE3BFD"/>
    <w:rsid w:val="00DE3FAD"/>
    <w:rsid w:val="00DE4C2C"/>
    <w:rsid w:val="00DE5019"/>
    <w:rsid w:val="00DE51C2"/>
    <w:rsid w:val="00DE569E"/>
    <w:rsid w:val="00DE584F"/>
    <w:rsid w:val="00DE67AC"/>
    <w:rsid w:val="00DE6862"/>
    <w:rsid w:val="00DE698F"/>
    <w:rsid w:val="00DE73B1"/>
    <w:rsid w:val="00DE7627"/>
    <w:rsid w:val="00DE79DB"/>
    <w:rsid w:val="00DF03B0"/>
    <w:rsid w:val="00DF0EF2"/>
    <w:rsid w:val="00DF13C4"/>
    <w:rsid w:val="00DF2479"/>
    <w:rsid w:val="00DF292E"/>
    <w:rsid w:val="00DF30B1"/>
    <w:rsid w:val="00DF3C3A"/>
    <w:rsid w:val="00DF53F4"/>
    <w:rsid w:val="00DF7635"/>
    <w:rsid w:val="00E00149"/>
    <w:rsid w:val="00E003EA"/>
    <w:rsid w:val="00E0074C"/>
    <w:rsid w:val="00E00E19"/>
    <w:rsid w:val="00E0139E"/>
    <w:rsid w:val="00E01B12"/>
    <w:rsid w:val="00E01B51"/>
    <w:rsid w:val="00E02516"/>
    <w:rsid w:val="00E03093"/>
    <w:rsid w:val="00E03622"/>
    <w:rsid w:val="00E03E5E"/>
    <w:rsid w:val="00E0540A"/>
    <w:rsid w:val="00E054F8"/>
    <w:rsid w:val="00E05735"/>
    <w:rsid w:val="00E05D9B"/>
    <w:rsid w:val="00E05EA3"/>
    <w:rsid w:val="00E06087"/>
    <w:rsid w:val="00E06971"/>
    <w:rsid w:val="00E0755D"/>
    <w:rsid w:val="00E10435"/>
    <w:rsid w:val="00E10FD8"/>
    <w:rsid w:val="00E11017"/>
    <w:rsid w:val="00E115A2"/>
    <w:rsid w:val="00E11E5A"/>
    <w:rsid w:val="00E1236B"/>
    <w:rsid w:val="00E12664"/>
    <w:rsid w:val="00E129ED"/>
    <w:rsid w:val="00E13213"/>
    <w:rsid w:val="00E133C0"/>
    <w:rsid w:val="00E139BA"/>
    <w:rsid w:val="00E13C9D"/>
    <w:rsid w:val="00E13FC6"/>
    <w:rsid w:val="00E147EE"/>
    <w:rsid w:val="00E148F4"/>
    <w:rsid w:val="00E14E7A"/>
    <w:rsid w:val="00E15818"/>
    <w:rsid w:val="00E15DCA"/>
    <w:rsid w:val="00E15F24"/>
    <w:rsid w:val="00E1647D"/>
    <w:rsid w:val="00E165D3"/>
    <w:rsid w:val="00E16BB3"/>
    <w:rsid w:val="00E173AE"/>
    <w:rsid w:val="00E174CC"/>
    <w:rsid w:val="00E17866"/>
    <w:rsid w:val="00E201AB"/>
    <w:rsid w:val="00E20646"/>
    <w:rsid w:val="00E209BF"/>
    <w:rsid w:val="00E20DF8"/>
    <w:rsid w:val="00E20FDE"/>
    <w:rsid w:val="00E21000"/>
    <w:rsid w:val="00E21305"/>
    <w:rsid w:val="00E21FB0"/>
    <w:rsid w:val="00E22129"/>
    <w:rsid w:val="00E22831"/>
    <w:rsid w:val="00E23107"/>
    <w:rsid w:val="00E232BD"/>
    <w:rsid w:val="00E2489B"/>
    <w:rsid w:val="00E2495D"/>
    <w:rsid w:val="00E24DC0"/>
    <w:rsid w:val="00E24E97"/>
    <w:rsid w:val="00E25A66"/>
    <w:rsid w:val="00E25D26"/>
    <w:rsid w:val="00E2600D"/>
    <w:rsid w:val="00E26078"/>
    <w:rsid w:val="00E26105"/>
    <w:rsid w:val="00E26596"/>
    <w:rsid w:val="00E2721E"/>
    <w:rsid w:val="00E27276"/>
    <w:rsid w:val="00E2731B"/>
    <w:rsid w:val="00E27558"/>
    <w:rsid w:val="00E2755F"/>
    <w:rsid w:val="00E307A0"/>
    <w:rsid w:val="00E311E8"/>
    <w:rsid w:val="00E314B7"/>
    <w:rsid w:val="00E31B05"/>
    <w:rsid w:val="00E31CF8"/>
    <w:rsid w:val="00E31D42"/>
    <w:rsid w:val="00E31E9B"/>
    <w:rsid w:val="00E327A0"/>
    <w:rsid w:val="00E32C7D"/>
    <w:rsid w:val="00E33F5F"/>
    <w:rsid w:val="00E34569"/>
    <w:rsid w:val="00E349D8"/>
    <w:rsid w:val="00E353E2"/>
    <w:rsid w:val="00E355C1"/>
    <w:rsid w:val="00E3649E"/>
    <w:rsid w:val="00E36CA9"/>
    <w:rsid w:val="00E3749B"/>
    <w:rsid w:val="00E37A21"/>
    <w:rsid w:val="00E37A9B"/>
    <w:rsid w:val="00E405F4"/>
    <w:rsid w:val="00E407A7"/>
    <w:rsid w:val="00E40A2F"/>
    <w:rsid w:val="00E413BA"/>
    <w:rsid w:val="00E416C4"/>
    <w:rsid w:val="00E41B5C"/>
    <w:rsid w:val="00E420D5"/>
    <w:rsid w:val="00E420F7"/>
    <w:rsid w:val="00E421FB"/>
    <w:rsid w:val="00E42DF0"/>
    <w:rsid w:val="00E4382C"/>
    <w:rsid w:val="00E43839"/>
    <w:rsid w:val="00E43D57"/>
    <w:rsid w:val="00E44063"/>
    <w:rsid w:val="00E4437E"/>
    <w:rsid w:val="00E4495D"/>
    <w:rsid w:val="00E44E1C"/>
    <w:rsid w:val="00E44FA6"/>
    <w:rsid w:val="00E4543C"/>
    <w:rsid w:val="00E454E9"/>
    <w:rsid w:val="00E45E88"/>
    <w:rsid w:val="00E45F5E"/>
    <w:rsid w:val="00E468B6"/>
    <w:rsid w:val="00E469D3"/>
    <w:rsid w:val="00E46A12"/>
    <w:rsid w:val="00E46A3F"/>
    <w:rsid w:val="00E47700"/>
    <w:rsid w:val="00E47835"/>
    <w:rsid w:val="00E47DDE"/>
    <w:rsid w:val="00E505AC"/>
    <w:rsid w:val="00E50D05"/>
    <w:rsid w:val="00E50DEB"/>
    <w:rsid w:val="00E5173A"/>
    <w:rsid w:val="00E519F9"/>
    <w:rsid w:val="00E51A55"/>
    <w:rsid w:val="00E51F30"/>
    <w:rsid w:val="00E52479"/>
    <w:rsid w:val="00E52CBF"/>
    <w:rsid w:val="00E52CF4"/>
    <w:rsid w:val="00E52D06"/>
    <w:rsid w:val="00E52F84"/>
    <w:rsid w:val="00E5324E"/>
    <w:rsid w:val="00E53350"/>
    <w:rsid w:val="00E5398F"/>
    <w:rsid w:val="00E53D25"/>
    <w:rsid w:val="00E53DE7"/>
    <w:rsid w:val="00E540D1"/>
    <w:rsid w:val="00E54B6D"/>
    <w:rsid w:val="00E54C3E"/>
    <w:rsid w:val="00E560EE"/>
    <w:rsid w:val="00E56301"/>
    <w:rsid w:val="00E567D6"/>
    <w:rsid w:val="00E56BC1"/>
    <w:rsid w:val="00E56C31"/>
    <w:rsid w:val="00E573AB"/>
    <w:rsid w:val="00E575C0"/>
    <w:rsid w:val="00E60432"/>
    <w:rsid w:val="00E60916"/>
    <w:rsid w:val="00E60AA7"/>
    <w:rsid w:val="00E60FE1"/>
    <w:rsid w:val="00E610D5"/>
    <w:rsid w:val="00E612B3"/>
    <w:rsid w:val="00E61551"/>
    <w:rsid w:val="00E61F6E"/>
    <w:rsid w:val="00E62305"/>
    <w:rsid w:val="00E62ADE"/>
    <w:rsid w:val="00E63C75"/>
    <w:rsid w:val="00E64850"/>
    <w:rsid w:val="00E64B71"/>
    <w:rsid w:val="00E64C7E"/>
    <w:rsid w:val="00E65626"/>
    <w:rsid w:val="00E65941"/>
    <w:rsid w:val="00E65ECF"/>
    <w:rsid w:val="00E66ECA"/>
    <w:rsid w:val="00E677DB"/>
    <w:rsid w:val="00E700CD"/>
    <w:rsid w:val="00E704E3"/>
    <w:rsid w:val="00E711FB"/>
    <w:rsid w:val="00E72044"/>
    <w:rsid w:val="00E720B5"/>
    <w:rsid w:val="00E72206"/>
    <w:rsid w:val="00E72B6A"/>
    <w:rsid w:val="00E736FD"/>
    <w:rsid w:val="00E73C60"/>
    <w:rsid w:val="00E73EF3"/>
    <w:rsid w:val="00E74A83"/>
    <w:rsid w:val="00E74D6B"/>
    <w:rsid w:val="00E74DEC"/>
    <w:rsid w:val="00E756DB"/>
    <w:rsid w:val="00E75E0A"/>
    <w:rsid w:val="00E765DE"/>
    <w:rsid w:val="00E76ACD"/>
    <w:rsid w:val="00E770C7"/>
    <w:rsid w:val="00E772A2"/>
    <w:rsid w:val="00E7747A"/>
    <w:rsid w:val="00E80396"/>
    <w:rsid w:val="00E806C2"/>
    <w:rsid w:val="00E8086A"/>
    <w:rsid w:val="00E80EDA"/>
    <w:rsid w:val="00E815B0"/>
    <w:rsid w:val="00E81800"/>
    <w:rsid w:val="00E81B4B"/>
    <w:rsid w:val="00E81D6C"/>
    <w:rsid w:val="00E8304D"/>
    <w:rsid w:val="00E83659"/>
    <w:rsid w:val="00E844FB"/>
    <w:rsid w:val="00E849BE"/>
    <w:rsid w:val="00E84D96"/>
    <w:rsid w:val="00E84DA9"/>
    <w:rsid w:val="00E85115"/>
    <w:rsid w:val="00E858A8"/>
    <w:rsid w:val="00E85A17"/>
    <w:rsid w:val="00E85B25"/>
    <w:rsid w:val="00E85B76"/>
    <w:rsid w:val="00E85C62"/>
    <w:rsid w:val="00E860A5"/>
    <w:rsid w:val="00E861DC"/>
    <w:rsid w:val="00E862B4"/>
    <w:rsid w:val="00E8671C"/>
    <w:rsid w:val="00E86D67"/>
    <w:rsid w:val="00E86D82"/>
    <w:rsid w:val="00E86DBD"/>
    <w:rsid w:val="00E8750D"/>
    <w:rsid w:val="00E8783A"/>
    <w:rsid w:val="00E87F66"/>
    <w:rsid w:val="00E903B3"/>
    <w:rsid w:val="00E9057D"/>
    <w:rsid w:val="00E908C6"/>
    <w:rsid w:val="00E908CC"/>
    <w:rsid w:val="00E90DF1"/>
    <w:rsid w:val="00E91055"/>
    <w:rsid w:val="00E914FC"/>
    <w:rsid w:val="00E927CC"/>
    <w:rsid w:val="00E931BA"/>
    <w:rsid w:val="00E9331F"/>
    <w:rsid w:val="00E93900"/>
    <w:rsid w:val="00E93B3F"/>
    <w:rsid w:val="00E9446A"/>
    <w:rsid w:val="00E9481C"/>
    <w:rsid w:val="00E94CE6"/>
    <w:rsid w:val="00E95210"/>
    <w:rsid w:val="00E95C84"/>
    <w:rsid w:val="00E96201"/>
    <w:rsid w:val="00E9655D"/>
    <w:rsid w:val="00E969C7"/>
    <w:rsid w:val="00E96DA3"/>
    <w:rsid w:val="00E9744F"/>
    <w:rsid w:val="00E97703"/>
    <w:rsid w:val="00EA0228"/>
    <w:rsid w:val="00EA02F9"/>
    <w:rsid w:val="00EA08C0"/>
    <w:rsid w:val="00EA27EF"/>
    <w:rsid w:val="00EA2977"/>
    <w:rsid w:val="00EA3C5C"/>
    <w:rsid w:val="00EA4432"/>
    <w:rsid w:val="00EA44D4"/>
    <w:rsid w:val="00EA4767"/>
    <w:rsid w:val="00EA476B"/>
    <w:rsid w:val="00EA489C"/>
    <w:rsid w:val="00EA51B3"/>
    <w:rsid w:val="00EA5B27"/>
    <w:rsid w:val="00EA69E1"/>
    <w:rsid w:val="00EA6EE5"/>
    <w:rsid w:val="00EA7423"/>
    <w:rsid w:val="00EA7753"/>
    <w:rsid w:val="00EA7802"/>
    <w:rsid w:val="00EA785C"/>
    <w:rsid w:val="00EA7A80"/>
    <w:rsid w:val="00EA7B1E"/>
    <w:rsid w:val="00EA7BF2"/>
    <w:rsid w:val="00EB01A6"/>
    <w:rsid w:val="00EB09AC"/>
    <w:rsid w:val="00EB1356"/>
    <w:rsid w:val="00EB1444"/>
    <w:rsid w:val="00EB161A"/>
    <w:rsid w:val="00EB18CE"/>
    <w:rsid w:val="00EB1B4D"/>
    <w:rsid w:val="00EB22A1"/>
    <w:rsid w:val="00EB23A8"/>
    <w:rsid w:val="00EB2AF0"/>
    <w:rsid w:val="00EB36F8"/>
    <w:rsid w:val="00EB388D"/>
    <w:rsid w:val="00EB413D"/>
    <w:rsid w:val="00EB4DB8"/>
    <w:rsid w:val="00EB5ACE"/>
    <w:rsid w:val="00EB66E3"/>
    <w:rsid w:val="00EB6BC0"/>
    <w:rsid w:val="00EB6F54"/>
    <w:rsid w:val="00EB6F80"/>
    <w:rsid w:val="00EB718A"/>
    <w:rsid w:val="00EB77E5"/>
    <w:rsid w:val="00EB79D1"/>
    <w:rsid w:val="00EB7E9E"/>
    <w:rsid w:val="00EC0AC4"/>
    <w:rsid w:val="00EC0B71"/>
    <w:rsid w:val="00EC109B"/>
    <w:rsid w:val="00EC1596"/>
    <w:rsid w:val="00EC1BEE"/>
    <w:rsid w:val="00EC233A"/>
    <w:rsid w:val="00EC26AC"/>
    <w:rsid w:val="00EC36EC"/>
    <w:rsid w:val="00EC3C3E"/>
    <w:rsid w:val="00EC3ED7"/>
    <w:rsid w:val="00EC43E0"/>
    <w:rsid w:val="00EC4786"/>
    <w:rsid w:val="00EC5119"/>
    <w:rsid w:val="00EC5B99"/>
    <w:rsid w:val="00EC6207"/>
    <w:rsid w:val="00EC6434"/>
    <w:rsid w:val="00EC6596"/>
    <w:rsid w:val="00EC6BBC"/>
    <w:rsid w:val="00EC6D49"/>
    <w:rsid w:val="00EC6DCB"/>
    <w:rsid w:val="00EC71E7"/>
    <w:rsid w:val="00EC781D"/>
    <w:rsid w:val="00ED0B73"/>
    <w:rsid w:val="00ED2054"/>
    <w:rsid w:val="00ED2379"/>
    <w:rsid w:val="00ED2694"/>
    <w:rsid w:val="00ED3479"/>
    <w:rsid w:val="00ED4184"/>
    <w:rsid w:val="00ED443E"/>
    <w:rsid w:val="00ED4764"/>
    <w:rsid w:val="00ED4842"/>
    <w:rsid w:val="00ED4A3B"/>
    <w:rsid w:val="00ED4E20"/>
    <w:rsid w:val="00ED579F"/>
    <w:rsid w:val="00ED710C"/>
    <w:rsid w:val="00ED71AE"/>
    <w:rsid w:val="00ED7570"/>
    <w:rsid w:val="00ED7BCD"/>
    <w:rsid w:val="00ED7E3E"/>
    <w:rsid w:val="00ED7F5B"/>
    <w:rsid w:val="00EE0565"/>
    <w:rsid w:val="00EE1CBF"/>
    <w:rsid w:val="00EE27DE"/>
    <w:rsid w:val="00EE36FB"/>
    <w:rsid w:val="00EE371F"/>
    <w:rsid w:val="00EE3A36"/>
    <w:rsid w:val="00EE3ABB"/>
    <w:rsid w:val="00EE3DAE"/>
    <w:rsid w:val="00EE40F0"/>
    <w:rsid w:val="00EE4243"/>
    <w:rsid w:val="00EE4449"/>
    <w:rsid w:val="00EE4FB5"/>
    <w:rsid w:val="00EE51D1"/>
    <w:rsid w:val="00EE5C53"/>
    <w:rsid w:val="00EE5F03"/>
    <w:rsid w:val="00EE5F82"/>
    <w:rsid w:val="00EE5FF3"/>
    <w:rsid w:val="00EE6A12"/>
    <w:rsid w:val="00EE6AA7"/>
    <w:rsid w:val="00EE6DAF"/>
    <w:rsid w:val="00EE6F73"/>
    <w:rsid w:val="00EE7C96"/>
    <w:rsid w:val="00EE7D50"/>
    <w:rsid w:val="00EF0102"/>
    <w:rsid w:val="00EF0910"/>
    <w:rsid w:val="00EF167A"/>
    <w:rsid w:val="00EF1E61"/>
    <w:rsid w:val="00EF23BB"/>
    <w:rsid w:val="00EF29E1"/>
    <w:rsid w:val="00EF2BC4"/>
    <w:rsid w:val="00EF2FF7"/>
    <w:rsid w:val="00EF3798"/>
    <w:rsid w:val="00EF3EFE"/>
    <w:rsid w:val="00EF4E2C"/>
    <w:rsid w:val="00EF5145"/>
    <w:rsid w:val="00EF521E"/>
    <w:rsid w:val="00EF529E"/>
    <w:rsid w:val="00EF62BC"/>
    <w:rsid w:val="00EF6406"/>
    <w:rsid w:val="00EF6656"/>
    <w:rsid w:val="00EF6C6C"/>
    <w:rsid w:val="00EF727B"/>
    <w:rsid w:val="00EF74A1"/>
    <w:rsid w:val="00EF7702"/>
    <w:rsid w:val="00EF7E29"/>
    <w:rsid w:val="00EF7EE6"/>
    <w:rsid w:val="00F005BD"/>
    <w:rsid w:val="00F00A3A"/>
    <w:rsid w:val="00F00D4B"/>
    <w:rsid w:val="00F020E7"/>
    <w:rsid w:val="00F02159"/>
    <w:rsid w:val="00F0269A"/>
    <w:rsid w:val="00F02D04"/>
    <w:rsid w:val="00F031C7"/>
    <w:rsid w:val="00F0390B"/>
    <w:rsid w:val="00F03B0F"/>
    <w:rsid w:val="00F03E8F"/>
    <w:rsid w:val="00F03F62"/>
    <w:rsid w:val="00F03F86"/>
    <w:rsid w:val="00F053E6"/>
    <w:rsid w:val="00F0586F"/>
    <w:rsid w:val="00F05C60"/>
    <w:rsid w:val="00F0682A"/>
    <w:rsid w:val="00F06CC4"/>
    <w:rsid w:val="00F07120"/>
    <w:rsid w:val="00F07EF6"/>
    <w:rsid w:val="00F07FB2"/>
    <w:rsid w:val="00F10394"/>
    <w:rsid w:val="00F10EA0"/>
    <w:rsid w:val="00F113A6"/>
    <w:rsid w:val="00F11A3F"/>
    <w:rsid w:val="00F11BF6"/>
    <w:rsid w:val="00F11FF1"/>
    <w:rsid w:val="00F12AC3"/>
    <w:rsid w:val="00F133E9"/>
    <w:rsid w:val="00F135B1"/>
    <w:rsid w:val="00F13FCD"/>
    <w:rsid w:val="00F141B7"/>
    <w:rsid w:val="00F145FF"/>
    <w:rsid w:val="00F14754"/>
    <w:rsid w:val="00F1480A"/>
    <w:rsid w:val="00F148FC"/>
    <w:rsid w:val="00F14B6A"/>
    <w:rsid w:val="00F1542E"/>
    <w:rsid w:val="00F16700"/>
    <w:rsid w:val="00F169A4"/>
    <w:rsid w:val="00F175B1"/>
    <w:rsid w:val="00F207DA"/>
    <w:rsid w:val="00F20A3C"/>
    <w:rsid w:val="00F21069"/>
    <w:rsid w:val="00F21301"/>
    <w:rsid w:val="00F21D7E"/>
    <w:rsid w:val="00F2294E"/>
    <w:rsid w:val="00F237E3"/>
    <w:rsid w:val="00F23F5E"/>
    <w:rsid w:val="00F244A1"/>
    <w:rsid w:val="00F246E1"/>
    <w:rsid w:val="00F2533A"/>
    <w:rsid w:val="00F25F18"/>
    <w:rsid w:val="00F26118"/>
    <w:rsid w:val="00F27006"/>
    <w:rsid w:val="00F2733B"/>
    <w:rsid w:val="00F276DB"/>
    <w:rsid w:val="00F27B18"/>
    <w:rsid w:val="00F3043D"/>
    <w:rsid w:val="00F304E3"/>
    <w:rsid w:val="00F30941"/>
    <w:rsid w:val="00F30FD2"/>
    <w:rsid w:val="00F31B37"/>
    <w:rsid w:val="00F31BA2"/>
    <w:rsid w:val="00F31E2F"/>
    <w:rsid w:val="00F326F1"/>
    <w:rsid w:val="00F3288B"/>
    <w:rsid w:val="00F32BB9"/>
    <w:rsid w:val="00F32DD7"/>
    <w:rsid w:val="00F331A9"/>
    <w:rsid w:val="00F337EE"/>
    <w:rsid w:val="00F3384D"/>
    <w:rsid w:val="00F33F88"/>
    <w:rsid w:val="00F33FDF"/>
    <w:rsid w:val="00F349C9"/>
    <w:rsid w:val="00F34A86"/>
    <w:rsid w:val="00F35357"/>
    <w:rsid w:val="00F35B41"/>
    <w:rsid w:val="00F35E44"/>
    <w:rsid w:val="00F361F2"/>
    <w:rsid w:val="00F3646F"/>
    <w:rsid w:val="00F369B0"/>
    <w:rsid w:val="00F371F6"/>
    <w:rsid w:val="00F3736E"/>
    <w:rsid w:val="00F375EA"/>
    <w:rsid w:val="00F37AAE"/>
    <w:rsid w:val="00F37D7D"/>
    <w:rsid w:val="00F37EFF"/>
    <w:rsid w:val="00F40954"/>
    <w:rsid w:val="00F40C44"/>
    <w:rsid w:val="00F41177"/>
    <w:rsid w:val="00F4148E"/>
    <w:rsid w:val="00F416D2"/>
    <w:rsid w:val="00F417AA"/>
    <w:rsid w:val="00F420B6"/>
    <w:rsid w:val="00F426E6"/>
    <w:rsid w:val="00F42B38"/>
    <w:rsid w:val="00F42CC1"/>
    <w:rsid w:val="00F42F72"/>
    <w:rsid w:val="00F43047"/>
    <w:rsid w:val="00F43884"/>
    <w:rsid w:val="00F440D8"/>
    <w:rsid w:val="00F4459F"/>
    <w:rsid w:val="00F44639"/>
    <w:rsid w:val="00F44794"/>
    <w:rsid w:val="00F44D7C"/>
    <w:rsid w:val="00F44E99"/>
    <w:rsid w:val="00F44FAF"/>
    <w:rsid w:val="00F45CA7"/>
    <w:rsid w:val="00F45FCE"/>
    <w:rsid w:val="00F46060"/>
    <w:rsid w:val="00F4610A"/>
    <w:rsid w:val="00F4680F"/>
    <w:rsid w:val="00F46A14"/>
    <w:rsid w:val="00F46CA6"/>
    <w:rsid w:val="00F4715E"/>
    <w:rsid w:val="00F47AB1"/>
    <w:rsid w:val="00F47C49"/>
    <w:rsid w:val="00F5121D"/>
    <w:rsid w:val="00F512CC"/>
    <w:rsid w:val="00F51748"/>
    <w:rsid w:val="00F52ACC"/>
    <w:rsid w:val="00F532ED"/>
    <w:rsid w:val="00F534A8"/>
    <w:rsid w:val="00F534A9"/>
    <w:rsid w:val="00F53A5A"/>
    <w:rsid w:val="00F53C93"/>
    <w:rsid w:val="00F53E13"/>
    <w:rsid w:val="00F54AF9"/>
    <w:rsid w:val="00F54E54"/>
    <w:rsid w:val="00F55DC1"/>
    <w:rsid w:val="00F560D4"/>
    <w:rsid w:val="00F56549"/>
    <w:rsid w:val="00F56A96"/>
    <w:rsid w:val="00F602D7"/>
    <w:rsid w:val="00F605B5"/>
    <w:rsid w:val="00F608C3"/>
    <w:rsid w:val="00F60918"/>
    <w:rsid w:val="00F61137"/>
    <w:rsid w:val="00F6146A"/>
    <w:rsid w:val="00F6246F"/>
    <w:rsid w:val="00F62817"/>
    <w:rsid w:val="00F62CBE"/>
    <w:rsid w:val="00F6349A"/>
    <w:rsid w:val="00F65557"/>
    <w:rsid w:val="00F6669D"/>
    <w:rsid w:val="00F66E1B"/>
    <w:rsid w:val="00F66FF1"/>
    <w:rsid w:val="00F6762A"/>
    <w:rsid w:val="00F67772"/>
    <w:rsid w:val="00F67EBA"/>
    <w:rsid w:val="00F7025B"/>
    <w:rsid w:val="00F70519"/>
    <w:rsid w:val="00F70611"/>
    <w:rsid w:val="00F7198D"/>
    <w:rsid w:val="00F71BDB"/>
    <w:rsid w:val="00F71C4D"/>
    <w:rsid w:val="00F7203B"/>
    <w:rsid w:val="00F725C3"/>
    <w:rsid w:val="00F734D9"/>
    <w:rsid w:val="00F7356B"/>
    <w:rsid w:val="00F739A9"/>
    <w:rsid w:val="00F73F92"/>
    <w:rsid w:val="00F74C9D"/>
    <w:rsid w:val="00F74E67"/>
    <w:rsid w:val="00F75278"/>
    <w:rsid w:val="00F75FBF"/>
    <w:rsid w:val="00F762C8"/>
    <w:rsid w:val="00F7665C"/>
    <w:rsid w:val="00F7682C"/>
    <w:rsid w:val="00F76870"/>
    <w:rsid w:val="00F7754B"/>
    <w:rsid w:val="00F775DC"/>
    <w:rsid w:val="00F77EEC"/>
    <w:rsid w:val="00F80218"/>
    <w:rsid w:val="00F80312"/>
    <w:rsid w:val="00F804B4"/>
    <w:rsid w:val="00F8094C"/>
    <w:rsid w:val="00F81970"/>
    <w:rsid w:val="00F81C9B"/>
    <w:rsid w:val="00F81E8E"/>
    <w:rsid w:val="00F81F38"/>
    <w:rsid w:val="00F82C8F"/>
    <w:rsid w:val="00F83363"/>
    <w:rsid w:val="00F84B42"/>
    <w:rsid w:val="00F84C78"/>
    <w:rsid w:val="00F84EF5"/>
    <w:rsid w:val="00F84F99"/>
    <w:rsid w:val="00F8525B"/>
    <w:rsid w:val="00F85547"/>
    <w:rsid w:val="00F85D2B"/>
    <w:rsid w:val="00F86065"/>
    <w:rsid w:val="00F86792"/>
    <w:rsid w:val="00F871A6"/>
    <w:rsid w:val="00F87908"/>
    <w:rsid w:val="00F90BC2"/>
    <w:rsid w:val="00F90D3F"/>
    <w:rsid w:val="00F91001"/>
    <w:rsid w:val="00F9188E"/>
    <w:rsid w:val="00F91B23"/>
    <w:rsid w:val="00F91BDB"/>
    <w:rsid w:val="00F925E0"/>
    <w:rsid w:val="00F92EA8"/>
    <w:rsid w:val="00F92EEB"/>
    <w:rsid w:val="00F92F0E"/>
    <w:rsid w:val="00F938AE"/>
    <w:rsid w:val="00F93A40"/>
    <w:rsid w:val="00F9411E"/>
    <w:rsid w:val="00F94659"/>
    <w:rsid w:val="00F94B92"/>
    <w:rsid w:val="00F94D30"/>
    <w:rsid w:val="00F950F1"/>
    <w:rsid w:val="00F95C93"/>
    <w:rsid w:val="00F96238"/>
    <w:rsid w:val="00F96751"/>
    <w:rsid w:val="00F96833"/>
    <w:rsid w:val="00F968FC"/>
    <w:rsid w:val="00F971E9"/>
    <w:rsid w:val="00F97525"/>
    <w:rsid w:val="00F976E1"/>
    <w:rsid w:val="00F97C33"/>
    <w:rsid w:val="00FA0A15"/>
    <w:rsid w:val="00FA0B79"/>
    <w:rsid w:val="00FA10EE"/>
    <w:rsid w:val="00FA14EF"/>
    <w:rsid w:val="00FA1633"/>
    <w:rsid w:val="00FA1C3B"/>
    <w:rsid w:val="00FA367A"/>
    <w:rsid w:val="00FA3EEF"/>
    <w:rsid w:val="00FA3F5C"/>
    <w:rsid w:val="00FA440F"/>
    <w:rsid w:val="00FA45BF"/>
    <w:rsid w:val="00FA474D"/>
    <w:rsid w:val="00FA4A4E"/>
    <w:rsid w:val="00FA54A7"/>
    <w:rsid w:val="00FA565C"/>
    <w:rsid w:val="00FA5F33"/>
    <w:rsid w:val="00FA624D"/>
    <w:rsid w:val="00FA6779"/>
    <w:rsid w:val="00FA6A25"/>
    <w:rsid w:val="00FA7068"/>
    <w:rsid w:val="00FA7293"/>
    <w:rsid w:val="00FA7872"/>
    <w:rsid w:val="00FA7F10"/>
    <w:rsid w:val="00FB03AD"/>
    <w:rsid w:val="00FB0481"/>
    <w:rsid w:val="00FB0496"/>
    <w:rsid w:val="00FB0685"/>
    <w:rsid w:val="00FB0A3E"/>
    <w:rsid w:val="00FB0FB5"/>
    <w:rsid w:val="00FB232D"/>
    <w:rsid w:val="00FB2363"/>
    <w:rsid w:val="00FB27FF"/>
    <w:rsid w:val="00FB2C07"/>
    <w:rsid w:val="00FB314C"/>
    <w:rsid w:val="00FB34B2"/>
    <w:rsid w:val="00FB4049"/>
    <w:rsid w:val="00FB40DF"/>
    <w:rsid w:val="00FB4259"/>
    <w:rsid w:val="00FB46F8"/>
    <w:rsid w:val="00FB4958"/>
    <w:rsid w:val="00FB4CFB"/>
    <w:rsid w:val="00FB52A5"/>
    <w:rsid w:val="00FB53E8"/>
    <w:rsid w:val="00FB5E7D"/>
    <w:rsid w:val="00FB6282"/>
    <w:rsid w:val="00FB69FE"/>
    <w:rsid w:val="00FB6C6F"/>
    <w:rsid w:val="00FB6F8F"/>
    <w:rsid w:val="00FB7133"/>
    <w:rsid w:val="00FB7179"/>
    <w:rsid w:val="00FB7474"/>
    <w:rsid w:val="00FB7B34"/>
    <w:rsid w:val="00FC080C"/>
    <w:rsid w:val="00FC0FC4"/>
    <w:rsid w:val="00FC1861"/>
    <w:rsid w:val="00FC1A37"/>
    <w:rsid w:val="00FC1CD6"/>
    <w:rsid w:val="00FC2090"/>
    <w:rsid w:val="00FC24E2"/>
    <w:rsid w:val="00FC250F"/>
    <w:rsid w:val="00FC2A2C"/>
    <w:rsid w:val="00FC301B"/>
    <w:rsid w:val="00FC37D3"/>
    <w:rsid w:val="00FC450D"/>
    <w:rsid w:val="00FC4AAC"/>
    <w:rsid w:val="00FC4CBE"/>
    <w:rsid w:val="00FC4E74"/>
    <w:rsid w:val="00FC50A2"/>
    <w:rsid w:val="00FC59C2"/>
    <w:rsid w:val="00FC5D88"/>
    <w:rsid w:val="00FC61DC"/>
    <w:rsid w:val="00FC697E"/>
    <w:rsid w:val="00FC7214"/>
    <w:rsid w:val="00FC73FF"/>
    <w:rsid w:val="00FD0118"/>
    <w:rsid w:val="00FD035A"/>
    <w:rsid w:val="00FD0508"/>
    <w:rsid w:val="00FD1587"/>
    <w:rsid w:val="00FD1E48"/>
    <w:rsid w:val="00FD1EC1"/>
    <w:rsid w:val="00FD20B5"/>
    <w:rsid w:val="00FD280C"/>
    <w:rsid w:val="00FD2EC5"/>
    <w:rsid w:val="00FD3096"/>
    <w:rsid w:val="00FD3AB5"/>
    <w:rsid w:val="00FD3BA4"/>
    <w:rsid w:val="00FD4232"/>
    <w:rsid w:val="00FD4370"/>
    <w:rsid w:val="00FD4A59"/>
    <w:rsid w:val="00FD544D"/>
    <w:rsid w:val="00FD5847"/>
    <w:rsid w:val="00FD58C5"/>
    <w:rsid w:val="00FD59DC"/>
    <w:rsid w:val="00FD6793"/>
    <w:rsid w:val="00FD6C5D"/>
    <w:rsid w:val="00FD6CC2"/>
    <w:rsid w:val="00FD6D42"/>
    <w:rsid w:val="00FD7D9C"/>
    <w:rsid w:val="00FD7E04"/>
    <w:rsid w:val="00FE01F6"/>
    <w:rsid w:val="00FE0948"/>
    <w:rsid w:val="00FE0F3B"/>
    <w:rsid w:val="00FE1067"/>
    <w:rsid w:val="00FE1468"/>
    <w:rsid w:val="00FE1BEF"/>
    <w:rsid w:val="00FE1E36"/>
    <w:rsid w:val="00FE26B6"/>
    <w:rsid w:val="00FE284D"/>
    <w:rsid w:val="00FE2BF4"/>
    <w:rsid w:val="00FE2EA8"/>
    <w:rsid w:val="00FE3451"/>
    <w:rsid w:val="00FE3E67"/>
    <w:rsid w:val="00FE40EA"/>
    <w:rsid w:val="00FE4CF0"/>
    <w:rsid w:val="00FE4D86"/>
    <w:rsid w:val="00FE4EE3"/>
    <w:rsid w:val="00FE5424"/>
    <w:rsid w:val="00FE5ADD"/>
    <w:rsid w:val="00FE69D0"/>
    <w:rsid w:val="00FE6D1A"/>
    <w:rsid w:val="00FE6F48"/>
    <w:rsid w:val="00FE6F6A"/>
    <w:rsid w:val="00FE753A"/>
    <w:rsid w:val="00FE78F0"/>
    <w:rsid w:val="00FF03ED"/>
    <w:rsid w:val="00FF1467"/>
    <w:rsid w:val="00FF1B71"/>
    <w:rsid w:val="00FF1C2A"/>
    <w:rsid w:val="00FF277B"/>
    <w:rsid w:val="00FF2B5D"/>
    <w:rsid w:val="00FF2CCE"/>
    <w:rsid w:val="00FF3EAF"/>
    <w:rsid w:val="00FF41E4"/>
    <w:rsid w:val="00FF4542"/>
    <w:rsid w:val="00FF4CBE"/>
    <w:rsid w:val="00FF54F5"/>
    <w:rsid w:val="00FF570A"/>
    <w:rsid w:val="00FF5C04"/>
    <w:rsid w:val="00FF6657"/>
    <w:rsid w:val="00FF66E5"/>
    <w:rsid w:val="00FF67AB"/>
    <w:rsid w:val="00FF6A17"/>
    <w:rsid w:val="00FF750E"/>
    <w:rsid w:val="00FF77EE"/>
    <w:rsid w:val="00FF78A2"/>
    <w:rsid w:val="00FF792C"/>
    <w:rsid w:val="00FF7B53"/>
    <w:rsid w:val="00FF7BE8"/>
    <w:rsid w:val="00FF7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1985"/>
    <o:shapelayout v:ext="edit">
      <o:idmap v:ext="edit" data="1"/>
    </o:shapelayout>
  </w:shapeDefaults>
  <w:decimalSymbol w:val="."/>
  <w:listSeparator w:val=","/>
  <w14:docId w14:val="27DC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D1EC1"/>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FD1EC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1EC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D1EC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D1EC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D1EC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1EC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D1EC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FD1EC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D1EC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para">
    <w:name w:val="note(para)"/>
    <w:aliases w:val="na"/>
    <w:basedOn w:val="OPCParaBase"/>
    <w:rsid w:val="00FD1EC1"/>
    <w:pPr>
      <w:spacing w:before="40" w:line="198" w:lineRule="exact"/>
      <w:ind w:left="2354" w:hanging="369"/>
    </w:pPr>
    <w:rPr>
      <w:sz w:val="18"/>
    </w:rPr>
  </w:style>
  <w:style w:type="character" w:customStyle="1" w:styleId="CharSubPartTextCASA">
    <w:name w:val="CharSubPartText(CASA)"/>
    <w:basedOn w:val="OPCCharBase"/>
    <w:uiPriority w:val="1"/>
    <w:rsid w:val="00FD1EC1"/>
  </w:style>
  <w:style w:type="character" w:customStyle="1" w:styleId="CharSubPartNoCASA">
    <w:name w:val="CharSubPartNo(CASA)"/>
    <w:basedOn w:val="OPCCharBase"/>
    <w:uiPriority w:val="1"/>
    <w:rsid w:val="00FD1EC1"/>
  </w:style>
  <w:style w:type="paragraph" w:customStyle="1" w:styleId="ENoteTTIndentHeadingSub">
    <w:name w:val="ENoteTTIndentHeadingSub"/>
    <w:aliases w:val="enTTHis"/>
    <w:basedOn w:val="OPCParaBase"/>
    <w:rsid w:val="00FD1EC1"/>
    <w:pPr>
      <w:keepNext/>
      <w:spacing w:before="60" w:line="240" w:lineRule="atLeast"/>
      <w:ind w:left="340"/>
    </w:pPr>
    <w:rPr>
      <w:b/>
      <w:sz w:val="16"/>
    </w:rPr>
  </w:style>
  <w:style w:type="paragraph" w:customStyle="1" w:styleId="ENoteTTiSub">
    <w:name w:val="ENoteTTiSub"/>
    <w:aliases w:val="enttis"/>
    <w:basedOn w:val="OPCParaBase"/>
    <w:rsid w:val="00FD1EC1"/>
    <w:pPr>
      <w:keepNext/>
      <w:spacing w:before="60" w:line="240" w:lineRule="atLeast"/>
      <w:ind w:left="340"/>
    </w:pPr>
    <w:rPr>
      <w:sz w:val="16"/>
    </w:rPr>
  </w:style>
  <w:style w:type="paragraph" w:customStyle="1" w:styleId="SubDivisionMigration">
    <w:name w:val="SubDivisionMigration"/>
    <w:aliases w:val="sdm"/>
    <w:basedOn w:val="OPCParaBase"/>
    <w:rsid w:val="00FD1EC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D1EC1"/>
    <w:pPr>
      <w:keepNext/>
      <w:keepLines/>
      <w:spacing w:before="240" w:line="240" w:lineRule="auto"/>
      <w:ind w:left="1134" w:hanging="1134"/>
    </w:pPr>
    <w:rPr>
      <w:b/>
      <w:sz w:val="28"/>
    </w:rPr>
  </w:style>
  <w:style w:type="paragraph" w:customStyle="1" w:styleId="BoxText">
    <w:name w:val="BoxText"/>
    <w:aliases w:val="bt"/>
    <w:basedOn w:val="OPCParaBase"/>
    <w:qFormat/>
    <w:rsid w:val="00FD1EC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D1EC1"/>
    <w:rPr>
      <w:b/>
    </w:rPr>
  </w:style>
  <w:style w:type="paragraph" w:customStyle="1" w:styleId="BoxHeadItalic">
    <w:name w:val="BoxHeadItalic"/>
    <w:aliases w:val="bhi"/>
    <w:basedOn w:val="BoxText"/>
    <w:next w:val="BoxStep"/>
    <w:qFormat/>
    <w:rsid w:val="00FD1EC1"/>
    <w:rPr>
      <w:i/>
    </w:rPr>
  </w:style>
  <w:style w:type="paragraph" w:customStyle="1" w:styleId="BoxList">
    <w:name w:val="BoxList"/>
    <w:aliases w:val="bl"/>
    <w:basedOn w:val="BoxText"/>
    <w:qFormat/>
    <w:rsid w:val="00FD1EC1"/>
    <w:pPr>
      <w:ind w:left="1559" w:hanging="425"/>
    </w:pPr>
  </w:style>
  <w:style w:type="paragraph" w:customStyle="1" w:styleId="BoxNote">
    <w:name w:val="BoxNote"/>
    <w:aliases w:val="bn"/>
    <w:basedOn w:val="BoxText"/>
    <w:qFormat/>
    <w:rsid w:val="00FD1EC1"/>
    <w:pPr>
      <w:tabs>
        <w:tab w:val="left" w:pos="1985"/>
      </w:tabs>
      <w:spacing w:before="122" w:line="198" w:lineRule="exact"/>
      <w:ind w:left="2948" w:hanging="1814"/>
    </w:pPr>
    <w:rPr>
      <w:sz w:val="18"/>
    </w:rPr>
  </w:style>
  <w:style w:type="paragraph" w:customStyle="1" w:styleId="BoxPara">
    <w:name w:val="BoxPara"/>
    <w:aliases w:val="bp"/>
    <w:basedOn w:val="BoxText"/>
    <w:qFormat/>
    <w:rsid w:val="00FD1EC1"/>
    <w:pPr>
      <w:tabs>
        <w:tab w:val="right" w:pos="2268"/>
      </w:tabs>
      <w:ind w:left="2552" w:hanging="1418"/>
    </w:pPr>
  </w:style>
  <w:style w:type="paragraph" w:customStyle="1" w:styleId="BoxStep">
    <w:name w:val="BoxStep"/>
    <w:aliases w:val="bs"/>
    <w:basedOn w:val="BoxText"/>
    <w:qFormat/>
    <w:rsid w:val="00FD1EC1"/>
    <w:pPr>
      <w:ind w:left="1985" w:hanging="851"/>
    </w:pPr>
  </w:style>
  <w:style w:type="character" w:customStyle="1" w:styleId="CharAmPartNo">
    <w:name w:val="CharAmPartNo"/>
    <w:basedOn w:val="OPCCharBase"/>
    <w:qFormat/>
    <w:rsid w:val="00FD1EC1"/>
  </w:style>
  <w:style w:type="character" w:customStyle="1" w:styleId="CharAmPartText">
    <w:name w:val="CharAmPartText"/>
    <w:basedOn w:val="OPCCharBase"/>
    <w:qFormat/>
    <w:rsid w:val="00FD1EC1"/>
  </w:style>
  <w:style w:type="character" w:customStyle="1" w:styleId="CharAmSchNo">
    <w:name w:val="CharAmSchNo"/>
    <w:basedOn w:val="OPCCharBase"/>
    <w:qFormat/>
    <w:rsid w:val="00FD1EC1"/>
  </w:style>
  <w:style w:type="character" w:customStyle="1" w:styleId="CharAmSchText">
    <w:name w:val="CharAmSchText"/>
    <w:basedOn w:val="OPCCharBase"/>
    <w:qFormat/>
    <w:rsid w:val="00FD1EC1"/>
  </w:style>
  <w:style w:type="character" w:customStyle="1" w:styleId="CharChapNo">
    <w:name w:val="CharChapNo"/>
    <w:basedOn w:val="OPCCharBase"/>
    <w:uiPriority w:val="1"/>
    <w:qFormat/>
    <w:rsid w:val="00FD1EC1"/>
  </w:style>
  <w:style w:type="character" w:customStyle="1" w:styleId="CharChapText">
    <w:name w:val="CharChapText"/>
    <w:basedOn w:val="OPCCharBase"/>
    <w:uiPriority w:val="1"/>
    <w:qFormat/>
    <w:rsid w:val="00FD1EC1"/>
  </w:style>
  <w:style w:type="character" w:customStyle="1" w:styleId="CharDivNo">
    <w:name w:val="CharDivNo"/>
    <w:basedOn w:val="OPCCharBase"/>
    <w:uiPriority w:val="1"/>
    <w:qFormat/>
    <w:rsid w:val="00FD1EC1"/>
  </w:style>
  <w:style w:type="character" w:customStyle="1" w:styleId="CharDivText">
    <w:name w:val="CharDivText"/>
    <w:basedOn w:val="OPCCharBase"/>
    <w:uiPriority w:val="1"/>
    <w:qFormat/>
    <w:rsid w:val="00FD1EC1"/>
  </w:style>
  <w:style w:type="character" w:customStyle="1" w:styleId="CharPartNo">
    <w:name w:val="CharPartNo"/>
    <w:basedOn w:val="OPCCharBase"/>
    <w:uiPriority w:val="1"/>
    <w:qFormat/>
    <w:rsid w:val="00FD1EC1"/>
  </w:style>
  <w:style w:type="character" w:customStyle="1" w:styleId="CharPartText">
    <w:name w:val="CharPartText"/>
    <w:basedOn w:val="OPCCharBase"/>
    <w:uiPriority w:val="1"/>
    <w:qFormat/>
    <w:rsid w:val="00FD1EC1"/>
  </w:style>
  <w:style w:type="character" w:customStyle="1" w:styleId="CharSectno">
    <w:name w:val="CharSectno"/>
    <w:basedOn w:val="OPCCharBase"/>
    <w:qFormat/>
    <w:rsid w:val="00FD1EC1"/>
  </w:style>
  <w:style w:type="character" w:customStyle="1" w:styleId="CharSubdNo">
    <w:name w:val="CharSubdNo"/>
    <w:basedOn w:val="OPCCharBase"/>
    <w:uiPriority w:val="1"/>
    <w:qFormat/>
    <w:rsid w:val="00FD1EC1"/>
  </w:style>
  <w:style w:type="character" w:customStyle="1" w:styleId="CharSubdText">
    <w:name w:val="CharSubdText"/>
    <w:basedOn w:val="OPCCharBase"/>
    <w:uiPriority w:val="1"/>
    <w:qFormat/>
    <w:rsid w:val="00FD1EC1"/>
  </w:style>
  <w:style w:type="paragraph" w:styleId="BodyTextIndent">
    <w:name w:val="Body Text Indent"/>
    <w:basedOn w:val="Normal"/>
    <w:link w:val="BodyTextIndentChar"/>
    <w:uiPriority w:val="99"/>
    <w:unhideWhenUsed/>
    <w:rsid w:val="00FD1EC1"/>
    <w:pPr>
      <w:spacing w:after="120"/>
      <w:ind w:left="283"/>
    </w:pPr>
  </w:style>
  <w:style w:type="paragraph" w:customStyle="1" w:styleId="Formula">
    <w:name w:val="Formula"/>
    <w:basedOn w:val="OPCParaBase"/>
    <w:rsid w:val="00FD1EC1"/>
    <w:pPr>
      <w:spacing w:line="240" w:lineRule="auto"/>
      <w:ind w:left="1134"/>
    </w:pPr>
    <w:rPr>
      <w:sz w:val="20"/>
    </w:rPr>
  </w:style>
  <w:style w:type="paragraph" w:styleId="Footer">
    <w:name w:val="footer"/>
    <w:link w:val="FooterChar"/>
    <w:rsid w:val="00FD1EC1"/>
    <w:pPr>
      <w:tabs>
        <w:tab w:val="center" w:pos="4153"/>
        <w:tab w:val="right" w:pos="8306"/>
      </w:tabs>
    </w:pPr>
    <w:rPr>
      <w:sz w:val="22"/>
      <w:szCs w:val="24"/>
    </w:rPr>
  </w:style>
  <w:style w:type="paragraph" w:styleId="Header">
    <w:name w:val="header"/>
    <w:basedOn w:val="OPCParaBase"/>
    <w:link w:val="HeaderChar"/>
    <w:unhideWhenUsed/>
    <w:rsid w:val="00FD1EC1"/>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FD1EC1"/>
    <w:pPr>
      <w:tabs>
        <w:tab w:val="right" w:pos="1531"/>
      </w:tabs>
      <w:spacing w:before="40" w:line="240" w:lineRule="auto"/>
      <w:ind w:left="1644" w:hanging="1644"/>
    </w:pPr>
  </w:style>
  <w:style w:type="paragraph" w:customStyle="1" w:styleId="paragraphsub-sub">
    <w:name w:val="paragraph(sub-sub)"/>
    <w:aliases w:val="aaa"/>
    <w:basedOn w:val="OPCParaBase"/>
    <w:rsid w:val="00FD1EC1"/>
    <w:pPr>
      <w:tabs>
        <w:tab w:val="right" w:pos="2722"/>
      </w:tabs>
      <w:spacing w:before="40" w:line="240" w:lineRule="auto"/>
      <w:ind w:left="2835" w:hanging="2835"/>
    </w:pPr>
  </w:style>
  <w:style w:type="paragraph" w:customStyle="1" w:styleId="paragraphsub">
    <w:name w:val="paragraph(sub)"/>
    <w:aliases w:val="aa"/>
    <w:basedOn w:val="OPCParaBase"/>
    <w:rsid w:val="00FD1EC1"/>
    <w:pPr>
      <w:tabs>
        <w:tab w:val="right" w:pos="1985"/>
      </w:tabs>
      <w:spacing w:before="40" w:line="240" w:lineRule="auto"/>
      <w:ind w:left="2098" w:hanging="2098"/>
    </w:pPr>
  </w:style>
  <w:style w:type="character" w:styleId="LineNumber">
    <w:name w:val="line number"/>
    <w:basedOn w:val="OPCCharBase"/>
    <w:uiPriority w:val="99"/>
    <w:unhideWhenUsed/>
    <w:rsid w:val="00FD1EC1"/>
    <w:rPr>
      <w:sz w:val="16"/>
    </w:rPr>
  </w:style>
  <w:style w:type="paragraph" w:customStyle="1" w:styleId="ItemHead">
    <w:name w:val="ItemHead"/>
    <w:aliases w:val="ih"/>
    <w:basedOn w:val="OPCParaBase"/>
    <w:next w:val="Item"/>
    <w:link w:val="ItemHeadChar"/>
    <w:rsid w:val="00FD1EC1"/>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FD1EC1"/>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D1EC1"/>
    <w:pPr>
      <w:spacing w:before="180" w:line="240" w:lineRule="auto"/>
      <w:ind w:left="1134"/>
    </w:pPr>
  </w:style>
  <w:style w:type="paragraph" w:customStyle="1" w:styleId="Item">
    <w:name w:val="Item"/>
    <w:aliases w:val="i"/>
    <w:basedOn w:val="OPCParaBase"/>
    <w:next w:val="ItemHead"/>
    <w:link w:val="ItemChar"/>
    <w:rsid w:val="00FD1EC1"/>
    <w:pPr>
      <w:keepLines/>
      <w:spacing w:before="80" w:line="240" w:lineRule="auto"/>
      <w:ind w:left="709"/>
    </w:pPr>
  </w:style>
  <w:style w:type="paragraph" w:styleId="ListBullet">
    <w:name w:val="List Bullet"/>
    <w:basedOn w:val="Normal"/>
    <w:uiPriority w:val="99"/>
    <w:unhideWhenUsed/>
    <w:rsid w:val="00FD1EC1"/>
    <w:pPr>
      <w:numPr>
        <w:numId w:val="1"/>
      </w:numPr>
      <w:contextualSpacing/>
    </w:pPr>
  </w:style>
  <w:style w:type="paragraph" w:customStyle="1" w:styleId="LongT">
    <w:name w:val="LongT"/>
    <w:basedOn w:val="OPCParaBase"/>
    <w:rsid w:val="00FD1EC1"/>
    <w:pPr>
      <w:spacing w:line="240" w:lineRule="auto"/>
    </w:pPr>
    <w:rPr>
      <w:b/>
      <w:sz w:val="32"/>
    </w:rPr>
  </w:style>
  <w:style w:type="paragraph" w:customStyle="1" w:styleId="notedraft">
    <w:name w:val="note(draft)"/>
    <w:aliases w:val="nd"/>
    <w:basedOn w:val="OPCParaBase"/>
    <w:rsid w:val="00FD1EC1"/>
    <w:pPr>
      <w:spacing w:before="240" w:line="240" w:lineRule="auto"/>
      <w:ind w:left="284" w:hanging="284"/>
    </w:pPr>
    <w:rPr>
      <w:i/>
      <w:sz w:val="24"/>
    </w:rPr>
  </w:style>
  <w:style w:type="paragraph" w:customStyle="1" w:styleId="notetext">
    <w:name w:val="note(text)"/>
    <w:aliases w:val="n"/>
    <w:basedOn w:val="OPCParaBase"/>
    <w:link w:val="notetextChar"/>
    <w:rsid w:val="00FD1EC1"/>
    <w:pPr>
      <w:spacing w:before="122" w:line="240" w:lineRule="auto"/>
      <w:ind w:left="1985" w:hanging="851"/>
    </w:pPr>
    <w:rPr>
      <w:sz w:val="18"/>
    </w:rPr>
  </w:style>
  <w:style w:type="paragraph" w:customStyle="1" w:styleId="notemargin">
    <w:name w:val="note(margin)"/>
    <w:aliases w:val="nm"/>
    <w:basedOn w:val="OPCParaBase"/>
    <w:rsid w:val="00FD1EC1"/>
    <w:pPr>
      <w:tabs>
        <w:tab w:val="left" w:pos="709"/>
      </w:tabs>
      <w:spacing w:before="122" w:line="198" w:lineRule="exact"/>
      <w:ind w:left="709" w:hanging="709"/>
    </w:pPr>
    <w:rPr>
      <w:sz w:val="18"/>
    </w:rPr>
  </w:style>
  <w:style w:type="paragraph" w:customStyle="1" w:styleId="noteParlAmend">
    <w:name w:val="note(ParlAmend)"/>
    <w:aliases w:val="npp"/>
    <w:basedOn w:val="OPCParaBase"/>
    <w:next w:val="ParlAmend"/>
    <w:rsid w:val="00FD1EC1"/>
    <w:pPr>
      <w:spacing w:line="240" w:lineRule="auto"/>
      <w:jc w:val="right"/>
    </w:pPr>
    <w:rPr>
      <w:rFonts w:ascii="Arial" w:hAnsi="Arial"/>
      <w:b/>
      <w:i/>
    </w:rPr>
  </w:style>
  <w:style w:type="paragraph" w:customStyle="1" w:styleId="Page1">
    <w:name w:val="Page1"/>
    <w:basedOn w:val="OPCParaBase"/>
    <w:rsid w:val="00FD1EC1"/>
    <w:pPr>
      <w:spacing w:before="5600" w:line="240" w:lineRule="auto"/>
    </w:pPr>
    <w:rPr>
      <w:b/>
      <w:sz w:val="32"/>
    </w:rPr>
  </w:style>
  <w:style w:type="paragraph" w:customStyle="1" w:styleId="PageBreak">
    <w:name w:val="PageBreak"/>
    <w:aliases w:val="pb"/>
    <w:basedOn w:val="OPCParaBase"/>
    <w:rsid w:val="00FD1EC1"/>
    <w:pPr>
      <w:spacing w:line="240" w:lineRule="auto"/>
    </w:pPr>
    <w:rPr>
      <w:sz w:val="20"/>
    </w:rPr>
  </w:style>
  <w:style w:type="paragraph" w:customStyle="1" w:styleId="ParlAmend">
    <w:name w:val="ParlAmend"/>
    <w:aliases w:val="pp"/>
    <w:basedOn w:val="OPCParaBase"/>
    <w:rsid w:val="00FD1EC1"/>
    <w:pPr>
      <w:spacing w:before="240" w:line="240" w:lineRule="atLeast"/>
      <w:ind w:hanging="567"/>
    </w:pPr>
    <w:rPr>
      <w:sz w:val="24"/>
    </w:rPr>
  </w:style>
  <w:style w:type="paragraph" w:customStyle="1" w:styleId="Penalty">
    <w:name w:val="Penalty"/>
    <w:basedOn w:val="OPCParaBase"/>
    <w:rsid w:val="00FD1EC1"/>
    <w:pPr>
      <w:tabs>
        <w:tab w:val="left" w:pos="2977"/>
      </w:tabs>
      <w:spacing w:before="180" w:line="240" w:lineRule="auto"/>
      <w:ind w:left="1985" w:hanging="851"/>
    </w:pPr>
  </w:style>
  <w:style w:type="paragraph" w:customStyle="1" w:styleId="Preamble">
    <w:name w:val="Preamble"/>
    <w:basedOn w:val="OPCParaBase"/>
    <w:next w:val="Normal"/>
    <w:rsid w:val="00FD1EC1"/>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FD1EC1"/>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link w:val="ShortTChar"/>
    <w:qFormat/>
    <w:rsid w:val="00FD1EC1"/>
    <w:pPr>
      <w:spacing w:line="240" w:lineRule="auto"/>
    </w:pPr>
    <w:rPr>
      <w:b/>
      <w:sz w:val="40"/>
    </w:rPr>
  </w:style>
  <w:style w:type="paragraph" w:customStyle="1" w:styleId="Subitem">
    <w:name w:val="Subitem"/>
    <w:aliases w:val="iss"/>
    <w:basedOn w:val="OPCParaBase"/>
    <w:rsid w:val="00FD1EC1"/>
    <w:pPr>
      <w:spacing w:before="180" w:line="240" w:lineRule="auto"/>
      <w:ind w:left="709" w:hanging="709"/>
    </w:pPr>
  </w:style>
  <w:style w:type="paragraph" w:customStyle="1" w:styleId="SubitemHead">
    <w:name w:val="SubitemHead"/>
    <w:aliases w:val="issh"/>
    <w:basedOn w:val="OPCParaBase"/>
    <w:rsid w:val="00FD1EC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FD1EC1"/>
    <w:pPr>
      <w:spacing w:before="40" w:line="240" w:lineRule="auto"/>
      <w:ind w:left="1134"/>
    </w:pPr>
  </w:style>
  <w:style w:type="paragraph" w:customStyle="1" w:styleId="SubsectionHead">
    <w:name w:val="SubsectionHead"/>
    <w:aliases w:val="ssh"/>
    <w:basedOn w:val="OPCParaBase"/>
    <w:next w:val="subsection"/>
    <w:rsid w:val="00FD1EC1"/>
    <w:pPr>
      <w:keepNext/>
      <w:keepLines/>
      <w:spacing w:before="240" w:line="240" w:lineRule="auto"/>
      <w:ind w:left="1134"/>
    </w:pPr>
    <w:rPr>
      <w:i/>
    </w:rPr>
  </w:style>
  <w:style w:type="paragraph" w:customStyle="1" w:styleId="Tablei">
    <w:name w:val="Table(i)"/>
    <w:aliases w:val="taa"/>
    <w:basedOn w:val="OPCParaBase"/>
    <w:rsid w:val="00FD1EC1"/>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FD1EC1"/>
    <w:pPr>
      <w:spacing w:before="60" w:line="240" w:lineRule="auto"/>
      <w:ind w:left="284" w:hanging="284"/>
    </w:pPr>
    <w:rPr>
      <w:sz w:val="20"/>
    </w:rPr>
  </w:style>
  <w:style w:type="paragraph" w:customStyle="1" w:styleId="TableAA">
    <w:name w:val="Table(AA)"/>
    <w:aliases w:val="taaa"/>
    <w:basedOn w:val="OPCParaBase"/>
    <w:rsid w:val="00FD1EC1"/>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FD1EC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D1EC1"/>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D1EC1"/>
    <w:pPr>
      <w:spacing w:before="122" w:line="198" w:lineRule="exact"/>
      <w:ind w:left="1985" w:hanging="851"/>
      <w:jc w:val="right"/>
    </w:pPr>
    <w:rPr>
      <w:sz w:val="18"/>
    </w:rPr>
  </w:style>
  <w:style w:type="paragraph" w:customStyle="1" w:styleId="TLPTableBullet">
    <w:name w:val="TLPTableBullet"/>
    <w:aliases w:val="ttb"/>
    <w:basedOn w:val="OPCParaBase"/>
    <w:rsid w:val="00FD1EC1"/>
    <w:pPr>
      <w:spacing w:line="240" w:lineRule="exact"/>
      <w:ind w:left="284" w:hanging="284"/>
    </w:pPr>
    <w:rPr>
      <w:sz w:val="20"/>
    </w:rPr>
  </w:style>
  <w:style w:type="paragraph" w:styleId="TOC1">
    <w:name w:val="toc 1"/>
    <w:basedOn w:val="OPCParaBase"/>
    <w:next w:val="Normal"/>
    <w:uiPriority w:val="39"/>
    <w:unhideWhenUsed/>
    <w:rsid w:val="00FD1EC1"/>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D1EC1"/>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D1EC1"/>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D1EC1"/>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D1EC1"/>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FD1EC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D1EC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D1EC1"/>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FD1EC1"/>
    <w:pPr>
      <w:keepLines/>
      <w:spacing w:before="80" w:line="240" w:lineRule="auto"/>
      <w:ind w:left="1588" w:hanging="794"/>
    </w:pPr>
    <w:rPr>
      <w:kern w:val="28"/>
    </w:rPr>
  </w:style>
  <w:style w:type="paragraph" w:customStyle="1" w:styleId="TofSectsSection">
    <w:name w:val="TofSects(Section)"/>
    <w:basedOn w:val="OPCParaBase"/>
    <w:rsid w:val="00FD1EC1"/>
    <w:pPr>
      <w:keepLines/>
      <w:spacing w:before="40" w:line="240" w:lineRule="auto"/>
      <w:ind w:left="1588" w:hanging="794"/>
    </w:pPr>
    <w:rPr>
      <w:kern w:val="28"/>
      <w:sz w:val="18"/>
    </w:rPr>
  </w:style>
  <w:style w:type="paragraph" w:customStyle="1" w:styleId="TofSectsHeading">
    <w:name w:val="TofSects(Heading)"/>
    <w:basedOn w:val="OPCParaBase"/>
    <w:rsid w:val="00FD1EC1"/>
    <w:pPr>
      <w:spacing w:before="240" w:after="120" w:line="240" w:lineRule="auto"/>
    </w:pPr>
    <w:rPr>
      <w:b/>
      <w:sz w:val="24"/>
    </w:rPr>
  </w:style>
  <w:style w:type="paragraph" w:customStyle="1" w:styleId="TofSectsGroupHeading">
    <w:name w:val="TofSects(GroupHeading)"/>
    <w:basedOn w:val="OPCParaBase"/>
    <w:next w:val="TofSectsSection"/>
    <w:rsid w:val="00FD1EC1"/>
    <w:pPr>
      <w:keepLines/>
      <w:spacing w:before="240" w:after="120" w:line="240" w:lineRule="auto"/>
      <w:ind w:left="794"/>
    </w:pPr>
    <w:rPr>
      <w:b/>
      <w:kern w:val="28"/>
      <w:sz w:val="20"/>
    </w:rPr>
  </w:style>
  <w:style w:type="paragraph" w:customStyle="1" w:styleId="Actno">
    <w:name w:val="Actno"/>
    <w:basedOn w:val="ShortT"/>
    <w:next w:val="Normal"/>
    <w:qFormat/>
    <w:rsid w:val="00FD1EC1"/>
  </w:style>
  <w:style w:type="numbering" w:styleId="111111">
    <w:name w:val="Outline List 2"/>
    <w:basedOn w:val="NoList"/>
    <w:uiPriority w:val="99"/>
    <w:unhideWhenUsed/>
    <w:rsid w:val="00FD1EC1"/>
    <w:pPr>
      <w:numPr>
        <w:numId w:val="21"/>
      </w:numPr>
    </w:pPr>
  </w:style>
  <w:style w:type="numbering" w:styleId="1ai">
    <w:name w:val="Outline List 1"/>
    <w:basedOn w:val="NoList"/>
    <w:uiPriority w:val="99"/>
    <w:unhideWhenUsed/>
    <w:rsid w:val="00FD1EC1"/>
    <w:pPr>
      <w:numPr>
        <w:numId w:val="12"/>
      </w:numPr>
    </w:pPr>
  </w:style>
  <w:style w:type="numbering" w:styleId="ArticleSection">
    <w:name w:val="Outline List 3"/>
    <w:basedOn w:val="NoList"/>
    <w:uiPriority w:val="99"/>
    <w:unhideWhenUsed/>
    <w:rsid w:val="00FD1EC1"/>
    <w:pPr>
      <w:numPr>
        <w:numId w:val="22"/>
      </w:numPr>
    </w:pPr>
  </w:style>
  <w:style w:type="paragraph" w:styleId="BlockText">
    <w:name w:val="Block Text"/>
    <w:basedOn w:val="Normal"/>
    <w:uiPriority w:val="99"/>
    <w:unhideWhenUsed/>
    <w:rsid w:val="00FD1EC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FD1EC1"/>
    <w:pPr>
      <w:spacing w:after="120"/>
    </w:pPr>
  </w:style>
  <w:style w:type="paragraph" w:styleId="BodyText2">
    <w:name w:val="Body Text 2"/>
    <w:basedOn w:val="Normal"/>
    <w:link w:val="BodyText2Char"/>
    <w:uiPriority w:val="99"/>
    <w:unhideWhenUsed/>
    <w:rsid w:val="00FD1EC1"/>
    <w:pPr>
      <w:spacing w:after="120" w:line="480" w:lineRule="auto"/>
    </w:pPr>
  </w:style>
  <w:style w:type="paragraph" w:styleId="BodyText3">
    <w:name w:val="Body Text 3"/>
    <w:basedOn w:val="Normal"/>
    <w:link w:val="BodyText3Char"/>
    <w:uiPriority w:val="99"/>
    <w:unhideWhenUsed/>
    <w:rsid w:val="00FD1EC1"/>
    <w:pPr>
      <w:spacing w:after="120"/>
    </w:pPr>
    <w:rPr>
      <w:sz w:val="16"/>
      <w:szCs w:val="16"/>
    </w:rPr>
  </w:style>
  <w:style w:type="paragraph" w:styleId="BodyTextFirstIndent">
    <w:name w:val="Body Text First Indent"/>
    <w:basedOn w:val="BodyText"/>
    <w:link w:val="BodyTextFirstIndentChar"/>
    <w:uiPriority w:val="99"/>
    <w:unhideWhenUsed/>
    <w:rsid w:val="00FD1EC1"/>
    <w:pPr>
      <w:spacing w:after="0"/>
      <w:ind w:firstLine="360"/>
    </w:pPr>
  </w:style>
  <w:style w:type="paragraph" w:styleId="BodyTextFirstIndent2">
    <w:name w:val="Body Text First Indent 2"/>
    <w:basedOn w:val="BodyTextIndent"/>
    <w:link w:val="BodyTextFirstIndent2Char"/>
    <w:uiPriority w:val="99"/>
    <w:unhideWhenUsed/>
    <w:rsid w:val="00FD1EC1"/>
    <w:pPr>
      <w:spacing w:after="0"/>
      <w:ind w:left="360" w:firstLine="360"/>
    </w:pPr>
  </w:style>
  <w:style w:type="paragraph" w:styleId="BodyTextIndent2">
    <w:name w:val="Body Text Indent 2"/>
    <w:basedOn w:val="Normal"/>
    <w:link w:val="BodyTextIndent2Char"/>
    <w:uiPriority w:val="99"/>
    <w:unhideWhenUsed/>
    <w:rsid w:val="00FD1EC1"/>
    <w:pPr>
      <w:spacing w:after="120" w:line="480" w:lineRule="auto"/>
      <w:ind w:left="283"/>
    </w:pPr>
  </w:style>
  <w:style w:type="paragraph" w:styleId="BodyTextIndent3">
    <w:name w:val="Body Text Indent 3"/>
    <w:basedOn w:val="Normal"/>
    <w:link w:val="BodyTextIndent3Char"/>
    <w:uiPriority w:val="99"/>
    <w:unhideWhenUsed/>
    <w:rsid w:val="00FD1EC1"/>
    <w:pPr>
      <w:spacing w:after="120"/>
      <w:ind w:left="283"/>
    </w:pPr>
    <w:rPr>
      <w:sz w:val="16"/>
      <w:szCs w:val="16"/>
    </w:rPr>
  </w:style>
  <w:style w:type="paragraph" w:styleId="Closing">
    <w:name w:val="Closing"/>
    <w:basedOn w:val="Normal"/>
    <w:link w:val="ClosingChar"/>
    <w:uiPriority w:val="99"/>
    <w:unhideWhenUsed/>
    <w:rsid w:val="00FD1EC1"/>
    <w:pPr>
      <w:spacing w:line="240" w:lineRule="auto"/>
      <w:ind w:left="4252"/>
    </w:pPr>
  </w:style>
  <w:style w:type="paragraph" w:styleId="Date">
    <w:name w:val="Date"/>
    <w:basedOn w:val="Normal"/>
    <w:next w:val="Normal"/>
    <w:link w:val="DateChar"/>
    <w:uiPriority w:val="99"/>
    <w:unhideWhenUsed/>
    <w:rsid w:val="00FD1EC1"/>
  </w:style>
  <w:style w:type="paragraph" w:styleId="E-mailSignature">
    <w:name w:val="E-mail Signature"/>
    <w:basedOn w:val="Normal"/>
    <w:link w:val="E-mailSignatureChar"/>
    <w:uiPriority w:val="99"/>
    <w:unhideWhenUsed/>
    <w:rsid w:val="00FD1EC1"/>
    <w:pPr>
      <w:spacing w:line="240" w:lineRule="auto"/>
    </w:pPr>
  </w:style>
  <w:style w:type="character" w:styleId="Emphasis">
    <w:name w:val="Emphasis"/>
    <w:basedOn w:val="DefaultParagraphFont"/>
    <w:uiPriority w:val="20"/>
    <w:qFormat/>
    <w:rsid w:val="00FD1EC1"/>
    <w:rPr>
      <w:i/>
      <w:iCs/>
    </w:rPr>
  </w:style>
  <w:style w:type="paragraph" w:styleId="EnvelopeAddress">
    <w:name w:val="envelope address"/>
    <w:basedOn w:val="Normal"/>
    <w:uiPriority w:val="99"/>
    <w:unhideWhenUsed/>
    <w:rsid w:val="00FD1EC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D1EC1"/>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FD1EC1"/>
    <w:rPr>
      <w:color w:val="800080" w:themeColor="followedHyperlink"/>
      <w:u w:val="single"/>
    </w:rPr>
  </w:style>
  <w:style w:type="character" w:styleId="HTMLAcronym">
    <w:name w:val="HTML Acronym"/>
    <w:basedOn w:val="DefaultParagraphFont"/>
    <w:uiPriority w:val="99"/>
    <w:unhideWhenUsed/>
    <w:rsid w:val="00FD1EC1"/>
  </w:style>
  <w:style w:type="paragraph" w:styleId="HTMLAddress">
    <w:name w:val="HTML Address"/>
    <w:basedOn w:val="Normal"/>
    <w:link w:val="HTMLAddressChar"/>
    <w:uiPriority w:val="99"/>
    <w:unhideWhenUsed/>
    <w:rsid w:val="00FD1EC1"/>
    <w:pPr>
      <w:spacing w:line="240" w:lineRule="auto"/>
    </w:pPr>
    <w:rPr>
      <w:i/>
      <w:iCs/>
    </w:rPr>
  </w:style>
  <w:style w:type="character" w:styleId="HTMLCite">
    <w:name w:val="HTML Cite"/>
    <w:basedOn w:val="DefaultParagraphFont"/>
    <w:uiPriority w:val="99"/>
    <w:unhideWhenUsed/>
    <w:rsid w:val="00FD1EC1"/>
    <w:rPr>
      <w:i/>
      <w:iCs/>
    </w:rPr>
  </w:style>
  <w:style w:type="character" w:styleId="HTMLCode">
    <w:name w:val="HTML Code"/>
    <w:basedOn w:val="DefaultParagraphFont"/>
    <w:uiPriority w:val="99"/>
    <w:unhideWhenUsed/>
    <w:rsid w:val="00FD1EC1"/>
    <w:rPr>
      <w:rFonts w:ascii="Consolas" w:hAnsi="Consolas"/>
      <w:sz w:val="20"/>
      <w:szCs w:val="20"/>
    </w:rPr>
  </w:style>
  <w:style w:type="character" w:styleId="HTMLDefinition">
    <w:name w:val="HTML Definition"/>
    <w:basedOn w:val="DefaultParagraphFont"/>
    <w:uiPriority w:val="99"/>
    <w:unhideWhenUsed/>
    <w:rsid w:val="00FD1EC1"/>
    <w:rPr>
      <w:i/>
      <w:iCs/>
    </w:rPr>
  </w:style>
  <w:style w:type="character" w:styleId="HTMLKeyboard">
    <w:name w:val="HTML Keyboard"/>
    <w:basedOn w:val="DefaultParagraphFont"/>
    <w:uiPriority w:val="99"/>
    <w:unhideWhenUsed/>
    <w:rsid w:val="00FD1EC1"/>
    <w:rPr>
      <w:rFonts w:ascii="Consolas" w:hAnsi="Consolas"/>
      <w:sz w:val="20"/>
      <w:szCs w:val="20"/>
    </w:rPr>
  </w:style>
  <w:style w:type="paragraph" w:styleId="HTMLPreformatted">
    <w:name w:val="HTML Preformatted"/>
    <w:basedOn w:val="Normal"/>
    <w:link w:val="HTMLPreformattedChar"/>
    <w:uiPriority w:val="99"/>
    <w:unhideWhenUsed/>
    <w:rsid w:val="00FD1EC1"/>
    <w:pPr>
      <w:spacing w:line="240" w:lineRule="auto"/>
    </w:pPr>
    <w:rPr>
      <w:rFonts w:ascii="Consolas" w:hAnsi="Consolas"/>
      <w:sz w:val="20"/>
    </w:rPr>
  </w:style>
  <w:style w:type="character" w:styleId="HTMLSample">
    <w:name w:val="HTML Sample"/>
    <w:basedOn w:val="DefaultParagraphFont"/>
    <w:uiPriority w:val="99"/>
    <w:unhideWhenUsed/>
    <w:rsid w:val="00FD1EC1"/>
    <w:rPr>
      <w:rFonts w:ascii="Consolas" w:hAnsi="Consolas"/>
      <w:sz w:val="24"/>
      <w:szCs w:val="24"/>
    </w:rPr>
  </w:style>
  <w:style w:type="character" w:styleId="HTMLTypewriter">
    <w:name w:val="HTML Typewriter"/>
    <w:basedOn w:val="DefaultParagraphFont"/>
    <w:uiPriority w:val="99"/>
    <w:unhideWhenUsed/>
    <w:rsid w:val="00FD1EC1"/>
    <w:rPr>
      <w:rFonts w:ascii="Consolas" w:hAnsi="Consolas"/>
      <w:sz w:val="20"/>
      <w:szCs w:val="20"/>
    </w:rPr>
  </w:style>
  <w:style w:type="character" w:styleId="HTMLVariable">
    <w:name w:val="HTML Variable"/>
    <w:basedOn w:val="DefaultParagraphFont"/>
    <w:uiPriority w:val="99"/>
    <w:unhideWhenUsed/>
    <w:rsid w:val="00FD1EC1"/>
    <w:rPr>
      <w:i/>
      <w:iCs/>
    </w:rPr>
  </w:style>
  <w:style w:type="character" w:styleId="Hyperlink">
    <w:name w:val="Hyperlink"/>
    <w:basedOn w:val="DefaultParagraphFont"/>
    <w:uiPriority w:val="99"/>
    <w:unhideWhenUsed/>
    <w:rsid w:val="00FD1EC1"/>
    <w:rPr>
      <w:color w:val="0000FF" w:themeColor="hyperlink"/>
      <w:u w:val="single"/>
    </w:rPr>
  </w:style>
  <w:style w:type="paragraph" w:styleId="List">
    <w:name w:val="List"/>
    <w:basedOn w:val="Normal"/>
    <w:uiPriority w:val="99"/>
    <w:unhideWhenUsed/>
    <w:rsid w:val="00FD1EC1"/>
    <w:pPr>
      <w:ind w:left="283" w:hanging="283"/>
      <w:contextualSpacing/>
    </w:pPr>
  </w:style>
  <w:style w:type="paragraph" w:styleId="List2">
    <w:name w:val="List 2"/>
    <w:basedOn w:val="Normal"/>
    <w:uiPriority w:val="99"/>
    <w:unhideWhenUsed/>
    <w:rsid w:val="00FD1EC1"/>
    <w:pPr>
      <w:ind w:left="566" w:hanging="283"/>
      <w:contextualSpacing/>
    </w:pPr>
  </w:style>
  <w:style w:type="paragraph" w:styleId="List3">
    <w:name w:val="List 3"/>
    <w:basedOn w:val="Normal"/>
    <w:uiPriority w:val="99"/>
    <w:unhideWhenUsed/>
    <w:rsid w:val="00FD1EC1"/>
    <w:pPr>
      <w:ind w:left="849" w:hanging="283"/>
      <w:contextualSpacing/>
    </w:pPr>
  </w:style>
  <w:style w:type="paragraph" w:styleId="List4">
    <w:name w:val="List 4"/>
    <w:basedOn w:val="Normal"/>
    <w:uiPriority w:val="99"/>
    <w:unhideWhenUsed/>
    <w:rsid w:val="00FD1EC1"/>
    <w:pPr>
      <w:ind w:left="1132" w:hanging="283"/>
      <w:contextualSpacing/>
    </w:pPr>
  </w:style>
  <w:style w:type="paragraph" w:styleId="List5">
    <w:name w:val="List 5"/>
    <w:basedOn w:val="Normal"/>
    <w:uiPriority w:val="99"/>
    <w:unhideWhenUsed/>
    <w:rsid w:val="00FD1EC1"/>
    <w:pPr>
      <w:ind w:left="1415" w:hanging="283"/>
      <w:contextualSpacing/>
    </w:pPr>
  </w:style>
  <w:style w:type="paragraph" w:styleId="ListBullet2">
    <w:name w:val="List Bullet 2"/>
    <w:basedOn w:val="Normal"/>
    <w:uiPriority w:val="99"/>
    <w:unhideWhenUsed/>
    <w:rsid w:val="00FD1EC1"/>
    <w:pPr>
      <w:numPr>
        <w:numId w:val="2"/>
      </w:numPr>
      <w:contextualSpacing/>
    </w:pPr>
  </w:style>
  <w:style w:type="paragraph" w:styleId="ListBullet3">
    <w:name w:val="List Bullet 3"/>
    <w:basedOn w:val="Normal"/>
    <w:uiPriority w:val="99"/>
    <w:unhideWhenUsed/>
    <w:rsid w:val="00FD1EC1"/>
    <w:pPr>
      <w:numPr>
        <w:numId w:val="3"/>
      </w:numPr>
      <w:contextualSpacing/>
    </w:pPr>
  </w:style>
  <w:style w:type="paragraph" w:styleId="ListBullet4">
    <w:name w:val="List Bullet 4"/>
    <w:basedOn w:val="Normal"/>
    <w:uiPriority w:val="99"/>
    <w:unhideWhenUsed/>
    <w:rsid w:val="00FD1EC1"/>
    <w:pPr>
      <w:numPr>
        <w:numId w:val="4"/>
      </w:numPr>
      <w:contextualSpacing/>
    </w:pPr>
  </w:style>
  <w:style w:type="paragraph" w:styleId="ListBullet5">
    <w:name w:val="List Bullet 5"/>
    <w:basedOn w:val="Normal"/>
    <w:uiPriority w:val="99"/>
    <w:unhideWhenUsed/>
    <w:rsid w:val="00FD1EC1"/>
    <w:pPr>
      <w:numPr>
        <w:numId w:val="5"/>
      </w:numPr>
      <w:contextualSpacing/>
    </w:pPr>
  </w:style>
  <w:style w:type="paragraph" w:styleId="ListContinue">
    <w:name w:val="List Continue"/>
    <w:basedOn w:val="Normal"/>
    <w:uiPriority w:val="99"/>
    <w:unhideWhenUsed/>
    <w:rsid w:val="00FD1EC1"/>
    <w:pPr>
      <w:spacing w:after="120"/>
      <w:ind w:left="283"/>
      <w:contextualSpacing/>
    </w:pPr>
  </w:style>
  <w:style w:type="paragraph" w:styleId="ListContinue2">
    <w:name w:val="List Continue 2"/>
    <w:basedOn w:val="Normal"/>
    <w:uiPriority w:val="99"/>
    <w:unhideWhenUsed/>
    <w:rsid w:val="00FD1EC1"/>
    <w:pPr>
      <w:spacing w:after="120"/>
      <w:ind w:left="566"/>
      <w:contextualSpacing/>
    </w:pPr>
  </w:style>
  <w:style w:type="paragraph" w:styleId="ListContinue3">
    <w:name w:val="List Continue 3"/>
    <w:basedOn w:val="Normal"/>
    <w:uiPriority w:val="99"/>
    <w:unhideWhenUsed/>
    <w:rsid w:val="00FD1EC1"/>
    <w:pPr>
      <w:spacing w:after="120"/>
      <w:ind w:left="849"/>
      <w:contextualSpacing/>
    </w:pPr>
  </w:style>
  <w:style w:type="paragraph" w:styleId="ListContinue4">
    <w:name w:val="List Continue 4"/>
    <w:basedOn w:val="Normal"/>
    <w:uiPriority w:val="99"/>
    <w:unhideWhenUsed/>
    <w:rsid w:val="00FD1EC1"/>
    <w:pPr>
      <w:spacing w:after="120"/>
      <w:ind w:left="1132"/>
      <w:contextualSpacing/>
    </w:pPr>
  </w:style>
  <w:style w:type="paragraph" w:styleId="ListContinue5">
    <w:name w:val="List Continue 5"/>
    <w:basedOn w:val="Normal"/>
    <w:uiPriority w:val="99"/>
    <w:unhideWhenUsed/>
    <w:rsid w:val="00FD1EC1"/>
    <w:pPr>
      <w:spacing w:after="120"/>
      <w:ind w:left="1415"/>
      <w:contextualSpacing/>
    </w:pPr>
  </w:style>
  <w:style w:type="paragraph" w:styleId="ListNumber">
    <w:name w:val="List Number"/>
    <w:basedOn w:val="Normal"/>
    <w:uiPriority w:val="99"/>
    <w:unhideWhenUsed/>
    <w:rsid w:val="00FD1EC1"/>
    <w:pPr>
      <w:numPr>
        <w:numId w:val="6"/>
      </w:numPr>
      <w:contextualSpacing/>
    </w:pPr>
  </w:style>
  <w:style w:type="paragraph" w:styleId="ListNumber2">
    <w:name w:val="List Number 2"/>
    <w:basedOn w:val="Normal"/>
    <w:uiPriority w:val="99"/>
    <w:unhideWhenUsed/>
    <w:rsid w:val="00FD1EC1"/>
    <w:pPr>
      <w:numPr>
        <w:numId w:val="7"/>
      </w:numPr>
      <w:contextualSpacing/>
    </w:pPr>
  </w:style>
  <w:style w:type="paragraph" w:styleId="ListNumber3">
    <w:name w:val="List Number 3"/>
    <w:basedOn w:val="Normal"/>
    <w:uiPriority w:val="99"/>
    <w:unhideWhenUsed/>
    <w:rsid w:val="00FD1EC1"/>
    <w:pPr>
      <w:numPr>
        <w:numId w:val="8"/>
      </w:numPr>
      <w:contextualSpacing/>
    </w:pPr>
  </w:style>
  <w:style w:type="paragraph" w:styleId="ListNumber4">
    <w:name w:val="List Number 4"/>
    <w:basedOn w:val="Normal"/>
    <w:uiPriority w:val="99"/>
    <w:unhideWhenUsed/>
    <w:rsid w:val="00FD1EC1"/>
    <w:pPr>
      <w:numPr>
        <w:numId w:val="9"/>
      </w:numPr>
      <w:contextualSpacing/>
    </w:pPr>
  </w:style>
  <w:style w:type="paragraph" w:styleId="ListNumber5">
    <w:name w:val="List Number 5"/>
    <w:basedOn w:val="Normal"/>
    <w:uiPriority w:val="99"/>
    <w:unhideWhenUsed/>
    <w:rsid w:val="00FD1EC1"/>
    <w:pPr>
      <w:numPr>
        <w:numId w:val="10"/>
      </w:numPr>
      <w:contextualSpacing/>
    </w:pPr>
  </w:style>
  <w:style w:type="paragraph" w:styleId="MessageHeader">
    <w:name w:val="Message Header"/>
    <w:basedOn w:val="Normal"/>
    <w:link w:val="MessageHeaderChar"/>
    <w:uiPriority w:val="99"/>
    <w:unhideWhenUsed/>
    <w:rsid w:val="00FD1EC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FD1EC1"/>
    <w:rPr>
      <w:rFonts w:cs="Times New Roman"/>
      <w:sz w:val="24"/>
      <w:szCs w:val="24"/>
    </w:rPr>
  </w:style>
  <w:style w:type="paragraph" w:styleId="NormalIndent">
    <w:name w:val="Normal Indent"/>
    <w:basedOn w:val="Normal"/>
    <w:uiPriority w:val="99"/>
    <w:unhideWhenUsed/>
    <w:rsid w:val="00FD1EC1"/>
    <w:pPr>
      <w:ind w:left="720"/>
    </w:pPr>
  </w:style>
  <w:style w:type="paragraph" w:styleId="NoteHeading">
    <w:name w:val="Note Heading"/>
    <w:basedOn w:val="Normal"/>
    <w:next w:val="Normal"/>
    <w:link w:val="NoteHeadingChar"/>
    <w:uiPriority w:val="99"/>
    <w:unhideWhenUsed/>
    <w:rsid w:val="00FD1EC1"/>
    <w:pPr>
      <w:spacing w:line="240" w:lineRule="auto"/>
    </w:pPr>
  </w:style>
  <w:style w:type="character" w:styleId="PageNumber">
    <w:name w:val="page number"/>
    <w:basedOn w:val="DefaultParagraphFont"/>
    <w:uiPriority w:val="99"/>
    <w:unhideWhenUsed/>
    <w:rsid w:val="00FD1EC1"/>
  </w:style>
  <w:style w:type="paragraph" w:styleId="PlainText">
    <w:name w:val="Plain Text"/>
    <w:basedOn w:val="Normal"/>
    <w:link w:val="PlainTextChar"/>
    <w:uiPriority w:val="99"/>
    <w:unhideWhenUsed/>
    <w:rsid w:val="00FD1EC1"/>
    <w:pPr>
      <w:spacing w:line="240" w:lineRule="auto"/>
    </w:pPr>
    <w:rPr>
      <w:rFonts w:ascii="Consolas" w:hAnsi="Consolas"/>
      <w:sz w:val="21"/>
      <w:szCs w:val="21"/>
    </w:rPr>
  </w:style>
  <w:style w:type="paragraph" w:styleId="Salutation">
    <w:name w:val="Salutation"/>
    <w:basedOn w:val="Normal"/>
    <w:next w:val="Normal"/>
    <w:link w:val="SalutationChar"/>
    <w:uiPriority w:val="99"/>
    <w:unhideWhenUsed/>
    <w:rsid w:val="00FD1EC1"/>
  </w:style>
  <w:style w:type="paragraph" w:styleId="Signature">
    <w:name w:val="Signature"/>
    <w:basedOn w:val="Normal"/>
    <w:link w:val="SignatureChar"/>
    <w:uiPriority w:val="99"/>
    <w:unhideWhenUsed/>
    <w:rsid w:val="00FD1EC1"/>
    <w:pPr>
      <w:spacing w:line="240" w:lineRule="auto"/>
      <w:ind w:left="4252"/>
    </w:pPr>
  </w:style>
  <w:style w:type="character" w:styleId="Strong">
    <w:name w:val="Strong"/>
    <w:basedOn w:val="DefaultParagraphFont"/>
    <w:uiPriority w:val="22"/>
    <w:qFormat/>
    <w:rsid w:val="00FD1EC1"/>
    <w:rPr>
      <w:b/>
      <w:bCs/>
    </w:rPr>
  </w:style>
  <w:style w:type="paragraph" w:styleId="Subtitle">
    <w:name w:val="Subtitle"/>
    <w:basedOn w:val="Normal"/>
    <w:next w:val="Normal"/>
    <w:link w:val="SubtitleChar"/>
    <w:uiPriority w:val="11"/>
    <w:qFormat/>
    <w:rsid w:val="00FD1EC1"/>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FD1EC1"/>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D1EC1"/>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D1EC1"/>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D1EC1"/>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D1EC1"/>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D1EC1"/>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D1EC1"/>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D1EC1"/>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D1EC1"/>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D1EC1"/>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D1EC1"/>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D1EC1"/>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D1EC1"/>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D1EC1"/>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D1EC1"/>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D1EC1"/>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D1EC1"/>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D1EC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FD1EC1"/>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D1EC1"/>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D1EC1"/>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D1EC1"/>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D1EC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D1EC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D1EC1"/>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D1EC1"/>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FD1EC1"/>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D1EC1"/>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D1EC1"/>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D1EC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D1EC1"/>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D1EC1"/>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D1EC1"/>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D1EC1"/>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FD1EC1"/>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D1EC1"/>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D1EC1"/>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D1EC1"/>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D1EC1"/>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D1EC1"/>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D1EC1"/>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D1EC1"/>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D1EC1"/>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D1EC1"/>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FD1EC1"/>
    <w:pPr>
      <w:spacing w:line="240" w:lineRule="auto"/>
      <w:contextualSpacing/>
    </w:pPr>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FD1EC1"/>
    <w:pPr>
      <w:spacing w:before="120"/>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unhideWhenUsed/>
    <w:rsid w:val="00FD1EC1"/>
    <w:pPr>
      <w:spacing w:line="240" w:lineRule="auto"/>
    </w:pPr>
    <w:rPr>
      <w:rFonts w:ascii="Segoe UI" w:hAnsi="Segoe UI" w:cs="Segoe UI"/>
      <w:sz w:val="18"/>
      <w:szCs w:val="18"/>
    </w:rPr>
  </w:style>
  <w:style w:type="paragraph" w:styleId="Caption">
    <w:name w:val="caption"/>
    <w:basedOn w:val="Normal"/>
    <w:next w:val="Normal"/>
    <w:uiPriority w:val="35"/>
    <w:unhideWhenUsed/>
    <w:qFormat/>
    <w:rsid w:val="00FD1EC1"/>
    <w:pPr>
      <w:spacing w:after="200" w:line="240" w:lineRule="auto"/>
    </w:pPr>
    <w:rPr>
      <w:i/>
      <w:iCs/>
      <w:color w:val="1F497D" w:themeColor="text2"/>
      <w:sz w:val="18"/>
      <w:szCs w:val="18"/>
    </w:rPr>
  </w:style>
  <w:style w:type="character" w:styleId="CommentReference">
    <w:name w:val="annotation reference"/>
    <w:basedOn w:val="DefaultParagraphFont"/>
    <w:uiPriority w:val="99"/>
    <w:unhideWhenUsed/>
    <w:rsid w:val="00FD1EC1"/>
    <w:rPr>
      <w:sz w:val="16"/>
      <w:szCs w:val="16"/>
    </w:rPr>
  </w:style>
  <w:style w:type="paragraph" w:styleId="CommentText">
    <w:name w:val="annotation text"/>
    <w:basedOn w:val="Normal"/>
    <w:link w:val="CommentTextChar"/>
    <w:uiPriority w:val="99"/>
    <w:unhideWhenUsed/>
    <w:rsid w:val="00FD1EC1"/>
    <w:pPr>
      <w:spacing w:line="240" w:lineRule="auto"/>
    </w:pPr>
    <w:rPr>
      <w:sz w:val="20"/>
    </w:rPr>
  </w:style>
  <w:style w:type="paragraph" w:styleId="CommentSubject">
    <w:name w:val="annotation subject"/>
    <w:basedOn w:val="CommentText"/>
    <w:next w:val="CommentText"/>
    <w:link w:val="CommentSubjectChar"/>
    <w:uiPriority w:val="99"/>
    <w:unhideWhenUsed/>
    <w:rsid w:val="00FD1EC1"/>
    <w:rPr>
      <w:b/>
      <w:bCs/>
    </w:rPr>
  </w:style>
  <w:style w:type="paragraph" w:styleId="DocumentMap">
    <w:name w:val="Document Map"/>
    <w:basedOn w:val="Normal"/>
    <w:link w:val="DocumentMapChar"/>
    <w:uiPriority w:val="99"/>
    <w:unhideWhenUsed/>
    <w:rsid w:val="00FD1EC1"/>
    <w:pPr>
      <w:spacing w:line="240" w:lineRule="auto"/>
    </w:pPr>
    <w:rPr>
      <w:rFonts w:ascii="Segoe UI" w:hAnsi="Segoe UI" w:cs="Segoe UI"/>
      <w:sz w:val="16"/>
      <w:szCs w:val="16"/>
    </w:rPr>
  </w:style>
  <w:style w:type="character" w:styleId="EndnoteReference">
    <w:name w:val="endnote reference"/>
    <w:basedOn w:val="DefaultParagraphFont"/>
    <w:uiPriority w:val="99"/>
    <w:unhideWhenUsed/>
    <w:rsid w:val="00FD1EC1"/>
    <w:rPr>
      <w:vertAlign w:val="superscript"/>
    </w:rPr>
  </w:style>
  <w:style w:type="paragraph" w:styleId="EndnoteText">
    <w:name w:val="endnote text"/>
    <w:basedOn w:val="Normal"/>
    <w:link w:val="EndnoteTextChar"/>
    <w:uiPriority w:val="99"/>
    <w:unhideWhenUsed/>
    <w:rsid w:val="00FD1EC1"/>
    <w:pPr>
      <w:spacing w:line="240" w:lineRule="auto"/>
    </w:pPr>
    <w:rPr>
      <w:sz w:val="20"/>
    </w:rPr>
  </w:style>
  <w:style w:type="character" w:styleId="FootnoteReference">
    <w:name w:val="footnote reference"/>
    <w:basedOn w:val="DefaultParagraphFont"/>
    <w:uiPriority w:val="99"/>
    <w:unhideWhenUsed/>
    <w:rsid w:val="00FD1EC1"/>
    <w:rPr>
      <w:vertAlign w:val="superscript"/>
    </w:rPr>
  </w:style>
  <w:style w:type="paragraph" w:styleId="FootnoteText">
    <w:name w:val="footnote text"/>
    <w:basedOn w:val="Normal"/>
    <w:link w:val="FootnoteTextChar"/>
    <w:uiPriority w:val="99"/>
    <w:unhideWhenUsed/>
    <w:rsid w:val="00FD1EC1"/>
    <w:pPr>
      <w:spacing w:line="240" w:lineRule="auto"/>
    </w:pPr>
    <w:rPr>
      <w:sz w:val="20"/>
    </w:rPr>
  </w:style>
  <w:style w:type="paragraph" w:styleId="Index1">
    <w:name w:val="index 1"/>
    <w:basedOn w:val="Normal"/>
    <w:next w:val="Normal"/>
    <w:autoRedefine/>
    <w:uiPriority w:val="99"/>
    <w:unhideWhenUsed/>
    <w:rsid w:val="00FD1EC1"/>
    <w:pPr>
      <w:spacing w:line="240" w:lineRule="auto"/>
      <w:ind w:left="220" w:hanging="220"/>
    </w:pPr>
  </w:style>
  <w:style w:type="paragraph" w:styleId="Index2">
    <w:name w:val="index 2"/>
    <w:basedOn w:val="Normal"/>
    <w:next w:val="Normal"/>
    <w:autoRedefine/>
    <w:uiPriority w:val="99"/>
    <w:unhideWhenUsed/>
    <w:rsid w:val="00FD1EC1"/>
    <w:pPr>
      <w:spacing w:line="240" w:lineRule="auto"/>
      <w:ind w:left="440" w:hanging="220"/>
    </w:pPr>
  </w:style>
  <w:style w:type="paragraph" w:styleId="Index3">
    <w:name w:val="index 3"/>
    <w:basedOn w:val="Normal"/>
    <w:next w:val="Normal"/>
    <w:autoRedefine/>
    <w:uiPriority w:val="99"/>
    <w:unhideWhenUsed/>
    <w:rsid w:val="00FD1EC1"/>
    <w:pPr>
      <w:spacing w:line="240" w:lineRule="auto"/>
      <w:ind w:left="660" w:hanging="220"/>
    </w:pPr>
  </w:style>
  <w:style w:type="paragraph" w:styleId="Index4">
    <w:name w:val="index 4"/>
    <w:basedOn w:val="Normal"/>
    <w:next w:val="Normal"/>
    <w:autoRedefine/>
    <w:uiPriority w:val="99"/>
    <w:unhideWhenUsed/>
    <w:rsid w:val="00FD1EC1"/>
    <w:pPr>
      <w:spacing w:line="240" w:lineRule="auto"/>
      <w:ind w:left="880" w:hanging="220"/>
    </w:pPr>
  </w:style>
  <w:style w:type="paragraph" w:styleId="Index5">
    <w:name w:val="index 5"/>
    <w:basedOn w:val="Normal"/>
    <w:next w:val="Normal"/>
    <w:autoRedefine/>
    <w:uiPriority w:val="99"/>
    <w:unhideWhenUsed/>
    <w:rsid w:val="00FD1EC1"/>
    <w:pPr>
      <w:spacing w:line="240" w:lineRule="auto"/>
      <w:ind w:left="1100" w:hanging="220"/>
    </w:pPr>
  </w:style>
  <w:style w:type="paragraph" w:styleId="Index6">
    <w:name w:val="index 6"/>
    <w:basedOn w:val="Normal"/>
    <w:next w:val="Normal"/>
    <w:autoRedefine/>
    <w:uiPriority w:val="99"/>
    <w:unhideWhenUsed/>
    <w:rsid w:val="00FD1EC1"/>
    <w:pPr>
      <w:spacing w:line="240" w:lineRule="auto"/>
      <w:ind w:left="1320" w:hanging="220"/>
    </w:pPr>
  </w:style>
  <w:style w:type="paragraph" w:styleId="Index7">
    <w:name w:val="index 7"/>
    <w:basedOn w:val="Normal"/>
    <w:next w:val="Normal"/>
    <w:autoRedefine/>
    <w:uiPriority w:val="99"/>
    <w:unhideWhenUsed/>
    <w:rsid w:val="00FD1EC1"/>
    <w:pPr>
      <w:spacing w:line="240" w:lineRule="auto"/>
      <w:ind w:left="1540" w:hanging="220"/>
    </w:pPr>
  </w:style>
  <w:style w:type="paragraph" w:styleId="Index8">
    <w:name w:val="index 8"/>
    <w:basedOn w:val="Normal"/>
    <w:next w:val="Normal"/>
    <w:autoRedefine/>
    <w:uiPriority w:val="99"/>
    <w:unhideWhenUsed/>
    <w:rsid w:val="00FD1EC1"/>
    <w:pPr>
      <w:spacing w:line="240" w:lineRule="auto"/>
      <w:ind w:left="1760" w:hanging="220"/>
    </w:pPr>
  </w:style>
  <w:style w:type="paragraph" w:styleId="Index9">
    <w:name w:val="index 9"/>
    <w:basedOn w:val="Normal"/>
    <w:next w:val="Normal"/>
    <w:autoRedefine/>
    <w:uiPriority w:val="99"/>
    <w:unhideWhenUsed/>
    <w:rsid w:val="00FD1EC1"/>
    <w:pPr>
      <w:spacing w:line="240" w:lineRule="auto"/>
      <w:ind w:left="1980" w:hanging="220"/>
    </w:pPr>
  </w:style>
  <w:style w:type="paragraph" w:styleId="IndexHeading">
    <w:name w:val="index heading"/>
    <w:basedOn w:val="Normal"/>
    <w:next w:val="Index1"/>
    <w:uiPriority w:val="99"/>
    <w:unhideWhenUsed/>
    <w:rsid w:val="00FD1EC1"/>
    <w:rPr>
      <w:rFonts w:asciiTheme="majorHAnsi" w:eastAsiaTheme="majorEastAsia" w:hAnsiTheme="majorHAnsi" w:cstheme="majorBidi"/>
      <w:b/>
      <w:bCs/>
    </w:rPr>
  </w:style>
  <w:style w:type="paragraph" w:styleId="MacroText">
    <w:name w:val="macro"/>
    <w:link w:val="MacroTextChar"/>
    <w:uiPriority w:val="99"/>
    <w:unhideWhenUsed/>
    <w:rsid w:val="00FD1EC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TableofAuthorities">
    <w:name w:val="table of authorities"/>
    <w:basedOn w:val="Normal"/>
    <w:next w:val="Normal"/>
    <w:uiPriority w:val="99"/>
    <w:unhideWhenUsed/>
    <w:rsid w:val="00FD1EC1"/>
    <w:pPr>
      <w:ind w:left="220" w:hanging="220"/>
    </w:pPr>
  </w:style>
  <w:style w:type="paragraph" w:styleId="TableofFigures">
    <w:name w:val="table of figures"/>
    <w:basedOn w:val="Normal"/>
    <w:next w:val="Normal"/>
    <w:uiPriority w:val="99"/>
    <w:unhideWhenUsed/>
    <w:rsid w:val="00FD1EC1"/>
  </w:style>
  <w:style w:type="paragraph" w:customStyle="1" w:styleId="ActHead1">
    <w:name w:val="ActHead 1"/>
    <w:aliases w:val="c"/>
    <w:basedOn w:val="OPCParaBase"/>
    <w:next w:val="Normal"/>
    <w:qFormat/>
    <w:rsid w:val="00FD1EC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D1EC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FD1EC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D1EC1"/>
    <w:pPr>
      <w:keepNext/>
      <w:keepLines/>
      <w:spacing w:before="220" w:line="240" w:lineRule="auto"/>
      <w:ind w:left="1134" w:hanging="1134"/>
      <w:outlineLvl w:val="3"/>
    </w:pPr>
    <w:rPr>
      <w:b/>
      <w:kern w:val="28"/>
      <w:sz w:val="26"/>
    </w:rPr>
  </w:style>
  <w:style w:type="paragraph" w:customStyle="1" w:styleId="Tabletext">
    <w:name w:val="Tabletext"/>
    <w:aliases w:val="tt"/>
    <w:basedOn w:val="OPCParaBase"/>
    <w:link w:val="TabletextChar"/>
    <w:rsid w:val="00FD1EC1"/>
    <w:pPr>
      <w:spacing w:before="60" w:line="240" w:lineRule="atLeast"/>
    </w:pPr>
    <w:rPr>
      <w:sz w:val="20"/>
    </w:rPr>
  </w:style>
  <w:style w:type="paragraph" w:customStyle="1" w:styleId="ActHead5">
    <w:name w:val="ActHead 5"/>
    <w:aliases w:val="s"/>
    <w:basedOn w:val="OPCParaBase"/>
    <w:next w:val="subsection"/>
    <w:link w:val="ActHead5Char"/>
    <w:qFormat/>
    <w:rsid w:val="00FD1EC1"/>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D1EC1"/>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D1EC1"/>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D1EC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D1EC1"/>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FD1EC1"/>
    <w:pPr>
      <w:spacing w:line="240" w:lineRule="auto"/>
    </w:pPr>
    <w:rPr>
      <w:sz w:val="24"/>
    </w:rPr>
  </w:style>
  <w:style w:type="character" w:customStyle="1" w:styleId="CharBoldItalic">
    <w:name w:val="CharBoldItalic"/>
    <w:basedOn w:val="OPCCharBase"/>
    <w:uiPriority w:val="1"/>
    <w:qFormat/>
    <w:rsid w:val="00FD1EC1"/>
    <w:rPr>
      <w:b/>
      <w:i/>
    </w:rPr>
  </w:style>
  <w:style w:type="character" w:customStyle="1" w:styleId="CharItalic">
    <w:name w:val="CharItalic"/>
    <w:basedOn w:val="OPCCharBase"/>
    <w:uiPriority w:val="1"/>
    <w:qFormat/>
    <w:rsid w:val="00FD1EC1"/>
    <w:rPr>
      <w:i/>
    </w:rPr>
  </w:style>
  <w:style w:type="paragraph" w:customStyle="1" w:styleId="CTA-">
    <w:name w:val="CTA -"/>
    <w:basedOn w:val="OPCParaBase"/>
    <w:rsid w:val="00FD1EC1"/>
    <w:pPr>
      <w:spacing w:before="60" w:line="240" w:lineRule="atLeast"/>
      <w:ind w:left="85" w:hanging="85"/>
    </w:pPr>
    <w:rPr>
      <w:sz w:val="20"/>
    </w:rPr>
  </w:style>
  <w:style w:type="paragraph" w:customStyle="1" w:styleId="CTA--">
    <w:name w:val="CTA --"/>
    <w:basedOn w:val="OPCParaBase"/>
    <w:next w:val="Normal"/>
    <w:rsid w:val="00FD1EC1"/>
    <w:pPr>
      <w:spacing w:before="60" w:line="240" w:lineRule="atLeast"/>
      <w:ind w:left="142" w:hanging="142"/>
    </w:pPr>
    <w:rPr>
      <w:sz w:val="20"/>
    </w:rPr>
  </w:style>
  <w:style w:type="paragraph" w:customStyle="1" w:styleId="CTA---">
    <w:name w:val="CTA ---"/>
    <w:basedOn w:val="OPCParaBase"/>
    <w:next w:val="Normal"/>
    <w:rsid w:val="00FD1EC1"/>
    <w:pPr>
      <w:spacing w:before="60" w:line="240" w:lineRule="atLeast"/>
      <w:ind w:left="198" w:hanging="198"/>
    </w:pPr>
    <w:rPr>
      <w:sz w:val="20"/>
    </w:rPr>
  </w:style>
  <w:style w:type="paragraph" w:customStyle="1" w:styleId="CTA----">
    <w:name w:val="CTA ----"/>
    <w:basedOn w:val="OPCParaBase"/>
    <w:next w:val="Normal"/>
    <w:rsid w:val="00FD1EC1"/>
    <w:pPr>
      <w:spacing w:before="60" w:line="240" w:lineRule="atLeast"/>
      <w:ind w:left="255" w:hanging="255"/>
    </w:pPr>
    <w:rPr>
      <w:sz w:val="20"/>
    </w:rPr>
  </w:style>
  <w:style w:type="paragraph" w:customStyle="1" w:styleId="CTA1a">
    <w:name w:val="CTA 1(a)"/>
    <w:basedOn w:val="OPCParaBase"/>
    <w:rsid w:val="00FD1EC1"/>
    <w:pPr>
      <w:tabs>
        <w:tab w:val="right" w:pos="414"/>
      </w:tabs>
      <w:spacing w:before="40" w:line="240" w:lineRule="atLeast"/>
      <w:ind w:left="675" w:hanging="675"/>
    </w:pPr>
    <w:rPr>
      <w:sz w:val="20"/>
    </w:rPr>
  </w:style>
  <w:style w:type="paragraph" w:customStyle="1" w:styleId="CTA1ai">
    <w:name w:val="CTA 1(a)(i)"/>
    <w:basedOn w:val="OPCParaBase"/>
    <w:rsid w:val="00FD1EC1"/>
    <w:pPr>
      <w:tabs>
        <w:tab w:val="right" w:pos="1004"/>
      </w:tabs>
      <w:spacing w:before="40" w:line="240" w:lineRule="atLeast"/>
      <w:ind w:left="1253" w:hanging="1253"/>
    </w:pPr>
    <w:rPr>
      <w:sz w:val="20"/>
    </w:rPr>
  </w:style>
  <w:style w:type="paragraph" w:customStyle="1" w:styleId="CTA2a">
    <w:name w:val="CTA 2(a)"/>
    <w:basedOn w:val="OPCParaBase"/>
    <w:rsid w:val="00FD1EC1"/>
    <w:pPr>
      <w:tabs>
        <w:tab w:val="right" w:pos="482"/>
      </w:tabs>
      <w:spacing w:before="40" w:line="240" w:lineRule="atLeast"/>
      <w:ind w:left="748" w:hanging="748"/>
    </w:pPr>
    <w:rPr>
      <w:sz w:val="20"/>
    </w:rPr>
  </w:style>
  <w:style w:type="paragraph" w:customStyle="1" w:styleId="CTA2ai">
    <w:name w:val="CTA 2(a)(i)"/>
    <w:basedOn w:val="OPCParaBase"/>
    <w:rsid w:val="00FD1EC1"/>
    <w:pPr>
      <w:tabs>
        <w:tab w:val="right" w:pos="1089"/>
      </w:tabs>
      <w:spacing w:before="40" w:line="240" w:lineRule="atLeast"/>
      <w:ind w:left="1327" w:hanging="1327"/>
    </w:pPr>
    <w:rPr>
      <w:sz w:val="20"/>
    </w:rPr>
  </w:style>
  <w:style w:type="paragraph" w:customStyle="1" w:styleId="CTA3a">
    <w:name w:val="CTA 3(a)"/>
    <w:basedOn w:val="OPCParaBase"/>
    <w:rsid w:val="00FD1EC1"/>
    <w:pPr>
      <w:tabs>
        <w:tab w:val="right" w:pos="556"/>
      </w:tabs>
      <w:spacing w:before="40" w:line="240" w:lineRule="atLeast"/>
      <w:ind w:left="805" w:hanging="805"/>
    </w:pPr>
    <w:rPr>
      <w:sz w:val="20"/>
    </w:rPr>
  </w:style>
  <w:style w:type="paragraph" w:customStyle="1" w:styleId="CTA3ai">
    <w:name w:val="CTA 3(a)(i)"/>
    <w:basedOn w:val="OPCParaBase"/>
    <w:rsid w:val="00FD1EC1"/>
    <w:pPr>
      <w:tabs>
        <w:tab w:val="right" w:pos="1140"/>
      </w:tabs>
      <w:spacing w:before="40" w:line="240" w:lineRule="atLeast"/>
      <w:ind w:left="1361" w:hanging="1361"/>
    </w:pPr>
    <w:rPr>
      <w:sz w:val="20"/>
    </w:rPr>
  </w:style>
  <w:style w:type="paragraph" w:customStyle="1" w:styleId="CTA4a">
    <w:name w:val="CTA 4(a)"/>
    <w:basedOn w:val="OPCParaBase"/>
    <w:rsid w:val="00FD1EC1"/>
    <w:pPr>
      <w:tabs>
        <w:tab w:val="right" w:pos="624"/>
      </w:tabs>
      <w:spacing w:before="40" w:line="240" w:lineRule="atLeast"/>
      <w:ind w:left="873" w:hanging="873"/>
    </w:pPr>
    <w:rPr>
      <w:sz w:val="20"/>
    </w:rPr>
  </w:style>
  <w:style w:type="paragraph" w:customStyle="1" w:styleId="CTA4ai">
    <w:name w:val="CTA 4(a)(i)"/>
    <w:basedOn w:val="OPCParaBase"/>
    <w:rsid w:val="00FD1EC1"/>
    <w:pPr>
      <w:tabs>
        <w:tab w:val="right" w:pos="1213"/>
      </w:tabs>
      <w:spacing w:before="40" w:line="240" w:lineRule="atLeast"/>
      <w:ind w:left="1452" w:hanging="1452"/>
    </w:pPr>
    <w:rPr>
      <w:sz w:val="20"/>
    </w:rPr>
  </w:style>
  <w:style w:type="paragraph" w:customStyle="1" w:styleId="CTACAPS">
    <w:name w:val="CTA CAPS"/>
    <w:basedOn w:val="OPCParaBase"/>
    <w:rsid w:val="00FD1EC1"/>
    <w:pPr>
      <w:spacing w:before="60" w:line="240" w:lineRule="atLeast"/>
    </w:pPr>
    <w:rPr>
      <w:sz w:val="20"/>
    </w:rPr>
  </w:style>
  <w:style w:type="paragraph" w:customStyle="1" w:styleId="CTAright">
    <w:name w:val="CTA right"/>
    <w:basedOn w:val="OPCParaBase"/>
    <w:rsid w:val="00FD1EC1"/>
    <w:pPr>
      <w:spacing w:before="60" w:line="240" w:lineRule="auto"/>
      <w:jc w:val="right"/>
    </w:pPr>
    <w:rPr>
      <w:sz w:val="20"/>
    </w:rPr>
  </w:style>
  <w:style w:type="paragraph" w:customStyle="1" w:styleId="House">
    <w:name w:val="House"/>
    <w:basedOn w:val="OPCParaBase"/>
    <w:rsid w:val="00FD1EC1"/>
    <w:pPr>
      <w:spacing w:line="240" w:lineRule="auto"/>
    </w:pPr>
    <w:rPr>
      <w:sz w:val="28"/>
    </w:rPr>
  </w:style>
  <w:style w:type="paragraph" w:customStyle="1" w:styleId="Portfolio">
    <w:name w:val="Portfolio"/>
    <w:basedOn w:val="OPCParaBase"/>
    <w:rsid w:val="00FD1EC1"/>
    <w:pPr>
      <w:spacing w:line="240" w:lineRule="auto"/>
    </w:pPr>
    <w:rPr>
      <w:i/>
      <w:sz w:val="20"/>
    </w:rPr>
  </w:style>
  <w:style w:type="paragraph" w:customStyle="1" w:styleId="Reading">
    <w:name w:val="Reading"/>
    <w:basedOn w:val="OPCParaBase"/>
    <w:rsid w:val="00FD1EC1"/>
    <w:pPr>
      <w:spacing w:line="240" w:lineRule="auto"/>
    </w:pPr>
    <w:rPr>
      <w:i/>
      <w:sz w:val="20"/>
    </w:rPr>
  </w:style>
  <w:style w:type="paragraph" w:customStyle="1" w:styleId="Session">
    <w:name w:val="Session"/>
    <w:basedOn w:val="OPCParaBase"/>
    <w:rsid w:val="00FD1EC1"/>
    <w:pPr>
      <w:spacing w:line="240" w:lineRule="auto"/>
    </w:pPr>
    <w:rPr>
      <w:sz w:val="28"/>
    </w:rPr>
  </w:style>
  <w:style w:type="paragraph" w:customStyle="1" w:styleId="Sponsor">
    <w:name w:val="Sponsor"/>
    <w:basedOn w:val="OPCParaBase"/>
    <w:rsid w:val="00FD1EC1"/>
    <w:pPr>
      <w:spacing w:line="240" w:lineRule="auto"/>
    </w:pPr>
    <w:rPr>
      <w:i/>
    </w:rPr>
  </w:style>
  <w:style w:type="character" w:customStyle="1" w:styleId="ItemHeadChar">
    <w:name w:val="ItemHead Char"/>
    <w:aliases w:val="ih Char"/>
    <w:basedOn w:val="DefaultParagraphFont"/>
    <w:link w:val="ItemHead"/>
    <w:rsid w:val="000050EB"/>
    <w:rPr>
      <w:rFonts w:ascii="Arial" w:hAnsi="Arial"/>
      <w:b/>
      <w:kern w:val="28"/>
      <w:sz w:val="24"/>
    </w:rPr>
  </w:style>
  <w:style w:type="character" w:customStyle="1" w:styleId="paragraphChar">
    <w:name w:val="paragraph Char"/>
    <w:aliases w:val="a Char"/>
    <w:basedOn w:val="DefaultParagraphFont"/>
    <w:link w:val="paragraph"/>
    <w:rsid w:val="007E601C"/>
    <w:rPr>
      <w:sz w:val="22"/>
    </w:rPr>
  </w:style>
  <w:style w:type="character" w:customStyle="1" w:styleId="subsectionChar">
    <w:name w:val="subsection Char"/>
    <w:aliases w:val="ss Char"/>
    <w:basedOn w:val="DefaultParagraphFont"/>
    <w:link w:val="subsection"/>
    <w:rsid w:val="00F369B0"/>
    <w:rPr>
      <w:sz w:val="22"/>
    </w:rPr>
  </w:style>
  <w:style w:type="character" w:customStyle="1" w:styleId="notetextChar">
    <w:name w:val="note(text) Char"/>
    <w:aliases w:val="n Char"/>
    <w:basedOn w:val="DefaultParagraphFont"/>
    <w:link w:val="notetext"/>
    <w:rsid w:val="00460796"/>
    <w:rPr>
      <w:sz w:val="18"/>
    </w:rPr>
  </w:style>
  <w:style w:type="character" w:customStyle="1" w:styleId="HeaderChar">
    <w:name w:val="Header Char"/>
    <w:basedOn w:val="DefaultParagraphFont"/>
    <w:link w:val="Header"/>
    <w:rsid w:val="00FD1EC1"/>
    <w:rPr>
      <w:sz w:val="16"/>
    </w:rPr>
  </w:style>
  <w:style w:type="character" w:customStyle="1" w:styleId="OPCCharBase">
    <w:name w:val="OPCCharBase"/>
    <w:uiPriority w:val="1"/>
    <w:qFormat/>
    <w:rsid w:val="00FD1EC1"/>
  </w:style>
  <w:style w:type="paragraph" w:customStyle="1" w:styleId="OPCParaBase">
    <w:name w:val="OPCParaBase"/>
    <w:link w:val="OPCParaBaseChar"/>
    <w:qFormat/>
    <w:rsid w:val="00FD1EC1"/>
    <w:pPr>
      <w:spacing w:line="260" w:lineRule="atLeast"/>
    </w:pPr>
    <w:rPr>
      <w:sz w:val="22"/>
    </w:rPr>
  </w:style>
  <w:style w:type="paragraph" w:customStyle="1" w:styleId="noteToPara">
    <w:name w:val="noteToPara"/>
    <w:aliases w:val="ntp"/>
    <w:basedOn w:val="OPCParaBase"/>
    <w:rsid w:val="00FD1EC1"/>
    <w:pPr>
      <w:spacing w:before="122" w:line="198" w:lineRule="exact"/>
      <w:ind w:left="2353" w:hanging="709"/>
    </w:pPr>
    <w:rPr>
      <w:sz w:val="18"/>
    </w:rPr>
  </w:style>
  <w:style w:type="paragraph" w:customStyle="1" w:styleId="WRStyle">
    <w:name w:val="WR Style"/>
    <w:aliases w:val="WR"/>
    <w:basedOn w:val="OPCParaBase"/>
    <w:rsid w:val="00FD1EC1"/>
    <w:pPr>
      <w:spacing w:before="240" w:line="240" w:lineRule="auto"/>
      <w:ind w:left="284" w:hanging="284"/>
    </w:pPr>
    <w:rPr>
      <w:b/>
      <w:i/>
      <w:kern w:val="28"/>
      <w:sz w:val="24"/>
    </w:rPr>
  </w:style>
  <w:style w:type="character" w:customStyle="1" w:styleId="FooterChar">
    <w:name w:val="Footer Char"/>
    <w:basedOn w:val="DefaultParagraphFont"/>
    <w:link w:val="Footer"/>
    <w:rsid w:val="00FD1EC1"/>
    <w:rPr>
      <w:sz w:val="22"/>
      <w:szCs w:val="24"/>
    </w:rPr>
  </w:style>
  <w:style w:type="table" w:customStyle="1" w:styleId="CFlag">
    <w:name w:val="CFlag"/>
    <w:basedOn w:val="TableNormal"/>
    <w:uiPriority w:val="99"/>
    <w:rsid w:val="00FD1EC1"/>
    <w:tblPr/>
  </w:style>
  <w:style w:type="paragraph" w:customStyle="1" w:styleId="SignCoverPageEnd">
    <w:name w:val="SignCoverPageEnd"/>
    <w:basedOn w:val="OPCParaBase"/>
    <w:next w:val="Normal"/>
    <w:rsid w:val="00FD1EC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D1EC1"/>
    <w:pPr>
      <w:pBdr>
        <w:top w:val="single" w:sz="4" w:space="1" w:color="auto"/>
      </w:pBdr>
      <w:spacing w:before="360"/>
      <w:ind w:right="397"/>
      <w:jc w:val="both"/>
    </w:pPr>
  </w:style>
  <w:style w:type="paragraph" w:customStyle="1" w:styleId="ENotesHeading1">
    <w:name w:val="ENotesHeading 1"/>
    <w:aliases w:val="Enh1"/>
    <w:basedOn w:val="OPCParaBase"/>
    <w:next w:val="Normal"/>
    <w:rsid w:val="00FD1EC1"/>
    <w:pPr>
      <w:spacing w:before="120"/>
      <w:outlineLvl w:val="1"/>
    </w:pPr>
    <w:rPr>
      <w:b/>
      <w:sz w:val="28"/>
      <w:szCs w:val="28"/>
    </w:rPr>
  </w:style>
  <w:style w:type="paragraph" w:customStyle="1" w:styleId="ENotesHeading2">
    <w:name w:val="ENotesHeading 2"/>
    <w:aliases w:val="Enh2"/>
    <w:basedOn w:val="OPCParaBase"/>
    <w:next w:val="Normal"/>
    <w:rsid w:val="00FD1EC1"/>
    <w:pPr>
      <w:spacing w:before="120" w:after="120"/>
      <w:outlineLvl w:val="2"/>
    </w:pPr>
    <w:rPr>
      <w:b/>
      <w:sz w:val="24"/>
      <w:szCs w:val="28"/>
    </w:rPr>
  </w:style>
  <w:style w:type="paragraph" w:customStyle="1" w:styleId="CompiledActNo">
    <w:name w:val="CompiledActNo"/>
    <w:basedOn w:val="OPCParaBase"/>
    <w:next w:val="Normal"/>
    <w:rsid w:val="00FD1EC1"/>
    <w:rPr>
      <w:b/>
      <w:sz w:val="24"/>
      <w:szCs w:val="24"/>
    </w:rPr>
  </w:style>
  <w:style w:type="paragraph" w:customStyle="1" w:styleId="ENotesText">
    <w:name w:val="ENotesText"/>
    <w:aliases w:val="Ent"/>
    <w:basedOn w:val="OPCParaBase"/>
    <w:next w:val="Normal"/>
    <w:rsid w:val="00FD1EC1"/>
    <w:pPr>
      <w:spacing w:before="120"/>
    </w:pPr>
  </w:style>
  <w:style w:type="paragraph" w:customStyle="1" w:styleId="CompiledMadeUnder">
    <w:name w:val="CompiledMadeUnder"/>
    <w:basedOn w:val="OPCParaBase"/>
    <w:next w:val="Normal"/>
    <w:rsid w:val="00FD1EC1"/>
    <w:rPr>
      <w:i/>
      <w:sz w:val="24"/>
      <w:szCs w:val="24"/>
    </w:rPr>
  </w:style>
  <w:style w:type="paragraph" w:customStyle="1" w:styleId="Paragraphsub-sub-sub">
    <w:name w:val="Paragraph(sub-sub-sub)"/>
    <w:aliases w:val="aaaa"/>
    <w:basedOn w:val="OPCParaBase"/>
    <w:rsid w:val="00FD1EC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D1EC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D1EC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D1EC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D1EC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D1EC1"/>
    <w:pPr>
      <w:spacing w:before="60" w:line="240" w:lineRule="auto"/>
    </w:pPr>
    <w:rPr>
      <w:rFonts w:cs="Arial"/>
      <w:sz w:val="20"/>
      <w:szCs w:val="22"/>
    </w:rPr>
  </w:style>
  <w:style w:type="paragraph" w:customStyle="1" w:styleId="ActHead10">
    <w:name w:val="ActHead 10"/>
    <w:aliases w:val="sp"/>
    <w:basedOn w:val="OPCParaBase"/>
    <w:next w:val="ActHead3"/>
    <w:rsid w:val="00FD1EC1"/>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D1EC1"/>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FD1EC1"/>
    <w:pPr>
      <w:keepNext/>
      <w:spacing w:before="60" w:line="240" w:lineRule="atLeast"/>
    </w:pPr>
    <w:rPr>
      <w:b/>
      <w:sz w:val="20"/>
    </w:rPr>
  </w:style>
  <w:style w:type="paragraph" w:customStyle="1" w:styleId="NoteToSubpara">
    <w:name w:val="NoteToSubpara"/>
    <w:aliases w:val="nts"/>
    <w:basedOn w:val="OPCParaBase"/>
    <w:rsid w:val="00FD1EC1"/>
    <w:pPr>
      <w:spacing w:before="40" w:line="198" w:lineRule="exact"/>
      <w:ind w:left="2835" w:hanging="709"/>
    </w:pPr>
    <w:rPr>
      <w:sz w:val="18"/>
    </w:rPr>
  </w:style>
  <w:style w:type="paragraph" w:customStyle="1" w:styleId="ENoteTableHeading">
    <w:name w:val="ENoteTableHeading"/>
    <w:aliases w:val="enth"/>
    <w:basedOn w:val="OPCParaBase"/>
    <w:rsid w:val="00FD1EC1"/>
    <w:pPr>
      <w:keepNext/>
      <w:spacing w:before="60" w:line="240" w:lineRule="atLeast"/>
    </w:pPr>
    <w:rPr>
      <w:rFonts w:ascii="Arial" w:hAnsi="Arial"/>
      <w:b/>
      <w:sz w:val="16"/>
    </w:rPr>
  </w:style>
  <w:style w:type="paragraph" w:customStyle="1" w:styleId="ENoteTTi">
    <w:name w:val="ENoteTTi"/>
    <w:aliases w:val="entti"/>
    <w:basedOn w:val="OPCParaBase"/>
    <w:rsid w:val="00FD1EC1"/>
    <w:pPr>
      <w:keepNext/>
      <w:spacing w:before="60" w:line="240" w:lineRule="atLeast"/>
      <w:ind w:left="170"/>
    </w:pPr>
    <w:rPr>
      <w:sz w:val="16"/>
    </w:rPr>
  </w:style>
  <w:style w:type="paragraph" w:customStyle="1" w:styleId="ENoteTTIndentHeading">
    <w:name w:val="ENoteTTIndentHeading"/>
    <w:aliases w:val="enTTHi"/>
    <w:basedOn w:val="OPCParaBase"/>
    <w:rsid w:val="00FD1EC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D1EC1"/>
    <w:pPr>
      <w:spacing w:before="60" w:line="240" w:lineRule="atLeast"/>
    </w:pPr>
    <w:rPr>
      <w:sz w:val="16"/>
    </w:rPr>
  </w:style>
  <w:style w:type="paragraph" w:customStyle="1" w:styleId="MadeunderText">
    <w:name w:val="MadeunderText"/>
    <w:basedOn w:val="OPCParaBase"/>
    <w:next w:val="Normal"/>
    <w:rsid w:val="00FD1EC1"/>
    <w:pPr>
      <w:spacing w:before="240"/>
    </w:pPr>
    <w:rPr>
      <w:sz w:val="24"/>
      <w:szCs w:val="24"/>
    </w:rPr>
  </w:style>
  <w:style w:type="paragraph" w:customStyle="1" w:styleId="ENotesHeading3">
    <w:name w:val="ENotesHeading 3"/>
    <w:aliases w:val="Enh3"/>
    <w:basedOn w:val="OPCParaBase"/>
    <w:next w:val="Normal"/>
    <w:rsid w:val="00FD1EC1"/>
    <w:pPr>
      <w:keepNext/>
      <w:spacing w:before="120" w:line="240" w:lineRule="auto"/>
      <w:outlineLvl w:val="4"/>
    </w:pPr>
    <w:rPr>
      <w:b/>
      <w:szCs w:val="24"/>
    </w:rPr>
  </w:style>
  <w:style w:type="paragraph" w:customStyle="1" w:styleId="SubPartCASA">
    <w:name w:val="SubPart(CASA)"/>
    <w:aliases w:val="csp"/>
    <w:basedOn w:val="OPCParaBase"/>
    <w:next w:val="ActHead3"/>
    <w:rsid w:val="00FD1EC1"/>
    <w:pPr>
      <w:keepNext/>
      <w:keepLines/>
      <w:spacing w:before="280"/>
      <w:ind w:left="1134" w:hanging="1134"/>
      <w:outlineLvl w:val="1"/>
    </w:pPr>
    <w:rPr>
      <w:b/>
      <w:kern w:val="28"/>
      <w:sz w:val="32"/>
    </w:rPr>
  </w:style>
  <w:style w:type="paragraph" w:customStyle="1" w:styleId="SOText">
    <w:name w:val="SO Text"/>
    <w:aliases w:val="sot"/>
    <w:link w:val="SOTextChar"/>
    <w:rsid w:val="00FD1EC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D1EC1"/>
    <w:rPr>
      <w:rFonts w:eastAsiaTheme="minorHAnsi" w:cstheme="minorBidi"/>
      <w:sz w:val="22"/>
      <w:lang w:eastAsia="en-US"/>
    </w:rPr>
  </w:style>
  <w:style w:type="paragraph" w:customStyle="1" w:styleId="SOTextNote">
    <w:name w:val="SO TextNote"/>
    <w:aliases w:val="sont"/>
    <w:basedOn w:val="SOText"/>
    <w:qFormat/>
    <w:rsid w:val="00FD1EC1"/>
    <w:pPr>
      <w:spacing w:before="122" w:line="198" w:lineRule="exact"/>
      <w:ind w:left="1843" w:hanging="709"/>
    </w:pPr>
    <w:rPr>
      <w:sz w:val="18"/>
    </w:rPr>
  </w:style>
  <w:style w:type="paragraph" w:customStyle="1" w:styleId="SOPara">
    <w:name w:val="SO Para"/>
    <w:aliases w:val="soa"/>
    <w:basedOn w:val="SOText"/>
    <w:link w:val="SOParaChar"/>
    <w:qFormat/>
    <w:rsid w:val="00FD1EC1"/>
    <w:pPr>
      <w:tabs>
        <w:tab w:val="right" w:pos="1786"/>
      </w:tabs>
      <w:spacing w:before="40"/>
      <w:ind w:left="2070" w:hanging="936"/>
    </w:pPr>
  </w:style>
  <w:style w:type="character" w:customStyle="1" w:styleId="SOParaChar">
    <w:name w:val="SO Para Char"/>
    <w:aliases w:val="soa Char"/>
    <w:basedOn w:val="DefaultParagraphFont"/>
    <w:link w:val="SOPara"/>
    <w:rsid w:val="00FD1EC1"/>
    <w:rPr>
      <w:rFonts w:eastAsiaTheme="minorHAnsi" w:cstheme="minorBidi"/>
      <w:sz w:val="22"/>
      <w:lang w:eastAsia="en-US"/>
    </w:rPr>
  </w:style>
  <w:style w:type="paragraph" w:customStyle="1" w:styleId="FileName">
    <w:name w:val="FileName"/>
    <w:basedOn w:val="Normal"/>
    <w:rsid w:val="00FD1EC1"/>
  </w:style>
  <w:style w:type="paragraph" w:customStyle="1" w:styleId="SOHeadBold">
    <w:name w:val="SO HeadBold"/>
    <w:aliases w:val="sohb"/>
    <w:basedOn w:val="SOText"/>
    <w:next w:val="SOText"/>
    <w:link w:val="SOHeadBoldChar"/>
    <w:qFormat/>
    <w:rsid w:val="00FD1EC1"/>
    <w:rPr>
      <w:b/>
    </w:rPr>
  </w:style>
  <w:style w:type="character" w:customStyle="1" w:styleId="SOHeadBoldChar">
    <w:name w:val="SO HeadBold Char"/>
    <w:aliases w:val="sohb Char"/>
    <w:basedOn w:val="DefaultParagraphFont"/>
    <w:link w:val="SOHeadBold"/>
    <w:rsid w:val="00FD1EC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D1EC1"/>
    <w:rPr>
      <w:i/>
    </w:rPr>
  </w:style>
  <w:style w:type="character" w:customStyle="1" w:styleId="SOHeadItalicChar">
    <w:name w:val="SO HeadItalic Char"/>
    <w:aliases w:val="sohi Char"/>
    <w:basedOn w:val="DefaultParagraphFont"/>
    <w:link w:val="SOHeadItalic"/>
    <w:rsid w:val="00FD1EC1"/>
    <w:rPr>
      <w:rFonts w:eastAsiaTheme="minorHAnsi" w:cstheme="minorBidi"/>
      <w:i/>
      <w:sz w:val="22"/>
      <w:lang w:eastAsia="en-US"/>
    </w:rPr>
  </w:style>
  <w:style w:type="paragraph" w:customStyle="1" w:styleId="SOBullet">
    <w:name w:val="SO Bullet"/>
    <w:aliases w:val="sotb"/>
    <w:basedOn w:val="SOText"/>
    <w:link w:val="SOBulletChar"/>
    <w:qFormat/>
    <w:rsid w:val="00FD1EC1"/>
    <w:pPr>
      <w:ind w:left="1559" w:hanging="425"/>
    </w:pPr>
  </w:style>
  <w:style w:type="character" w:customStyle="1" w:styleId="SOBulletChar">
    <w:name w:val="SO Bullet Char"/>
    <w:aliases w:val="sotb Char"/>
    <w:basedOn w:val="DefaultParagraphFont"/>
    <w:link w:val="SOBullet"/>
    <w:rsid w:val="00FD1EC1"/>
    <w:rPr>
      <w:rFonts w:eastAsiaTheme="minorHAnsi" w:cstheme="minorBidi"/>
      <w:sz w:val="22"/>
      <w:lang w:eastAsia="en-US"/>
    </w:rPr>
  </w:style>
  <w:style w:type="paragraph" w:customStyle="1" w:styleId="SOBulletNote">
    <w:name w:val="SO BulletNote"/>
    <w:aliases w:val="sonb"/>
    <w:basedOn w:val="SOTextNote"/>
    <w:link w:val="SOBulletNoteChar"/>
    <w:qFormat/>
    <w:rsid w:val="00FD1EC1"/>
    <w:pPr>
      <w:tabs>
        <w:tab w:val="left" w:pos="1560"/>
      </w:tabs>
      <w:ind w:left="2268" w:hanging="1134"/>
    </w:pPr>
  </w:style>
  <w:style w:type="character" w:customStyle="1" w:styleId="SOBulletNoteChar">
    <w:name w:val="SO BulletNote Char"/>
    <w:aliases w:val="sonb Char"/>
    <w:basedOn w:val="DefaultParagraphFont"/>
    <w:link w:val="SOBulletNote"/>
    <w:rsid w:val="00FD1EC1"/>
    <w:rPr>
      <w:rFonts w:eastAsiaTheme="minorHAnsi" w:cstheme="minorBidi"/>
      <w:sz w:val="18"/>
      <w:lang w:eastAsia="en-US"/>
    </w:rPr>
  </w:style>
  <w:style w:type="character" w:customStyle="1" w:styleId="ActHead5Char">
    <w:name w:val="ActHead 5 Char"/>
    <w:aliases w:val="s Char"/>
    <w:link w:val="ActHead5"/>
    <w:rsid w:val="006F1C3F"/>
    <w:rPr>
      <w:b/>
      <w:kern w:val="28"/>
      <w:sz w:val="24"/>
    </w:rPr>
  </w:style>
  <w:style w:type="paragraph" w:customStyle="1" w:styleId="FreeForm">
    <w:name w:val="FreeForm"/>
    <w:rsid w:val="00FD1EC1"/>
    <w:rPr>
      <w:rFonts w:ascii="Arial" w:eastAsiaTheme="minorHAnsi" w:hAnsi="Arial" w:cstheme="minorBidi"/>
      <w:sz w:val="22"/>
      <w:lang w:eastAsia="en-US"/>
    </w:rPr>
  </w:style>
  <w:style w:type="character" w:customStyle="1" w:styleId="subsection2Char">
    <w:name w:val="subsection2 Char"/>
    <w:aliases w:val="ss2 Char"/>
    <w:link w:val="subsection2"/>
    <w:rsid w:val="00FB0685"/>
    <w:rPr>
      <w:sz w:val="22"/>
    </w:rPr>
  </w:style>
  <w:style w:type="character" w:customStyle="1" w:styleId="ActHead3Char">
    <w:name w:val="ActHead 3 Char"/>
    <w:aliases w:val="d Char"/>
    <w:link w:val="ActHead3"/>
    <w:rsid w:val="009D3F4B"/>
    <w:rPr>
      <w:b/>
      <w:kern w:val="28"/>
      <w:sz w:val="28"/>
    </w:rPr>
  </w:style>
  <w:style w:type="character" w:customStyle="1" w:styleId="ShortTChar">
    <w:name w:val="ShortT Char"/>
    <w:basedOn w:val="DefaultParagraphFont"/>
    <w:link w:val="ShortT"/>
    <w:rsid w:val="00BD4E33"/>
    <w:rPr>
      <w:b/>
      <w:sz w:val="40"/>
    </w:rPr>
  </w:style>
  <w:style w:type="paragraph" w:customStyle="1" w:styleId="EnStatement">
    <w:name w:val="EnStatement"/>
    <w:basedOn w:val="Normal"/>
    <w:rsid w:val="00FD1EC1"/>
    <w:pPr>
      <w:numPr>
        <w:numId w:val="25"/>
      </w:numPr>
    </w:pPr>
    <w:rPr>
      <w:rFonts w:eastAsia="Times New Roman" w:cs="Times New Roman"/>
      <w:lang w:eastAsia="en-AU"/>
    </w:rPr>
  </w:style>
  <w:style w:type="paragraph" w:customStyle="1" w:styleId="EnStatementHeading">
    <w:name w:val="EnStatementHeading"/>
    <w:basedOn w:val="Normal"/>
    <w:rsid w:val="00FD1EC1"/>
    <w:rPr>
      <w:rFonts w:eastAsia="Times New Roman" w:cs="Times New Roman"/>
      <w:b/>
      <w:lang w:eastAsia="en-AU"/>
    </w:rPr>
  </w:style>
  <w:style w:type="character" w:customStyle="1" w:styleId="DefinitionChar">
    <w:name w:val="Definition Char"/>
    <w:aliases w:val="dd Char"/>
    <w:link w:val="Definition"/>
    <w:rsid w:val="00257EA1"/>
    <w:rPr>
      <w:sz w:val="22"/>
    </w:rPr>
  </w:style>
  <w:style w:type="paragraph" w:styleId="Revision">
    <w:name w:val="Revision"/>
    <w:hidden/>
    <w:uiPriority w:val="99"/>
    <w:semiHidden/>
    <w:rsid w:val="00452970"/>
    <w:rPr>
      <w:rFonts w:eastAsiaTheme="minorHAnsi" w:cstheme="minorBidi"/>
      <w:sz w:val="22"/>
      <w:lang w:eastAsia="en-US"/>
    </w:rPr>
  </w:style>
  <w:style w:type="paragraph" w:customStyle="1" w:styleId="Transitional">
    <w:name w:val="Transitional"/>
    <w:aliases w:val="tr"/>
    <w:basedOn w:val="ItemHead"/>
    <w:next w:val="Item"/>
    <w:rsid w:val="00FD1EC1"/>
  </w:style>
  <w:style w:type="character" w:customStyle="1" w:styleId="OPCParaBaseChar">
    <w:name w:val="OPCParaBase Char"/>
    <w:basedOn w:val="DefaultParagraphFont"/>
    <w:link w:val="OPCParaBase"/>
    <w:rsid w:val="000F6A7A"/>
    <w:rPr>
      <w:sz w:val="22"/>
    </w:rPr>
  </w:style>
  <w:style w:type="character" w:customStyle="1" w:styleId="ItemChar">
    <w:name w:val="Item Char"/>
    <w:aliases w:val="i Char"/>
    <w:basedOn w:val="OPCParaBaseChar"/>
    <w:link w:val="Item"/>
    <w:rsid w:val="000F6A7A"/>
    <w:rPr>
      <w:sz w:val="22"/>
    </w:rPr>
  </w:style>
  <w:style w:type="character" w:customStyle="1" w:styleId="TabletextChar">
    <w:name w:val="Tabletext Char"/>
    <w:aliases w:val="tt Char"/>
    <w:basedOn w:val="DefaultParagraphFont"/>
    <w:link w:val="Tabletext"/>
    <w:locked/>
    <w:rsid w:val="005666E6"/>
  </w:style>
  <w:style w:type="character" w:customStyle="1" w:styleId="Heading1Char">
    <w:name w:val="Heading 1 Char"/>
    <w:basedOn w:val="DefaultParagraphFont"/>
    <w:link w:val="Heading1"/>
    <w:uiPriority w:val="9"/>
    <w:rsid w:val="00FD1EC1"/>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FD1EC1"/>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D1EC1"/>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FD1EC1"/>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FD1EC1"/>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FD1EC1"/>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FD1EC1"/>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FD1EC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FD1EC1"/>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FD1EC1"/>
  </w:style>
  <w:style w:type="character" w:customStyle="1" w:styleId="BodyTextChar">
    <w:name w:val="Body Text Char"/>
    <w:basedOn w:val="DefaultParagraphFont"/>
    <w:link w:val="BodyText"/>
    <w:uiPriority w:val="99"/>
    <w:rsid w:val="00FD1EC1"/>
    <w:rPr>
      <w:rFonts w:eastAsiaTheme="minorHAnsi" w:cstheme="minorBidi"/>
      <w:sz w:val="22"/>
      <w:lang w:eastAsia="en-US"/>
    </w:rPr>
  </w:style>
  <w:style w:type="character" w:customStyle="1" w:styleId="BodyText2Char">
    <w:name w:val="Body Text 2 Char"/>
    <w:basedOn w:val="DefaultParagraphFont"/>
    <w:link w:val="BodyText2"/>
    <w:uiPriority w:val="99"/>
    <w:rsid w:val="00FD1EC1"/>
    <w:rPr>
      <w:rFonts w:eastAsiaTheme="minorHAnsi" w:cstheme="minorBidi"/>
      <w:sz w:val="22"/>
      <w:lang w:eastAsia="en-US"/>
    </w:rPr>
  </w:style>
  <w:style w:type="character" w:customStyle="1" w:styleId="BodyText3Char">
    <w:name w:val="Body Text 3 Char"/>
    <w:basedOn w:val="DefaultParagraphFont"/>
    <w:link w:val="BodyText3"/>
    <w:uiPriority w:val="99"/>
    <w:rsid w:val="00FD1EC1"/>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FD1EC1"/>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FD1EC1"/>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FD1EC1"/>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FD1EC1"/>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FD1EC1"/>
    <w:rPr>
      <w:rFonts w:eastAsiaTheme="minorHAnsi" w:cstheme="minorBidi"/>
      <w:sz w:val="16"/>
      <w:szCs w:val="16"/>
      <w:lang w:eastAsia="en-US"/>
    </w:rPr>
  </w:style>
  <w:style w:type="character" w:styleId="BookTitle">
    <w:name w:val="Book Title"/>
    <w:basedOn w:val="DefaultParagraphFont"/>
    <w:uiPriority w:val="33"/>
    <w:qFormat/>
    <w:rsid w:val="00FD1EC1"/>
    <w:rPr>
      <w:b/>
      <w:bCs/>
      <w:i/>
      <w:iCs/>
      <w:spacing w:val="5"/>
    </w:rPr>
  </w:style>
  <w:style w:type="character" w:customStyle="1" w:styleId="ClosingChar">
    <w:name w:val="Closing Char"/>
    <w:basedOn w:val="DefaultParagraphFont"/>
    <w:link w:val="Closing"/>
    <w:uiPriority w:val="99"/>
    <w:rsid w:val="00FD1EC1"/>
    <w:rPr>
      <w:rFonts w:eastAsiaTheme="minorHAnsi" w:cstheme="minorBidi"/>
      <w:sz w:val="22"/>
      <w:lang w:eastAsia="en-US"/>
    </w:rPr>
  </w:style>
  <w:style w:type="table" w:styleId="ColorfulGrid">
    <w:name w:val="Colorful Grid"/>
    <w:basedOn w:val="TableNormal"/>
    <w:uiPriority w:val="73"/>
    <w:semiHidden/>
    <w:unhideWhenUsed/>
    <w:rsid w:val="00FD1EC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D1EC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D1EC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D1EC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D1EC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D1EC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D1EC1"/>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D1EC1"/>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D1EC1"/>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D1EC1"/>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D1EC1"/>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D1EC1"/>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D1EC1"/>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D1EC1"/>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D1EC1"/>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D1EC1"/>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D1EC1"/>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D1EC1"/>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D1EC1"/>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D1EC1"/>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D1EC1"/>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FD1EC1"/>
    <w:rPr>
      <w:rFonts w:eastAsiaTheme="minorHAnsi" w:cstheme="minorBidi"/>
      <w:lang w:eastAsia="en-US"/>
    </w:rPr>
  </w:style>
  <w:style w:type="character" w:customStyle="1" w:styleId="CommentSubjectChar">
    <w:name w:val="Comment Subject Char"/>
    <w:basedOn w:val="CommentTextChar"/>
    <w:link w:val="CommentSubject"/>
    <w:uiPriority w:val="99"/>
    <w:rsid w:val="00FD1EC1"/>
    <w:rPr>
      <w:rFonts w:eastAsiaTheme="minorHAnsi" w:cstheme="minorBidi"/>
      <w:b/>
      <w:bCs/>
      <w:lang w:eastAsia="en-US"/>
    </w:rPr>
  </w:style>
  <w:style w:type="table" w:styleId="DarkList">
    <w:name w:val="Dark List"/>
    <w:basedOn w:val="TableNormal"/>
    <w:uiPriority w:val="70"/>
    <w:semiHidden/>
    <w:unhideWhenUsed/>
    <w:rsid w:val="00FD1EC1"/>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D1EC1"/>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D1EC1"/>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D1EC1"/>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D1EC1"/>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D1EC1"/>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D1EC1"/>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FD1EC1"/>
    <w:rPr>
      <w:rFonts w:eastAsiaTheme="minorHAnsi" w:cstheme="minorBidi"/>
      <w:sz w:val="22"/>
      <w:lang w:eastAsia="en-US"/>
    </w:rPr>
  </w:style>
  <w:style w:type="character" w:customStyle="1" w:styleId="DocumentMapChar">
    <w:name w:val="Document Map Char"/>
    <w:basedOn w:val="DefaultParagraphFont"/>
    <w:link w:val="DocumentMap"/>
    <w:uiPriority w:val="99"/>
    <w:rsid w:val="00FD1EC1"/>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FD1EC1"/>
    <w:rPr>
      <w:rFonts w:eastAsiaTheme="minorHAnsi" w:cstheme="minorBidi"/>
      <w:sz w:val="22"/>
      <w:lang w:eastAsia="en-US"/>
    </w:rPr>
  </w:style>
  <w:style w:type="character" w:customStyle="1" w:styleId="EndnoteTextChar">
    <w:name w:val="Endnote Text Char"/>
    <w:basedOn w:val="DefaultParagraphFont"/>
    <w:link w:val="EndnoteText"/>
    <w:uiPriority w:val="99"/>
    <w:rsid w:val="00FD1EC1"/>
    <w:rPr>
      <w:rFonts w:eastAsiaTheme="minorHAnsi" w:cstheme="minorBidi"/>
      <w:lang w:eastAsia="en-US"/>
    </w:rPr>
  </w:style>
  <w:style w:type="character" w:customStyle="1" w:styleId="FootnoteTextChar">
    <w:name w:val="Footnote Text Char"/>
    <w:basedOn w:val="DefaultParagraphFont"/>
    <w:link w:val="FootnoteText"/>
    <w:uiPriority w:val="99"/>
    <w:rsid w:val="00FD1EC1"/>
    <w:rPr>
      <w:rFonts w:eastAsiaTheme="minorHAnsi" w:cstheme="minorBidi"/>
      <w:lang w:eastAsia="en-US"/>
    </w:rPr>
  </w:style>
  <w:style w:type="table" w:styleId="GridTable1Light">
    <w:name w:val="Grid Table 1 Light"/>
    <w:basedOn w:val="TableNormal"/>
    <w:uiPriority w:val="46"/>
    <w:rsid w:val="00FD1EC1"/>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D1EC1"/>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D1EC1"/>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D1EC1"/>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D1EC1"/>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D1EC1"/>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D1EC1"/>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D1EC1"/>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D1EC1"/>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D1EC1"/>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D1EC1"/>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D1EC1"/>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D1EC1"/>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D1EC1"/>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D1EC1"/>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D1EC1"/>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D1EC1"/>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D1EC1"/>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D1EC1"/>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D1EC1"/>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D1EC1"/>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D1EC1"/>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D1EC1"/>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D1EC1"/>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D1EC1"/>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D1EC1"/>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D1EC1"/>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D1EC1"/>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D1EC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D1EC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D1EC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D1EC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D1EC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D1EC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D1EC1"/>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D1EC1"/>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D1EC1"/>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D1EC1"/>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D1EC1"/>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D1EC1"/>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D1EC1"/>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D1EC1"/>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D1EC1"/>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D1EC1"/>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D1EC1"/>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D1EC1"/>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D1EC1"/>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D1EC1"/>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D1EC1"/>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FD1EC1"/>
    <w:rPr>
      <w:color w:val="2B579A"/>
      <w:shd w:val="clear" w:color="auto" w:fill="E1DFDD"/>
    </w:rPr>
  </w:style>
  <w:style w:type="character" w:customStyle="1" w:styleId="HTMLAddressChar">
    <w:name w:val="HTML Address Char"/>
    <w:basedOn w:val="DefaultParagraphFont"/>
    <w:link w:val="HTMLAddress"/>
    <w:uiPriority w:val="99"/>
    <w:rsid w:val="00FD1EC1"/>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FD1EC1"/>
    <w:rPr>
      <w:rFonts w:ascii="Consolas" w:eastAsiaTheme="minorHAnsi" w:hAnsi="Consolas" w:cstheme="minorBidi"/>
      <w:lang w:eastAsia="en-US"/>
    </w:rPr>
  </w:style>
  <w:style w:type="character" w:styleId="IntenseEmphasis">
    <w:name w:val="Intense Emphasis"/>
    <w:basedOn w:val="DefaultParagraphFont"/>
    <w:uiPriority w:val="21"/>
    <w:qFormat/>
    <w:rsid w:val="00FD1EC1"/>
    <w:rPr>
      <w:i/>
      <w:iCs/>
      <w:color w:val="4F81BD" w:themeColor="accent1"/>
    </w:rPr>
  </w:style>
  <w:style w:type="paragraph" w:styleId="IntenseQuote">
    <w:name w:val="Intense Quote"/>
    <w:basedOn w:val="Normal"/>
    <w:next w:val="Normal"/>
    <w:link w:val="IntenseQuoteChar"/>
    <w:uiPriority w:val="30"/>
    <w:qFormat/>
    <w:rsid w:val="00FD1E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D1EC1"/>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FD1EC1"/>
    <w:rPr>
      <w:b/>
      <w:bCs/>
      <w:smallCaps/>
      <w:color w:val="4F81BD" w:themeColor="accent1"/>
      <w:spacing w:val="5"/>
    </w:rPr>
  </w:style>
  <w:style w:type="table" w:styleId="LightGrid">
    <w:name w:val="Light Grid"/>
    <w:basedOn w:val="TableNormal"/>
    <w:uiPriority w:val="62"/>
    <w:semiHidden/>
    <w:unhideWhenUsed/>
    <w:rsid w:val="00FD1EC1"/>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D1EC1"/>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D1EC1"/>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D1EC1"/>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D1EC1"/>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D1EC1"/>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D1EC1"/>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D1EC1"/>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D1EC1"/>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D1EC1"/>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D1EC1"/>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D1EC1"/>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D1EC1"/>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D1EC1"/>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D1EC1"/>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D1EC1"/>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D1EC1"/>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D1EC1"/>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D1EC1"/>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D1EC1"/>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D1EC1"/>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D1EC1"/>
    <w:pPr>
      <w:ind w:left="720"/>
      <w:contextualSpacing/>
    </w:pPr>
  </w:style>
  <w:style w:type="table" w:styleId="ListTable1Light">
    <w:name w:val="List Table 1 Light"/>
    <w:basedOn w:val="TableNormal"/>
    <w:uiPriority w:val="46"/>
    <w:rsid w:val="00FD1EC1"/>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D1EC1"/>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D1EC1"/>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D1EC1"/>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D1EC1"/>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D1EC1"/>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D1EC1"/>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D1EC1"/>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D1EC1"/>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D1EC1"/>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D1EC1"/>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D1EC1"/>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D1EC1"/>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D1EC1"/>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D1EC1"/>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D1EC1"/>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D1EC1"/>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D1EC1"/>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D1EC1"/>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D1EC1"/>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D1EC1"/>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D1EC1"/>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D1EC1"/>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D1EC1"/>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D1EC1"/>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D1EC1"/>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D1EC1"/>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D1EC1"/>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D1EC1"/>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D1EC1"/>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D1EC1"/>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D1EC1"/>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D1EC1"/>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D1EC1"/>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D1EC1"/>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D1EC1"/>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D1EC1"/>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D1EC1"/>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D1EC1"/>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D1EC1"/>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D1EC1"/>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D1EC1"/>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D1EC1"/>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D1EC1"/>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D1EC1"/>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D1EC1"/>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D1EC1"/>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D1EC1"/>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D1EC1"/>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FD1EC1"/>
    <w:rPr>
      <w:rFonts w:ascii="Consolas" w:eastAsiaTheme="minorHAnsi" w:hAnsi="Consolas" w:cstheme="minorBidi"/>
      <w:lang w:eastAsia="en-US"/>
    </w:rPr>
  </w:style>
  <w:style w:type="table" w:styleId="MediumGrid1">
    <w:name w:val="Medium Grid 1"/>
    <w:basedOn w:val="TableNormal"/>
    <w:uiPriority w:val="67"/>
    <w:semiHidden/>
    <w:unhideWhenUsed/>
    <w:rsid w:val="00FD1EC1"/>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D1EC1"/>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D1EC1"/>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D1EC1"/>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D1EC1"/>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D1EC1"/>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D1EC1"/>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D1EC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D1EC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D1EC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D1EC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D1EC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D1EC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D1EC1"/>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D1EC1"/>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D1EC1"/>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D1EC1"/>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D1EC1"/>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D1EC1"/>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D1EC1"/>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D1EC1"/>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D1EC1"/>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D1EC1"/>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D1EC1"/>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D1EC1"/>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D1EC1"/>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D1EC1"/>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D1EC1"/>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D1EC1"/>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D1EC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D1EC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D1EC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D1EC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D1EC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D1EC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D1EC1"/>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D1EC1"/>
    <w:rPr>
      <w:color w:val="2B579A"/>
      <w:shd w:val="clear" w:color="auto" w:fill="E1DFDD"/>
    </w:rPr>
  </w:style>
  <w:style w:type="character" w:customStyle="1" w:styleId="MessageHeaderChar">
    <w:name w:val="Message Header Char"/>
    <w:basedOn w:val="DefaultParagraphFont"/>
    <w:link w:val="MessageHeader"/>
    <w:uiPriority w:val="99"/>
    <w:rsid w:val="00FD1EC1"/>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D1EC1"/>
    <w:rPr>
      <w:rFonts w:eastAsiaTheme="minorHAnsi" w:cstheme="minorBidi"/>
      <w:sz w:val="22"/>
      <w:lang w:eastAsia="en-US"/>
    </w:rPr>
  </w:style>
  <w:style w:type="character" w:customStyle="1" w:styleId="NoteHeadingChar">
    <w:name w:val="Note Heading Char"/>
    <w:basedOn w:val="DefaultParagraphFont"/>
    <w:link w:val="NoteHeading"/>
    <w:uiPriority w:val="99"/>
    <w:rsid w:val="00FD1EC1"/>
    <w:rPr>
      <w:rFonts w:eastAsiaTheme="minorHAnsi" w:cstheme="minorBidi"/>
      <w:sz w:val="22"/>
      <w:lang w:eastAsia="en-US"/>
    </w:rPr>
  </w:style>
  <w:style w:type="character" w:styleId="PlaceholderText">
    <w:name w:val="Placeholder Text"/>
    <w:basedOn w:val="DefaultParagraphFont"/>
    <w:uiPriority w:val="99"/>
    <w:semiHidden/>
    <w:rsid w:val="00FD1EC1"/>
    <w:rPr>
      <w:color w:val="808080"/>
    </w:rPr>
  </w:style>
  <w:style w:type="table" w:styleId="PlainTable1">
    <w:name w:val="Plain Table 1"/>
    <w:basedOn w:val="TableNormal"/>
    <w:uiPriority w:val="41"/>
    <w:rsid w:val="00FD1EC1"/>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D1EC1"/>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D1EC1"/>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1EC1"/>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D1EC1"/>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FD1EC1"/>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FD1EC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D1EC1"/>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FD1EC1"/>
    <w:rPr>
      <w:rFonts w:eastAsiaTheme="minorHAnsi" w:cstheme="minorBidi"/>
      <w:sz w:val="22"/>
      <w:lang w:eastAsia="en-US"/>
    </w:rPr>
  </w:style>
  <w:style w:type="character" w:customStyle="1" w:styleId="SignatureChar">
    <w:name w:val="Signature Char"/>
    <w:basedOn w:val="DefaultParagraphFont"/>
    <w:link w:val="Signature"/>
    <w:uiPriority w:val="99"/>
    <w:rsid w:val="00FD1EC1"/>
    <w:rPr>
      <w:rFonts w:eastAsiaTheme="minorHAnsi" w:cstheme="minorBidi"/>
      <w:sz w:val="22"/>
      <w:lang w:eastAsia="en-US"/>
    </w:rPr>
  </w:style>
  <w:style w:type="character" w:styleId="SmartHyperlink">
    <w:name w:val="Smart Hyperlink"/>
    <w:basedOn w:val="DefaultParagraphFont"/>
    <w:uiPriority w:val="99"/>
    <w:semiHidden/>
    <w:unhideWhenUsed/>
    <w:rsid w:val="00FD1EC1"/>
    <w:rPr>
      <w:u w:val="dotted"/>
    </w:rPr>
  </w:style>
  <w:style w:type="character" w:customStyle="1" w:styleId="SubtitleChar">
    <w:name w:val="Subtitle Char"/>
    <w:basedOn w:val="DefaultParagraphFont"/>
    <w:link w:val="Subtitle"/>
    <w:uiPriority w:val="11"/>
    <w:rsid w:val="00FD1EC1"/>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FD1EC1"/>
    <w:rPr>
      <w:i/>
      <w:iCs/>
      <w:color w:val="404040" w:themeColor="text1" w:themeTint="BF"/>
    </w:rPr>
  </w:style>
  <w:style w:type="character" w:styleId="SubtleReference">
    <w:name w:val="Subtle Reference"/>
    <w:basedOn w:val="DefaultParagraphFont"/>
    <w:uiPriority w:val="31"/>
    <w:qFormat/>
    <w:rsid w:val="00FD1EC1"/>
    <w:rPr>
      <w:smallCaps/>
      <w:color w:val="5A5A5A" w:themeColor="text1" w:themeTint="A5"/>
    </w:rPr>
  </w:style>
  <w:style w:type="table" w:styleId="TableGridLight">
    <w:name w:val="Grid Table Light"/>
    <w:basedOn w:val="TableNormal"/>
    <w:uiPriority w:val="40"/>
    <w:rsid w:val="00FD1EC1"/>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FD1EC1"/>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FD1EC1"/>
    <w:pPr>
      <w:numPr>
        <w:numId w:val="0"/>
      </w:numPr>
      <w:outlineLvl w:val="9"/>
    </w:pPr>
  </w:style>
  <w:style w:type="character" w:styleId="UnresolvedMention">
    <w:name w:val="Unresolved Mention"/>
    <w:basedOn w:val="DefaultParagraphFont"/>
    <w:uiPriority w:val="99"/>
    <w:semiHidden/>
    <w:unhideWhenUsed/>
    <w:rsid w:val="00FD1EC1"/>
    <w:rPr>
      <w:color w:val="605E5C"/>
      <w:shd w:val="clear" w:color="auto" w:fill="E1DFDD"/>
    </w:rPr>
  </w:style>
  <w:style w:type="paragraph" w:customStyle="1" w:styleId="SOText2">
    <w:name w:val="SO Text2"/>
    <w:aliases w:val="sot2"/>
    <w:basedOn w:val="Normal"/>
    <w:next w:val="SOText"/>
    <w:link w:val="SOText2Char"/>
    <w:rsid w:val="00FD1EC1"/>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D1EC1"/>
    <w:rPr>
      <w:rFonts w:eastAsiaTheme="minorHAnsi" w:cstheme="minorBidi"/>
      <w:sz w:val="22"/>
      <w:lang w:eastAsia="en-US"/>
    </w:rPr>
  </w:style>
  <w:style w:type="paragraph" w:customStyle="1" w:styleId="ETAsubitem">
    <w:name w:val="ETA(subitem)"/>
    <w:basedOn w:val="OPCParaBase"/>
    <w:rsid w:val="00FD1EC1"/>
    <w:pPr>
      <w:tabs>
        <w:tab w:val="right" w:pos="340"/>
      </w:tabs>
      <w:spacing w:before="60" w:line="240" w:lineRule="auto"/>
      <w:ind w:left="454" w:hanging="454"/>
    </w:pPr>
    <w:rPr>
      <w:sz w:val="20"/>
    </w:rPr>
  </w:style>
  <w:style w:type="paragraph" w:customStyle="1" w:styleId="ETApara">
    <w:name w:val="ETA(para)"/>
    <w:basedOn w:val="OPCParaBase"/>
    <w:rsid w:val="00FD1EC1"/>
    <w:pPr>
      <w:tabs>
        <w:tab w:val="right" w:pos="754"/>
      </w:tabs>
      <w:spacing w:before="60" w:line="240" w:lineRule="auto"/>
      <w:ind w:left="828" w:hanging="828"/>
    </w:pPr>
    <w:rPr>
      <w:sz w:val="20"/>
    </w:rPr>
  </w:style>
  <w:style w:type="paragraph" w:customStyle="1" w:styleId="ETAsubpara">
    <w:name w:val="ETA(subpara)"/>
    <w:basedOn w:val="OPCParaBase"/>
    <w:rsid w:val="00FD1EC1"/>
    <w:pPr>
      <w:tabs>
        <w:tab w:val="right" w:pos="1083"/>
      </w:tabs>
      <w:spacing w:before="60" w:line="240" w:lineRule="auto"/>
      <w:ind w:left="1191" w:hanging="1191"/>
    </w:pPr>
    <w:rPr>
      <w:sz w:val="20"/>
    </w:rPr>
  </w:style>
  <w:style w:type="paragraph" w:customStyle="1" w:styleId="ETAsub-subpara">
    <w:name w:val="ETA(sub-subpara)"/>
    <w:basedOn w:val="OPCParaBase"/>
    <w:rsid w:val="00FD1EC1"/>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FD1EC1"/>
    <w:rPr>
      <w:b/>
      <w:sz w:val="28"/>
      <w:szCs w:val="28"/>
    </w:rPr>
  </w:style>
  <w:style w:type="paragraph" w:customStyle="1" w:styleId="NotesHeading2">
    <w:name w:val="NotesHeading 2"/>
    <w:basedOn w:val="OPCParaBase"/>
    <w:next w:val="Normal"/>
    <w:rsid w:val="00FD1EC1"/>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5069">
      <w:bodyDiv w:val="1"/>
      <w:marLeft w:val="0"/>
      <w:marRight w:val="0"/>
      <w:marTop w:val="0"/>
      <w:marBottom w:val="0"/>
      <w:divBdr>
        <w:top w:val="none" w:sz="0" w:space="0" w:color="auto"/>
        <w:left w:val="none" w:sz="0" w:space="0" w:color="auto"/>
        <w:bottom w:val="none" w:sz="0" w:space="0" w:color="auto"/>
        <w:right w:val="none" w:sz="0" w:space="0" w:color="auto"/>
      </w:divBdr>
    </w:div>
    <w:div w:id="583420867">
      <w:bodyDiv w:val="1"/>
      <w:marLeft w:val="0"/>
      <w:marRight w:val="0"/>
      <w:marTop w:val="0"/>
      <w:marBottom w:val="0"/>
      <w:divBdr>
        <w:top w:val="none" w:sz="0" w:space="0" w:color="auto"/>
        <w:left w:val="none" w:sz="0" w:space="0" w:color="auto"/>
        <w:bottom w:val="none" w:sz="0" w:space="0" w:color="auto"/>
        <w:right w:val="none" w:sz="0" w:space="0" w:color="auto"/>
      </w:divBdr>
    </w:div>
    <w:div w:id="889614973">
      <w:bodyDiv w:val="1"/>
      <w:marLeft w:val="0"/>
      <w:marRight w:val="0"/>
      <w:marTop w:val="0"/>
      <w:marBottom w:val="0"/>
      <w:divBdr>
        <w:top w:val="none" w:sz="0" w:space="0" w:color="auto"/>
        <w:left w:val="none" w:sz="0" w:space="0" w:color="auto"/>
        <w:bottom w:val="none" w:sz="0" w:space="0" w:color="auto"/>
        <w:right w:val="none" w:sz="0" w:space="0" w:color="auto"/>
      </w:divBdr>
    </w:div>
    <w:div w:id="903298527">
      <w:bodyDiv w:val="1"/>
      <w:marLeft w:val="0"/>
      <w:marRight w:val="0"/>
      <w:marTop w:val="0"/>
      <w:marBottom w:val="0"/>
      <w:divBdr>
        <w:top w:val="none" w:sz="0" w:space="0" w:color="auto"/>
        <w:left w:val="none" w:sz="0" w:space="0" w:color="auto"/>
        <w:bottom w:val="none" w:sz="0" w:space="0" w:color="auto"/>
        <w:right w:val="none" w:sz="0" w:space="0" w:color="auto"/>
      </w:divBdr>
    </w:div>
    <w:div w:id="1022634367">
      <w:bodyDiv w:val="1"/>
      <w:marLeft w:val="0"/>
      <w:marRight w:val="0"/>
      <w:marTop w:val="0"/>
      <w:marBottom w:val="0"/>
      <w:divBdr>
        <w:top w:val="none" w:sz="0" w:space="0" w:color="auto"/>
        <w:left w:val="none" w:sz="0" w:space="0" w:color="auto"/>
        <w:bottom w:val="none" w:sz="0" w:space="0" w:color="auto"/>
        <w:right w:val="none" w:sz="0" w:space="0" w:color="auto"/>
      </w:divBdr>
    </w:div>
    <w:div w:id="1109279359">
      <w:bodyDiv w:val="1"/>
      <w:marLeft w:val="0"/>
      <w:marRight w:val="0"/>
      <w:marTop w:val="0"/>
      <w:marBottom w:val="0"/>
      <w:divBdr>
        <w:top w:val="none" w:sz="0" w:space="0" w:color="auto"/>
        <w:left w:val="none" w:sz="0" w:space="0" w:color="auto"/>
        <w:bottom w:val="none" w:sz="0" w:space="0" w:color="auto"/>
        <w:right w:val="none" w:sz="0" w:space="0" w:color="auto"/>
      </w:divBdr>
    </w:div>
    <w:div w:id="1209419209">
      <w:bodyDiv w:val="1"/>
      <w:marLeft w:val="0"/>
      <w:marRight w:val="0"/>
      <w:marTop w:val="0"/>
      <w:marBottom w:val="0"/>
      <w:divBdr>
        <w:top w:val="none" w:sz="0" w:space="0" w:color="auto"/>
        <w:left w:val="none" w:sz="0" w:space="0" w:color="auto"/>
        <w:bottom w:val="none" w:sz="0" w:space="0" w:color="auto"/>
        <w:right w:val="none" w:sz="0" w:space="0" w:color="auto"/>
      </w:divBdr>
    </w:div>
    <w:div w:id="1592931373">
      <w:bodyDiv w:val="1"/>
      <w:marLeft w:val="0"/>
      <w:marRight w:val="0"/>
      <w:marTop w:val="0"/>
      <w:marBottom w:val="0"/>
      <w:divBdr>
        <w:top w:val="none" w:sz="0" w:space="0" w:color="auto"/>
        <w:left w:val="none" w:sz="0" w:space="0" w:color="auto"/>
        <w:bottom w:val="none" w:sz="0" w:space="0" w:color="auto"/>
        <w:right w:val="none" w:sz="0" w:space="0" w:color="auto"/>
      </w:divBdr>
    </w:div>
    <w:div w:id="1782339763">
      <w:bodyDiv w:val="1"/>
      <w:marLeft w:val="0"/>
      <w:marRight w:val="0"/>
      <w:marTop w:val="0"/>
      <w:marBottom w:val="0"/>
      <w:divBdr>
        <w:top w:val="none" w:sz="0" w:space="0" w:color="auto"/>
        <w:left w:val="none" w:sz="0" w:space="0" w:color="auto"/>
        <w:bottom w:val="none" w:sz="0" w:space="0" w:color="auto"/>
        <w:right w:val="none" w:sz="0" w:space="0" w:color="auto"/>
      </w:divBdr>
    </w:div>
    <w:div w:id="1813063571">
      <w:bodyDiv w:val="1"/>
      <w:marLeft w:val="0"/>
      <w:marRight w:val="0"/>
      <w:marTop w:val="0"/>
      <w:marBottom w:val="0"/>
      <w:divBdr>
        <w:top w:val="none" w:sz="0" w:space="0" w:color="auto"/>
        <w:left w:val="none" w:sz="0" w:space="0" w:color="auto"/>
        <w:bottom w:val="none" w:sz="0" w:space="0" w:color="auto"/>
        <w:right w:val="none" w:sz="0" w:space="0" w:color="auto"/>
      </w:divBdr>
      <w:divsChild>
        <w:div w:id="426317501">
          <w:marLeft w:val="0"/>
          <w:marRight w:val="0"/>
          <w:marTop w:val="0"/>
          <w:marBottom w:val="0"/>
          <w:divBdr>
            <w:top w:val="none" w:sz="0" w:space="0" w:color="auto"/>
            <w:left w:val="none" w:sz="0" w:space="0" w:color="auto"/>
            <w:bottom w:val="none" w:sz="0" w:space="0" w:color="auto"/>
            <w:right w:val="none" w:sz="0" w:space="0" w:color="auto"/>
          </w:divBdr>
          <w:divsChild>
            <w:div w:id="719283401">
              <w:marLeft w:val="0"/>
              <w:marRight w:val="0"/>
              <w:marTop w:val="0"/>
              <w:marBottom w:val="0"/>
              <w:divBdr>
                <w:top w:val="none" w:sz="0" w:space="0" w:color="auto"/>
                <w:left w:val="none" w:sz="0" w:space="0" w:color="auto"/>
                <w:bottom w:val="none" w:sz="0" w:space="0" w:color="auto"/>
                <w:right w:val="none" w:sz="0" w:space="0" w:color="auto"/>
              </w:divBdr>
              <w:divsChild>
                <w:div w:id="231042450">
                  <w:marLeft w:val="0"/>
                  <w:marRight w:val="0"/>
                  <w:marTop w:val="0"/>
                  <w:marBottom w:val="0"/>
                  <w:divBdr>
                    <w:top w:val="none" w:sz="0" w:space="0" w:color="auto"/>
                    <w:left w:val="none" w:sz="0" w:space="0" w:color="auto"/>
                    <w:bottom w:val="none" w:sz="0" w:space="0" w:color="auto"/>
                    <w:right w:val="none" w:sz="0" w:space="0" w:color="auto"/>
                  </w:divBdr>
                  <w:divsChild>
                    <w:div w:id="1091513364">
                      <w:marLeft w:val="0"/>
                      <w:marRight w:val="0"/>
                      <w:marTop w:val="0"/>
                      <w:marBottom w:val="0"/>
                      <w:divBdr>
                        <w:top w:val="none" w:sz="0" w:space="0" w:color="auto"/>
                        <w:left w:val="none" w:sz="0" w:space="0" w:color="auto"/>
                        <w:bottom w:val="none" w:sz="0" w:space="0" w:color="auto"/>
                        <w:right w:val="none" w:sz="0" w:space="0" w:color="auto"/>
                      </w:divBdr>
                      <w:divsChild>
                        <w:div w:id="1267663053">
                          <w:marLeft w:val="0"/>
                          <w:marRight w:val="0"/>
                          <w:marTop w:val="0"/>
                          <w:marBottom w:val="0"/>
                          <w:divBdr>
                            <w:top w:val="none" w:sz="0" w:space="0" w:color="auto"/>
                            <w:left w:val="none" w:sz="0" w:space="0" w:color="auto"/>
                            <w:bottom w:val="none" w:sz="0" w:space="0" w:color="auto"/>
                            <w:right w:val="none" w:sz="0" w:space="0" w:color="auto"/>
                          </w:divBdr>
                          <w:divsChild>
                            <w:div w:id="1770352544">
                              <w:marLeft w:val="0"/>
                              <w:marRight w:val="0"/>
                              <w:marTop w:val="0"/>
                              <w:marBottom w:val="0"/>
                              <w:divBdr>
                                <w:top w:val="none" w:sz="0" w:space="0" w:color="auto"/>
                                <w:left w:val="none" w:sz="0" w:space="0" w:color="auto"/>
                                <w:bottom w:val="none" w:sz="0" w:space="0" w:color="auto"/>
                                <w:right w:val="none" w:sz="0" w:space="0" w:color="auto"/>
                              </w:divBdr>
                              <w:divsChild>
                                <w:div w:id="5913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66969">
      <w:bodyDiv w:val="1"/>
      <w:marLeft w:val="0"/>
      <w:marRight w:val="0"/>
      <w:marTop w:val="0"/>
      <w:marBottom w:val="0"/>
      <w:divBdr>
        <w:top w:val="none" w:sz="0" w:space="0" w:color="auto"/>
        <w:left w:val="none" w:sz="0" w:space="0" w:color="auto"/>
        <w:bottom w:val="none" w:sz="0" w:space="0" w:color="auto"/>
        <w:right w:val="none" w:sz="0" w:space="0" w:color="auto"/>
      </w:divBdr>
    </w:div>
    <w:div w:id="2090300808">
      <w:bodyDiv w:val="1"/>
      <w:marLeft w:val="0"/>
      <w:marRight w:val="0"/>
      <w:marTop w:val="0"/>
      <w:marBottom w:val="0"/>
      <w:divBdr>
        <w:top w:val="none" w:sz="0" w:space="0" w:color="auto"/>
        <w:left w:val="none" w:sz="0" w:space="0" w:color="auto"/>
        <w:bottom w:val="none" w:sz="0" w:space="0" w:color="auto"/>
        <w:right w:val="none" w:sz="0" w:space="0" w:color="auto"/>
      </w:divBdr>
    </w:div>
    <w:div w:id="2146197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image" Target="media/image14.emf"/><Relationship Id="rId21" Type="http://schemas.openxmlformats.org/officeDocument/2006/relationships/image" Target="media/image2.wmf"/><Relationship Id="rId34" Type="http://schemas.openxmlformats.org/officeDocument/2006/relationships/image" Target="media/image9.emf"/><Relationship Id="rId42" Type="http://schemas.openxmlformats.org/officeDocument/2006/relationships/image" Target="media/image17.emf"/><Relationship Id="rId47" Type="http://schemas.openxmlformats.org/officeDocument/2006/relationships/image" Target="media/image22.wmf"/><Relationship Id="rId50" Type="http://schemas.openxmlformats.org/officeDocument/2006/relationships/image" Target="media/image25.wmf"/><Relationship Id="rId55" Type="http://schemas.openxmlformats.org/officeDocument/2006/relationships/image" Target="media/image30.wmf"/><Relationship Id="rId63" Type="http://schemas.openxmlformats.org/officeDocument/2006/relationships/image" Target="media/image38.wmf"/><Relationship Id="rId68" Type="http://schemas.openxmlformats.org/officeDocument/2006/relationships/header" Target="header11.xml"/><Relationship Id="rId76" Type="http://schemas.openxmlformats.org/officeDocument/2006/relationships/footer" Target="footer13.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4.emf"/><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7.emf"/><Relationship Id="rId37" Type="http://schemas.openxmlformats.org/officeDocument/2006/relationships/image" Target="media/image12.emf"/><Relationship Id="rId40" Type="http://schemas.openxmlformats.org/officeDocument/2006/relationships/image" Target="media/image15.emf"/><Relationship Id="rId45"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image" Target="media/image33.emf"/><Relationship Id="rId66" Type="http://schemas.openxmlformats.org/officeDocument/2006/relationships/image" Target="media/image41.emf"/><Relationship Id="rId74" Type="http://schemas.openxmlformats.org/officeDocument/2006/relationships/header" Target="header14.xml"/><Relationship Id="rId79" Type="http://schemas.openxmlformats.org/officeDocument/2006/relationships/header" Target="header16.xml"/><Relationship Id="rId5" Type="http://schemas.openxmlformats.org/officeDocument/2006/relationships/webSettings" Target="webSettings.xml"/><Relationship Id="rId61" Type="http://schemas.openxmlformats.org/officeDocument/2006/relationships/image" Target="media/image36.wmf"/><Relationship Id="rId82" Type="http://schemas.openxmlformats.org/officeDocument/2006/relationships/footer" Target="foot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emf"/><Relationship Id="rId44" Type="http://schemas.openxmlformats.org/officeDocument/2006/relationships/image" Target="media/image19.wmf"/><Relationship Id="rId52" Type="http://schemas.openxmlformats.org/officeDocument/2006/relationships/image" Target="media/image27.wmf"/><Relationship Id="rId60" Type="http://schemas.openxmlformats.org/officeDocument/2006/relationships/image" Target="media/image35.emf"/><Relationship Id="rId65" Type="http://schemas.openxmlformats.org/officeDocument/2006/relationships/image" Target="media/image40.wmf"/><Relationship Id="rId73" Type="http://schemas.openxmlformats.org/officeDocument/2006/relationships/header" Target="header13.xml"/><Relationship Id="rId78" Type="http://schemas.openxmlformats.org/officeDocument/2006/relationships/header" Target="header15.xml"/><Relationship Id="rId8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header" Target="header9.xml"/><Relationship Id="rId30" Type="http://schemas.openxmlformats.org/officeDocument/2006/relationships/image" Target="media/image5.emf"/><Relationship Id="rId35" Type="http://schemas.openxmlformats.org/officeDocument/2006/relationships/image" Target="media/image10.emf"/><Relationship Id="rId43" Type="http://schemas.openxmlformats.org/officeDocument/2006/relationships/image" Target="media/image18.wmf"/><Relationship Id="rId48" Type="http://schemas.openxmlformats.org/officeDocument/2006/relationships/image" Target="media/image23.wmf"/><Relationship Id="rId56" Type="http://schemas.openxmlformats.org/officeDocument/2006/relationships/image" Target="media/image31.emf"/><Relationship Id="rId64" Type="http://schemas.openxmlformats.org/officeDocument/2006/relationships/image" Target="media/image39.emf"/><Relationship Id="rId69" Type="http://schemas.openxmlformats.org/officeDocument/2006/relationships/footer" Target="footer9.xml"/><Relationship Id="rId77" Type="http://schemas.openxmlformats.org/officeDocument/2006/relationships/footer" Target="footer14.xml"/><Relationship Id="rId8" Type="http://schemas.openxmlformats.org/officeDocument/2006/relationships/image" Target="media/image1.wmf"/><Relationship Id="rId51" Type="http://schemas.openxmlformats.org/officeDocument/2006/relationships/image" Target="media/image26.wmf"/><Relationship Id="rId72" Type="http://schemas.openxmlformats.org/officeDocument/2006/relationships/footer" Target="footer11.xml"/><Relationship Id="rId80" Type="http://schemas.openxmlformats.org/officeDocument/2006/relationships/footer" Target="foot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image" Target="media/image8.emf"/><Relationship Id="rId38" Type="http://schemas.openxmlformats.org/officeDocument/2006/relationships/image" Target="media/image13.wmf"/><Relationship Id="rId46" Type="http://schemas.openxmlformats.org/officeDocument/2006/relationships/image" Target="media/image21.wmf"/><Relationship Id="rId59" Type="http://schemas.openxmlformats.org/officeDocument/2006/relationships/image" Target="media/image34.emf"/><Relationship Id="rId67" Type="http://schemas.openxmlformats.org/officeDocument/2006/relationships/header" Target="header10.xml"/><Relationship Id="rId20" Type="http://schemas.openxmlformats.org/officeDocument/2006/relationships/header" Target="header6.xml"/><Relationship Id="rId41" Type="http://schemas.openxmlformats.org/officeDocument/2006/relationships/image" Target="media/image16.wmf"/><Relationship Id="rId54" Type="http://schemas.openxmlformats.org/officeDocument/2006/relationships/image" Target="media/image29.wmf"/><Relationship Id="rId62" Type="http://schemas.openxmlformats.org/officeDocument/2006/relationships/image" Target="media/image37.wmf"/><Relationship Id="rId70" Type="http://schemas.openxmlformats.org/officeDocument/2006/relationships/footer" Target="footer10.xml"/><Relationship Id="rId75" Type="http://schemas.openxmlformats.org/officeDocument/2006/relationships/footer" Target="footer1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image" Target="media/image11.emf"/><Relationship Id="rId49" Type="http://schemas.openxmlformats.org/officeDocument/2006/relationships/image" Target="media/image24.wmf"/><Relationship Id="rId57" Type="http://schemas.openxmlformats.org/officeDocument/2006/relationships/image" Target="media/image32.e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7491-083C-43E6-826D-73D2AF78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444</Pages>
  <Words>98888</Words>
  <Characters>463837</Characters>
  <Application>Microsoft Office Word</Application>
  <DocSecurity>0</DocSecurity>
  <PresentationFormat/>
  <Lines>14945</Lines>
  <Paragraphs>7217</Paragraphs>
  <ScaleCrop>false</ScaleCrop>
  <HeadingPairs>
    <vt:vector size="2" baseType="variant">
      <vt:variant>
        <vt:lpstr>Title</vt:lpstr>
      </vt:variant>
      <vt:variant>
        <vt:i4>1</vt:i4>
      </vt:variant>
    </vt:vector>
  </HeadingPairs>
  <TitlesOfParts>
    <vt:vector size="1" baseType="lpstr">
      <vt:lpstr>A New Tax System (Family Assistance) Act 1999</vt:lpstr>
    </vt:vector>
  </TitlesOfParts>
  <Manager/>
  <Company/>
  <LinksUpToDate>false</LinksUpToDate>
  <CharactersWithSpaces>558559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Tax System (Family Assistance) Act 1999</dc:title>
  <dc:subject/>
  <dc:creator/>
  <cp:keywords/>
  <dc:description/>
  <cp:lastModifiedBy/>
  <cp:revision>1</cp:revision>
  <cp:lastPrinted>2013-01-02T00:18:00Z</cp:lastPrinted>
  <dcterms:created xsi:type="dcterms:W3CDTF">2024-04-04T01:20:00Z</dcterms:created>
  <dcterms:modified xsi:type="dcterms:W3CDTF">2024-04-10T03:39:00Z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658333302</vt:i4>
  </property>
  <property fmtid="{D5CDD505-2E9C-101B-9397-08002B2CF9AE}" pid="3" name="_ReviewingToolsShownOnce">
    <vt:lpwstr/>
  </property>
  <property fmtid="{D5CDD505-2E9C-101B-9397-08002B2CF9AE}" pid="4" name="Classification">
    <vt:lpwstr>OFFICIAL</vt:lpwstr>
  </property>
  <property fmtid="{D5CDD505-2E9C-101B-9397-08002B2CF9AE}" pid="5" name="DLM">
    <vt:lpwstr> </vt:lpwstr>
  </property>
  <property fmtid="{D5CDD505-2E9C-101B-9397-08002B2CF9AE}" pid="6" name="ShortT">
    <vt:lpwstr>A New Tax System (Family Assistance) Act 1999</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onverted">
    <vt:bool>false</vt:bool>
  </property>
  <property fmtid="{D5CDD505-2E9C-101B-9397-08002B2CF9AE}" pid="11" name="Actno">
    <vt:lpwstr/>
  </property>
  <property fmtid="{D5CDD505-2E9C-101B-9397-08002B2CF9AE}" pid="12" name="Class">
    <vt:lpwstr/>
  </property>
  <property fmtid="{D5CDD505-2E9C-101B-9397-08002B2CF9AE}" pid="13" name="CompilationVersion">
    <vt:i4>3</vt:i4>
  </property>
  <property fmtid="{D5CDD505-2E9C-101B-9397-08002B2CF9AE}" pid="14" name="CompilationNumber">
    <vt:lpwstr>118</vt:lpwstr>
  </property>
  <property fmtid="{D5CDD505-2E9C-101B-9397-08002B2CF9AE}" pid="15" name="StartDate">
    <vt:lpwstr>29 March 2024</vt:lpwstr>
  </property>
  <property fmtid="{D5CDD505-2E9C-101B-9397-08002B2CF9AE}" pid="16" name="PreparedDate">
    <vt:filetime>2016-05-05T14:00:00Z</vt:filetime>
  </property>
  <property fmtid="{D5CDD505-2E9C-101B-9397-08002B2CF9AE}" pid="17" name="RegisteredDate">
    <vt:lpwstr>10 April 2024</vt:lpwstr>
  </property>
  <property fmtid="{D5CDD505-2E9C-101B-9397-08002B2CF9AE}" pid="18" name="IncludesUpTo">
    <vt:lpwstr>Act No. 100, 2023 and Act No. 11, 2024</vt:lpwstr>
  </property>
</Properties>
</file>